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1.xml" ContentType="application/vnd.openxmlformats-officedocument.wordprocessingml.footer+xml"/>
  <Override PartName="/word/footer70.xml" ContentType="application/vnd.openxmlformats-officedocument.wordprocessingml.footer+xml"/>
  <Override PartName="/word/footer69.xml" ContentType="application/vnd.openxmlformats-officedocument.wordprocessingml.footer+xml"/>
  <Override PartName="/word/footer68.xml" ContentType="application/vnd.openxmlformats-officedocument.wordprocessingml.footer+xml"/>
  <Override PartName="/word/header13.xml" ContentType="application/vnd.openxmlformats-officedocument.wordprocessingml.header+xml"/>
  <Override PartName="/word/footer67.xml" ContentType="application/vnd.openxmlformats-officedocument.wordprocessingml.footer+xml"/>
  <Override PartName="/word/footer66.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4.xml" ContentType="application/vnd.openxmlformats-officedocument.wordprocessingml.header+xml"/>
  <Override PartName="/word/footer79.xml" ContentType="application/vnd.openxmlformats-officedocument.wordprocessingml.footer+xml"/>
  <Override PartName="/word/footer78.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48.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footer59.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101.xml" ContentType="application/vnd.openxmlformats-officedocument.wordprocessingml.footer+xml"/>
  <Override PartName="/word/header16.xml" ContentType="application/vnd.openxmlformats-officedocument.wordprocessingml.head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86.xml" ContentType="application/vnd.openxmlformats-officedocument.wordprocessingml.footer+xml"/>
  <Override PartName="/word/footer85.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6.xml" ContentType="application/vnd.openxmlformats-officedocument.wordprocessingml.footer+xml"/>
  <Override PartName="/word/footer95.xml" ContentType="application/vnd.openxmlformats-officedocument.wordprocessingml.footer+xml"/>
  <Override PartName="/word/header15.xml" ContentType="application/vnd.openxmlformats-officedocument.wordprocessingml.header+xml"/>
  <Override PartName="/word/footer94.xml" ContentType="application/vnd.openxmlformats-officedocument.wordprocessingml.footer+xml"/>
  <Override PartName="/word/footer93.xml" ContentType="application/vnd.openxmlformats-officedocument.wordprocessingml.footer+xml"/>
  <Override PartName="/word/footer92.xml" ContentType="application/vnd.openxmlformats-officedocument.wordprocessingml.footer+xml"/>
  <Override PartName="/word/footer47.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4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20.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header10.xml" ContentType="application/vnd.openxmlformats-officedocument.wordprocessingml.head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21.xml" ContentType="application/vnd.openxmlformats-officedocument.wordprocessingml.footer+xml"/>
  <Override PartName="/word/footer32.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footer41.xml" ContentType="application/vnd.openxmlformats-officedocument.wordprocessingml.footer+xml"/>
  <Override PartName="/word/footer31.xml" ContentType="application/vnd.openxmlformats-officedocument.wordprocessingml.footer+xml"/>
  <Override PartName="/word/footer33.xml" ContentType="application/vnd.openxmlformats-officedocument.wordprocessingml.footer+xml"/>
  <Override PartName="/word/footer26.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9.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3CD2976" w14:textId="15DC5BD3" w:rsidR="00D62F3E" w:rsidRPr="007770C3" w:rsidRDefault="00666957" w:rsidP="00D62F3E">
      <w:r>
        <w:rPr>
          <w:noProof/>
          <w:lang w:eastAsia="pl-PL"/>
        </w:rPr>
        <mc:AlternateContent>
          <mc:Choice Requires="wps">
            <w:drawing>
              <wp:anchor distT="0" distB="0" distL="114300" distR="114300" simplePos="0" relativeHeight="251837440" behindDoc="0" locked="0" layoutInCell="1" allowOverlap="1" wp14:anchorId="6F45C9DB" wp14:editId="635DBCD5">
                <wp:simplePos x="0" y="0"/>
                <wp:positionH relativeFrom="page">
                  <wp:posOffset>3532909</wp:posOffset>
                </wp:positionH>
                <wp:positionV relativeFrom="paragraph">
                  <wp:posOffset>7758719</wp:posOffset>
                </wp:positionV>
                <wp:extent cx="6962775" cy="4770120"/>
                <wp:effectExtent l="0" t="0" r="28575" b="30480"/>
                <wp:wrapNone/>
                <wp:docPr id="33" name="Straight Connector 33"/>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6B604C76" id="Straight Connector 33" o:spid="_x0000_s1026" style="position:absolute;flip:y;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8.2pt,610.9pt" to="826.4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" strokecolor="#837d7d" strokeweight=".5pt">
                <v:stroke joinstyle="miter"/>
                <w10:wrap anchorx="page"/>
              </v:line>
            </w:pict>
          </mc:Fallback>
        </mc:AlternateContent>
      </w:r>
      <w:r w:rsidR="00636F51">
        <w:rPr>
          <w:noProof/>
          <w:lang w:eastAsia="pl-PL"/>
        </w:rPr>
        <w:drawing>
          <wp:anchor distT="0" distB="0" distL="114300" distR="114300" simplePos="0" relativeHeight="251685888" behindDoc="1" locked="0" layoutInCell="1" allowOverlap="1" wp14:anchorId="60BC592D" wp14:editId="303E8B61">
            <wp:simplePos x="0" y="0"/>
            <wp:positionH relativeFrom="page">
              <wp:align>right</wp:align>
            </wp:positionH>
            <wp:positionV relativeFrom="paragraph">
              <wp:posOffset>-1457960</wp:posOffset>
            </wp:positionV>
            <wp:extent cx="7552267" cy="503984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18264651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267" cy="5039840"/>
                    </a:xfrm>
                    <a:prstGeom prst="rect">
                      <a:avLst/>
                    </a:prstGeom>
                  </pic:spPr>
                </pic:pic>
              </a:graphicData>
            </a:graphic>
            <wp14:sizeRelH relativeFrom="page">
              <wp14:pctWidth>0</wp14:pctWidth>
            </wp14:sizeRelH>
            <wp14:sizeRelV relativeFrom="page">
              <wp14:pctHeight>0</wp14:pctHeight>
            </wp14:sizeRelV>
          </wp:anchor>
        </w:drawing>
      </w:r>
      <w:r w:rsidR="002F77A3">
        <w:rPr>
          <w:noProof/>
          <w:lang w:eastAsia="pl-PL"/>
        </w:rPr>
        <mc:AlternateContent>
          <mc:Choice Requires="wps">
            <w:drawing>
              <wp:anchor distT="0" distB="0" distL="114300" distR="114300" simplePos="0" relativeHeight="251661312" behindDoc="0" locked="0" layoutInCell="1" allowOverlap="1" wp14:anchorId="1C48E01F" wp14:editId="1CEF081A">
                <wp:simplePos x="0" y="0"/>
                <wp:positionH relativeFrom="page">
                  <wp:posOffset>-1690255</wp:posOffset>
                </wp:positionH>
                <wp:positionV relativeFrom="paragraph">
                  <wp:posOffset>-352540</wp:posOffset>
                </wp:positionV>
                <wp:extent cx="14218920" cy="10148454"/>
                <wp:effectExtent l="0" t="0" r="0" b="5715"/>
                <wp:wrapNone/>
                <wp:docPr id="14" name="Right Triangle 14"/>
                <wp:cNvGraphicFramePr/>
                <a:graphic xmlns:a="http://schemas.openxmlformats.org/drawingml/2006/main">
                  <a:graphicData uri="http://schemas.microsoft.com/office/word/2010/wordprocessingShape">
                    <wps:wsp>
                      <wps:cNvSpPr/>
                      <wps:spPr>
                        <a:xfrm>
                          <a:off x="0" y="0"/>
                          <a:ext cx="14218920" cy="10148454"/>
                        </a:xfrm>
                        <a:prstGeom prst="rtTriangle">
                          <a:avLst/>
                        </a:prstGeom>
                        <a:solidFill>
                          <a:srgbClr val="0030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1CFF0845" id="_x0000_t6" coordsize="21600,21600" o:spt="6" path="m,l,21600r21600,xe">
                <v:stroke joinstyle="miter"/>
                <v:path gradientshapeok="t" o:connecttype="custom" o:connectlocs="0,0;0,10800;0,21600;10800,21600;21600,21600;10800,10800" textboxrect="1800,12600,12600,19800"/>
              </v:shapetype>
              <v:shape id="Right Triangle 14" o:spid="_x0000_s1026" type="#_x0000_t6" style="position:absolute;margin-left:-133.1pt;margin-top:-27.75pt;width:1119.6pt;height:799.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" fillcolor="#003087" stroked="f" strokeweight="1pt">
                <w10:wrap anchorx="page"/>
              </v:shape>
            </w:pict>
          </mc:Fallback>
        </mc:AlternateContent>
      </w:r>
      <w:r w:rsidR="00D62F3E">
        <w:rPr>
          <w:noProof/>
          <w:lang w:eastAsia="pl-PL"/>
        </w:rPr>
        <mc:AlternateContent>
          <mc:Choice Requires="wpg">
            <w:drawing>
              <wp:anchor distT="0" distB="0" distL="114300" distR="114300" simplePos="0" relativeHeight="251667456" behindDoc="0" locked="0" layoutInCell="1" allowOverlap="1" wp14:anchorId="4272FAF2" wp14:editId="5011F094">
                <wp:simplePos x="0" y="0"/>
                <wp:positionH relativeFrom="page">
                  <wp:posOffset>4390390</wp:posOffset>
                </wp:positionH>
                <wp:positionV relativeFrom="paragraph">
                  <wp:posOffset>2331085</wp:posOffset>
                </wp:positionV>
                <wp:extent cx="3307633" cy="2133600"/>
                <wp:effectExtent l="0" t="0" r="0" b="0"/>
                <wp:wrapNone/>
                <wp:docPr id="18" name="Group 18"/>
                <wp:cNvGraphicFramePr/>
                <a:graphic xmlns:a="http://schemas.openxmlformats.org/drawingml/2006/main">
                  <a:graphicData uri="http://schemas.microsoft.com/office/word/2010/wordprocessingGroup">
                    <wpg:wgp>
                      <wpg:cNvGrpSpPr/>
                      <wpg:grpSpPr>
                        <a:xfrm>
                          <a:off x="0" y="0"/>
                          <a:ext cx="3307633" cy="2133600"/>
                          <a:chOff x="0" y="0"/>
                          <a:chExt cx="3926213" cy="2267304"/>
                        </a:xfrm>
                      </wpg:grpSpPr>
                      <pic:pic xmlns:pic="http://schemas.openxmlformats.org/drawingml/2006/picture">
                        <pic:nvPicPr>
                          <pic:cNvPr id="34" name="Picture 3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2530" cy="2241550"/>
                          </a:xfrm>
                          <a:prstGeom prst="rect">
                            <a:avLst/>
                          </a:prstGeom>
                          <a:noFill/>
                          <a:ln>
                            <a:noFill/>
                          </a:ln>
                        </pic:spPr>
                      </pic:pic>
                      <wps:wsp>
                        <wps:cNvPr id="10" name="Text Box 10"/>
                        <wps:cNvSpPr txBox="1"/>
                        <wps:spPr>
                          <a:xfrm>
                            <a:off x="225159" y="1672945"/>
                            <a:ext cx="3701054" cy="594359"/>
                          </a:xfrm>
                          <a:prstGeom prst="rect">
                            <a:avLst/>
                          </a:prstGeom>
                          <a:noFill/>
                          <a:ln w="6350">
                            <a:noFill/>
                          </a:ln>
                        </wps:spPr>
                        <wps:txbx>
                          <w:txbxContent>
                            <w:p w14:paraId="0F0F2321" w14:textId="77777777" w:rsidR="00B46598" w:rsidRPr="00CF2E4D" w:rsidRDefault="00B46598" w:rsidP="00D62F3E">
                              <w:pPr>
                                <w:jc w:val="center"/>
                                <w:rPr>
                                  <w:rFonts w:ascii="Berlin Sans FB Demi" w:hAnsi="Berlin Sans FB Demi"/>
                                  <w:i/>
                                  <w:color w:val="003087"/>
                                  <w:sz w:val="28"/>
                                </w:rPr>
                              </w:pPr>
                              <w:r w:rsidRPr="00CF2E4D">
                                <w:rPr>
                                  <w:rFonts w:ascii="Berlin Sans FB Demi" w:hAnsi="Berlin Sans FB Demi"/>
                                  <w:i/>
                                  <w:color w:val="003087"/>
                                  <w:sz w:val="28"/>
                                </w:rPr>
                                <w:t xml:space="preserve">GRUPA </w:t>
                              </w:r>
                              <w:r w:rsidRPr="002F77A3">
                                <w:rPr>
                                  <w:rFonts w:ascii="Berlin Sans FB Demi" w:hAnsi="Berlin Sans FB Demi"/>
                                  <w:i/>
                                  <w:color w:val="003087"/>
                                  <w:sz w:val="28"/>
                                </w:rPr>
                                <w:t>KAPITAŁOWA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272FAF2" id="Group 18" o:spid="_x0000_s1026" style="position:absolute;margin-left:345.7pt;margin-top:183.55pt;width:260.45pt;height:168pt;z-index:251667456;mso-position-horizontal-relative:page;mso-width-relative:margin;mso-height-relative:margin" coordsize="39262,2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37325;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">
                  <v:imagedata r:id="rId10" o:title=""/>
                  <v:path arrowok="t"/>
                </v:shape>
                <v:shapetype id="_x0000_t202" coordsize="21600,21600" o:spt="202" path="m,l,21600r21600,l21600,xe">
                  <v:stroke joinstyle="miter"/>
                  <v:path gradientshapeok="t" o:connecttype="rect"/>
                </v:shapetype>
                <v:shape id="Text Box 10" o:spid="_x0000_s1028" type="#_x0000_t202" style="position:absolute;left:2251;top:16729;width:37011;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0F0F2321" w14:textId="77777777" w:rsidR="00B46598" w:rsidRPr="00CF2E4D" w:rsidRDefault="00B46598" w:rsidP="00D62F3E">
                        <w:pPr>
                          <w:jc w:val="center"/>
                          <w:rPr>
                            <w:rFonts w:ascii="Berlin Sans FB Demi" w:hAnsi="Berlin Sans FB Demi"/>
                            <w:i/>
                            <w:color w:val="003087"/>
                            <w:sz w:val="28"/>
                          </w:rPr>
                        </w:pPr>
                        <w:r w:rsidRPr="00CF2E4D">
                          <w:rPr>
                            <w:rFonts w:ascii="Berlin Sans FB Demi" w:hAnsi="Berlin Sans FB Demi"/>
                            <w:i/>
                            <w:color w:val="003087"/>
                            <w:sz w:val="28"/>
                          </w:rPr>
                          <w:t xml:space="preserve">GRUPA </w:t>
                        </w:r>
                        <w:r w:rsidRPr="002F77A3">
                          <w:rPr>
                            <w:rFonts w:ascii="Berlin Sans FB Demi" w:hAnsi="Berlin Sans FB Demi"/>
                            <w:i/>
                            <w:color w:val="003087"/>
                            <w:sz w:val="28"/>
                          </w:rPr>
                          <w:t>KAPITAŁOWA</w:t>
                        </w:r>
                      </w:p>
                    </w:txbxContent>
                  </v:textbox>
                </v:shape>
                <w10:wrap anchorx="page"/>
              </v:group>
            </w:pict>
          </mc:Fallback>
        </mc:AlternateContent>
      </w:r>
      <w:r w:rsidR="00D62F3E">
        <w:rPr>
          <w:noProof/>
          <w:lang w:eastAsia="pl-PL"/>
        </w:rPr>
        <mc:AlternateContent>
          <mc:Choice Requires="wps">
            <w:drawing>
              <wp:anchor distT="0" distB="0" distL="114300" distR="114300" simplePos="0" relativeHeight="251684864" behindDoc="0" locked="0" layoutInCell="1" allowOverlap="1" wp14:anchorId="5B472F5C" wp14:editId="54F0D535">
                <wp:simplePos x="0" y="0"/>
                <wp:positionH relativeFrom="page">
                  <wp:posOffset>3383280</wp:posOffset>
                </wp:positionH>
                <wp:positionV relativeFrom="paragraph">
                  <wp:posOffset>7604125</wp:posOffset>
                </wp:positionV>
                <wp:extent cx="6962775" cy="4770120"/>
                <wp:effectExtent l="0" t="0" r="28575" b="30480"/>
                <wp:wrapNone/>
                <wp:docPr id="46" name="Straight Connector 46"/>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D9C0BCD" id="Straight Connector 46"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6.4pt,598.75pt" to="814.65pt,9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83840" behindDoc="0" locked="0" layoutInCell="1" allowOverlap="1" wp14:anchorId="3630249A" wp14:editId="6FF8F352">
                <wp:simplePos x="0" y="0"/>
                <wp:positionH relativeFrom="page">
                  <wp:posOffset>3230880</wp:posOffset>
                </wp:positionH>
                <wp:positionV relativeFrom="paragraph">
                  <wp:posOffset>7451725</wp:posOffset>
                </wp:positionV>
                <wp:extent cx="6962775" cy="4770120"/>
                <wp:effectExtent l="0" t="0" r="28575" b="30480"/>
                <wp:wrapNone/>
                <wp:docPr id="45" name="Straight Connector 45"/>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0002B30" id="Straight Connector 45" o:spid="_x0000_s1026" style="position:absolute;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4.4pt,586.75pt" to="802.65pt,9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82816" behindDoc="0" locked="0" layoutInCell="1" allowOverlap="1" wp14:anchorId="3C9B86A7" wp14:editId="358983DE">
                <wp:simplePos x="0" y="0"/>
                <wp:positionH relativeFrom="page">
                  <wp:posOffset>3078480</wp:posOffset>
                </wp:positionH>
                <wp:positionV relativeFrom="paragraph">
                  <wp:posOffset>7299325</wp:posOffset>
                </wp:positionV>
                <wp:extent cx="6962775" cy="4770120"/>
                <wp:effectExtent l="0" t="0" r="28575" b="30480"/>
                <wp:wrapNone/>
                <wp:docPr id="44" name="Straight Connector 44"/>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28E7224" id="Straight Connector 44" o:spid="_x0000_s1026" style="position:absolute;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2.4pt,574.75pt" to="790.65pt,9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81792" behindDoc="0" locked="0" layoutInCell="1" allowOverlap="1" wp14:anchorId="7794B542" wp14:editId="1EFAAE79">
                <wp:simplePos x="0" y="0"/>
                <wp:positionH relativeFrom="page">
                  <wp:posOffset>2926080</wp:posOffset>
                </wp:positionH>
                <wp:positionV relativeFrom="paragraph">
                  <wp:posOffset>7146925</wp:posOffset>
                </wp:positionV>
                <wp:extent cx="6962775" cy="4770120"/>
                <wp:effectExtent l="0" t="0" r="28575" b="30480"/>
                <wp:wrapNone/>
                <wp:docPr id="43" name="Straight Connector 43"/>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E156F1E" id="Straight Connector 43" o:spid="_x0000_s1026" style="position:absolute;flip: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0.4pt,562.75pt" to="778.65pt,9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80768" behindDoc="0" locked="0" layoutInCell="1" allowOverlap="1" wp14:anchorId="1204176D" wp14:editId="42035E4E">
                <wp:simplePos x="0" y="0"/>
                <wp:positionH relativeFrom="page">
                  <wp:posOffset>2773680</wp:posOffset>
                </wp:positionH>
                <wp:positionV relativeFrom="paragraph">
                  <wp:posOffset>6994525</wp:posOffset>
                </wp:positionV>
                <wp:extent cx="6962775" cy="4770120"/>
                <wp:effectExtent l="0" t="0" r="28575" b="30480"/>
                <wp:wrapNone/>
                <wp:docPr id="42" name="Straight Connector 42"/>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527A957" id="Straight Connector 42" o:spid="_x0000_s1026" style="position:absolute;flip: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8.4pt,550.75pt" to="766.65pt,9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9744" behindDoc="0" locked="0" layoutInCell="1" allowOverlap="1" wp14:anchorId="1645A889" wp14:editId="095F4D37">
                <wp:simplePos x="0" y="0"/>
                <wp:positionH relativeFrom="page">
                  <wp:posOffset>2621280</wp:posOffset>
                </wp:positionH>
                <wp:positionV relativeFrom="paragraph">
                  <wp:posOffset>6842125</wp:posOffset>
                </wp:positionV>
                <wp:extent cx="6962775" cy="4770120"/>
                <wp:effectExtent l="0" t="0" r="28575" b="30480"/>
                <wp:wrapNone/>
                <wp:docPr id="41" name="Straight Connector 41"/>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66F1594" id="Straight Connector 41" o:spid="_x0000_s1026" style="position:absolute;flip:y;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6.4pt,538.75pt" to="754.65pt,9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8720" behindDoc="0" locked="0" layoutInCell="1" allowOverlap="1" wp14:anchorId="2821E85C" wp14:editId="37DBDFCC">
                <wp:simplePos x="0" y="0"/>
                <wp:positionH relativeFrom="page">
                  <wp:posOffset>2468880</wp:posOffset>
                </wp:positionH>
                <wp:positionV relativeFrom="paragraph">
                  <wp:posOffset>6689725</wp:posOffset>
                </wp:positionV>
                <wp:extent cx="6962775" cy="4770120"/>
                <wp:effectExtent l="0" t="0" r="28575" b="30480"/>
                <wp:wrapNone/>
                <wp:docPr id="40" name="Straight Connector 40"/>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A697563" id="Straight Connector 40" o:spid="_x0000_s1026" style="position:absolute;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4.4pt,526.75pt" to="742.65pt,9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7696" behindDoc="0" locked="0" layoutInCell="1" allowOverlap="1" wp14:anchorId="09256ECD" wp14:editId="7C187234">
                <wp:simplePos x="0" y="0"/>
                <wp:positionH relativeFrom="page">
                  <wp:posOffset>2316480</wp:posOffset>
                </wp:positionH>
                <wp:positionV relativeFrom="paragraph">
                  <wp:posOffset>6537325</wp:posOffset>
                </wp:positionV>
                <wp:extent cx="6962775" cy="4770120"/>
                <wp:effectExtent l="0" t="0" r="28575" b="30480"/>
                <wp:wrapNone/>
                <wp:docPr id="39" name="Straight Connector 39"/>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B8BEB6E" id="Straight Connector 39" o:spid="_x0000_s1026"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2.4pt,514.75pt" to="730.65pt,8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6672" behindDoc="0" locked="0" layoutInCell="1" allowOverlap="1" wp14:anchorId="50E23CE3" wp14:editId="12469E05">
                <wp:simplePos x="0" y="0"/>
                <wp:positionH relativeFrom="page">
                  <wp:posOffset>2164080</wp:posOffset>
                </wp:positionH>
                <wp:positionV relativeFrom="paragraph">
                  <wp:posOffset>6384925</wp:posOffset>
                </wp:positionV>
                <wp:extent cx="6962775" cy="4770120"/>
                <wp:effectExtent l="0" t="0" r="28575" b="30480"/>
                <wp:wrapNone/>
                <wp:docPr id="38" name="Straight Connector 38"/>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D61ABE5" id="Straight Connector 38" o:spid="_x0000_s1026" style="position:absolute;flip: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0.4pt,502.75pt" to="718.65pt,8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5648" behindDoc="0" locked="0" layoutInCell="1" allowOverlap="1" wp14:anchorId="3A28D938" wp14:editId="4C22040C">
                <wp:simplePos x="0" y="0"/>
                <wp:positionH relativeFrom="page">
                  <wp:posOffset>2011680</wp:posOffset>
                </wp:positionH>
                <wp:positionV relativeFrom="paragraph">
                  <wp:posOffset>6232525</wp:posOffset>
                </wp:positionV>
                <wp:extent cx="6962775" cy="4770120"/>
                <wp:effectExtent l="0" t="0" r="28575" b="30480"/>
                <wp:wrapNone/>
                <wp:docPr id="19" name="Straight Connector 19"/>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ACD6CAF" id="Straight Connector 19" o:spid="_x0000_s1026"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8.4pt,490.75pt" to="706.65pt,8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4624" behindDoc="0" locked="0" layoutInCell="1" allowOverlap="1" wp14:anchorId="50021DDF" wp14:editId="7C40C1DC">
                <wp:simplePos x="0" y="0"/>
                <wp:positionH relativeFrom="page">
                  <wp:posOffset>1859280</wp:posOffset>
                </wp:positionH>
                <wp:positionV relativeFrom="paragraph">
                  <wp:posOffset>6080125</wp:posOffset>
                </wp:positionV>
                <wp:extent cx="6962775" cy="4770120"/>
                <wp:effectExtent l="0" t="0" r="28575" b="30480"/>
                <wp:wrapNone/>
                <wp:docPr id="16" name="Straight Connector 16"/>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991B3E9" id="Straight Connector 16" o:spid="_x0000_s1026"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6.4pt,478.75pt" to="694.65pt,8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3600" behindDoc="0" locked="0" layoutInCell="1" allowOverlap="1" wp14:anchorId="5B5A0A8F" wp14:editId="2853F0AF">
                <wp:simplePos x="0" y="0"/>
                <wp:positionH relativeFrom="page">
                  <wp:posOffset>1706880</wp:posOffset>
                </wp:positionH>
                <wp:positionV relativeFrom="paragraph">
                  <wp:posOffset>5927725</wp:posOffset>
                </wp:positionV>
                <wp:extent cx="6962775" cy="4770120"/>
                <wp:effectExtent l="0" t="0" r="28575" b="30480"/>
                <wp:wrapNone/>
                <wp:docPr id="15" name="Straight Connector 15"/>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1084CE8"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4.4pt,466.75pt" to="682.65pt,8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2576" behindDoc="0" locked="0" layoutInCell="1" allowOverlap="1" wp14:anchorId="37453028" wp14:editId="74554C6A">
                <wp:simplePos x="0" y="0"/>
                <wp:positionH relativeFrom="page">
                  <wp:posOffset>1554480</wp:posOffset>
                </wp:positionH>
                <wp:positionV relativeFrom="paragraph">
                  <wp:posOffset>5775325</wp:posOffset>
                </wp:positionV>
                <wp:extent cx="6962775" cy="4770120"/>
                <wp:effectExtent l="0" t="0" r="28575" b="30480"/>
                <wp:wrapNone/>
                <wp:docPr id="12" name="Straight Connector 12"/>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91395F4" id="Straight Connector 12" o:spid="_x0000_s1026" style="position:absolute;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2.4pt,454.75pt" to="670.65pt,8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1552" behindDoc="0" locked="0" layoutInCell="1" allowOverlap="1" wp14:anchorId="07616F34" wp14:editId="3FF3D88F">
                <wp:simplePos x="0" y="0"/>
                <wp:positionH relativeFrom="page">
                  <wp:posOffset>1402080</wp:posOffset>
                </wp:positionH>
                <wp:positionV relativeFrom="paragraph">
                  <wp:posOffset>5622925</wp:posOffset>
                </wp:positionV>
                <wp:extent cx="6962775" cy="4770120"/>
                <wp:effectExtent l="0" t="0" r="28575" b="30480"/>
                <wp:wrapNone/>
                <wp:docPr id="11" name="Straight Connector 11"/>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4F54E9E" id="Straight Connector 11" o:spid="_x0000_s1026" style="position:absolute;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0.4pt,442.75pt" to="658.65pt,8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70528" behindDoc="0" locked="0" layoutInCell="1" allowOverlap="1" wp14:anchorId="08C7C869" wp14:editId="73600B2E">
                <wp:simplePos x="0" y="0"/>
                <wp:positionH relativeFrom="page">
                  <wp:posOffset>1249680</wp:posOffset>
                </wp:positionH>
                <wp:positionV relativeFrom="paragraph">
                  <wp:posOffset>5470525</wp:posOffset>
                </wp:positionV>
                <wp:extent cx="6962775" cy="4770120"/>
                <wp:effectExtent l="0" t="0" r="28575" b="30480"/>
                <wp:wrapNone/>
                <wp:docPr id="6" name="Straight Connector 6"/>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6F33D80" id="Straight Connector 6"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8.4pt,430.75pt" to="646.65pt,8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69504" behindDoc="0" locked="0" layoutInCell="1" allowOverlap="1" wp14:anchorId="4699D5E7" wp14:editId="16AFD1DE">
                <wp:simplePos x="0" y="0"/>
                <wp:positionH relativeFrom="page">
                  <wp:posOffset>1097280</wp:posOffset>
                </wp:positionH>
                <wp:positionV relativeFrom="paragraph">
                  <wp:posOffset>5318125</wp:posOffset>
                </wp:positionV>
                <wp:extent cx="6962775" cy="4770120"/>
                <wp:effectExtent l="0" t="0" r="28575" b="30480"/>
                <wp:wrapNone/>
                <wp:docPr id="5" name="Straight Connector 5"/>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EDE669C" id="Straight Connector 5" o:spid="_x0000_s1026"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6.4pt,418.75pt" to="634.65pt,7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68480" behindDoc="0" locked="0" layoutInCell="1" allowOverlap="1" wp14:anchorId="7212E80B" wp14:editId="5A5CE940">
                <wp:simplePos x="0" y="0"/>
                <wp:positionH relativeFrom="page">
                  <wp:posOffset>944880</wp:posOffset>
                </wp:positionH>
                <wp:positionV relativeFrom="paragraph">
                  <wp:posOffset>5165725</wp:posOffset>
                </wp:positionV>
                <wp:extent cx="6962775" cy="4770120"/>
                <wp:effectExtent l="0" t="0" r="28575" b="30480"/>
                <wp:wrapNone/>
                <wp:docPr id="3" name="Straight Connector 3"/>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AD26764"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4.4pt,406.75pt" to="622.65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65408" behindDoc="0" locked="0" layoutInCell="1" allowOverlap="1" wp14:anchorId="396D34CF" wp14:editId="2D8FCD01">
                <wp:simplePos x="0" y="0"/>
                <wp:positionH relativeFrom="page">
                  <wp:posOffset>797560</wp:posOffset>
                </wp:positionH>
                <wp:positionV relativeFrom="paragraph">
                  <wp:posOffset>5013325</wp:posOffset>
                </wp:positionV>
                <wp:extent cx="6962775" cy="4770120"/>
                <wp:effectExtent l="0" t="0" r="28575" b="30480"/>
                <wp:wrapNone/>
                <wp:docPr id="17" name="Straight Connector 17"/>
                <wp:cNvGraphicFramePr/>
                <a:graphic xmlns:a="http://schemas.openxmlformats.org/drawingml/2006/main">
                  <a:graphicData uri="http://schemas.microsoft.com/office/word/2010/wordprocessingShape">
                    <wps:wsp>
                      <wps:cNvCnPr/>
                      <wps:spPr>
                        <a:xfrm flipV="1">
                          <a:off x="0" y="0"/>
                          <a:ext cx="6962775" cy="4770120"/>
                        </a:xfrm>
                        <a:prstGeom prst="line">
                          <a:avLst/>
                        </a:prstGeom>
                        <a:ln>
                          <a:solidFill>
                            <a:srgbClr val="837D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678B1CB" id="Straight Connector 17"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2.8pt,394.75pt" to="611.05pt,7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" strokecolor="#837d7d" strokeweight=".5pt">
                <v:stroke joinstyle="miter"/>
                <w10:wrap anchorx="page"/>
              </v:line>
            </w:pict>
          </mc:Fallback>
        </mc:AlternateContent>
      </w:r>
      <w:r w:rsidR="00D62F3E">
        <w:rPr>
          <w:noProof/>
          <w:lang w:eastAsia="pl-PL"/>
        </w:rPr>
        <mc:AlternateContent>
          <mc:Choice Requires="wps">
            <w:drawing>
              <wp:anchor distT="0" distB="0" distL="114300" distR="114300" simplePos="0" relativeHeight="251662336" behindDoc="0" locked="0" layoutInCell="1" allowOverlap="1" wp14:anchorId="58536C1B" wp14:editId="196BF92D">
                <wp:simplePos x="0" y="0"/>
                <wp:positionH relativeFrom="margin">
                  <wp:posOffset>-747395</wp:posOffset>
                </wp:positionH>
                <wp:positionV relativeFrom="paragraph">
                  <wp:posOffset>3599815</wp:posOffset>
                </wp:positionV>
                <wp:extent cx="5061585" cy="3162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61585" cy="3162300"/>
                        </a:xfrm>
                        <a:prstGeom prst="rect">
                          <a:avLst/>
                        </a:prstGeom>
                        <a:noFill/>
                        <a:ln w="6350">
                          <a:noFill/>
                        </a:ln>
                      </wps:spPr>
                      <wps:txbx>
                        <w:txbxContent>
                          <w:p w14:paraId="11F57EB7" w14:textId="77777777" w:rsidR="00B46598" w:rsidRPr="001B1F52" w:rsidRDefault="00B46598" w:rsidP="00D62F3E">
                            <w:pPr>
                              <w:rPr>
                                <w:rFonts w:ascii="Segoe UI Black" w:hAnsi="Segoe UI Black"/>
                                <w:b/>
                                <w:color w:val="FFFFFF" w:themeColor="background1"/>
                                <w:sz w:val="62"/>
                                <w:szCs w:val="62"/>
                              </w:rPr>
                            </w:pPr>
                            <w:r w:rsidRPr="001B1F52">
                              <w:rPr>
                                <w:rFonts w:ascii="Segoe UI Black" w:hAnsi="Segoe UI Black"/>
                                <w:b/>
                                <w:color w:val="FFFFFF" w:themeColor="background1"/>
                                <w:sz w:val="62"/>
                                <w:szCs w:val="62"/>
                              </w:rPr>
                              <w:t>SKONSOLIDOWANE SPRAWOZDANIE FINANSOWE</w:t>
                            </w:r>
                          </w:p>
                          <w:p w14:paraId="120ADD1E" w14:textId="77777777" w:rsidR="00B46598" w:rsidRPr="001B1F52" w:rsidRDefault="00B46598" w:rsidP="00D62F3E">
                            <w:pPr>
                              <w:spacing w:after="0"/>
                              <w:rPr>
                                <w:rFonts w:ascii="Segoe UI Black" w:hAnsi="Segoe UI Black"/>
                                <w:b/>
                                <w:color w:val="FFFFFF" w:themeColor="background1"/>
                                <w:sz w:val="62"/>
                                <w:szCs w:val="62"/>
                              </w:rPr>
                            </w:pPr>
                            <w:r w:rsidRPr="001B1F52">
                              <w:rPr>
                                <w:rFonts w:ascii="Segoe UI Black" w:hAnsi="Segoe UI Black"/>
                                <w:b/>
                                <w:color w:val="FFFFFF" w:themeColor="background1"/>
                                <w:sz w:val="62"/>
                                <w:szCs w:val="62"/>
                              </w:rPr>
                              <w:t>GRUPY KAPITA</w:t>
                            </w:r>
                            <w:r w:rsidRPr="001B1F52">
                              <w:rPr>
                                <w:rFonts w:ascii="Segoe UI Black" w:hAnsi="Segoe UI Black" w:cs="Calibri"/>
                                <w:b/>
                                <w:color w:val="FFFFFF" w:themeColor="background1"/>
                                <w:sz w:val="62"/>
                                <w:szCs w:val="62"/>
                              </w:rPr>
                              <w:t>Ł</w:t>
                            </w:r>
                            <w:r w:rsidRPr="001B1F52">
                              <w:rPr>
                                <w:rFonts w:ascii="Segoe UI Black" w:hAnsi="Segoe UI Black"/>
                                <w:b/>
                                <w:color w:val="FFFFFF" w:themeColor="background1"/>
                                <w:sz w:val="62"/>
                                <w:szCs w:val="62"/>
                              </w:rPr>
                              <w:t xml:space="preserve">OWEJ </w:t>
                            </w:r>
                          </w:p>
                          <w:p w14:paraId="45D188F0" w14:textId="77777777" w:rsidR="00B46598" w:rsidRPr="001B1F52" w:rsidRDefault="00B46598" w:rsidP="00D62F3E">
                            <w:pPr>
                              <w:spacing w:after="0"/>
                              <w:rPr>
                                <w:rFonts w:ascii="Segoe UI Black" w:hAnsi="Segoe UI Black"/>
                                <w:b/>
                                <w:color w:val="FFFFFF" w:themeColor="background1"/>
                                <w:sz w:val="62"/>
                                <w:szCs w:val="62"/>
                              </w:rPr>
                            </w:pPr>
                            <w:r w:rsidRPr="001B1F52">
                              <w:rPr>
                                <w:rFonts w:ascii="Segoe UI Black" w:hAnsi="Segoe UI Black"/>
                                <w:b/>
                                <w:color w:val="FFFFFF" w:themeColor="background1"/>
                                <w:sz w:val="62"/>
                                <w:szCs w:val="62"/>
                              </w:rPr>
                              <w:t>ENEA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536C1B" id="Text Box 7" o:spid="_x0000_s1029" type="#_x0000_t202" style="position:absolute;margin-left:-58.85pt;margin-top:283.45pt;width:398.55pt;height:24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" filled="f" stroked="f" strokeweight=".5pt">
                <v:textbox>
                  <w:txbxContent>
                    <w:p w14:paraId="11F57EB7" w14:textId="77777777" w:rsidR="00B46598" w:rsidRPr="001B1F52" w:rsidRDefault="00B46598" w:rsidP="00D62F3E">
                      <w:pPr>
                        <w:rPr>
                          <w:rFonts w:ascii="Segoe UI Black" w:hAnsi="Segoe UI Black"/>
                          <w:b/>
                          <w:color w:val="FFFFFF" w:themeColor="background1"/>
                          <w:sz w:val="62"/>
                          <w:szCs w:val="62"/>
                        </w:rPr>
                      </w:pPr>
                      <w:r w:rsidRPr="001B1F52">
                        <w:rPr>
                          <w:rFonts w:ascii="Segoe UI Black" w:hAnsi="Segoe UI Black"/>
                          <w:b/>
                          <w:color w:val="FFFFFF" w:themeColor="background1"/>
                          <w:sz w:val="62"/>
                          <w:szCs w:val="62"/>
                        </w:rPr>
                        <w:t>SKONSOLIDOWANE SPRAWOZDANIE FINANSOWE</w:t>
                      </w:r>
                    </w:p>
                    <w:p w14:paraId="120ADD1E" w14:textId="77777777" w:rsidR="00B46598" w:rsidRPr="001B1F52" w:rsidRDefault="00B46598" w:rsidP="00D62F3E">
                      <w:pPr>
                        <w:spacing w:after="0"/>
                        <w:rPr>
                          <w:rFonts w:ascii="Segoe UI Black" w:hAnsi="Segoe UI Black"/>
                          <w:b/>
                          <w:color w:val="FFFFFF" w:themeColor="background1"/>
                          <w:sz w:val="62"/>
                          <w:szCs w:val="62"/>
                        </w:rPr>
                      </w:pPr>
                      <w:r w:rsidRPr="001B1F52">
                        <w:rPr>
                          <w:rFonts w:ascii="Segoe UI Black" w:hAnsi="Segoe UI Black"/>
                          <w:b/>
                          <w:color w:val="FFFFFF" w:themeColor="background1"/>
                          <w:sz w:val="62"/>
                          <w:szCs w:val="62"/>
                        </w:rPr>
                        <w:t>GRUPY KAPITA</w:t>
                      </w:r>
                      <w:r w:rsidRPr="001B1F52">
                        <w:rPr>
                          <w:rFonts w:ascii="Segoe UI Black" w:hAnsi="Segoe UI Black" w:cs="Calibri"/>
                          <w:b/>
                          <w:color w:val="FFFFFF" w:themeColor="background1"/>
                          <w:sz w:val="62"/>
                          <w:szCs w:val="62"/>
                        </w:rPr>
                        <w:t>Ł</w:t>
                      </w:r>
                      <w:r w:rsidRPr="001B1F52">
                        <w:rPr>
                          <w:rFonts w:ascii="Segoe UI Black" w:hAnsi="Segoe UI Black"/>
                          <w:b/>
                          <w:color w:val="FFFFFF" w:themeColor="background1"/>
                          <w:sz w:val="62"/>
                          <w:szCs w:val="62"/>
                        </w:rPr>
                        <w:t xml:space="preserve">OWEJ </w:t>
                      </w:r>
                    </w:p>
                    <w:p w14:paraId="45D188F0" w14:textId="77777777" w:rsidR="00B46598" w:rsidRPr="001B1F52" w:rsidRDefault="00B46598" w:rsidP="00D62F3E">
                      <w:pPr>
                        <w:spacing w:after="0"/>
                        <w:rPr>
                          <w:rFonts w:ascii="Segoe UI Black" w:hAnsi="Segoe UI Black"/>
                          <w:b/>
                          <w:color w:val="FFFFFF" w:themeColor="background1"/>
                          <w:sz w:val="62"/>
                          <w:szCs w:val="62"/>
                        </w:rPr>
                      </w:pPr>
                      <w:r w:rsidRPr="001B1F52">
                        <w:rPr>
                          <w:rFonts w:ascii="Segoe UI Black" w:hAnsi="Segoe UI Black"/>
                          <w:b/>
                          <w:color w:val="FFFFFF" w:themeColor="background1"/>
                          <w:sz w:val="62"/>
                          <w:szCs w:val="62"/>
                        </w:rPr>
                        <w:t>ENEA</w:t>
                      </w:r>
                    </w:p>
                  </w:txbxContent>
                </v:textbox>
                <w10:wrap anchorx="margin"/>
              </v:shape>
            </w:pict>
          </mc:Fallback>
        </mc:AlternateContent>
      </w:r>
      <w:r w:rsidR="00D62F3E">
        <w:rPr>
          <w:noProof/>
          <w:lang w:eastAsia="pl-PL"/>
        </w:rPr>
        <mc:AlternateContent>
          <mc:Choice Requires="wps">
            <w:drawing>
              <wp:anchor distT="0" distB="0" distL="114300" distR="114300" simplePos="0" relativeHeight="251660288" behindDoc="0" locked="0" layoutInCell="1" allowOverlap="1" wp14:anchorId="78F552C8" wp14:editId="42455E19">
                <wp:simplePos x="0" y="0"/>
                <wp:positionH relativeFrom="page">
                  <wp:posOffset>-1859280</wp:posOffset>
                </wp:positionH>
                <wp:positionV relativeFrom="paragraph">
                  <wp:posOffset>-747395</wp:posOffset>
                </wp:positionV>
                <wp:extent cx="11776075" cy="8077200"/>
                <wp:effectExtent l="0" t="0" r="0" b="0"/>
                <wp:wrapNone/>
                <wp:docPr id="13" name="Right Triangle 13"/>
                <wp:cNvGraphicFramePr/>
                <a:graphic xmlns:a="http://schemas.openxmlformats.org/drawingml/2006/main">
                  <a:graphicData uri="http://schemas.microsoft.com/office/word/2010/wordprocessingShape">
                    <wps:wsp>
                      <wps:cNvSpPr/>
                      <wps:spPr>
                        <a:xfrm flipH="1">
                          <a:off x="0" y="0"/>
                          <a:ext cx="11776075" cy="80772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2A44B930" id="Right Triangle 13" o:spid="_x0000_s1026" type="#_x0000_t6" style="position:absolute;margin-left:-146.4pt;margin-top:-58.85pt;width:927.25pt;height:636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" fillcolor="white [3212]" stroked="f" strokeweight="1pt">
                <w10:wrap anchorx="page"/>
              </v:shape>
            </w:pict>
          </mc:Fallback>
        </mc:AlternateContent>
      </w:r>
      <w:r w:rsidR="00D62F3E">
        <w:rPr>
          <w:noProof/>
          <w:lang w:eastAsia="pl-PL"/>
        </w:rPr>
        <mc:AlternateContent>
          <mc:Choice Requires="wps">
            <w:drawing>
              <wp:anchor distT="0" distB="0" distL="114300" distR="114300" simplePos="0" relativeHeight="251659264" behindDoc="0" locked="0" layoutInCell="1" allowOverlap="1" wp14:anchorId="230E92D5" wp14:editId="2E543DAA">
                <wp:simplePos x="0" y="0"/>
                <wp:positionH relativeFrom="column">
                  <wp:posOffset>2453005</wp:posOffset>
                </wp:positionH>
                <wp:positionV relativeFrom="paragraph">
                  <wp:posOffset>10183495</wp:posOffset>
                </wp:positionV>
                <wp:extent cx="1498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498600" cy="635"/>
                        </a:xfrm>
                        <a:prstGeom prst="rect">
                          <a:avLst/>
                        </a:prstGeom>
                        <a:solidFill>
                          <a:prstClr val="white"/>
                        </a:solidFill>
                        <a:ln>
                          <a:noFill/>
                        </a:ln>
                      </wps:spPr>
                      <wps:txbx>
                        <w:txbxContent>
                          <w:p w14:paraId="127F2C24" w14:textId="1461611F" w:rsidR="00B46598" w:rsidRPr="002F4169" w:rsidRDefault="00B46598" w:rsidP="00D62F3E">
                            <w:pPr>
                              <w:pStyle w:val="Legenda"/>
                              <w:rPr>
                                <w:noProof/>
                              </w:rPr>
                            </w:pPr>
                            <w:r>
                              <w:t xml:space="preserve">Rysunek </w:t>
                            </w:r>
                            <w:fldSimple w:instr=" SEQ Rysunek \* ARABIC ">
                              <w:r w:rsidR="00EF7899">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0E92D5" id="Text Box 1" o:spid="_x0000_s1030" type="#_x0000_t202" style="position:absolute;margin-left:193.15pt;margin-top:801.85pt;width:118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" stroked="f">
                <v:textbox style="mso-fit-shape-to-text:t" inset="0,0,0,0">
                  <w:txbxContent>
                    <w:p w14:paraId="127F2C24" w14:textId="1461611F" w:rsidR="00B46598" w:rsidRPr="002F4169" w:rsidRDefault="00B46598" w:rsidP="00D62F3E">
                      <w:pPr>
                        <w:pStyle w:val="Legenda"/>
                        <w:rPr>
                          <w:noProof/>
                        </w:rPr>
                      </w:pPr>
                      <w:r>
                        <w:t xml:space="preserve">Rysunek </w:t>
                      </w:r>
                      <w:fldSimple w:instr=" SEQ Rysunek \* ARABIC ">
                        <w:r w:rsidR="00EF7899">
                          <w:rPr>
                            <w:noProof/>
                          </w:rPr>
                          <w:t>1</w:t>
                        </w:r>
                      </w:fldSimple>
                    </w:p>
                  </w:txbxContent>
                </v:textbox>
              </v:shape>
            </w:pict>
          </mc:Fallback>
        </mc:AlternateContent>
      </w:r>
    </w:p>
    <w:p w14:paraId="032A111E" w14:textId="35498AB2" w:rsidR="00C25350" w:rsidRDefault="00C25350" w:rsidP="00D62F3E">
      <w:pPr>
        <w:spacing w:after="120" w:line="276" w:lineRule="auto"/>
        <w:rPr>
          <w:rFonts w:cs="Arial"/>
          <w:sz w:val="20"/>
          <w:szCs w:val="20"/>
        </w:rPr>
      </w:pPr>
    </w:p>
    <w:p w14:paraId="615A8D3A" w14:textId="69E8DD9C" w:rsidR="00D62F3E" w:rsidRDefault="00D62F3E" w:rsidP="00D62F3E">
      <w:pPr>
        <w:spacing w:after="120" w:line="276" w:lineRule="auto"/>
        <w:rPr>
          <w:rFonts w:cs="Arial"/>
          <w:sz w:val="20"/>
          <w:szCs w:val="20"/>
        </w:rPr>
      </w:pPr>
    </w:p>
    <w:p w14:paraId="258A86F6" w14:textId="4E684450" w:rsidR="00D62F3E" w:rsidRDefault="00D62F3E" w:rsidP="00D62F3E">
      <w:pPr>
        <w:spacing w:after="120" w:line="276" w:lineRule="auto"/>
        <w:rPr>
          <w:rFonts w:cs="Arial"/>
          <w:sz w:val="20"/>
          <w:szCs w:val="20"/>
        </w:rPr>
      </w:pPr>
    </w:p>
    <w:p w14:paraId="2221F176" w14:textId="335A7590" w:rsidR="005D7CDF" w:rsidRDefault="002079C1" w:rsidP="00D62F3E">
      <w:pPr>
        <w:spacing w:after="120" w:line="276" w:lineRule="auto"/>
        <w:rPr>
          <w:noProof/>
        </w:rPr>
      </w:pPr>
      <w:r>
        <w:rPr>
          <w:noProof/>
          <w:lang w:eastAsia="pl-PL"/>
        </w:rPr>
        <mc:AlternateContent>
          <mc:Choice Requires="wps">
            <w:drawing>
              <wp:anchor distT="0" distB="0" distL="114300" distR="114300" simplePos="0" relativeHeight="251664384" behindDoc="0" locked="0" layoutInCell="1" allowOverlap="1" wp14:anchorId="00B8771C" wp14:editId="1C8C961C">
                <wp:simplePos x="0" y="0"/>
                <wp:positionH relativeFrom="margin">
                  <wp:posOffset>-601980</wp:posOffset>
                </wp:positionH>
                <wp:positionV relativeFrom="paragraph">
                  <wp:posOffset>6739255</wp:posOffset>
                </wp:positionV>
                <wp:extent cx="2667000" cy="478971"/>
                <wp:effectExtent l="0" t="0" r="0" b="0"/>
                <wp:wrapNone/>
                <wp:docPr id="9" name="Text Box 9"/>
                <wp:cNvGraphicFramePr/>
                <a:graphic xmlns:a="http://schemas.openxmlformats.org/drawingml/2006/main">
                  <a:graphicData uri="http://schemas.microsoft.com/office/word/2010/wordprocessingShape">
                    <wps:wsp>
                      <wps:cNvSpPr txBox="1"/>
                      <wps:spPr>
                        <a:xfrm>
                          <a:off x="0" y="0"/>
                          <a:ext cx="2667000" cy="478971"/>
                        </a:xfrm>
                        <a:prstGeom prst="rect">
                          <a:avLst/>
                        </a:prstGeom>
                        <a:noFill/>
                        <a:ln w="6350">
                          <a:noFill/>
                        </a:ln>
                      </wps:spPr>
                      <wps:txbx>
                        <w:txbxContent>
                          <w:p w14:paraId="52C36D8C" w14:textId="77777777" w:rsidR="00B46598" w:rsidRPr="004E76E0" w:rsidRDefault="00B46598" w:rsidP="00D62F3E">
                            <w:pPr>
                              <w:rPr>
                                <w:rFonts w:ascii="Segoe UI Semibold" w:hAnsi="Segoe UI Semibold" w:cs="Segoe UI Semibold"/>
                                <w:b/>
                                <w:color w:val="FFFFFF" w:themeColor="background1"/>
                                <w:sz w:val="44"/>
                                <w14:textOutline w14:w="9525" w14:cap="rnd" w14:cmpd="sng" w14:algn="ctr">
                                  <w14:noFill/>
                                  <w14:prstDash w14:val="solid"/>
                                  <w14:bevel/>
                                </w14:textOutline>
                              </w:rPr>
                            </w:pPr>
                            <w:r w:rsidRPr="004E76E0">
                              <w:rPr>
                                <w:rFonts w:ascii="Segoe UI Semibold" w:hAnsi="Segoe UI Semibold" w:cs="Segoe UI Semibold"/>
                                <w:b/>
                                <w:color w:val="FFFFFF" w:themeColor="background1"/>
                                <w:sz w:val="44"/>
                                <w14:textOutline w14:w="9525" w14:cap="rnd" w14:cmpd="sng" w14:algn="ctr">
                                  <w14:noFill/>
                                  <w14:prstDash w14:val="solid"/>
                                  <w14:bevel/>
                                </w14:textOutline>
                              </w:rPr>
                              <w:t xml:space="preserve">zgodne z MSSF UE </w:t>
                            </w:r>
                          </w:p>
                          <w:p w14:paraId="2E4E756B" w14:textId="77777777" w:rsidR="00B46598" w:rsidRPr="004E76E0" w:rsidRDefault="00B46598" w:rsidP="00D62F3E">
                            <w:pPr>
                              <w:rPr>
                                <w:rFonts w:ascii="Segoe UI Semibold" w:hAnsi="Segoe UI Semibold" w:cs="Segoe UI Semibold"/>
                                <w:b/>
                                <w:color w:val="FFFFFF" w:themeColor="background1"/>
                                <w:sz w:val="44"/>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B8771C" id="Text Box 9" o:spid="_x0000_s1031" type="#_x0000_t202" style="position:absolute;margin-left:-47.4pt;margin-top:530.65pt;width:210pt;height:37.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" filled="f" stroked="f" strokeweight=".5pt">
                <v:textbox>
                  <w:txbxContent>
                    <w:p w14:paraId="52C36D8C" w14:textId="77777777" w:rsidR="00B46598" w:rsidRPr="004E76E0" w:rsidRDefault="00B46598" w:rsidP="00D62F3E">
                      <w:pPr>
                        <w:rPr>
                          <w:rFonts w:ascii="Segoe UI Semibold" w:hAnsi="Segoe UI Semibold" w:cs="Segoe UI Semibold"/>
                          <w:b/>
                          <w:color w:val="FFFFFF" w:themeColor="background1"/>
                          <w:sz w:val="44"/>
                          <w14:textOutline w14:w="9525" w14:cap="rnd" w14:cmpd="sng" w14:algn="ctr">
                            <w14:noFill/>
                            <w14:prstDash w14:val="solid"/>
                            <w14:bevel/>
                          </w14:textOutline>
                        </w:rPr>
                      </w:pPr>
                      <w:r w:rsidRPr="004E76E0">
                        <w:rPr>
                          <w:rFonts w:ascii="Segoe UI Semibold" w:hAnsi="Segoe UI Semibold" w:cs="Segoe UI Semibold"/>
                          <w:b/>
                          <w:color w:val="FFFFFF" w:themeColor="background1"/>
                          <w:sz w:val="44"/>
                          <w14:textOutline w14:w="9525" w14:cap="rnd" w14:cmpd="sng" w14:algn="ctr">
                            <w14:noFill/>
                            <w14:prstDash w14:val="solid"/>
                            <w14:bevel/>
                          </w14:textOutline>
                        </w:rPr>
                        <w:t xml:space="preserve">zgodne z MSSF UE </w:t>
                      </w:r>
                    </w:p>
                    <w:p w14:paraId="2E4E756B" w14:textId="77777777" w:rsidR="00B46598" w:rsidRPr="004E76E0" w:rsidRDefault="00B46598" w:rsidP="00D62F3E">
                      <w:pPr>
                        <w:rPr>
                          <w:rFonts w:ascii="Segoe UI Semibold" w:hAnsi="Segoe UI Semibold" w:cs="Segoe UI Semibold"/>
                          <w:b/>
                          <w:color w:val="FFFFFF" w:themeColor="background1"/>
                          <w:sz w:val="44"/>
                          <w14:textOutline w14:w="9525" w14:cap="rnd" w14:cmpd="sng" w14:algn="ctr">
                            <w14:noFill/>
                            <w14:prstDash w14:val="solid"/>
                            <w14:bevel/>
                          </w14:textOutline>
                        </w:rPr>
                      </w:pPr>
                    </w:p>
                  </w:txbxContent>
                </v:textbox>
                <w10:wrap anchorx="margin"/>
              </v:shape>
            </w:pict>
          </mc:Fallback>
        </mc:AlternateContent>
      </w:r>
      <w:r>
        <w:rPr>
          <w:noProof/>
          <w:lang w:eastAsia="pl-PL"/>
        </w:rPr>
        <mc:AlternateContent>
          <mc:Choice Requires="wps">
            <w:drawing>
              <wp:anchor distT="0" distB="0" distL="114300" distR="114300" simplePos="0" relativeHeight="251663360" behindDoc="0" locked="0" layoutInCell="1" allowOverlap="1" wp14:anchorId="7A3F85C3" wp14:editId="6A83F235">
                <wp:simplePos x="0" y="0"/>
                <wp:positionH relativeFrom="column">
                  <wp:posOffset>-663575</wp:posOffset>
                </wp:positionH>
                <wp:positionV relativeFrom="paragraph">
                  <wp:posOffset>5782310</wp:posOffset>
                </wp:positionV>
                <wp:extent cx="4591050" cy="1104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91050" cy="1104900"/>
                        </a:xfrm>
                        <a:prstGeom prst="rect">
                          <a:avLst/>
                        </a:prstGeom>
                        <a:noFill/>
                        <a:ln w="6350">
                          <a:noFill/>
                        </a:ln>
                      </wps:spPr>
                      <wps:txbx>
                        <w:txbxContent>
                          <w:p w14:paraId="12FB5062" w14:textId="52CE5A31" w:rsidR="00B46598" w:rsidRPr="004E76E0" w:rsidRDefault="00B46598" w:rsidP="00D62F3E">
                            <w:pPr>
                              <w:spacing w:after="0"/>
                              <w:rPr>
                                <w:rFonts w:ascii="Segoe UI Semibold" w:hAnsi="Segoe UI Semibold" w:cs="Segoe UI Semibold"/>
                                <w:b/>
                                <w:color w:val="FFFFFF" w:themeColor="background1"/>
                                <w:sz w:val="52"/>
                              </w:rPr>
                            </w:pPr>
                            <w:r w:rsidRPr="004E76E0">
                              <w:rPr>
                                <w:rFonts w:ascii="Segoe UI Semibold" w:hAnsi="Segoe UI Semibold" w:cs="Segoe UI Semibold"/>
                                <w:b/>
                                <w:color w:val="FFFFFF" w:themeColor="background1"/>
                                <w:sz w:val="52"/>
                              </w:rPr>
                              <w:t>za rok obrotowy kończący się 31 grudnia 201</w:t>
                            </w:r>
                            <w:r>
                              <w:rPr>
                                <w:rFonts w:ascii="Segoe UI Semibold" w:hAnsi="Segoe UI Semibold" w:cs="Segoe UI Semibold"/>
                                <w:b/>
                                <w:color w:val="FFFFFF" w:themeColor="background1"/>
                                <w:sz w:val="52"/>
                              </w:rPr>
                              <w:t>9</w:t>
                            </w:r>
                          </w:p>
                          <w:p w14:paraId="4E477028" w14:textId="77777777" w:rsidR="00B46598" w:rsidRPr="004E76E0" w:rsidRDefault="00B46598" w:rsidP="00D62F3E">
                            <w:pPr>
                              <w:rPr>
                                <w:rFonts w:ascii="Segoe UI Semibold" w:hAnsi="Segoe UI Semibold" w:cs="Segoe UI Semibold"/>
                                <w:b/>
                                <w:color w:val="FFFFFF" w:themeColor="background1"/>
                                <w:sz w:val="52"/>
                              </w:rPr>
                            </w:pPr>
                          </w:p>
                          <w:p w14:paraId="25A67CFC" w14:textId="77777777" w:rsidR="00B46598" w:rsidRPr="004E76E0" w:rsidRDefault="00B46598" w:rsidP="00D62F3E">
                            <w:pPr>
                              <w:rPr>
                                <w:rFonts w:ascii="Segoe UI Semibold" w:hAnsi="Segoe UI Semibold" w:cs="Segoe UI Semibold"/>
                                <w:b/>
                                <w:color w:val="FFFFFF" w:themeColor="background1"/>
                                <w:sz w:val="52"/>
                              </w:rPr>
                            </w:pPr>
                          </w:p>
                          <w:p w14:paraId="7F1589D6" w14:textId="77777777" w:rsidR="00B46598" w:rsidRPr="004E76E0" w:rsidRDefault="00B46598" w:rsidP="00D62F3E">
                            <w:pPr>
                              <w:rPr>
                                <w:rFonts w:ascii="Segoe UI Semibold" w:hAnsi="Segoe UI Semibold" w:cs="Segoe UI Semibold"/>
                                <w:b/>
                                <w:color w:val="FFFFFF" w:themeColor="background1"/>
                                <w:sz w:val="52"/>
                              </w:rPr>
                            </w:pPr>
                          </w:p>
                          <w:p w14:paraId="7855E314" w14:textId="77777777" w:rsidR="00B46598" w:rsidRPr="004E76E0" w:rsidRDefault="00B46598" w:rsidP="00D62F3E">
                            <w:pPr>
                              <w:rPr>
                                <w:rFonts w:ascii="Segoe UI Semibold" w:hAnsi="Segoe UI Semibold" w:cs="Segoe UI Semibold"/>
                                <w:b/>
                                <w:color w:val="FFFFFF" w:themeColor="background1"/>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3F85C3" id="Text Box 8" o:spid="_x0000_s1032" type="#_x0000_t202" style="position:absolute;margin-left:-52.25pt;margin-top:455.3pt;width:361.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" filled="f" stroked="f" strokeweight=".5pt">
                <v:textbox>
                  <w:txbxContent>
                    <w:p w14:paraId="12FB5062" w14:textId="52CE5A31" w:rsidR="00B46598" w:rsidRPr="004E76E0" w:rsidRDefault="00B46598" w:rsidP="00D62F3E">
                      <w:pPr>
                        <w:spacing w:after="0"/>
                        <w:rPr>
                          <w:rFonts w:ascii="Segoe UI Semibold" w:hAnsi="Segoe UI Semibold" w:cs="Segoe UI Semibold"/>
                          <w:b/>
                          <w:color w:val="FFFFFF" w:themeColor="background1"/>
                          <w:sz w:val="52"/>
                        </w:rPr>
                      </w:pPr>
                      <w:r w:rsidRPr="004E76E0">
                        <w:rPr>
                          <w:rFonts w:ascii="Segoe UI Semibold" w:hAnsi="Segoe UI Semibold" w:cs="Segoe UI Semibold"/>
                          <w:b/>
                          <w:color w:val="FFFFFF" w:themeColor="background1"/>
                          <w:sz w:val="52"/>
                        </w:rPr>
                        <w:t>za rok obrotowy kończący się 31 grudnia 201</w:t>
                      </w:r>
                      <w:r>
                        <w:rPr>
                          <w:rFonts w:ascii="Segoe UI Semibold" w:hAnsi="Segoe UI Semibold" w:cs="Segoe UI Semibold"/>
                          <w:b/>
                          <w:color w:val="FFFFFF" w:themeColor="background1"/>
                          <w:sz w:val="52"/>
                        </w:rPr>
                        <w:t>9</w:t>
                      </w:r>
                    </w:p>
                    <w:p w14:paraId="4E477028" w14:textId="77777777" w:rsidR="00B46598" w:rsidRPr="004E76E0" w:rsidRDefault="00B46598" w:rsidP="00D62F3E">
                      <w:pPr>
                        <w:rPr>
                          <w:rFonts w:ascii="Segoe UI Semibold" w:hAnsi="Segoe UI Semibold" w:cs="Segoe UI Semibold"/>
                          <w:b/>
                          <w:color w:val="FFFFFF" w:themeColor="background1"/>
                          <w:sz w:val="52"/>
                        </w:rPr>
                      </w:pPr>
                    </w:p>
                    <w:p w14:paraId="25A67CFC" w14:textId="77777777" w:rsidR="00B46598" w:rsidRPr="004E76E0" w:rsidRDefault="00B46598" w:rsidP="00D62F3E">
                      <w:pPr>
                        <w:rPr>
                          <w:rFonts w:ascii="Segoe UI Semibold" w:hAnsi="Segoe UI Semibold" w:cs="Segoe UI Semibold"/>
                          <w:b/>
                          <w:color w:val="FFFFFF" w:themeColor="background1"/>
                          <w:sz w:val="52"/>
                        </w:rPr>
                      </w:pPr>
                    </w:p>
                    <w:p w14:paraId="7F1589D6" w14:textId="77777777" w:rsidR="00B46598" w:rsidRPr="004E76E0" w:rsidRDefault="00B46598" w:rsidP="00D62F3E">
                      <w:pPr>
                        <w:rPr>
                          <w:rFonts w:ascii="Segoe UI Semibold" w:hAnsi="Segoe UI Semibold" w:cs="Segoe UI Semibold"/>
                          <w:b/>
                          <w:color w:val="FFFFFF" w:themeColor="background1"/>
                          <w:sz w:val="52"/>
                        </w:rPr>
                      </w:pPr>
                    </w:p>
                    <w:p w14:paraId="7855E314" w14:textId="77777777" w:rsidR="00B46598" w:rsidRPr="004E76E0" w:rsidRDefault="00B46598" w:rsidP="00D62F3E">
                      <w:pPr>
                        <w:rPr>
                          <w:rFonts w:ascii="Segoe UI Semibold" w:hAnsi="Segoe UI Semibold" w:cs="Segoe UI Semibold"/>
                          <w:b/>
                          <w:color w:val="FFFFFF" w:themeColor="background1"/>
                          <w:sz w:val="52"/>
                        </w:rPr>
                      </w:pPr>
                    </w:p>
                  </w:txbxContent>
                </v:textbox>
              </v:shape>
            </w:pict>
          </mc:Fallback>
        </mc:AlternateContent>
      </w:r>
      <w:r w:rsidR="00D62F3E">
        <w:rPr>
          <w:rFonts w:cs="Arial"/>
          <w:sz w:val="20"/>
          <w:szCs w:val="20"/>
        </w:rPr>
        <w:br w:type="column"/>
      </w:r>
    </w:p>
    <w:tbl>
      <w:tblPr>
        <w:tblW w:w="0" w:type="auto"/>
        <w:tblLook w:val="04A0" w:firstRow="1" w:lastRow="0" w:firstColumn="1" w:lastColumn="0" w:noHBand="0" w:noVBand="1"/>
      </w:tblPr>
      <w:tblGrid>
        <w:gridCol w:w="9062"/>
      </w:tblGrid>
      <w:tr w:rsidR="005D7CDF" w:rsidRPr="00F676C5" w14:paraId="233FC943" w14:textId="77777777" w:rsidTr="0083774B">
        <w:tc>
          <w:tcPr>
            <w:tcW w:w="9062" w:type="dxa"/>
            <w:tcBorders>
              <w:top w:val="thinThickLargeGap" w:sz="24" w:space="0" w:color="003087"/>
              <w:bottom w:val="thickThinLargeGap" w:sz="24" w:space="0" w:color="003087"/>
            </w:tcBorders>
          </w:tcPr>
          <w:p w14:paraId="0B38F5F1" w14:textId="77777777" w:rsidR="005D7CDF" w:rsidRPr="005D7CDF" w:rsidRDefault="005D7CDF" w:rsidP="005D7CDF">
            <w:pPr>
              <w:pStyle w:val="BasicforEnea1"/>
              <w:spacing w:before="120"/>
              <w:jc w:val="center"/>
              <w:rPr>
                <w:color w:val="003087"/>
              </w:rPr>
            </w:pPr>
            <w:r w:rsidRPr="00003462">
              <w:rPr>
                <w:color w:val="003087"/>
                <w:sz w:val="24"/>
                <w:highlight w:val="yellow"/>
              </w:rPr>
              <w:t>SPIS TREŚCI</w:t>
            </w:r>
          </w:p>
        </w:tc>
      </w:tr>
    </w:tbl>
    <w:p w14:paraId="7EC210BE" w14:textId="40138E5F" w:rsidR="005D7CDF" w:rsidRDefault="005D7CDF" w:rsidP="005D7CDF">
      <w:pPr>
        <w:spacing w:after="120" w:line="276" w:lineRule="auto"/>
        <w:rPr>
          <w:color w:val="003087"/>
        </w:rPr>
      </w:pPr>
    </w:p>
    <w:sdt>
      <w:sdtPr>
        <w:rPr>
          <w:color w:val="003087"/>
        </w:rPr>
        <w:id w:val="911049497"/>
        <w:docPartObj>
          <w:docPartGallery w:val="Table of Contents"/>
          <w:docPartUnique/>
        </w:docPartObj>
      </w:sdtPr>
      <w:sdtEndPr>
        <w:rPr>
          <w:rFonts w:cs="Arial"/>
          <w:b/>
          <w:bCs/>
          <w:noProof/>
          <w:szCs w:val="18"/>
          <w:highlight w:val="yellow"/>
        </w:rPr>
      </w:sdtEndPr>
      <w:sdtContent>
        <w:p w14:paraId="46ABCC06" w14:textId="41C35C8B" w:rsidR="005D7CDF" w:rsidRPr="00672875" w:rsidRDefault="005D7CDF" w:rsidP="005D7CDF">
          <w:pPr>
            <w:rPr>
              <w:sz w:val="10"/>
              <w:lang w:val="en-US"/>
            </w:rPr>
          </w:pPr>
        </w:p>
        <w:p w14:paraId="037A4A12" w14:textId="18C8119A" w:rsidR="00F87447" w:rsidRPr="00B32B43" w:rsidRDefault="00675D23">
          <w:pPr>
            <w:pStyle w:val="Spistreci1"/>
            <w:rPr>
              <w:rFonts w:asciiTheme="minorHAnsi" w:eastAsiaTheme="minorEastAsia" w:hAnsiTheme="minorHAnsi" w:cstheme="minorBidi"/>
              <w:b w:val="0"/>
              <w:bCs w:val="0"/>
              <w:color w:val="auto"/>
              <w:spacing w:val="0"/>
              <w:sz w:val="22"/>
              <w:szCs w:val="22"/>
              <w:highlight w:val="yellow"/>
              <w:lang w:eastAsia="pl-PL"/>
            </w:rPr>
          </w:pPr>
          <w:r w:rsidRPr="00B32B43">
            <w:rPr>
              <w:b w:val="0"/>
              <w:bCs w:val="0"/>
              <w:szCs w:val="18"/>
              <w:highlight w:val="yellow"/>
            </w:rPr>
            <w:fldChar w:fldCharType="begin"/>
          </w:r>
          <w:r w:rsidRPr="00B32B43">
            <w:rPr>
              <w:b w:val="0"/>
              <w:bCs w:val="0"/>
              <w:szCs w:val="18"/>
              <w:highlight w:val="yellow"/>
            </w:rPr>
            <w:instrText xml:space="preserve"> TOC \o "1-3" \h \z \u </w:instrText>
          </w:r>
          <w:r w:rsidRPr="00B32B43">
            <w:rPr>
              <w:b w:val="0"/>
              <w:bCs w:val="0"/>
              <w:szCs w:val="18"/>
              <w:highlight w:val="yellow"/>
            </w:rPr>
            <w:fldChar w:fldCharType="separate"/>
          </w:r>
          <w:hyperlink w:anchor="_Toc29473652" w:history="1">
            <w:r w:rsidR="00F87447" w:rsidRPr="00B32B43">
              <w:rPr>
                <w:rStyle w:val="Hipercze"/>
                <w:highlight w:val="yellow"/>
              </w:rPr>
              <w:t>SKONSOLIDOWANE SPRAWOZDANIE Z CAŁKOWITYCH DOCHODÓW</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_Toc29473652 \h </w:instrText>
            </w:r>
            <w:r w:rsidR="00F87447" w:rsidRPr="00B32B43">
              <w:rPr>
                <w:webHidden/>
                <w:highlight w:val="yellow"/>
              </w:rPr>
            </w:r>
            <w:r w:rsidR="00F87447" w:rsidRPr="00B32B43">
              <w:rPr>
                <w:webHidden/>
                <w:highlight w:val="yellow"/>
              </w:rPr>
              <w:fldChar w:fldCharType="separate"/>
            </w:r>
            <w:r w:rsidR="00EF7899">
              <w:rPr>
                <w:webHidden/>
                <w:highlight w:val="yellow"/>
              </w:rPr>
              <w:t>5</w:t>
            </w:r>
            <w:r w:rsidR="00F87447" w:rsidRPr="00B32B43">
              <w:rPr>
                <w:webHidden/>
                <w:highlight w:val="yellow"/>
              </w:rPr>
              <w:fldChar w:fldCharType="end"/>
            </w:r>
          </w:hyperlink>
        </w:p>
        <w:p w14:paraId="05784433" w14:textId="214F7D91"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53" w:history="1">
            <w:r w:rsidR="00F87447" w:rsidRPr="00B32B43">
              <w:rPr>
                <w:rStyle w:val="Hipercze"/>
                <w:highlight w:val="yellow"/>
              </w:rPr>
              <w:t>SKONSOLIDOWANE SPRAWOZDANIE Z SYTUACJI FINANSOWEJ</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_Toc29473653 \h </w:instrText>
            </w:r>
            <w:r w:rsidR="00F87447" w:rsidRPr="00B32B43">
              <w:rPr>
                <w:webHidden/>
                <w:highlight w:val="yellow"/>
              </w:rPr>
            </w:r>
            <w:r w:rsidR="00F87447" w:rsidRPr="00B32B43">
              <w:rPr>
                <w:webHidden/>
                <w:highlight w:val="yellow"/>
              </w:rPr>
              <w:fldChar w:fldCharType="separate"/>
            </w:r>
            <w:r w:rsidR="00EF7899">
              <w:rPr>
                <w:webHidden/>
                <w:highlight w:val="yellow"/>
              </w:rPr>
              <w:t>6</w:t>
            </w:r>
            <w:r w:rsidR="00F87447" w:rsidRPr="00B32B43">
              <w:rPr>
                <w:webHidden/>
                <w:highlight w:val="yellow"/>
              </w:rPr>
              <w:fldChar w:fldCharType="end"/>
            </w:r>
          </w:hyperlink>
        </w:p>
        <w:p w14:paraId="71DCF9B8" w14:textId="2D2D5E3F"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54" w:history="1">
            <w:r w:rsidR="00F87447" w:rsidRPr="00B32B43">
              <w:rPr>
                <w:rStyle w:val="Hipercze"/>
                <w:highlight w:val="yellow"/>
              </w:rPr>
              <w:t>SKONSOLIDOWANE SPRAWOZDANIE ZE ZMIAN W KAPITALE WŁASNYM</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_Toc29473654 \h </w:instrText>
            </w:r>
            <w:r w:rsidR="00F87447" w:rsidRPr="00B32B43">
              <w:rPr>
                <w:webHidden/>
                <w:highlight w:val="yellow"/>
              </w:rPr>
            </w:r>
            <w:r w:rsidR="00F87447" w:rsidRPr="00B32B43">
              <w:rPr>
                <w:webHidden/>
                <w:highlight w:val="yellow"/>
              </w:rPr>
              <w:fldChar w:fldCharType="separate"/>
            </w:r>
            <w:r w:rsidR="00EF7899">
              <w:rPr>
                <w:webHidden/>
                <w:highlight w:val="yellow"/>
              </w:rPr>
              <w:t>8</w:t>
            </w:r>
            <w:r w:rsidR="00F87447" w:rsidRPr="00B32B43">
              <w:rPr>
                <w:webHidden/>
                <w:highlight w:val="yellow"/>
              </w:rPr>
              <w:fldChar w:fldCharType="end"/>
            </w:r>
          </w:hyperlink>
        </w:p>
        <w:p w14:paraId="4564F397" w14:textId="5770ED34"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55" w:history="1">
            <w:r w:rsidR="00F87447" w:rsidRPr="00B32B43">
              <w:rPr>
                <w:rStyle w:val="Hipercze"/>
                <w:highlight w:val="yellow"/>
              </w:rPr>
              <w:t>SKONSOLIDOWANE SPRAWOZDANIE Z PRZEPŁYWÓW PIENIĘŻNYCH</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_Toc29473655 \h </w:instrText>
            </w:r>
            <w:r w:rsidR="00F87447" w:rsidRPr="00B32B43">
              <w:rPr>
                <w:webHidden/>
                <w:highlight w:val="yellow"/>
              </w:rPr>
            </w:r>
            <w:r w:rsidR="00F87447" w:rsidRPr="00B32B43">
              <w:rPr>
                <w:webHidden/>
                <w:highlight w:val="yellow"/>
              </w:rPr>
              <w:fldChar w:fldCharType="separate"/>
            </w:r>
            <w:r w:rsidR="00EF7899">
              <w:rPr>
                <w:webHidden/>
                <w:highlight w:val="yellow"/>
              </w:rPr>
              <w:t>9</w:t>
            </w:r>
            <w:r w:rsidR="00F87447" w:rsidRPr="00B32B43">
              <w:rPr>
                <w:webHidden/>
                <w:highlight w:val="yellow"/>
              </w:rPr>
              <w:fldChar w:fldCharType="end"/>
            </w:r>
          </w:hyperlink>
        </w:p>
        <w:p w14:paraId="4CE1C97D" w14:textId="5D8F0A7D"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56" w:history="1">
            <w:r w:rsidR="00F87447" w:rsidRPr="00B32B43">
              <w:rPr>
                <w:rStyle w:val="Hipercze"/>
                <w:highlight w:val="yellow"/>
              </w:rPr>
              <w:t>DODATKOWE INFORMACJE I OBJAŚNIENIA</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_Toc29473656 \h </w:instrText>
            </w:r>
            <w:r w:rsidR="00F87447" w:rsidRPr="00B32B43">
              <w:rPr>
                <w:webHidden/>
                <w:highlight w:val="yellow"/>
              </w:rPr>
            </w:r>
            <w:r w:rsidR="00F87447" w:rsidRPr="00B32B43">
              <w:rPr>
                <w:webHidden/>
                <w:highlight w:val="yellow"/>
              </w:rPr>
              <w:fldChar w:fldCharType="separate"/>
            </w:r>
            <w:r w:rsidR="00EF7899">
              <w:rPr>
                <w:webHidden/>
                <w:highlight w:val="yellow"/>
              </w:rPr>
              <w:t>10</w:t>
            </w:r>
            <w:r w:rsidR="00F87447" w:rsidRPr="00B32B43">
              <w:rPr>
                <w:webHidden/>
                <w:highlight w:val="yellow"/>
              </w:rPr>
              <w:fldChar w:fldCharType="end"/>
            </w:r>
          </w:hyperlink>
        </w:p>
        <w:p w14:paraId="0CFB8DE4" w14:textId="2EED9AED"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57" w:history="1">
            <w:r w:rsidR="00F87447" w:rsidRPr="00B32B43">
              <w:rPr>
                <w:rStyle w:val="Hipercze"/>
                <w:highlight w:val="yellow"/>
              </w:rPr>
              <w:t>Informacje ogólne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_Toc29473657 \h </w:instrText>
            </w:r>
            <w:r w:rsidR="00F87447" w:rsidRPr="00B32B43">
              <w:rPr>
                <w:webHidden/>
                <w:highlight w:val="yellow"/>
              </w:rPr>
            </w:r>
            <w:r w:rsidR="00F87447" w:rsidRPr="00B32B43">
              <w:rPr>
                <w:webHidden/>
                <w:highlight w:val="yellow"/>
              </w:rPr>
              <w:fldChar w:fldCharType="separate"/>
            </w:r>
            <w:r w:rsidR="00EF7899">
              <w:rPr>
                <w:webHidden/>
                <w:highlight w:val="yellow"/>
              </w:rPr>
              <w:t>10</w:t>
            </w:r>
            <w:r w:rsidR="00F87447" w:rsidRPr="00B32B43">
              <w:rPr>
                <w:webHidden/>
                <w:highlight w:val="yellow"/>
              </w:rPr>
              <w:fldChar w:fldCharType="end"/>
            </w:r>
          </w:hyperlink>
        </w:p>
        <w:p w14:paraId="297F1043" w14:textId="5271A020"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58" w:history="1">
            <w:r w:rsidR="00F87447" w:rsidRPr="00B32B43">
              <w:rPr>
                <w:rStyle w:val="Hipercze"/>
                <w:noProof/>
                <w:highlight w:val="yellow"/>
              </w:rPr>
              <w:t>1.</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Informacje ogólne o jednostce dominującej</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_Toc29473658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10</w:t>
            </w:r>
            <w:r w:rsidR="00F87447" w:rsidRPr="00B32B43">
              <w:rPr>
                <w:noProof/>
                <w:webHidden/>
                <w:highlight w:val="yellow"/>
              </w:rPr>
              <w:fldChar w:fldCharType="end"/>
            </w:r>
          </w:hyperlink>
        </w:p>
        <w:p w14:paraId="0A9FA92B" w14:textId="106FD47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59" w:history="1">
            <w:r w:rsidR="00F87447" w:rsidRPr="00B32B43">
              <w:rPr>
                <w:rStyle w:val="Hipercze"/>
                <w:noProof/>
                <w:highlight w:val="yellow"/>
              </w:rPr>
              <w:t>2.</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Skład Grupy Kapitałowej i zasady konsolidacji</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_Toc29473659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10</w:t>
            </w:r>
            <w:r w:rsidR="00F87447" w:rsidRPr="00B32B43">
              <w:rPr>
                <w:noProof/>
                <w:webHidden/>
                <w:highlight w:val="yellow"/>
              </w:rPr>
              <w:fldChar w:fldCharType="end"/>
            </w:r>
          </w:hyperlink>
        </w:p>
        <w:p w14:paraId="2A298D65" w14:textId="29B0E67C"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0" w:history="1">
            <w:r w:rsidR="00F87447" w:rsidRPr="00B32B43">
              <w:rPr>
                <w:rStyle w:val="Hipercze"/>
                <w:noProof/>
                <w:highlight w:val="yellow"/>
              </w:rPr>
              <w:t>3.</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Skład Zarządu i Rady Nadzorczej jednostki dominującej</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_Toc29473660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14</w:t>
            </w:r>
            <w:r w:rsidR="00F87447" w:rsidRPr="00B32B43">
              <w:rPr>
                <w:noProof/>
                <w:webHidden/>
                <w:highlight w:val="yellow"/>
              </w:rPr>
              <w:fldChar w:fldCharType="end"/>
            </w:r>
          </w:hyperlink>
        </w:p>
        <w:p w14:paraId="17222D11" w14:textId="0CA3C48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1" w:history="1">
            <w:r w:rsidR="00F87447" w:rsidRPr="00B32B43">
              <w:rPr>
                <w:rStyle w:val="Hipercze"/>
                <w:noProof/>
                <w:highlight w:val="yellow"/>
              </w:rPr>
              <w:t>4.</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Podstawa sporządzenia sprawozdania finansowego</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_Toc29473661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14</w:t>
            </w:r>
            <w:r w:rsidR="00F87447" w:rsidRPr="00B32B43">
              <w:rPr>
                <w:noProof/>
                <w:webHidden/>
                <w:highlight w:val="yellow"/>
              </w:rPr>
              <w:fldChar w:fldCharType="end"/>
            </w:r>
          </w:hyperlink>
        </w:p>
        <w:p w14:paraId="1527A2B2" w14:textId="7E2F4517"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2" w:history="1">
            <w:r w:rsidR="00F87447" w:rsidRPr="00B32B43">
              <w:rPr>
                <w:rStyle w:val="Hipercze"/>
                <w:noProof/>
                <w:highlight w:val="yellow"/>
              </w:rPr>
              <w:t>5.</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Zasady (polityka) rachunkowości i ważne oszacowania i założenia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14</w:t>
            </w:r>
            <w:r w:rsidR="00F87447" w:rsidRPr="00B32B43">
              <w:rPr>
                <w:noProof/>
                <w:webHidden/>
                <w:highlight w:val="yellow"/>
              </w:rPr>
              <w:fldChar w:fldCharType="end"/>
            </w:r>
          </w:hyperlink>
        </w:p>
        <w:p w14:paraId="2C993F03" w14:textId="51BB8841"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3" w:history="1">
            <w:r w:rsidR="00F87447" w:rsidRPr="00B32B43">
              <w:rPr>
                <w:rStyle w:val="Hipercze"/>
                <w:noProof/>
                <w:highlight w:val="yellow"/>
              </w:rPr>
              <w:t>6.</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Wpływ nowych standardów i interpretacji oraz zmiana zasad polityki rachunkowości i prezentacji danych</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_Toc29473663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15</w:t>
            </w:r>
            <w:r w:rsidR="00F87447" w:rsidRPr="00B32B43">
              <w:rPr>
                <w:noProof/>
                <w:webHidden/>
                <w:highlight w:val="yellow"/>
              </w:rPr>
              <w:fldChar w:fldCharType="end"/>
            </w:r>
          </w:hyperlink>
        </w:p>
        <w:p w14:paraId="0E132059" w14:textId="638E2061"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4" w:history="1">
            <w:r w:rsidR="00F87447" w:rsidRPr="00B32B43">
              <w:rPr>
                <w:rStyle w:val="Hipercze"/>
                <w:noProof/>
                <w:highlight w:val="yellow"/>
              </w:rPr>
              <w:t>7.</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Waluta funkcjonalna i transakcje w walutach obcych</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_Toc29473664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18</w:t>
            </w:r>
            <w:r w:rsidR="00F87447" w:rsidRPr="00B32B43">
              <w:rPr>
                <w:noProof/>
                <w:webHidden/>
                <w:highlight w:val="yellow"/>
              </w:rPr>
              <w:fldChar w:fldCharType="end"/>
            </w:r>
          </w:hyperlink>
        </w:p>
        <w:p w14:paraId="0ECCAA09" w14:textId="024FA9DD"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65" w:history="1">
            <w:r w:rsidR="00F87447" w:rsidRPr="00B32B43">
              <w:rPr>
                <w:rStyle w:val="Hipercze"/>
                <w:highlight w:val="yellow"/>
              </w:rPr>
              <w:t>Segmenty operacyjne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_Toc29473665 \h </w:instrText>
            </w:r>
            <w:r w:rsidR="00F87447" w:rsidRPr="00B32B43">
              <w:rPr>
                <w:webHidden/>
                <w:highlight w:val="yellow"/>
              </w:rPr>
            </w:r>
            <w:r w:rsidR="00F87447" w:rsidRPr="00B32B43">
              <w:rPr>
                <w:webHidden/>
                <w:highlight w:val="yellow"/>
              </w:rPr>
              <w:fldChar w:fldCharType="separate"/>
            </w:r>
            <w:r w:rsidR="00EF7899">
              <w:rPr>
                <w:webHidden/>
                <w:highlight w:val="yellow"/>
              </w:rPr>
              <w:t>19</w:t>
            </w:r>
            <w:r w:rsidR="00F87447" w:rsidRPr="00B32B43">
              <w:rPr>
                <w:webHidden/>
                <w:highlight w:val="yellow"/>
              </w:rPr>
              <w:fldChar w:fldCharType="end"/>
            </w:r>
          </w:hyperlink>
        </w:p>
        <w:p w14:paraId="5CA3DB7B" w14:textId="01984C53"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66" w:history="1">
            <w:r w:rsidR="00F87447" w:rsidRPr="00B32B43">
              <w:rPr>
                <w:rStyle w:val="Hipercze"/>
                <w:highlight w:val="yellow"/>
              </w:rPr>
              <w:t>Utrata wartości aktywów niefinansowych</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_Toc29473666 \h </w:instrText>
            </w:r>
            <w:r w:rsidR="00F87447" w:rsidRPr="00B32B43">
              <w:rPr>
                <w:webHidden/>
                <w:highlight w:val="yellow"/>
              </w:rPr>
            </w:r>
            <w:r w:rsidR="00F87447" w:rsidRPr="00B32B43">
              <w:rPr>
                <w:webHidden/>
                <w:highlight w:val="yellow"/>
              </w:rPr>
              <w:fldChar w:fldCharType="separate"/>
            </w:r>
            <w:r w:rsidR="00EF7899">
              <w:rPr>
                <w:webHidden/>
                <w:highlight w:val="yellow"/>
              </w:rPr>
              <w:t>25</w:t>
            </w:r>
            <w:r w:rsidR="00F87447" w:rsidRPr="00B32B43">
              <w:rPr>
                <w:webHidden/>
                <w:highlight w:val="yellow"/>
              </w:rPr>
              <w:fldChar w:fldCharType="end"/>
            </w:r>
          </w:hyperlink>
        </w:p>
        <w:p w14:paraId="1527F113" w14:textId="142269EA"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67" w:history="1">
            <w:r w:rsidR="00F87447" w:rsidRPr="00B32B43">
              <w:rPr>
                <w:rStyle w:val="Hipercze"/>
                <w:highlight w:val="yellow"/>
              </w:rPr>
              <w:t>Noty objaśniające do skonsolidowanego sprawozdania z całkowitych dochodów</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_Toc29473667 \h </w:instrText>
            </w:r>
            <w:r w:rsidR="00F87447" w:rsidRPr="00B32B43">
              <w:rPr>
                <w:webHidden/>
                <w:highlight w:val="yellow"/>
              </w:rPr>
            </w:r>
            <w:r w:rsidR="00F87447" w:rsidRPr="00B32B43">
              <w:rPr>
                <w:webHidden/>
                <w:highlight w:val="yellow"/>
              </w:rPr>
              <w:fldChar w:fldCharType="separate"/>
            </w:r>
            <w:r w:rsidR="00EF7899">
              <w:rPr>
                <w:webHidden/>
                <w:highlight w:val="yellow"/>
              </w:rPr>
              <w:t>28</w:t>
            </w:r>
            <w:r w:rsidR="00F87447" w:rsidRPr="00B32B43">
              <w:rPr>
                <w:webHidden/>
                <w:highlight w:val="yellow"/>
              </w:rPr>
              <w:fldChar w:fldCharType="end"/>
            </w:r>
          </w:hyperlink>
        </w:p>
        <w:p w14:paraId="38583541" w14:textId="1FC4CF9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8" w:history="1">
            <w:r w:rsidR="00F87447" w:rsidRPr="00B32B43">
              <w:rPr>
                <w:rStyle w:val="Hipercze"/>
                <w:noProof/>
                <w:highlight w:val="yellow"/>
              </w:rPr>
              <w:t>8.</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Przychody ze sprzedaży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_Toc29473668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28</w:t>
            </w:r>
            <w:r w:rsidR="00F87447" w:rsidRPr="00B32B43">
              <w:rPr>
                <w:noProof/>
                <w:webHidden/>
                <w:highlight w:val="yellow"/>
              </w:rPr>
              <w:fldChar w:fldCharType="end"/>
            </w:r>
          </w:hyperlink>
        </w:p>
        <w:p w14:paraId="2AFFBFCD" w14:textId="773644F0"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69" w:history="1">
            <w:r w:rsidR="00F87447" w:rsidRPr="00B32B43">
              <w:rPr>
                <w:rStyle w:val="Hipercze"/>
                <w:noProof/>
                <w:highlight w:val="yellow"/>
              </w:rPr>
              <w:t>9.</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Koszty operacyjne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_Toc29473669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30</w:t>
            </w:r>
            <w:r w:rsidR="00F87447" w:rsidRPr="00B32B43">
              <w:rPr>
                <w:noProof/>
                <w:webHidden/>
                <w:highlight w:val="yellow"/>
              </w:rPr>
              <w:fldChar w:fldCharType="end"/>
            </w:r>
          </w:hyperlink>
        </w:p>
        <w:p w14:paraId="306DF65D" w14:textId="22D855AF"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0" w:history="1">
            <w:r w:rsidR="00F87447" w:rsidRPr="00B32B43">
              <w:rPr>
                <w:rStyle w:val="Hipercze"/>
                <w:noProof/>
                <w:highlight w:val="yellow"/>
              </w:rPr>
              <w:t>10.</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Pozostałe przychody i koszty operacyjne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_Toc29473670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31</w:t>
            </w:r>
            <w:r w:rsidR="00F87447" w:rsidRPr="00B32B43">
              <w:rPr>
                <w:noProof/>
                <w:webHidden/>
                <w:highlight w:val="yellow"/>
              </w:rPr>
              <w:fldChar w:fldCharType="end"/>
            </w:r>
          </w:hyperlink>
        </w:p>
        <w:p w14:paraId="05910DED" w14:textId="422C9EA5"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1" w:history="1">
            <w:r w:rsidR="00F87447" w:rsidRPr="00B32B43">
              <w:rPr>
                <w:rStyle w:val="Hipercze"/>
                <w:noProof/>
                <w:highlight w:val="yellow"/>
              </w:rPr>
              <w:t>11.</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Przychody i koszty finansowe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_Toc29473671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31</w:t>
            </w:r>
            <w:r w:rsidR="00F87447" w:rsidRPr="00B32B43">
              <w:rPr>
                <w:noProof/>
                <w:webHidden/>
                <w:highlight w:val="yellow"/>
              </w:rPr>
              <w:fldChar w:fldCharType="end"/>
            </w:r>
          </w:hyperlink>
        </w:p>
        <w:p w14:paraId="28D00328" w14:textId="5562278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2" w:history="1">
            <w:r w:rsidR="00F87447" w:rsidRPr="00B32B43">
              <w:rPr>
                <w:rStyle w:val="Hipercze"/>
                <w:noProof/>
                <w:highlight w:val="yellow"/>
              </w:rPr>
              <w:t>12.</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Opodatkowanie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32</w:t>
            </w:r>
            <w:r w:rsidR="00F87447" w:rsidRPr="00B32B43">
              <w:rPr>
                <w:noProof/>
                <w:webHidden/>
                <w:highlight w:val="yellow"/>
              </w:rPr>
              <w:fldChar w:fldCharType="end"/>
            </w:r>
          </w:hyperlink>
        </w:p>
        <w:p w14:paraId="4F15E900" w14:textId="000E01D2"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3" w:history="1">
            <w:r w:rsidR="00F87447" w:rsidRPr="00B32B43">
              <w:rPr>
                <w:rStyle w:val="Hipercze"/>
                <w:noProof/>
                <w:highlight w:val="yellow"/>
              </w:rPr>
              <w:t>13.</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Zysk na akcję</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_Toc29473673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36</w:t>
            </w:r>
            <w:r w:rsidR="00F87447" w:rsidRPr="00B32B43">
              <w:rPr>
                <w:noProof/>
                <w:webHidden/>
                <w:highlight w:val="yellow"/>
              </w:rPr>
              <w:fldChar w:fldCharType="end"/>
            </w:r>
          </w:hyperlink>
        </w:p>
        <w:p w14:paraId="16988C2E" w14:textId="27D829F3"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74" w:history="1">
            <w:r w:rsidR="00F87447" w:rsidRPr="00B32B43">
              <w:rPr>
                <w:rStyle w:val="Hipercze"/>
                <w:highlight w:val="yellow"/>
              </w:rPr>
              <w:t>Noty objaśniające do skonsolidowanego sprawozdania z sytuacji finansowej</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_Toc29473674 \h </w:instrText>
            </w:r>
            <w:r w:rsidR="00F87447" w:rsidRPr="00B32B43">
              <w:rPr>
                <w:webHidden/>
                <w:highlight w:val="yellow"/>
              </w:rPr>
            </w:r>
            <w:r w:rsidR="00F87447" w:rsidRPr="00B32B43">
              <w:rPr>
                <w:webHidden/>
                <w:highlight w:val="yellow"/>
              </w:rPr>
              <w:fldChar w:fldCharType="separate"/>
            </w:r>
            <w:r w:rsidR="00EF7899">
              <w:rPr>
                <w:webHidden/>
                <w:highlight w:val="yellow"/>
              </w:rPr>
              <w:t>37</w:t>
            </w:r>
            <w:r w:rsidR="00F87447" w:rsidRPr="00B32B43">
              <w:rPr>
                <w:webHidden/>
                <w:highlight w:val="yellow"/>
              </w:rPr>
              <w:fldChar w:fldCharType="end"/>
            </w:r>
          </w:hyperlink>
        </w:p>
        <w:p w14:paraId="754678C1" w14:textId="3F4ED520"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5" w:history="1">
            <w:r w:rsidR="00F87447" w:rsidRPr="00B32B43">
              <w:rPr>
                <w:rStyle w:val="Hipercze"/>
                <w:noProof/>
                <w:highlight w:val="yellow"/>
              </w:rPr>
              <w:t>14.</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Rzeczowe aktywa trwałe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_Toc29473675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37</w:t>
            </w:r>
            <w:r w:rsidR="00F87447" w:rsidRPr="00B32B43">
              <w:rPr>
                <w:noProof/>
                <w:webHidden/>
                <w:highlight w:val="yellow"/>
              </w:rPr>
              <w:fldChar w:fldCharType="end"/>
            </w:r>
          </w:hyperlink>
        </w:p>
        <w:p w14:paraId="2B937F39" w14:textId="635107B6"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6" w:history="1">
            <w:r w:rsidR="00F87447" w:rsidRPr="00B32B43">
              <w:rPr>
                <w:rStyle w:val="Hipercze"/>
                <w:noProof/>
                <w:highlight w:val="yellow"/>
              </w:rPr>
              <w:t>15.</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Wartości niematerialne i wartość firmy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_Toc29473676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41</w:t>
            </w:r>
            <w:r w:rsidR="00F87447" w:rsidRPr="00B32B43">
              <w:rPr>
                <w:noProof/>
                <w:webHidden/>
                <w:highlight w:val="yellow"/>
              </w:rPr>
              <w:fldChar w:fldCharType="end"/>
            </w:r>
          </w:hyperlink>
        </w:p>
        <w:p w14:paraId="548471F7" w14:textId="7356489B"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7" w:history="1">
            <w:r w:rsidR="00F87447" w:rsidRPr="00B32B43">
              <w:rPr>
                <w:rStyle w:val="Hipercze"/>
                <w:noProof/>
                <w:highlight w:val="yellow"/>
              </w:rPr>
              <w:t>16.</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Prawo do korzystania ze składnika aktywów</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_Toc29473677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45</w:t>
            </w:r>
            <w:r w:rsidR="00F87447" w:rsidRPr="00B32B43">
              <w:rPr>
                <w:noProof/>
                <w:webHidden/>
                <w:highlight w:val="yellow"/>
              </w:rPr>
              <w:fldChar w:fldCharType="end"/>
            </w:r>
          </w:hyperlink>
        </w:p>
        <w:p w14:paraId="7814FCC6" w14:textId="4D98FDB4"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8" w:history="1">
            <w:r w:rsidR="00F87447" w:rsidRPr="00B32B43">
              <w:rPr>
                <w:rStyle w:val="Hipercze"/>
                <w:noProof/>
                <w:highlight w:val="yellow"/>
              </w:rPr>
              <w:t>17.</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Nieruchomości inwestycyjne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_Toc29473678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50</w:t>
            </w:r>
            <w:r w:rsidR="00F87447" w:rsidRPr="00B32B43">
              <w:rPr>
                <w:noProof/>
                <w:webHidden/>
                <w:highlight w:val="yellow"/>
              </w:rPr>
              <w:fldChar w:fldCharType="end"/>
            </w:r>
          </w:hyperlink>
        </w:p>
        <w:p w14:paraId="58323549" w14:textId="06C3BE3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79" w:history="1">
            <w:r w:rsidR="00F87447" w:rsidRPr="00B32B43">
              <w:rPr>
                <w:rStyle w:val="Hipercze"/>
                <w:noProof/>
                <w:highlight w:val="yellow"/>
              </w:rPr>
              <w:t>18.</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Inwestycje w jednostki stowarzyszone i współkontrolowane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_Toc29473679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51</w:t>
            </w:r>
            <w:r w:rsidR="00F87447" w:rsidRPr="00B32B43">
              <w:rPr>
                <w:noProof/>
                <w:webHidden/>
                <w:highlight w:val="yellow"/>
              </w:rPr>
              <w:fldChar w:fldCharType="end"/>
            </w:r>
          </w:hyperlink>
        </w:p>
        <w:p w14:paraId="19330704" w14:textId="28108025"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0" w:history="1">
            <w:r w:rsidR="00F87447" w:rsidRPr="00B32B43">
              <w:rPr>
                <w:rStyle w:val="Hipercze"/>
                <w:noProof/>
                <w:highlight w:val="yellow"/>
              </w:rPr>
              <w:t>19.</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Prawa do emisji CO</w:t>
            </w:r>
            <w:r w:rsidR="00F87447" w:rsidRPr="00B32B43">
              <w:rPr>
                <w:rStyle w:val="Hipercze"/>
                <w:noProof/>
                <w:highlight w:val="yellow"/>
                <w:vertAlign w:val="subscript"/>
              </w:rPr>
              <w:t>2</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_Toc29473680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55</w:t>
            </w:r>
            <w:r w:rsidR="00F87447" w:rsidRPr="00B32B43">
              <w:rPr>
                <w:noProof/>
                <w:webHidden/>
                <w:highlight w:val="yellow"/>
              </w:rPr>
              <w:fldChar w:fldCharType="end"/>
            </w:r>
          </w:hyperlink>
        </w:p>
        <w:p w14:paraId="55A0E198" w14:textId="4DE14C4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1" w:history="1">
            <w:r w:rsidR="00F87447" w:rsidRPr="00B32B43">
              <w:rPr>
                <w:rStyle w:val="Hipercze"/>
                <w:noProof/>
                <w:highlight w:val="yellow"/>
              </w:rPr>
              <w:t>20.</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Zapasy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_Toc29473681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57</w:t>
            </w:r>
            <w:r w:rsidR="00F87447" w:rsidRPr="00B32B43">
              <w:rPr>
                <w:noProof/>
                <w:webHidden/>
                <w:highlight w:val="yellow"/>
              </w:rPr>
              <w:fldChar w:fldCharType="end"/>
            </w:r>
          </w:hyperlink>
        </w:p>
        <w:p w14:paraId="17FB6674" w14:textId="25DA85BE"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2" w:history="1">
            <w:r w:rsidR="00F87447" w:rsidRPr="00B32B43">
              <w:rPr>
                <w:rStyle w:val="Hipercze"/>
                <w:noProof/>
                <w:highlight w:val="yellow"/>
              </w:rPr>
              <w:t>21.</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Świadectwa pochodzenia energii</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59</w:t>
            </w:r>
            <w:r w:rsidR="00F87447" w:rsidRPr="00B32B43">
              <w:rPr>
                <w:noProof/>
                <w:webHidden/>
                <w:highlight w:val="yellow"/>
              </w:rPr>
              <w:fldChar w:fldCharType="end"/>
            </w:r>
          </w:hyperlink>
        </w:p>
        <w:p w14:paraId="229628A4" w14:textId="5D71A865"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3" w:history="1">
            <w:r w:rsidR="00F87447" w:rsidRPr="00B32B43">
              <w:rPr>
                <w:rStyle w:val="Hipercze"/>
                <w:noProof/>
                <w:highlight w:val="yellow"/>
              </w:rPr>
              <w:t>22.</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Należności z tytułu dostaw i usług oraz pozostałe należności</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_Toc29473683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59</w:t>
            </w:r>
            <w:r w:rsidR="00F87447" w:rsidRPr="00B32B43">
              <w:rPr>
                <w:noProof/>
                <w:webHidden/>
                <w:highlight w:val="yellow"/>
              </w:rPr>
              <w:fldChar w:fldCharType="end"/>
            </w:r>
          </w:hyperlink>
        </w:p>
        <w:p w14:paraId="75A1CD67" w14:textId="3CF29051"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4" w:history="1">
            <w:r w:rsidR="00F87447" w:rsidRPr="00B32B43">
              <w:rPr>
                <w:rStyle w:val="Hipercze"/>
                <w:noProof/>
                <w:highlight w:val="yellow"/>
              </w:rPr>
              <w:t>23.</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Grupa jako leasingodawca / subleasingodawca finansowy lub operacyjny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_Toc29473684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61</w:t>
            </w:r>
            <w:r w:rsidR="00F87447" w:rsidRPr="00B32B43">
              <w:rPr>
                <w:noProof/>
                <w:webHidden/>
                <w:highlight w:val="yellow"/>
              </w:rPr>
              <w:fldChar w:fldCharType="end"/>
            </w:r>
          </w:hyperlink>
        </w:p>
        <w:p w14:paraId="5B51E09A" w14:textId="07FA75B0" w:rsidR="00F87447" w:rsidRPr="00B32B43" w:rsidRDefault="001F7259">
          <w:pPr>
            <w:pStyle w:val="Spistreci3"/>
            <w:rPr>
              <w:rFonts w:asciiTheme="minorHAnsi" w:eastAsiaTheme="minorEastAsia" w:hAnsiTheme="minorHAnsi" w:cstheme="minorBidi"/>
              <w:sz w:val="22"/>
              <w:highlight w:val="yellow"/>
            </w:rPr>
          </w:pPr>
          <w:hyperlink w:anchor="_Toc29473685" w:history="1">
            <w:r w:rsidR="00F87447" w:rsidRPr="00B32B43">
              <w:rPr>
                <w:rStyle w:val="Hipercze"/>
                <w:highlight w:val="yellow"/>
              </w:rPr>
              <w:t>23.1. Grupa jako leasingodawca / subleasingodawca finansowy</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_Toc29473685 \h </w:instrText>
            </w:r>
            <w:r w:rsidR="00F87447" w:rsidRPr="00B32B43">
              <w:rPr>
                <w:webHidden/>
                <w:highlight w:val="yellow"/>
              </w:rPr>
            </w:r>
            <w:r w:rsidR="00F87447" w:rsidRPr="00B32B43">
              <w:rPr>
                <w:webHidden/>
                <w:highlight w:val="yellow"/>
              </w:rPr>
              <w:fldChar w:fldCharType="separate"/>
            </w:r>
            <w:r w:rsidR="00EF7899">
              <w:rPr>
                <w:webHidden/>
                <w:highlight w:val="yellow"/>
              </w:rPr>
              <w:t>61</w:t>
            </w:r>
            <w:r w:rsidR="00F87447" w:rsidRPr="00B32B43">
              <w:rPr>
                <w:webHidden/>
                <w:highlight w:val="yellow"/>
              </w:rPr>
              <w:fldChar w:fldCharType="end"/>
            </w:r>
          </w:hyperlink>
        </w:p>
        <w:p w14:paraId="6F225B45" w14:textId="3DA8A6DA" w:rsidR="00F87447" w:rsidRPr="00B32B43" w:rsidRDefault="001F7259">
          <w:pPr>
            <w:pStyle w:val="Spistreci3"/>
            <w:rPr>
              <w:rFonts w:asciiTheme="minorHAnsi" w:eastAsiaTheme="minorEastAsia" w:hAnsiTheme="minorHAnsi" w:cstheme="minorBidi"/>
              <w:sz w:val="22"/>
              <w:highlight w:val="yellow"/>
            </w:rPr>
          </w:pPr>
          <w:hyperlink w:anchor="_Toc29473686" w:history="1">
            <w:r w:rsidR="00F87447" w:rsidRPr="00B32B43">
              <w:rPr>
                <w:rStyle w:val="Hipercze"/>
                <w:highlight w:val="yellow"/>
              </w:rPr>
              <w:t>23.2. Grupa jako leasingodawca / subleasingodawca operacyjny</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_Toc29473686 \h </w:instrText>
            </w:r>
            <w:r w:rsidR="00F87447" w:rsidRPr="00B32B43">
              <w:rPr>
                <w:webHidden/>
                <w:highlight w:val="yellow"/>
              </w:rPr>
            </w:r>
            <w:r w:rsidR="00F87447" w:rsidRPr="00B32B43">
              <w:rPr>
                <w:webHidden/>
                <w:highlight w:val="yellow"/>
              </w:rPr>
              <w:fldChar w:fldCharType="separate"/>
            </w:r>
            <w:r w:rsidR="00EF7899">
              <w:rPr>
                <w:webHidden/>
                <w:highlight w:val="yellow"/>
              </w:rPr>
              <w:t>62</w:t>
            </w:r>
            <w:r w:rsidR="00F87447" w:rsidRPr="00B32B43">
              <w:rPr>
                <w:webHidden/>
                <w:highlight w:val="yellow"/>
              </w:rPr>
              <w:fldChar w:fldCharType="end"/>
            </w:r>
          </w:hyperlink>
        </w:p>
        <w:p w14:paraId="1414526A" w14:textId="7FF7ECD6"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7" w:history="1">
            <w:r w:rsidR="00F87447" w:rsidRPr="00B32B43">
              <w:rPr>
                <w:rStyle w:val="Hipercze"/>
                <w:noProof/>
                <w:highlight w:val="yellow"/>
              </w:rPr>
              <w:t>24.</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Aktywa i zobowiązania z tytułu umów z klientami</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_Toc29473687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62</w:t>
            </w:r>
            <w:r w:rsidR="00F87447" w:rsidRPr="00B32B43">
              <w:rPr>
                <w:noProof/>
                <w:webHidden/>
                <w:highlight w:val="yellow"/>
              </w:rPr>
              <w:fldChar w:fldCharType="end"/>
            </w:r>
          </w:hyperlink>
        </w:p>
        <w:p w14:paraId="6AAA7928" w14:textId="43E338AD"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8" w:history="1">
            <w:r w:rsidR="00F87447" w:rsidRPr="00B32B43">
              <w:rPr>
                <w:rStyle w:val="Hipercze"/>
                <w:noProof/>
                <w:highlight w:val="yellow"/>
              </w:rPr>
              <w:t>25.</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Środki pieniężne i ich ekwiwalenty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_Toc29473688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63</w:t>
            </w:r>
            <w:r w:rsidR="00F87447" w:rsidRPr="00B32B43">
              <w:rPr>
                <w:noProof/>
                <w:webHidden/>
                <w:highlight w:val="yellow"/>
              </w:rPr>
              <w:fldChar w:fldCharType="end"/>
            </w:r>
          </w:hyperlink>
        </w:p>
        <w:p w14:paraId="28F6ECC4" w14:textId="0ED8FDB1"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89" w:history="1">
            <w:r w:rsidR="00F87447" w:rsidRPr="00B32B43">
              <w:rPr>
                <w:rStyle w:val="Hipercze"/>
                <w:noProof/>
                <w:highlight w:val="yellow"/>
              </w:rPr>
              <w:t>26.</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Kapitał własny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_Toc29473689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64</w:t>
            </w:r>
            <w:r w:rsidR="00F87447" w:rsidRPr="00B32B43">
              <w:rPr>
                <w:noProof/>
                <w:webHidden/>
                <w:highlight w:val="yellow"/>
              </w:rPr>
              <w:fldChar w:fldCharType="end"/>
            </w:r>
          </w:hyperlink>
        </w:p>
        <w:p w14:paraId="23E5F100" w14:textId="69417B60"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0" w:history="1">
            <w:r w:rsidR="00F87447" w:rsidRPr="00B32B43">
              <w:rPr>
                <w:rStyle w:val="Hipercze"/>
                <w:noProof/>
                <w:highlight w:val="yellow"/>
              </w:rPr>
              <w:t>27.</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Udziały niekontrolujące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_Toc29473690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65</w:t>
            </w:r>
            <w:r w:rsidR="00F87447" w:rsidRPr="00B32B43">
              <w:rPr>
                <w:noProof/>
                <w:webHidden/>
                <w:highlight w:val="yellow"/>
              </w:rPr>
              <w:fldChar w:fldCharType="end"/>
            </w:r>
          </w:hyperlink>
        </w:p>
        <w:p w14:paraId="475B3FA7" w14:textId="4501A58B"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1" w:history="1">
            <w:r w:rsidR="00F87447" w:rsidRPr="00B32B43">
              <w:rPr>
                <w:rStyle w:val="Hipercze"/>
                <w:noProof/>
                <w:highlight w:val="yellow"/>
              </w:rPr>
              <w:t>28.</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Dywidenda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_Toc29473691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68</w:t>
            </w:r>
            <w:r w:rsidR="00F87447" w:rsidRPr="00B32B43">
              <w:rPr>
                <w:noProof/>
                <w:webHidden/>
                <w:highlight w:val="yellow"/>
              </w:rPr>
              <w:fldChar w:fldCharType="end"/>
            </w:r>
          </w:hyperlink>
        </w:p>
        <w:p w14:paraId="12A5BB6B" w14:textId="751A855C"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2" w:history="1">
            <w:r w:rsidR="00F87447" w:rsidRPr="00B32B43">
              <w:rPr>
                <w:rStyle w:val="Hipercze"/>
                <w:noProof/>
                <w:highlight w:val="yellow"/>
              </w:rPr>
              <w:t>29.</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Polityka zarządzania kapitałem</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68</w:t>
            </w:r>
            <w:r w:rsidR="00F87447" w:rsidRPr="00B32B43">
              <w:rPr>
                <w:noProof/>
                <w:webHidden/>
                <w:highlight w:val="yellow"/>
              </w:rPr>
              <w:fldChar w:fldCharType="end"/>
            </w:r>
          </w:hyperlink>
        </w:p>
        <w:p w14:paraId="7B13B1DD" w14:textId="2FAAB302"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3" w:history="1">
            <w:r w:rsidR="00F87447" w:rsidRPr="00B32B43">
              <w:rPr>
                <w:rStyle w:val="Hipercze"/>
                <w:noProof/>
                <w:highlight w:val="yellow"/>
              </w:rPr>
              <w:t>30.</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Zobowiązania z tytułu zadłużenia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_Toc29473693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68</w:t>
            </w:r>
            <w:r w:rsidR="00F87447" w:rsidRPr="00B32B43">
              <w:rPr>
                <w:noProof/>
                <w:webHidden/>
                <w:highlight w:val="yellow"/>
              </w:rPr>
              <w:fldChar w:fldCharType="end"/>
            </w:r>
          </w:hyperlink>
        </w:p>
        <w:p w14:paraId="3D9B5BC1" w14:textId="63927BA5"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4" w:history="1">
            <w:r w:rsidR="00F87447" w:rsidRPr="00B32B43">
              <w:rPr>
                <w:rStyle w:val="Hipercze"/>
                <w:noProof/>
                <w:highlight w:val="yellow"/>
              </w:rPr>
              <w:t>31.</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Zobowiązania z tytułu dostaw i usług oraz pozostałe zobowiązania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_Toc29473694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73</w:t>
            </w:r>
            <w:r w:rsidR="00F87447" w:rsidRPr="00B32B43">
              <w:rPr>
                <w:noProof/>
                <w:webHidden/>
                <w:highlight w:val="yellow"/>
              </w:rPr>
              <w:fldChar w:fldCharType="end"/>
            </w:r>
          </w:hyperlink>
        </w:p>
        <w:p w14:paraId="0C1BC752" w14:textId="28CFE6A4"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5" w:history="1">
            <w:r w:rsidR="00F87447" w:rsidRPr="00B32B43">
              <w:rPr>
                <w:rStyle w:val="Hipercze"/>
                <w:noProof/>
                <w:highlight w:val="yellow"/>
              </w:rPr>
              <w:t>32.</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 xml:space="preserve">Zobowiązania z tytułu świadczeń </w:t>
            </w:r>
            <w:r w:rsidR="00F87447" w:rsidRPr="00B32B43">
              <w:rPr>
                <w:rStyle w:val="Hipercze"/>
                <w:rFonts w:cs="Arial"/>
                <w:noProof/>
                <w:highlight w:val="yellow"/>
              </w:rPr>
              <w:t>pracowniczych</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_Toc29473695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74</w:t>
            </w:r>
            <w:r w:rsidR="00F87447" w:rsidRPr="00B32B43">
              <w:rPr>
                <w:noProof/>
                <w:webHidden/>
                <w:highlight w:val="yellow"/>
              </w:rPr>
              <w:fldChar w:fldCharType="end"/>
            </w:r>
          </w:hyperlink>
        </w:p>
        <w:p w14:paraId="20BA3DDA" w14:textId="267A3A3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6" w:history="1">
            <w:r w:rsidR="00F87447" w:rsidRPr="00B32B43">
              <w:rPr>
                <w:rStyle w:val="Hipercze"/>
                <w:noProof/>
                <w:highlight w:val="yellow"/>
              </w:rPr>
              <w:t>33.</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Rezerwy</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_Toc29473696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78</w:t>
            </w:r>
            <w:r w:rsidR="00F87447" w:rsidRPr="00B32B43">
              <w:rPr>
                <w:noProof/>
                <w:webHidden/>
                <w:highlight w:val="yellow"/>
              </w:rPr>
              <w:fldChar w:fldCharType="end"/>
            </w:r>
          </w:hyperlink>
        </w:p>
        <w:p w14:paraId="23E39C5A" w14:textId="5C65528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7" w:history="1">
            <w:r w:rsidR="00F87447" w:rsidRPr="00B32B43">
              <w:rPr>
                <w:rStyle w:val="Hipercze"/>
                <w:noProof/>
                <w:highlight w:val="yellow"/>
              </w:rPr>
              <w:t>34.</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Rozliczenia dochodu z tytułu dotacji oraz usług modernizacji oświetlenia drogowego</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_Toc29473697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82</w:t>
            </w:r>
            <w:r w:rsidR="00F87447" w:rsidRPr="00B32B43">
              <w:rPr>
                <w:noProof/>
                <w:webHidden/>
                <w:highlight w:val="yellow"/>
              </w:rPr>
              <w:fldChar w:fldCharType="end"/>
            </w:r>
          </w:hyperlink>
        </w:p>
        <w:p w14:paraId="6DF1FF76" w14:textId="6EBC9421"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698" w:history="1">
            <w:r w:rsidR="00F87447" w:rsidRPr="00B32B43">
              <w:rPr>
                <w:rStyle w:val="Hipercze"/>
                <w:highlight w:val="yellow"/>
              </w:rPr>
              <w:t>Instrumenty finansowe i zarządzanie ryzykiem finansowym</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_Toc29473698 \h </w:instrText>
            </w:r>
            <w:r w:rsidR="00F87447" w:rsidRPr="00B32B43">
              <w:rPr>
                <w:webHidden/>
                <w:highlight w:val="yellow"/>
              </w:rPr>
            </w:r>
            <w:r w:rsidR="00F87447" w:rsidRPr="00B32B43">
              <w:rPr>
                <w:webHidden/>
                <w:highlight w:val="yellow"/>
              </w:rPr>
              <w:fldChar w:fldCharType="separate"/>
            </w:r>
            <w:r w:rsidR="00EF7899">
              <w:rPr>
                <w:webHidden/>
                <w:highlight w:val="yellow"/>
              </w:rPr>
              <w:t>84</w:t>
            </w:r>
            <w:r w:rsidR="00F87447" w:rsidRPr="00B32B43">
              <w:rPr>
                <w:webHidden/>
                <w:highlight w:val="yellow"/>
              </w:rPr>
              <w:fldChar w:fldCharType="end"/>
            </w:r>
          </w:hyperlink>
        </w:p>
        <w:p w14:paraId="77E238BE" w14:textId="312FAF1B"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699" w:history="1">
            <w:r w:rsidR="00F87447" w:rsidRPr="00B32B43">
              <w:rPr>
                <w:rStyle w:val="Hipercze"/>
                <w:noProof/>
                <w:highlight w:val="yellow"/>
              </w:rPr>
              <w:t>35.</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Instrumenty finansowe i wartość godziwa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_Toc29473699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84</w:t>
            </w:r>
            <w:r w:rsidR="00F87447" w:rsidRPr="00B32B43">
              <w:rPr>
                <w:noProof/>
                <w:webHidden/>
                <w:highlight w:val="yellow"/>
              </w:rPr>
              <w:fldChar w:fldCharType="end"/>
            </w:r>
          </w:hyperlink>
        </w:p>
        <w:p w14:paraId="3CA7BA00" w14:textId="520A969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00" w:history="1">
            <w:r w:rsidR="00F87447" w:rsidRPr="00B32B43">
              <w:rPr>
                <w:rStyle w:val="Hipercze"/>
                <w:noProof/>
                <w:highlight w:val="yellow"/>
              </w:rPr>
              <w:t>36.</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Dłużne aktywa finansowe wyceniane w zamortyzowanym koszcie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_Toc29473700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91</w:t>
            </w:r>
            <w:r w:rsidR="00F87447" w:rsidRPr="00B32B43">
              <w:rPr>
                <w:noProof/>
                <w:webHidden/>
                <w:highlight w:val="yellow"/>
              </w:rPr>
              <w:fldChar w:fldCharType="end"/>
            </w:r>
          </w:hyperlink>
        </w:p>
        <w:p w14:paraId="099757E9" w14:textId="663C30E3"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01" w:history="1">
            <w:r w:rsidR="00F87447" w:rsidRPr="00B32B43">
              <w:rPr>
                <w:rStyle w:val="Hipercze"/>
                <w:noProof/>
                <w:highlight w:val="yellow"/>
              </w:rPr>
              <w:t>37.</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Rachunkowość zabezpieczeń</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_Toc29473701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92</w:t>
            </w:r>
            <w:r w:rsidR="00F87447" w:rsidRPr="00B32B43">
              <w:rPr>
                <w:noProof/>
                <w:webHidden/>
                <w:highlight w:val="yellow"/>
              </w:rPr>
              <w:fldChar w:fldCharType="end"/>
            </w:r>
          </w:hyperlink>
        </w:p>
        <w:p w14:paraId="0E144B2E" w14:textId="768543D4"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02" w:history="1">
            <w:r w:rsidR="00F87447" w:rsidRPr="00B32B43">
              <w:rPr>
                <w:rStyle w:val="Hipercze"/>
                <w:noProof/>
                <w:highlight w:val="yellow"/>
              </w:rPr>
              <w:t>38.</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Zarządzanie ryzykiem finansowym</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_Toc29473702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93</w:t>
            </w:r>
            <w:r w:rsidR="00F87447" w:rsidRPr="00B32B43">
              <w:rPr>
                <w:noProof/>
                <w:webHidden/>
                <w:highlight w:val="yellow"/>
              </w:rPr>
              <w:fldChar w:fldCharType="end"/>
            </w:r>
          </w:hyperlink>
        </w:p>
        <w:p w14:paraId="3B94ECC4" w14:textId="0F0292D5" w:rsidR="00F87447" w:rsidRPr="00B32B43" w:rsidRDefault="001F7259">
          <w:pPr>
            <w:pStyle w:val="Spistreci3"/>
            <w:rPr>
              <w:rFonts w:asciiTheme="minorHAnsi" w:eastAsiaTheme="minorEastAsia" w:hAnsiTheme="minorHAnsi" w:cstheme="minorBidi"/>
              <w:sz w:val="22"/>
              <w:highlight w:val="yellow"/>
            </w:rPr>
          </w:pPr>
          <w:hyperlink w:anchor="_Toc29473703" w:history="1">
            <w:r w:rsidR="00F87447" w:rsidRPr="00B32B43">
              <w:rPr>
                <w:rStyle w:val="Hipercze"/>
                <w:highlight w:val="yellow"/>
              </w:rPr>
              <w:t>38.1. Ryzyko kredytowe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_Toc29473703 \h </w:instrText>
            </w:r>
            <w:r w:rsidR="00F87447" w:rsidRPr="00B32B43">
              <w:rPr>
                <w:webHidden/>
                <w:highlight w:val="yellow"/>
              </w:rPr>
            </w:r>
            <w:r w:rsidR="00F87447" w:rsidRPr="00B32B43">
              <w:rPr>
                <w:webHidden/>
                <w:highlight w:val="yellow"/>
              </w:rPr>
              <w:fldChar w:fldCharType="separate"/>
            </w:r>
            <w:r w:rsidR="00EF7899">
              <w:rPr>
                <w:webHidden/>
                <w:highlight w:val="yellow"/>
              </w:rPr>
              <w:t>94</w:t>
            </w:r>
            <w:r w:rsidR="00F87447" w:rsidRPr="00B32B43">
              <w:rPr>
                <w:webHidden/>
                <w:highlight w:val="yellow"/>
              </w:rPr>
              <w:fldChar w:fldCharType="end"/>
            </w:r>
          </w:hyperlink>
        </w:p>
        <w:p w14:paraId="5B4BF8DD" w14:textId="397FCA62" w:rsidR="00F87447" w:rsidRPr="00B32B43" w:rsidRDefault="001F7259">
          <w:pPr>
            <w:pStyle w:val="Spistreci3"/>
            <w:rPr>
              <w:rFonts w:asciiTheme="minorHAnsi" w:eastAsiaTheme="minorEastAsia" w:hAnsiTheme="minorHAnsi" w:cstheme="minorBidi"/>
              <w:sz w:val="22"/>
              <w:highlight w:val="yellow"/>
            </w:rPr>
          </w:pPr>
          <w:hyperlink w:anchor="_Toc29473704" w:history="1">
            <w:r w:rsidR="00F87447" w:rsidRPr="00B32B43">
              <w:rPr>
                <w:rStyle w:val="Hipercze"/>
                <w:highlight w:val="yellow"/>
              </w:rPr>
              <w:t>38.2. Ryzyko utraty płynności finansowej</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_Toc29473704 \h </w:instrText>
            </w:r>
            <w:r w:rsidR="00F87447" w:rsidRPr="00B32B43">
              <w:rPr>
                <w:webHidden/>
                <w:highlight w:val="yellow"/>
              </w:rPr>
            </w:r>
            <w:r w:rsidR="00F87447" w:rsidRPr="00B32B43">
              <w:rPr>
                <w:webHidden/>
                <w:highlight w:val="yellow"/>
              </w:rPr>
              <w:fldChar w:fldCharType="separate"/>
            </w:r>
            <w:r w:rsidR="00EF7899">
              <w:rPr>
                <w:webHidden/>
                <w:highlight w:val="yellow"/>
              </w:rPr>
              <w:t>98</w:t>
            </w:r>
            <w:r w:rsidR="00F87447" w:rsidRPr="00B32B43">
              <w:rPr>
                <w:webHidden/>
                <w:highlight w:val="yellow"/>
              </w:rPr>
              <w:fldChar w:fldCharType="end"/>
            </w:r>
          </w:hyperlink>
        </w:p>
        <w:p w14:paraId="0C971213" w14:textId="3C373361" w:rsidR="00F87447" w:rsidRPr="00B32B43" w:rsidRDefault="001F7259">
          <w:pPr>
            <w:pStyle w:val="Spistreci3"/>
            <w:rPr>
              <w:rFonts w:asciiTheme="minorHAnsi" w:eastAsiaTheme="minorEastAsia" w:hAnsiTheme="minorHAnsi" w:cstheme="minorBidi"/>
              <w:sz w:val="22"/>
              <w:highlight w:val="yellow"/>
            </w:rPr>
          </w:pPr>
          <w:hyperlink w:anchor="_Toc29473705" w:history="1">
            <w:r w:rsidR="00F87447" w:rsidRPr="00B32B43">
              <w:rPr>
                <w:rStyle w:val="Hipercze"/>
                <w:highlight w:val="yellow"/>
              </w:rPr>
              <w:t>38.3. Ryzyko towarowe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_Toc29473705 \h </w:instrText>
            </w:r>
            <w:r w:rsidR="00F87447" w:rsidRPr="00B32B43">
              <w:rPr>
                <w:webHidden/>
                <w:highlight w:val="yellow"/>
              </w:rPr>
            </w:r>
            <w:r w:rsidR="00F87447" w:rsidRPr="00B32B43">
              <w:rPr>
                <w:webHidden/>
                <w:highlight w:val="yellow"/>
              </w:rPr>
              <w:fldChar w:fldCharType="separate"/>
            </w:r>
            <w:r w:rsidR="00EF7899">
              <w:rPr>
                <w:webHidden/>
                <w:highlight w:val="yellow"/>
              </w:rPr>
              <w:t>99</w:t>
            </w:r>
            <w:r w:rsidR="00F87447" w:rsidRPr="00B32B43">
              <w:rPr>
                <w:webHidden/>
                <w:highlight w:val="yellow"/>
              </w:rPr>
              <w:fldChar w:fldCharType="end"/>
            </w:r>
          </w:hyperlink>
        </w:p>
        <w:p w14:paraId="1A9D29F0" w14:textId="1B8A3DBB" w:rsidR="00F87447" w:rsidRPr="00B32B43" w:rsidRDefault="001F7259">
          <w:pPr>
            <w:pStyle w:val="Spistreci3"/>
            <w:rPr>
              <w:rFonts w:asciiTheme="minorHAnsi" w:eastAsiaTheme="minorEastAsia" w:hAnsiTheme="minorHAnsi" w:cstheme="minorBidi"/>
              <w:sz w:val="22"/>
              <w:highlight w:val="yellow"/>
            </w:rPr>
          </w:pPr>
          <w:hyperlink w:anchor="_Toc29473706" w:history="1">
            <w:r w:rsidR="00F87447" w:rsidRPr="00B32B43">
              <w:rPr>
                <w:rStyle w:val="Hipercze"/>
                <w:highlight w:val="yellow"/>
              </w:rPr>
              <w:t>38.4. Ryzyko walutowe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_Toc29473706 \h </w:instrText>
            </w:r>
            <w:r w:rsidR="00F87447" w:rsidRPr="00B32B43">
              <w:rPr>
                <w:webHidden/>
                <w:highlight w:val="yellow"/>
              </w:rPr>
            </w:r>
            <w:r w:rsidR="00F87447" w:rsidRPr="00B32B43">
              <w:rPr>
                <w:webHidden/>
                <w:highlight w:val="yellow"/>
              </w:rPr>
              <w:fldChar w:fldCharType="separate"/>
            </w:r>
            <w:r w:rsidR="00EF7899">
              <w:rPr>
                <w:webHidden/>
                <w:highlight w:val="yellow"/>
              </w:rPr>
              <w:t>100</w:t>
            </w:r>
            <w:r w:rsidR="00F87447" w:rsidRPr="00B32B43">
              <w:rPr>
                <w:webHidden/>
                <w:highlight w:val="yellow"/>
              </w:rPr>
              <w:fldChar w:fldCharType="end"/>
            </w:r>
          </w:hyperlink>
        </w:p>
        <w:p w14:paraId="1A5E9729" w14:textId="3812CF3F" w:rsidR="00F87447" w:rsidRPr="00B32B43" w:rsidRDefault="001F7259">
          <w:pPr>
            <w:pStyle w:val="Spistreci3"/>
            <w:rPr>
              <w:rFonts w:asciiTheme="minorHAnsi" w:eastAsiaTheme="minorEastAsia" w:hAnsiTheme="minorHAnsi" w:cstheme="minorBidi"/>
              <w:sz w:val="22"/>
              <w:highlight w:val="yellow"/>
            </w:rPr>
          </w:pPr>
          <w:hyperlink w:anchor="_Toc29473707" w:history="1">
            <w:r w:rsidR="00F87447" w:rsidRPr="00B32B43">
              <w:rPr>
                <w:rStyle w:val="Hipercze"/>
                <w:highlight w:val="yellow"/>
              </w:rPr>
              <w:t>38.5. Ryzyko stóp procentowych</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_Toc29473707 \h </w:instrText>
            </w:r>
            <w:r w:rsidR="00F87447" w:rsidRPr="00B32B43">
              <w:rPr>
                <w:webHidden/>
                <w:highlight w:val="yellow"/>
              </w:rPr>
            </w:r>
            <w:r w:rsidR="00F87447" w:rsidRPr="00B32B43">
              <w:rPr>
                <w:webHidden/>
                <w:highlight w:val="yellow"/>
              </w:rPr>
              <w:fldChar w:fldCharType="separate"/>
            </w:r>
            <w:r w:rsidR="00EF7899">
              <w:rPr>
                <w:webHidden/>
                <w:highlight w:val="yellow"/>
              </w:rPr>
              <w:t>103</w:t>
            </w:r>
            <w:r w:rsidR="00F87447" w:rsidRPr="00B32B43">
              <w:rPr>
                <w:webHidden/>
                <w:highlight w:val="yellow"/>
              </w:rPr>
              <w:fldChar w:fldCharType="end"/>
            </w:r>
          </w:hyperlink>
        </w:p>
        <w:p w14:paraId="39D9B17F" w14:textId="1968362E" w:rsidR="00F87447" w:rsidRPr="00B32B43" w:rsidRDefault="001F7259">
          <w:pPr>
            <w:pStyle w:val="Spistreci1"/>
            <w:rPr>
              <w:rFonts w:asciiTheme="minorHAnsi" w:eastAsiaTheme="minorEastAsia" w:hAnsiTheme="minorHAnsi" w:cstheme="minorBidi"/>
              <w:b w:val="0"/>
              <w:bCs w:val="0"/>
              <w:color w:val="auto"/>
              <w:spacing w:val="0"/>
              <w:sz w:val="22"/>
              <w:szCs w:val="22"/>
              <w:highlight w:val="yellow"/>
              <w:lang w:eastAsia="pl-PL"/>
            </w:rPr>
          </w:pPr>
          <w:hyperlink w:anchor="_Toc29473708" w:history="1">
            <w:r w:rsidR="00F87447" w:rsidRPr="00B32B43">
              <w:rPr>
                <w:rStyle w:val="Hipercze"/>
                <w:highlight w:val="yellow"/>
              </w:rPr>
              <w:t>Pozostałe noty objaśniające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_Toc29473708 \h </w:instrText>
            </w:r>
            <w:r w:rsidR="00F87447" w:rsidRPr="00B32B43">
              <w:rPr>
                <w:webHidden/>
                <w:highlight w:val="yellow"/>
              </w:rPr>
            </w:r>
            <w:r w:rsidR="00F87447" w:rsidRPr="00B32B43">
              <w:rPr>
                <w:webHidden/>
                <w:highlight w:val="yellow"/>
              </w:rPr>
              <w:fldChar w:fldCharType="separate"/>
            </w:r>
            <w:r w:rsidR="00EF7899">
              <w:rPr>
                <w:webHidden/>
                <w:highlight w:val="yellow"/>
              </w:rPr>
              <w:t>106</w:t>
            </w:r>
            <w:r w:rsidR="00F87447" w:rsidRPr="00B32B43">
              <w:rPr>
                <w:webHidden/>
                <w:highlight w:val="yellow"/>
              </w:rPr>
              <w:fldChar w:fldCharType="end"/>
            </w:r>
          </w:hyperlink>
        </w:p>
        <w:p w14:paraId="6F7B386A" w14:textId="078C5470"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09" w:history="1">
            <w:r w:rsidR="00F87447" w:rsidRPr="00B32B43">
              <w:rPr>
                <w:rStyle w:val="Hipercze"/>
                <w:noProof/>
                <w:highlight w:val="yellow"/>
              </w:rPr>
              <w:t>39.</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Transakcje z jednostkami powiązanymi</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_Toc29473709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106</w:t>
            </w:r>
            <w:r w:rsidR="00F87447" w:rsidRPr="00B32B43">
              <w:rPr>
                <w:noProof/>
                <w:webHidden/>
                <w:highlight w:val="yellow"/>
              </w:rPr>
              <w:fldChar w:fldCharType="end"/>
            </w:r>
          </w:hyperlink>
        </w:p>
        <w:p w14:paraId="65302E32" w14:textId="0B097E6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10" w:history="1">
            <w:r w:rsidR="00F87447" w:rsidRPr="00B32B43">
              <w:rPr>
                <w:rStyle w:val="Hipercze"/>
                <w:noProof/>
                <w:highlight w:val="yellow"/>
              </w:rPr>
              <w:t>40.</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Noty objaśniające do skonsolidowanego sprawozdania z przepływów pieniężnych</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_Toc29473710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107</w:t>
            </w:r>
            <w:r w:rsidR="00F87447" w:rsidRPr="00B32B43">
              <w:rPr>
                <w:noProof/>
                <w:webHidden/>
                <w:highlight w:val="yellow"/>
              </w:rPr>
              <w:fldChar w:fldCharType="end"/>
            </w:r>
          </w:hyperlink>
        </w:p>
        <w:p w14:paraId="04691F64" w14:textId="5F15FC46"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11" w:history="1">
            <w:r w:rsidR="00F87447" w:rsidRPr="00B32B43">
              <w:rPr>
                <w:rStyle w:val="Hipercze"/>
                <w:noProof/>
                <w:highlight w:val="yellow"/>
              </w:rPr>
              <w:t>41.</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Umowy koncesyjne na świadczenie usług publicznych</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_Toc29473711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109</w:t>
            </w:r>
            <w:r w:rsidR="00F87447" w:rsidRPr="00B32B43">
              <w:rPr>
                <w:noProof/>
                <w:webHidden/>
                <w:highlight w:val="yellow"/>
              </w:rPr>
              <w:fldChar w:fldCharType="end"/>
            </w:r>
          </w:hyperlink>
        </w:p>
        <w:p w14:paraId="4FE5F008" w14:textId="509CA1CF"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12" w:history="1">
            <w:r w:rsidR="00F87447" w:rsidRPr="00B32B43">
              <w:rPr>
                <w:rStyle w:val="Hipercze"/>
                <w:noProof/>
                <w:highlight w:val="yellow"/>
              </w:rPr>
              <w:t>42.</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Zatrudnienie</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_Toc29473712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111</w:t>
            </w:r>
            <w:r w:rsidR="00F87447" w:rsidRPr="00B32B43">
              <w:rPr>
                <w:noProof/>
                <w:webHidden/>
                <w:highlight w:val="yellow"/>
              </w:rPr>
              <w:fldChar w:fldCharType="end"/>
            </w:r>
          </w:hyperlink>
        </w:p>
        <w:p w14:paraId="43363F4B" w14:textId="084090B5"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13" w:history="1">
            <w:r w:rsidR="00F87447" w:rsidRPr="00B32B43">
              <w:rPr>
                <w:rStyle w:val="Hipercze"/>
                <w:noProof/>
                <w:highlight w:val="yellow"/>
              </w:rPr>
              <w:t>43.</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Zobowiązania warunkowe, postepowania sądowe oraz sprawy toczące się przed organem administracji publicznej</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_Toc29473713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111</w:t>
            </w:r>
            <w:r w:rsidR="00F87447" w:rsidRPr="00B32B43">
              <w:rPr>
                <w:noProof/>
                <w:webHidden/>
                <w:highlight w:val="yellow"/>
              </w:rPr>
              <w:fldChar w:fldCharType="end"/>
            </w:r>
          </w:hyperlink>
        </w:p>
        <w:p w14:paraId="1326F8AA" w14:textId="7775D961" w:rsidR="00F87447" w:rsidRPr="00B32B43" w:rsidRDefault="001F7259">
          <w:pPr>
            <w:pStyle w:val="Spistreci3"/>
            <w:rPr>
              <w:rFonts w:asciiTheme="minorHAnsi" w:eastAsiaTheme="minorEastAsia" w:hAnsiTheme="minorHAnsi" w:cstheme="minorBidi"/>
              <w:sz w:val="22"/>
              <w:highlight w:val="yellow"/>
            </w:rPr>
          </w:pPr>
          <w:hyperlink w:anchor="_Toc29473714" w:history="1">
            <w:r w:rsidR="00F87447" w:rsidRPr="00B32B43">
              <w:rPr>
                <w:rStyle w:val="Hipercze"/>
                <w:highlight w:val="yellow"/>
              </w:rPr>
              <w:t>43.1. Wpływ Ustawy o zmianie ustawy o podatku akcyzowym oraz niektórych innych ustaw</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_Toc29473714 \h </w:instrText>
            </w:r>
            <w:r w:rsidR="00F87447" w:rsidRPr="00B32B43">
              <w:rPr>
                <w:webHidden/>
                <w:highlight w:val="yellow"/>
              </w:rPr>
            </w:r>
            <w:r w:rsidR="00F87447" w:rsidRPr="00B32B43">
              <w:rPr>
                <w:webHidden/>
                <w:highlight w:val="yellow"/>
              </w:rPr>
              <w:fldChar w:fldCharType="separate"/>
            </w:r>
            <w:r w:rsidR="00EF7899">
              <w:rPr>
                <w:webHidden/>
                <w:highlight w:val="yellow"/>
              </w:rPr>
              <w:t>111</w:t>
            </w:r>
            <w:r w:rsidR="00F87447" w:rsidRPr="00B32B43">
              <w:rPr>
                <w:webHidden/>
                <w:highlight w:val="yellow"/>
              </w:rPr>
              <w:fldChar w:fldCharType="end"/>
            </w:r>
          </w:hyperlink>
        </w:p>
        <w:p w14:paraId="591E521F" w14:textId="3AC14E5F" w:rsidR="00F87447" w:rsidRPr="00B32B43" w:rsidRDefault="001F7259">
          <w:pPr>
            <w:pStyle w:val="Spistreci3"/>
            <w:rPr>
              <w:rFonts w:asciiTheme="minorHAnsi" w:eastAsiaTheme="minorEastAsia" w:hAnsiTheme="minorHAnsi" w:cstheme="minorBidi"/>
              <w:sz w:val="22"/>
              <w:highlight w:val="yellow"/>
            </w:rPr>
          </w:pPr>
          <w:hyperlink w:anchor="_Toc29473715" w:history="1">
            <w:r w:rsidR="00F87447" w:rsidRPr="00B32B43">
              <w:rPr>
                <w:rStyle w:val="Hipercze"/>
                <w:highlight w:val="yellow"/>
              </w:rPr>
              <w:t>43.2. Poręczenia i gwarancje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_Toc29473715 \h </w:instrText>
            </w:r>
            <w:r w:rsidR="00F87447" w:rsidRPr="00B32B43">
              <w:rPr>
                <w:webHidden/>
                <w:highlight w:val="yellow"/>
              </w:rPr>
            </w:r>
            <w:r w:rsidR="00F87447" w:rsidRPr="00B32B43">
              <w:rPr>
                <w:webHidden/>
                <w:highlight w:val="yellow"/>
              </w:rPr>
              <w:fldChar w:fldCharType="separate"/>
            </w:r>
            <w:r w:rsidR="00EF7899">
              <w:rPr>
                <w:webHidden/>
                <w:highlight w:val="yellow"/>
              </w:rPr>
              <w:t>112</w:t>
            </w:r>
            <w:r w:rsidR="00F87447" w:rsidRPr="00B32B43">
              <w:rPr>
                <w:webHidden/>
                <w:highlight w:val="yellow"/>
              </w:rPr>
              <w:fldChar w:fldCharType="end"/>
            </w:r>
          </w:hyperlink>
        </w:p>
        <w:p w14:paraId="7B414A39" w14:textId="03D0C787" w:rsidR="00F87447" w:rsidRPr="00B32B43" w:rsidRDefault="001F7259">
          <w:pPr>
            <w:pStyle w:val="Spistreci3"/>
            <w:rPr>
              <w:rFonts w:asciiTheme="minorHAnsi" w:eastAsiaTheme="minorEastAsia" w:hAnsiTheme="minorHAnsi" w:cstheme="minorBidi"/>
              <w:sz w:val="22"/>
              <w:highlight w:val="yellow"/>
            </w:rPr>
          </w:pPr>
          <w:hyperlink w:anchor="_Toc29473716" w:history="1">
            <w:r w:rsidR="00F87447" w:rsidRPr="00B32B43">
              <w:rPr>
                <w:rStyle w:val="Hipercze"/>
                <w:highlight w:val="yellow"/>
              </w:rPr>
              <w:t>43.3. Postępowania toczące się przed sądami powszechnymi</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_Toc29473716 \h </w:instrText>
            </w:r>
            <w:r w:rsidR="00F87447" w:rsidRPr="00B32B43">
              <w:rPr>
                <w:webHidden/>
                <w:highlight w:val="yellow"/>
              </w:rPr>
            </w:r>
            <w:r w:rsidR="00F87447" w:rsidRPr="00B32B43">
              <w:rPr>
                <w:webHidden/>
                <w:highlight w:val="yellow"/>
              </w:rPr>
              <w:fldChar w:fldCharType="separate"/>
            </w:r>
            <w:r w:rsidR="00EF7899">
              <w:rPr>
                <w:webHidden/>
                <w:highlight w:val="yellow"/>
              </w:rPr>
              <w:t>113</w:t>
            </w:r>
            <w:r w:rsidR="00F87447" w:rsidRPr="00B32B43">
              <w:rPr>
                <w:webHidden/>
                <w:highlight w:val="yellow"/>
              </w:rPr>
              <w:fldChar w:fldCharType="end"/>
            </w:r>
          </w:hyperlink>
        </w:p>
        <w:p w14:paraId="12C95A2E" w14:textId="721A8DD1" w:rsidR="00F87447" w:rsidRPr="00B32B43" w:rsidRDefault="001F7259">
          <w:pPr>
            <w:pStyle w:val="Spistreci3"/>
            <w:rPr>
              <w:rFonts w:asciiTheme="minorHAnsi" w:eastAsiaTheme="minorEastAsia" w:hAnsiTheme="minorHAnsi" w:cstheme="minorBidi"/>
              <w:sz w:val="22"/>
              <w:highlight w:val="yellow"/>
            </w:rPr>
          </w:pPr>
          <w:hyperlink w:anchor="_Toc29473717" w:history="1">
            <w:r w:rsidR="00F87447" w:rsidRPr="00B32B43">
              <w:rPr>
                <w:rStyle w:val="Hipercze"/>
                <w:highlight w:val="yellow"/>
              </w:rPr>
              <w:t>43.4. Postępowania arbitrażowe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_Toc29473717 \h </w:instrText>
            </w:r>
            <w:r w:rsidR="00F87447" w:rsidRPr="00B32B43">
              <w:rPr>
                <w:webHidden/>
                <w:highlight w:val="yellow"/>
              </w:rPr>
            </w:r>
            <w:r w:rsidR="00F87447" w:rsidRPr="00B32B43">
              <w:rPr>
                <w:webHidden/>
                <w:highlight w:val="yellow"/>
              </w:rPr>
              <w:fldChar w:fldCharType="separate"/>
            </w:r>
            <w:r w:rsidR="00EF7899">
              <w:rPr>
                <w:webHidden/>
                <w:highlight w:val="yellow"/>
              </w:rPr>
              <w:t>113</w:t>
            </w:r>
            <w:r w:rsidR="00F87447" w:rsidRPr="00B32B43">
              <w:rPr>
                <w:webHidden/>
                <w:highlight w:val="yellow"/>
              </w:rPr>
              <w:fldChar w:fldCharType="end"/>
            </w:r>
          </w:hyperlink>
        </w:p>
        <w:p w14:paraId="519558B9" w14:textId="7015DC15" w:rsidR="00F87447" w:rsidRPr="00B32B43" w:rsidRDefault="001F7259">
          <w:pPr>
            <w:pStyle w:val="Spistreci3"/>
            <w:rPr>
              <w:rFonts w:asciiTheme="minorHAnsi" w:eastAsiaTheme="minorEastAsia" w:hAnsiTheme="minorHAnsi" w:cstheme="minorBidi"/>
              <w:sz w:val="22"/>
              <w:highlight w:val="yellow"/>
            </w:rPr>
          </w:pPr>
          <w:hyperlink w:anchor="_Toc29473718" w:history="1">
            <w:r w:rsidR="00F87447" w:rsidRPr="00B32B43">
              <w:rPr>
                <w:rStyle w:val="Hipercze"/>
                <w:highlight w:val="yellow"/>
              </w:rPr>
              <w:t>43.5. Pozostałe postępowania sądowe</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_Toc29473718 \h </w:instrText>
            </w:r>
            <w:r w:rsidR="00F87447" w:rsidRPr="00B32B43">
              <w:rPr>
                <w:webHidden/>
                <w:highlight w:val="yellow"/>
              </w:rPr>
            </w:r>
            <w:r w:rsidR="00F87447" w:rsidRPr="00B32B43">
              <w:rPr>
                <w:webHidden/>
                <w:highlight w:val="yellow"/>
              </w:rPr>
              <w:fldChar w:fldCharType="separate"/>
            </w:r>
            <w:r w:rsidR="00EF7899">
              <w:rPr>
                <w:webHidden/>
                <w:highlight w:val="yellow"/>
              </w:rPr>
              <w:t>113</w:t>
            </w:r>
            <w:r w:rsidR="00F87447" w:rsidRPr="00B32B43">
              <w:rPr>
                <w:webHidden/>
                <w:highlight w:val="yellow"/>
              </w:rPr>
              <w:fldChar w:fldCharType="end"/>
            </w:r>
          </w:hyperlink>
        </w:p>
        <w:p w14:paraId="69798C05" w14:textId="19AB9D57" w:rsidR="00F87447" w:rsidRPr="00B32B43" w:rsidRDefault="001F7259">
          <w:pPr>
            <w:pStyle w:val="Spistreci3"/>
            <w:rPr>
              <w:rFonts w:asciiTheme="minorHAnsi" w:eastAsiaTheme="minorEastAsia" w:hAnsiTheme="minorHAnsi" w:cstheme="minorBidi"/>
              <w:sz w:val="22"/>
              <w:highlight w:val="yellow"/>
            </w:rPr>
          </w:pPr>
          <w:hyperlink w:anchor="_Toc29473719" w:history="1">
            <w:r w:rsidR="00F87447" w:rsidRPr="00B32B43">
              <w:rPr>
                <w:rStyle w:val="Hipercze"/>
                <w:highlight w:val="yellow"/>
              </w:rPr>
              <w:t>43.6. Ryzyko związane ze stanem uregulowania sytuacji prawnej nieruchomości wykorzystywanych przez Grupę</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_Toc29473719 \h </w:instrText>
            </w:r>
            <w:r w:rsidR="00F87447" w:rsidRPr="00B32B43">
              <w:rPr>
                <w:webHidden/>
                <w:highlight w:val="yellow"/>
              </w:rPr>
            </w:r>
            <w:r w:rsidR="00F87447" w:rsidRPr="00B32B43">
              <w:rPr>
                <w:webHidden/>
                <w:highlight w:val="yellow"/>
              </w:rPr>
              <w:fldChar w:fldCharType="separate"/>
            </w:r>
            <w:r w:rsidR="00EF7899">
              <w:rPr>
                <w:webHidden/>
                <w:highlight w:val="yellow"/>
              </w:rPr>
              <w:t>115</w:t>
            </w:r>
            <w:r w:rsidR="00F87447" w:rsidRPr="00B32B43">
              <w:rPr>
                <w:webHidden/>
                <w:highlight w:val="yellow"/>
              </w:rPr>
              <w:fldChar w:fldCharType="end"/>
            </w:r>
          </w:hyperlink>
        </w:p>
        <w:p w14:paraId="76FD7B59" w14:textId="4732565B" w:rsidR="00F87447" w:rsidRPr="00B32B43" w:rsidRDefault="001F7259">
          <w:pPr>
            <w:pStyle w:val="Spistreci3"/>
            <w:rPr>
              <w:rFonts w:asciiTheme="minorHAnsi" w:eastAsiaTheme="minorEastAsia" w:hAnsiTheme="minorHAnsi" w:cstheme="minorBidi"/>
              <w:sz w:val="22"/>
              <w:highlight w:val="yellow"/>
            </w:rPr>
          </w:pPr>
          <w:hyperlink w:anchor="_Toc29473720" w:history="1">
            <w:r w:rsidR="00F87447" w:rsidRPr="00B32B43">
              <w:rPr>
                <w:rStyle w:val="Hipercze"/>
                <w:highlight w:val="yellow"/>
              </w:rPr>
              <w:t>43.7. Sprawy dotyczące niezbilansowania za 2012 r.</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_Toc29473720 \h </w:instrText>
            </w:r>
            <w:r w:rsidR="00F87447" w:rsidRPr="00B32B43">
              <w:rPr>
                <w:webHidden/>
                <w:highlight w:val="yellow"/>
              </w:rPr>
            </w:r>
            <w:r w:rsidR="00F87447" w:rsidRPr="00B32B43">
              <w:rPr>
                <w:webHidden/>
                <w:highlight w:val="yellow"/>
              </w:rPr>
              <w:fldChar w:fldCharType="separate"/>
            </w:r>
            <w:r w:rsidR="00EF7899">
              <w:rPr>
                <w:webHidden/>
                <w:highlight w:val="yellow"/>
              </w:rPr>
              <w:t>115</w:t>
            </w:r>
            <w:r w:rsidR="00F87447" w:rsidRPr="00B32B43">
              <w:rPr>
                <w:webHidden/>
                <w:highlight w:val="yellow"/>
              </w:rPr>
              <w:fldChar w:fldCharType="end"/>
            </w:r>
          </w:hyperlink>
        </w:p>
        <w:p w14:paraId="7571F5DF" w14:textId="1C313B9E" w:rsidR="00F87447" w:rsidRPr="00B32B43" w:rsidRDefault="001F7259">
          <w:pPr>
            <w:pStyle w:val="Spistreci3"/>
            <w:rPr>
              <w:rFonts w:asciiTheme="minorHAnsi" w:eastAsiaTheme="minorEastAsia" w:hAnsiTheme="minorHAnsi" w:cstheme="minorBidi"/>
              <w:sz w:val="22"/>
              <w:highlight w:val="yellow"/>
            </w:rPr>
          </w:pPr>
          <w:hyperlink w:anchor="_Toc29473721" w:history="1">
            <w:r w:rsidR="00F87447" w:rsidRPr="00B32B43">
              <w:rPr>
                <w:rStyle w:val="Hipercze"/>
                <w:highlight w:val="yellow"/>
              </w:rPr>
              <w:t>43.8. Spór dotyczący cen na świadectwa pochodzenia energii OZE oraz wypowiedziane umowy na zakup praw majątkowych wynikających ze świadectw pochodzenia energii z odnawialnych źródeł</w:t>
            </w:r>
            <w:r w:rsidR="00F87447" w:rsidRPr="00B32B43">
              <w:rPr>
                <w:webHidden/>
                <w:highlight w:val="yellow"/>
              </w:rPr>
              <w:tab/>
            </w:r>
            <w:r w:rsidR="00F87447" w:rsidRPr="00B32B43">
              <w:rPr>
                <w:webHidden/>
                <w:highlight w:val="yellow"/>
              </w:rPr>
              <w:fldChar w:fldCharType="begin"/>
            </w:r>
            <w:r w:rsidR="00F87447" w:rsidRPr="00B32B43">
              <w:rPr>
                <w:webHidden/>
                <w:highlight w:val="yellow"/>
              </w:rPr>
              <w:instrText xml:space="preserve"> PAGEREF _Toc29473721 \h </w:instrText>
            </w:r>
            <w:r w:rsidR="00F87447" w:rsidRPr="00B32B43">
              <w:rPr>
                <w:webHidden/>
                <w:highlight w:val="yellow"/>
              </w:rPr>
            </w:r>
            <w:r w:rsidR="00F87447" w:rsidRPr="00B32B43">
              <w:rPr>
                <w:webHidden/>
                <w:highlight w:val="yellow"/>
              </w:rPr>
              <w:fldChar w:fldCharType="separate"/>
            </w:r>
            <w:r w:rsidR="00EF7899">
              <w:rPr>
                <w:webHidden/>
                <w:highlight w:val="yellow"/>
              </w:rPr>
              <w:t>116</w:t>
            </w:r>
            <w:r w:rsidR="00F87447" w:rsidRPr="00B32B43">
              <w:rPr>
                <w:webHidden/>
                <w:highlight w:val="yellow"/>
              </w:rPr>
              <w:fldChar w:fldCharType="end"/>
            </w:r>
          </w:hyperlink>
        </w:p>
        <w:p w14:paraId="2FF2659F" w14:textId="5FA7815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22" w:history="1">
            <w:r w:rsidR="00F87447" w:rsidRPr="00B32B43">
              <w:rPr>
                <w:rStyle w:val="Hipercze"/>
                <w:noProof/>
                <w:highlight w:val="yellow"/>
              </w:rPr>
              <w:t>44.</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Zabezpieczenia ustanowione na aktywach i inne ograniczenia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_Toc29473722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117</w:t>
            </w:r>
            <w:r w:rsidR="00F87447" w:rsidRPr="00B32B43">
              <w:rPr>
                <w:noProof/>
                <w:webHidden/>
                <w:highlight w:val="yellow"/>
              </w:rPr>
              <w:fldChar w:fldCharType="end"/>
            </w:r>
          </w:hyperlink>
        </w:p>
        <w:p w14:paraId="0131571D" w14:textId="64D26B6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23" w:history="1">
            <w:r w:rsidR="00F87447" w:rsidRPr="00B32B43">
              <w:rPr>
                <w:rStyle w:val="Hipercze"/>
                <w:noProof/>
                <w:highlight w:val="yellow"/>
              </w:rPr>
              <w:t>45.</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Udział w programie budowy elektrowni atomowej</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_Toc29473723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119</w:t>
            </w:r>
            <w:r w:rsidR="00F87447" w:rsidRPr="00B32B43">
              <w:rPr>
                <w:noProof/>
                <w:webHidden/>
                <w:highlight w:val="yellow"/>
              </w:rPr>
              <w:fldChar w:fldCharType="end"/>
            </w:r>
          </w:hyperlink>
        </w:p>
        <w:p w14:paraId="5CE7988C" w14:textId="1516B86A"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24" w:history="1">
            <w:r w:rsidR="00F87447" w:rsidRPr="00B32B43">
              <w:rPr>
                <w:rStyle w:val="Hipercze"/>
                <w:noProof/>
                <w:highlight w:val="yellow"/>
              </w:rPr>
              <w:t>46.</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Umowa nabycia spółki Eco-Power Sp. z o.o.</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_Toc29473724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119</w:t>
            </w:r>
            <w:r w:rsidR="00F87447" w:rsidRPr="00B32B43">
              <w:rPr>
                <w:noProof/>
                <w:webHidden/>
                <w:highlight w:val="yellow"/>
              </w:rPr>
              <w:fldChar w:fldCharType="end"/>
            </w:r>
          </w:hyperlink>
        </w:p>
        <w:p w14:paraId="3BD428B9" w14:textId="4F612E38"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25" w:history="1">
            <w:r w:rsidR="00F87447" w:rsidRPr="00B32B43">
              <w:rPr>
                <w:rStyle w:val="Hipercze"/>
                <w:noProof/>
                <w:highlight w:val="yellow"/>
              </w:rPr>
              <w:t>47.</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Podatkowa Grupa Kapitałowa</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_Toc29473725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119</w:t>
            </w:r>
            <w:r w:rsidR="00F87447" w:rsidRPr="00B32B43">
              <w:rPr>
                <w:noProof/>
                <w:webHidden/>
                <w:highlight w:val="yellow"/>
              </w:rPr>
              <w:fldChar w:fldCharType="end"/>
            </w:r>
          </w:hyperlink>
        </w:p>
        <w:p w14:paraId="552B1BCB" w14:textId="7D314185" w:rsidR="00F87447" w:rsidRPr="00B32B43" w:rsidRDefault="001F7259">
          <w:pPr>
            <w:pStyle w:val="Spistreci2"/>
            <w:rPr>
              <w:rFonts w:asciiTheme="minorHAnsi" w:eastAsiaTheme="minorEastAsia" w:hAnsiTheme="minorHAnsi" w:cstheme="minorBidi"/>
              <w:noProof/>
              <w:sz w:val="22"/>
              <w:szCs w:val="22"/>
              <w:highlight w:val="yellow"/>
              <w:lang w:val="pl-PL" w:eastAsia="pl-PL"/>
            </w:rPr>
          </w:pPr>
          <w:hyperlink w:anchor="_Toc29473726" w:history="1">
            <w:r w:rsidR="00F87447" w:rsidRPr="00B32B43">
              <w:rPr>
                <w:rStyle w:val="Hipercze"/>
                <w:noProof/>
                <w:highlight w:val="yellow"/>
              </w:rPr>
              <w:t>48.</w:t>
            </w:r>
            <w:r w:rsidR="00F87447" w:rsidRPr="00B32B43">
              <w:rPr>
                <w:rFonts w:asciiTheme="minorHAnsi" w:eastAsiaTheme="minorEastAsia" w:hAnsiTheme="minorHAnsi" w:cstheme="minorBidi"/>
                <w:noProof/>
                <w:sz w:val="22"/>
                <w:szCs w:val="22"/>
                <w:highlight w:val="yellow"/>
                <w:lang w:val="pl-PL" w:eastAsia="pl-PL"/>
              </w:rPr>
              <w:tab/>
            </w:r>
            <w:r w:rsidR="00F87447" w:rsidRPr="00B32B43">
              <w:rPr>
                <w:rStyle w:val="Hipercze"/>
                <w:noProof/>
                <w:highlight w:val="yellow"/>
              </w:rPr>
              <w:t>Zdarzenia po dacie sprawozdawczej</w:t>
            </w:r>
            <w:r w:rsidR="00F87447" w:rsidRPr="00B32B43">
              <w:rPr>
                <w:noProof/>
                <w:webHidden/>
                <w:highlight w:val="yellow"/>
              </w:rPr>
              <w:tab/>
            </w:r>
            <w:r w:rsidR="00F87447" w:rsidRPr="00B32B43">
              <w:rPr>
                <w:noProof/>
                <w:webHidden/>
                <w:highlight w:val="yellow"/>
              </w:rPr>
              <w:fldChar w:fldCharType="begin"/>
            </w:r>
            <w:r w:rsidR="00F87447" w:rsidRPr="00B32B43">
              <w:rPr>
                <w:noProof/>
                <w:webHidden/>
                <w:highlight w:val="yellow"/>
              </w:rPr>
              <w:instrText xml:space="preserve"> PAGEREF _Toc29473726 \h </w:instrText>
            </w:r>
            <w:r w:rsidR="00F87447" w:rsidRPr="00B32B43">
              <w:rPr>
                <w:noProof/>
                <w:webHidden/>
                <w:highlight w:val="yellow"/>
              </w:rPr>
            </w:r>
            <w:r w:rsidR="00F87447" w:rsidRPr="00B32B43">
              <w:rPr>
                <w:noProof/>
                <w:webHidden/>
                <w:highlight w:val="yellow"/>
              </w:rPr>
              <w:fldChar w:fldCharType="separate"/>
            </w:r>
            <w:r w:rsidR="00EF7899">
              <w:rPr>
                <w:noProof/>
                <w:webHidden/>
                <w:highlight w:val="yellow"/>
              </w:rPr>
              <w:t>119</w:t>
            </w:r>
            <w:r w:rsidR="00F87447" w:rsidRPr="00B32B43">
              <w:rPr>
                <w:noProof/>
                <w:webHidden/>
                <w:highlight w:val="yellow"/>
              </w:rPr>
              <w:fldChar w:fldCharType="end"/>
            </w:r>
          </w:hyperlink>
        </w:p>
        <w:p w14:paraId="06C02E8E" w14:textId="53190FA7" w:rsidR="002F77A3" w:rsidRPr="002D2B68" w:rsidRDefault="00675D23">
          <w:pPr>
            <w:rPr>
              <w:rFonts w:cs="Arial"/>
              <w:color w:val="003087"/>
              <w:szCs w:val="18"/>
              <w:lang w:val="en-US"/>
            </w:rPr>
          </w:pPr>
          <w:r w:rsidRPr="00B32B43">
            <w:rPr>
              <w:rFonts w:cs="Arial"/>
              <w:b/>
              <w:bCs/>
              <w:noProof/>
              <w:color w:val="003087"/>
              <w:szCs w:val="18"/>
              <w:highlight w:val="yellow"/>
            </w:rPr>
            <w:fldChar w:fldCharType="end"/>
          </w:r>
        </w:p>
      </w:sdtContent>
    </w:sdt>
    <w:p w14:paraId="44684199" w14:textId="6AA1ACAB" w:rsidR="00DA0545" w:rsidRPr="00C04DEC" w:rsidRDefault="00F737A6" w:rsidP="00D62F3E">
      <w:pPr>
        <w:spacing w:after="120" w:line="276" w:lineRule="auto"/>
        <w:rPr>
          <w:rFonts w:cs="Arial"/>
          <w:color w:val="FFFFFF" w:themeColor="background1"/>
          <w:sz w:val="20"/>
          <w:szCs w:val="20"/>
          <w:lang w:val="en-US"/>
        </w:rPr>
      </w:pPr>
      <w:r w:rsidRPr="00C04DEC">
        <w:rPr>
          <w:rFonts w:cs="Arial"/>
          <w:sz w:val="20"/>
          <w:szCs w:val="20"/>
          <w:lang w:val="en-US"/>
        </w:rPr>
        <w:br w:type="column"/>
      </w:r>
    </w:p>
    <w:p w14:paraId="181187E8" w14:textId="77777777" w:rsidR="00197756" w:rsidRPr="00672875" w:rsidRDefault="00197756" w:rsidP="00197756">
      <w:pPr>
        <w:widowControl w:val="0"/>
        <w:spacing w:line="360" w:lineRule="auto"/>
        <w:jc w:val="both"/>
        <w:rPr>
          <w:rFonts w:cs="Arial"/>
          <w:bCs/>
          <w:sz w:val="17"/>
          <w:szCs w:val="17"/>
        </w:rPr>
      </w:pPr>
      <w:r w:rsidRPr="00672875">
        <w:rPr>
          <w:rFonts w:cs="Arial"/>
          <w:bCs/>
          <w:sz w:val="17"/>
          <w:szCs w:val="17"/>
        </w:rPr>
        <w:t>Niniejsze skonsolidowane sprawozdanie finansowe zostało sporządzone zgodnie z Międzynarodowymi Standardami Sprawozdawczości Finansowej, które zostały zatwierdzone przez Unię Europejską i zostały zaakceptowane przez Zarząd ENEA S.A.</w:t>
      </w:r>
    </w:p>
    <w:p w14:paraId="2E912B88" w14:textId="77777777" w:rsidR="00197756" w:rsidRPr="00672875" w:rsidRDefault="00197756" w:rsidP="00197756">
      <w:pPr>
        <w:widowControl w:val="0"/>
        <w:autoSpaceDE w:val="0"/>
        <w:autoSpaceDN w:val="0"/>
        <w:adjustRightInd w:val="0"/>
        <w:jc w:val="both"/>
        <w:rPr>
          <w:rFonts w:cs="Arial"/>
          <w:b/>
          <w:bCs/>
          <w:sz w:val="17"/>
          <w:szCs w:val="17"/>
        </w:rPr>
      </w:pPr>
    </w:p>
    <w:p w14:paraId="31ADE5FE" w14:textId="775D12CB" w:rsidR="00197756" w:rsidRPr="00672875" w:rsidRDefault="00197756" w:rsidP="00197756">
      <w:pPr>
        <w:widowControl w:val="0"/>
        <w:autoSpaceDE w:val="0"/>
        <w:autoSpaceDN w:val="0"/>
        <w:adjustRightInd w:val="0"/>
        <w:jc w:val="both"/>
        <w:rPr>
          <w:rFonts w:cs="Arial"/>
          <w:b/>
          <w:bCs/>
          <w:sz w:val="17"/>
          <w:szCs w:val="17"/>
        </w:rPr>
      </w:pPr>
    </w:p>
    <w:p w14:paraId="48A6E790" w14:textId="77777777" w:rsidR="00197756" w:rsidRPr="00672875" w:rsidRDefault="00197756" w:rsidP="00197756">
      <w:pPr>
        <w:widowControl w:val="0"/>
        <w:autoSpaceDE w:val="0"/>
        <w:autoSpaceDN w:val="0"/>
        <w:adjustRightInd w:val="0"/>
        <w:jc w:val="both"/>
        <w:rPr>
          <w:rFonts w:cs="Arial"/>
          <w:b/>
          <w:bCs/>
          <w:sz w:val="17"/>
          <w:szCs w:val="17"/>
        </w:rPr>
      </w:pPr>
    </w:p>
    <w:p w14:paraId="35DE1D7C" w14:textId="77777777" w:rsidR="00197756" w:rsidRPr="00672875" w:rsidRDefault="00197756" w:rsidP="00197756">
      <w:pPr>
        <w:widowControl w:val="0"/>
        <w:autoSpaceDE w:val="0"/>
        <w:autoSpaceDN w:val="0"/>
        <w:adjustRightInd w:val="0"/>
        <w:jc w:val="center"/>
        <w:rPr>
          <w:rFonts w:cs="Arial"/>
          <w:b/>
          <w:bCs/>
          <w:sz w:val="17"/>
          <w:szCs w:val="17"/>
        </w:rPr>
      </w:pPr>
    </w:p>
    <w:p w14:paraId="251DE0E3" w14:textId="77777777" w:rsidR="00197756" w:rsidRPr="00672875" w:rsidRDefault="00197756" w:rsidP="00197756">
      <w:pPr>
        <w:widowControl w:val="0"/>
        <w:autoSpaceDE w:val="0"/>
        <w:autoSpaceDN w:val="0"/>
        <w:adjustRightInd w:val="0"/>
        <w:jc w:val="center"/>
        <w:rPr>
          <w:rFonts w:cs="Arial"/>
          <w:b/>
          <w:bCs/>
          <w:sz w:val="17"/>
          <w:szCs w:val="17"/>
        </w:rPr>
      </w:pPr>
      <w:r w:rsidRPr="00672875">
        <w:rPr>
          <w:rFonts w:cs="Arial"/>
          <w:b/>
          <w:bCs/>
          <w:sz w:val="17"/>
          <w:szCs w:val="17"/>
        </w:rPr>
        <w:t>Członkowie Zarządu</w:t>
      </w:r>
    </w:p>
    <w:p w14:paraId="08CCE9E2" w14:textId="77777777" w:rsidR="00197756" w:rsidRPr="00672875" w:rsidRDefault="00197756" w:rsidP="00197756">
      <w:pPr>
        <w:widowControl w:val="0"/>
        <w:autoSpaceDE w:val="0"/>
        <w:autoSpaceDN w:val="0"/>
        <w:adjustRightInd w:val="0"/>
        <w:jc w:val="both"/>
        <w:rPr>
          <w:rFonts w:cs="Arial"/>
          <w:sz w:val="17"/>
          <w:szCs w:val="17"/>
        </w:rPr>
      </w:pPr>
    </w:p>
    <w:tbl>
      <w:tblPr>
        <w:tblW w:w="9009" w:type="dxa"/>
        <w:tblLook w:val="04A0" w:firstRow="1" w:lastRow="0" w:firstColumn="1" w:lastColumn="0" w:noHBand="0" w:noVBand="1"/>
      </w:tblPr>
      <w:tblGrid>
        <w:gridCol w:w="2252"/>
        <w:gridCol w:w="2252"/>
        <w:gridCol w:w="2252"/>
        <w:gridCol w:w="2253"/>
      </w:tblGrid>
      <w:tr w:rsidR="00197756" w:rsidRPr="00AF6B17" w14:paraId="796EB30E" w14:textId="77777777" w:rsidTr="00CC704D">
        <w:trPr>
          <w:trHeight w:val="1092"/>
        </w:trPr>
        <w:tc>
          <w:tcPr>
            <w:tcW w:w="2252" w:type="dxa"/>
            <w:vAlign w:val="bottom"/>
          </w:tcPr>
          <w:p w14:paraId="38353DFF"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Prezes Zarządu</w:t>
            </w:r>
          </w:p>
        </w:tc>
        <w:tc>
          <w:tcPr>
            <w:tcW w:w="2252" w:type="dxa"/>
            <w:vAlign w:val="bottom"/>
          </w:tcPr>
          <w:p w14:paraId="6D9830A2"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Mirosław Kowalik</w:t>
            </w:r>
          </w:p>
        </w:tc>
        <w:tc>
          <w:tcPr>
            <w:tcW w:w="2252" w:type="dxa"/>
          </w:tcPr>
          <w:p w14:paraId="028E9E42" w14:textId="77777777" w:rsidR="00197756" w:rsidRPr="00672875" w:rsidRDefault="00197756" w:rsidP="00672875">
            <w:pPr>
              <w:widowControl w:val="0"/>
              <w:autoSpaceDE w:val="0"/>
              <w:autoSpaceDN w:val="0"/>
              <w:adjustRightInd w:val="0"/>
              <w:spacing w:after="0"/>
              <w:jc w:val="both"/>
              <w:rPr>
                <w:rFonts w:cs="Arial"/>
                <w:b/>
                <w:bCs/>
                <w:sz w:val="17"/>
                <w:szCs w:val="17"/>
              </w:rPr>
            </w:pPr>
          </w:p>
        </w:tc>
        <w:tc>
          <w:tcPr>
            <w:tcW w:w="2253" w:type="dxa"/>
            <w:tcBorders>
              <w:bottom w:val="dotted" w:sz="8" w:space="0" w:color="auto"/>
            </w:tcBorders>
          </w:tcPr>
          <w:p w14:paraId="3459F091" w14:textId="77777777" w:rsidR="00197756" w:rsidRPr="00672875" w:rsidRDefault="00197756" w:rsidP="00672875">
            <w:pPr>
              <w:widowControl w:val="0"/>
              <w:autoSpaceDE w:val="0"/>
              <w:autoSpaceDN w:val="0"/>
              <w:adjustRightInd w:val="0"/>
              <w:spacing w:after="0"/>
              <w:jc w:val="both"/>
              <w:rPr>
                <w:rFonts w:cs="Arial"/>
                <w:b/>
                <w:bCs/>
                <w:sz w:val="17"/>
                <w:szCs w:val="17"/>
              </w:rPr>
            </w:pPr>
          </w:p>
        </w:tc>
      </w:tr>
      <w:tr w:rsidR="00197756" w:rsidRPr="00AF6B17" w14:paraId="44C0344A" w14:textId="77777777" w:rsidTr="00CC704D">
        <w:trPr>
          <w:trHeight w:val="1092"/>
        </w:trPr>
        <w:tc>
          <w:tcPr>
            <w:tcW w:w="2252" w:type="dxa"/>
            <w:vAlign w:val="bottom"/>
          </w:tcPr>
          <w:p w14:paraId="26D822C3"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Członek Zarządu</w:t>
            </w:r>
          </w:p>
        </w:tc>
        <w:tc>
          <w:tcPr>
            <w:tcW w:w="2252" w:type="dxa"/>
            <w:vAlign w:val="bottom"/>
          </w:tcPr>
          <w:p w14:paraId="4CBA6449"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Piotr Adamczak</w:t>
            </w:r>
          </w:p>
        </w:tc>
        <w:tc>
          <w:tcPr>
            <w:tcW w:w="2252" w:type="dxa"/>
          </w:tcPr>
          <w:p w14:paraId="25A62F5F" w14:textId="77777777" w:rsidR="00197756" w:rsidRPr="00672875" w:rsidRDefault="00197756" w:rsidP="00672875">
            <w:pPr>
              <w:widowControl w:val="0"/>
              <w:autoSpaceDE w:val="0"/>
              <w:autoSpaceDN w:val="0"/>
              <w:adjustRightInd w:val="0"/>
              <w:spacing w:after="0"/>
              <w:jc w:val="both"/>
              <w:rPr>
                <w:rFonts w:cs="Arial"/>
                <w:b/>
                <w:bCs/>
                <w:sz w:val="17"/>
                <w:szCs w:val="17"/>
              </w:rPr>
            </w:pPr>
          </w:p>
        </w:tc>
        <w:tc>
          <w:tcPr>
            <w:tcW w:w="2253" w:type="dxa"/>
            <w:tcBorders>
              <w:top w:val="dotted" w:sz="8" w:space="0" w:color="auto"/>
              <w:bottom w:val="dotted" w:sz="8" w:space="0" w:color="auto"/>
            </w:tcBorders>
          </w:tcPr>
          <w:p w14:paraId="737403BC" w14:textId="77777777" w:rsidR="00197756" w:rsidRPr="00672875" w:rsidRDefault="00197756" w:rsidP="00672875">
            <w:pPr>
              <w:widowControl w:val="0"/>
              <w:autoSpaceDE w:val="0"/>
              <w:autoSpaceDN w:val="0"/>
              <w:adjustRightInd w:val="0"/>
              <w:spacing w:after="0"/>
              <w:jc w:val="both"/>
              <w:rPr>
                <w:rFonts w:cs="Arial"/>
                <w:b/>
                <w:bCs/>
                <w:sz w:val="17"/>
                <w:szCs w:val="17"/>
              </w:rPr>
            </w:pPr>
          </w:p>
        </w:tc>
      </w:tr>
      <w:tr w:rsidR="00197756" w:rsidRPr="00AF6B17" w14:paraId="2CD56480" w14:textId="77777777" w:rsidTr="00CC704D">
        <w:trPr>
          <w:trHeight w:val="1034"/>
        </w:trPr>
        <w:tc>
          <w:tcPr>
            <w:tcW w:w="2252" w:type="dxa"/>
            <w:vAlign w:val="bottom"/>
          </w:tcPr>
          <w:p w14:paraId="1CA2D16D"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Członek Zarządu</w:t>
            </w:r>
          </w:p>
        </w:tc>
        <w:tc>
          <w:tcPr>
            <w:tcW w:w="2252" w:type="dxa"/>
            <w:vAlign w:val="bottom"/>
          </w:tcPr>
          <w:p w14:paraId="2D491492" w14:textId="3CE23C64" w:rsidR="00197756" w:rsidRPr="00672875" w:rsidRDefault="001A7B6D" w:rsidP="00672875">
            <w:pPr>
              <w:widowControl w:val="0"/>
              <w:autoSpaceDE w:val="0"/>
              <w:autoSpaceDN w:val="0"/>
              <w:adjustRightInd w:val="0"/>
              <w:spacing w:after="0"/>
              <w:rPr>
                <w:rFonts w:cs="Arial"/>
                <w:b/>
                <w:bCs/>
                <w:sz w:val="17"/>
                <w:szCs w:val="17"/>
              </w:rPr>
            </w:pPr>
            <w:r>
              <w:rPr>
                <w:rFonts w:cs="Arial"/>
                <w:b/>
                <w:bCs/>
                <w:sz w:val="17"/>
                <w:szCs w:val="17"/>
              </w:rPr>
              <w:t>Jarosław Ołowski</w:t>
            </w:r>
          </w:p>
        </w:tc>
        <w:tc>
          <w:tcPr>
            <w:tcW w:w="2252" w:type="dxa"/>
          </w:tcPr>
          <w:p w14:paraId="67A6F3F0" w14:textId="77777777" w:rsidR="00197756" w:rsidRPr="00672875" w:rsidRDefault="00197756" w:rsidP="00672875">
            <w:pPr>
              <w:widowControl w:val="0"/>
              <w:autoSpaceDE w:val="0"/>
              <w:autoSpaceDN w:val="0"/>
              <w:adjustRightInd w:val="0"/>
              <w:spacing w:after="0"/>
              <w:jc w:val="both"/>
              <w:rPr>
                <w:rFonts w:cs="Arial"/>
                <w:b/>
                <w:bCs/>
                <w:sz w:val="17"/>
                <w:szCs w:val="17"/>
              </w:rPr>
            </w:pPr>
          </w:p>
        </w:tc>
        <w:tc>
          <w:tcPr>
            <w:tcW w:w="2253" w:type="dxa"/>
            <w:tcBorders>
              <w:top w:val="dotted" w:sz="8" w:space="0" w:color="auto"/>
              <w:bottom w:val="dotted" w:sz="8" w:space="0" w:color="auto"/>
            </w:tcBorders>
          </w:tcPr>
          <w:p w14:paraId="0AE9224C" w14:textId="77777777" w:rsidR="00197756" w:rsidRPr="00672875" w:rsidRDefault="00197756" w:rsidP="00672875">
            <w:pPr>
              <w:widowControl w:val="0"/>
              <w:autoSpaceDE w:val="0"/>
              <w:autoSpaceDN w:val="0"/>
              <w:adjustRightInd w:val="0"/>
              <w:spacing w:after="0"/>
              <w:jc w:val="both"/>
              <w:rPr>
                <w:rFonts w:cs="Arial"/>
                <w:b/>
                <w:bCs/>
                <w:sz w:val="17"/>
                <w:szCs w:val="17"/>
              </w:rPr>
            </w:pPr>
          </w:p>
        </w:tc>
      </w:tr>
      <w:tr w:rsidR="00197756" w:rsidRPr="00AF6B17" w14:paraId="0DD9E618" w14:textId="77777777" w:rsidTr="00CC704D">
        <w:trPr>
          <w:trHeight w:val="1092"/>
        </w:trPr>
        <w:tc>
          <w:tcPr>
            <w:tcW w:w="2252" w:type="dxa"/>
            <w:vAlign w:val="bottom"/>
          </w:tcPr>
          <w:p w14:paraId="117D4065"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Członek Zarządu</w:t>
            </w:r>
          </w:p>
        </w:tc>
        <w:tc>
          <w:tcPr>
            <w:tcW w:w="2252" w:type="dxa"/>
            <w:vAlign w:val="bottom"/>
          </w:tcPr>
          <w:p w14:paraId="0D1C1785" w14:textId="77777777" w:rsidR="00197756" w:rsidRPr="00672875" w:rsidRDefault="00197756" w:rsidP="00672875">
            <w:pPr>
              <w:widowControl w:val="0"/>
              <w:autoSpaceDE w:val="0"/>
              <w:autoSpaceDN w:val="0"/>
              <w:adjustRightInd w:val="0"/>
              <w:spacing w:after="0"/>
              <w:rPr>
                <w:rFonts w:cs="Arial"/>
                <w:b/>
                <w:bCs/>
                <w:sz w:val="17"/>
                <w:szCs w:val="17"/>
              </w:rPr>
            </w:pPr>
            <w:r w:rsidRPr="00672875">
              <w:rPr>
                <w:rFonts w:cs="Arial"/>
                <w:b/>
                <w:bCs/>
                <w:sz w:val="17"/>
                <w:szCs w:val="17"/>
              </w:rPr>
              <w:t>Zbigniew Piętka</w:t>
            </w:r>
          </w:p>
        </w:tc>
        <w:tc>
          <w:tcPr>
            <w:tcW w:w="2252" w:type="dxa"/>
          </w:tcPr>
          <w:p w14:paraId="09BEFEF8" w14:textId="77777777" w:rsidR="00197756" w:rsidRPr="00672875" w:rsidRDefault="00197756" w:rsidP="00672875">
            <w:pPr>
              <w:widowControl w:val="0"/>
              <w:autoSpaceDE w:val="0"/>
              <w:autoSpaceDN w:val="0"/>
              <w:adjustRightInd w:val="0"/>
              <w:spacing w:after="0"/>
              <w:jc w:val="both"/>
              <w:rPr>
                <w:rFonts w:cs="Arial"/>
                <w:b/>
                <w:bCs/>
                <w:sz w:val="17"/>
                <w:szCs w:val="17"/>
              </w:rPr>
            </w:pPr>
          </w:p>
        </w:tc>
        <w:tc>
          <w:tcPr>
            <w:tcW w:w="2253" w:type="dxa"/>
            <w:tcBorders>
              <w:top w:val="dotted" w:sz="8" w:space="0" w:color="auto"/>
              <w:bottom w:val="dotted" w:sz="8" w:space="0" w:color="auto"/>
            </w:tcBorders>
          </w:tcPr>
          <w:p w14:paraId="7F4825AA" w14:textId="77777777" w:rsidR="00197756" w:rsidRPr="00672875" w:rsidRDefault="00197756" w:rsidP="00672875">
            <w:pPr>
              <w:widowControl w:val="0"/>
              <w:autoSpaceDE w:val="0"/>
              <w:autoSpaceDN w:val="0"/>
              <w:adjustRightInd w:val="0"/>
              <w:spacing w:after="0"/>
              <w:jc w:val="both"/>
              <w:rPr>
                <w:rFonts w:cs="Arial"/>
                <w:b/>
                <w:bCs/>
                <w:sz w:val="17"/>
                <w:szCs w:val="17"/>
              </w:rPr>
            </w:pPr>
          </w:p>
        </w:tc>
      </w:tr>
    </w:tbl>
    <w:p w14:paraId="7B5CD997" w14:textId="77777777" w:rsidR="00197756" w:rsidRPr="00672875" w:rsidRDefault="00197756" w:rsidP="00197756">
      <w:pPr>
        <w:widowControl w:val="0"/>
        <w:autoSpaceDE w:val="0"/>
        <w:autoSpaceDN w:val="0"/>
        <w:adjustRightInd w:val="0"/>
        <w:jc w:val="both"/>
        <w:rPr>
          <w:rFonts w:cs="Arial"/>
          <w:b/>
          <w:bCs/>
          <w:sz w:val="17"/>
          <w:szCs w:val="17"/>
        </w:rPr>
      </w:pPr>
    </w:p>
    <w:p w14:paraId="341482DF" w14:textId="77777777" w:rsidR="00197756" w:rsidRPr="00672875" w:rsidRDefault="00197756" w:rsidP="00197756">
      <w:pPr>
        <w:widowControl w:val="0"/>
        <w:autoSpaceDE w:val="0"/>
        <w:autoSpaceDN w:val="0"/>
        <w:adjustRightInd w:val="0"/>
        <w:jc w:val="both"/>
        <w:rPr>
          <w:rFonts w:cs="Arial"/>
          <w:b/>
          <w:bCs/>
          <w:sz w:val="17"/>
          <w:szCs w:val="17"/>
        </w:rPr>
      </w:pPr>
    </w:p>
    <w:p w14:paraId="11ED7929" w14:textId="77777777" w:rsidR="00197756" w:rsidRPr="00672875" w:rsidRDefault="00197756" w:rsidP="00197756">
      <w:pPr>
        <w:widowControl w:val="0"/>
        <w:autoSpaceDE w:val="0"/>
        <w:autoSpaceDN w:val="0"/>
        <w:adjustRightInd w:val="0"/>
        <w:jc w:val="both"/>
        <w:rPr>
          <w:rFonts w:cs="Arial"/>
          <w:b/>
          <w:bCs/>
          <w:sz w:val="17"/>
          <w:szCs w:val="17"/>
        </w:rPr>
      </w:pPr>
    </w:p>
    <w:p w14:paraId="5C4D4AC0" w14:textId="77777777" w:rsidR="00197756" w:rsidRPr="00672875" w:rsidRDefault="00197756" w:rsidP="00197756">
      <w:pPr>
        <w:widowControl w:val="0"/>
        <w:autoSpaceDE w:val="0"/>
        <w:autoSpaceDN w:val="0"/>
        <w:adjustRightInd w:val="0"/>
        <w:jc w:val="both"/>
        <w:rPr>
          <w:rFonts w:cs="Arial"/>
          <w:b/>
          <w:bCs/>
          <w:sz w:val="17"/>
          <w:szCs w:val="17"/>
        </w:rPr>
      </w:pPr>
    </w:p>
    <w:p w14:paraId="277605F8" w14:textId="77777777" w:rsidR="00AF6B17" w:rsidRPr="00672875" w:rsidRDefault="00AF6B17" w:rsidP="00197756">
      <w:pPr>
        <w:widowControl w:val="0"/>
        <w:autoSpaceDE w:val="0"/>
        <w:autoSpaceDN w:val="0"/>
        <w:adjustRightInd w:val="0"/>
        <w:jc w:val="both"/>
        <w:rPr>
          <w:rFonts w:cs="Arial"/>
          <w:b/>
          <w:bCs/>
          <w:sz w:val="17"/>
          <w:szCs w:val="17"/>
        </w:rPr>
      </w:pPr>
    </w:p>
    <w:p w14:paraId="6704BA51" w14:textId="1DAA287B" w:rsidR="00197756" w:rsidRPr="00672875" w:rsidRDefault="00197756" w:rsidP="00197756">
      <w:pPr>
        <w:widowControl w:val="0"/>
        <w:autoSpaceDE w:val="0"/>
        <w:autoSpaceDN w:val="0"/>
        <w:adjustRightInd w:val="0"/>
        <w:jc w:val="both"/>
        <w:rPr>
          <w:rFonts w:cs="Arial"/>
          <w:b/>
          <w:bCs/>
          <w:sz w:val="17"/>
          <w:szCs w:val="17"/>
        </w:rPr>
      </w:pPr>
    </w:p>
    <w:p w14:paraId="23DFBB18" w14:textId="77777777" w:rsidR="00BA3371" w:rsidRPr="00672875" w:rsidRDefault="00BA3371" w:rsidP="00197756">
      <w:pPr>
        <w:widowControl w:val="0"/>
        <w:autoSpaceDE w:val="0"/>
        <w:autoSpaceDN w:val="0"/>
        <w:adjustRightInd w:val="0"/>
        <w:jc w:val="both"/>
        <w:rPr>
          <w:rFonts w:cs="Arial"/>
          <w:b/>
          <w:bCs/>
          <w:sz w:val="17"/>
          <w:szCs w:val="17"/>
        </w:rPr>
      </w:pPr>
    </w:p>
    <w:p w14:paraId="7D4B2224" w14:textId="4669A907" w:rsidR="00BA3371" w:rsidRPr="00672875" w:rsidRDefault="00BA3371" w:rsidP="00197756">
      <w:pPr>
        <w:widowControl w:val="0"/>
        <w:autoSpaceDE w:val="0"/>
        <w:autoSpaceDN w:val="0"/>
        <w:adjustRightInd w:val="0"/>
        <w:jc w:val="both"/>
        <w:rPr>
          <w:rFonts w:cs="Arial"/>
          <w:b/>
          <w:bCs/>
          <w:sz w:val="17"/>
          <w:szCs w:val="17"/>
        </w:rPr>
      </w:pPr>
    </w:p>
    <w:p w14:paraId="06E8AE75" w14:textId="77777777" w:rsidR="00197756" w:rsidRPr="00672875" w:rsidRDefault="00197756" w:rsidP="00197756">
      <w:pPr>
        <w:widowControl w:val="0"/>
        <w:autoSpaceDE w:val="0"/>
        <w:autoSpaceDN w:val="0"/>
        <w:adjustRightInd w:val="0"/>
        <w:jc w:val="both"/>
        <w:rPr>
          <w:rFonts w:cs="Arial"/>
          <w:b/>
          <w:bCs/>
          <w:sz w:val="17"/>
          <w:szCs w:val="17"/>
        </w:rPr>
      </w:pPr>
    </w:p>
    <w:tbl>
      <w:tblPr>
        <w:tblW w:w="0" w:type="auto"/>
        <w:tblLook w:val="04A0" w:firstRow="1" w:lastRow="0" w:firstColumn="1" w:lastColumn="0" w:noHBand="0" w:noVBand="1"/>
      </w:tblPr>
      <w:tblGrid>
        <w:gridCol w:w="1301"/>
        <w:gridCol w:w="3222"/>
        <w:gridCol w:w="2262"/>
        <w:gridCol w:w="2263"/>
      </w:tblGrid>
      <w:tr w:rsidR="00197756" w:rsidRPr="00AF6B17" w14:paraId="05CBABA7" w14:textId="77777777" w:rsidTr="00923BFE">
        <w:trPr>
          <w:trHeight w:val="310"/>
        </w:trPr>
        <w:tc>
          <w:tcPr>
            <w:tcW w:w="1301" w:type="dxa"/>
            <w:vAlign w:val="bottom"/>
          </w:tcPr>
          <w:p w14:paraId="27797953" w14:textId="77777777" w:rsidR="00197756" w:rsidRPr="00672875" w:rsidRDefault="00197756" w:rsidP="00793900">
            <w:pPr>
              <w:spacing w:after="0"/>
              <w:rPr>
                <w:rFonts w:cs="Arial"/>
                <w:sz w:val="17"/>
                <w:szCs w:val="17"/>
              </w:rPr>
            </w:pPr>
            <w:r w:rsidRPr="00672875">
              <w:rPr>
                <w:rFonts w:cs="Arial"/>
                <w:sz w:val="17"/>
                <w:szCs w:val="17"/>
              </w:rPr>
              <w:t>Sporządził:</w:t>
            </w:r>
          </w:p>
        </w:tc>
        <w:tc>
          <w:tcPr>
            <w:tcW w:w="3222" w:type="dxa"/>
            <w:vAlign w:val="bottom"/>
          </w:tcPr>
          <w:p w14:paraId="7A302F2E" w14:textId="77777777" w:rsidR="00197756" w:rsidRPr="00672875" w:rsidRDefault="00197756">
            <w:pPr>
              <w:spacing w:after="0"/>
              <w:rPr>
                <w:rFonts w:cs="Arial"/>
                <w:b/>
                <w:sz w:val="17"/>
                <w:szCs w:val="17"/>
              </w:rPr>
            </w:pPr>
            <w:r w:rsidRPr="00672875">
              <w:rPr>
                <w:rFonts w:cs="Arial"/>
                <w:sz w:val="17"/>
                <w:szCs w:val="17"/>
              </w:rPr>
              <w:t>Robert Kiereta</w:t>
            </w:r>
          </w:p>
        </w:tc>
        <w:tc>
          <w:tcPr>
            <w:tcW w:w="2262" w:type="dxa"/>
            <w:vAlign w:val="bottom"/>
          </w:tcPr>
          <w:p w14:paraId="258EE33C" w14:textId="77777777" w:rsidR="00197756" w:rsidRPr="00672875" w:rsidRDefault="00197756">
            <w:pPr>
              <w:pStyle w:val="Nagwek2"/>
              <w:spacing w:after="0"/>
              <w:rPr>
                <w:rFonts w:cs="Arial"/>
                <w:b w:val="0"/>
                <w:color w:val="auto"/>
                <w:sz w:val="17"/>
                <w:szCs w:val="17"/>
              </w:rPr>
            </w:pPr>
          </w:p>
        </w:tc>
        <w:tc>
          <w:tcPr>
            <w:tcW w:w="2263" w:type="dxa"/>
            <w:tcBorders>
              <w:bottom w:val="dotted" w:sz="8" w:space="0" w:color="auto"/>
            </w:tcBorders>
            <w:vAlign w:val="center"/>
          </w:tcPr>
          <w:p w14:paraId="75B04172" w14:textId="77777777" w:rsidR="00197756" w:rsidRPr="00672875" w:rsidRDefault="00197756" w:rsidP="004D5027">
            <w:pPr>
              <w:pStyle w:val="Nagwek2"/>
              <w:spacing w:after="0"/>
              <w:rPr>
                <w:rFonts w:cs="Arial"/>
                <w:color w:val="auto"/>
                <w:sz w:val="17"/>
                <w:szCs w:val="17"/>
              </w:rPr>
            </w:pPr>
          </w:p>
        </w:tc>
      </w:tr>
      <w:tr w:rsidR="00197756" w:rsidRPr="00AF6B17" w14:paraId="616ED685" w14:textId="77777777" w:rsidTr="00923BFE">
        <w:trPr>
          <w:trHeight w:val="329"/>
        </w:trPr>
        <w:tc>
          <w:tcPr>
            <w:tcW w:w="1301" w:type="dxa"/>
            <w:vAlign w:val="bottom"/>
          </w:tcPr>
          <w:p w14:paraId="7184D53F" w14:textId="77777777" w:rsidR="00197756" w:rsidRPr="00672875" w:rsidRDefault="00197756" w:rsidP="00793900">
            <w:pPr>
              <w:rPr>
                <w:sz w:val="17"/>
                <w:szCs w:val="17"/>
              </w:rPr>
            </w:pPr>
          </w:p>
        </w:tc>
        <w:tc>
          <w:tcPr>
            <w:tcW w:w="5484" w:type="dxa"/>
            <w:gridSpan w:val="2"/>
            <w:vAlign w:val="bottom"/>
          </w:tcPr>
          <w:p w14:paraId="0FF5B8D7" w14:textId="77777777" w:rsidR="00197756" w:rsidRPr="00672875" w:rsidRDefault="00197756" w:rsidP="00672875">
            <w:pPr>
              <w:spacing w:after="0"/>
              <w:rPr>
                <w:sz w:val="17"/>
                <w:szCs w:val="17"/>
              </w:rPr>
            </w:pPr>
            <w:r w:rsidRPr="00672875">
              <w:rPr>
                <w:sz w:val="17"/>
                <w:szCs w:val="17"/>
              </w:rPr>
              <w:t>Kierownik Biura Sprawozdawczości Skonsolidowanej</w:t>
            </w:r>
          </w:p>
        </w:tc>
        <w:tc>
          <w:tcPr>
            <w:tcW w:w="2263" w:type="dxa"/>
            <w:tcBorders>
              <w:top w:val="dotted" w:sz="8" w:space="0" w:color="auto"/>
            </w:tcBorders>
            <w:vAlign w:val="center"/>
          </w:tcPr>
          <w:p w14:paraId="60C0D9C2" w14:textId="77777777" w:rsidR="00197756" w:rsidRPr="00672875" w:rsidRDefault="00197756" w:rsidP="00666957">
            <w:pPr>
              <w:pStyle w:val="Nagwek2"/>
              <w:rPr>
                <w:rFonts w:cs="Arial"/>
                <w:color w:val="auto"/>
                <w:sz w:val="17"/>
                <w:szCs w:val="17"/>
              </w:rPr>
            </w:pPr>
          </w:p>
        </w:tc>
      </w:tr>
    </w:tbl>
    <w:p w14:paraId="12649441" w14:textId="0C6856A7" w:rsidR="00BA3371" w:rsidRPr="00672875" w:rsidRDefault="00BA3371" w:rsidP="001F72F4">
      <w:pPr>
        <w:spacing w:after="0"/>
        <w:rPr>
          <w:b/>
          <w:bCs/>
          <w:spacing w:val="-9"/>
          <w:sz w:val="17"/>
          <w:szCs w:val="17"/>
          <w:highlight w:val="cyan"/>
          <w:lang w:val="en-GB"/>
        </w:rPr>
      </w:pPr>
    </w:p>
    <w:p w14:paraId="1B4286B5" w14:textId="77777777" w:rsidR="00BA3371" w:rsidRPr="00672875" w:rsidRDefault="00BA3371" w:rsidP="001F72F4">
      <w:pPr>
        <w:spacing w:after="0"/>
        <w:rPr>
          <w:b/>
          <w:bCs/>
          <w:spacing w:val="-9"/>
          <w:sz w:val="17"/>
          <w:szCs w:val="17"/>
          <w:highlight w:val="cyan"/>
          <w:lang w:val="en-GB"/>
        </w:rPr>
      </w:pPr>
    </w:p>
    <w:p w14:paraId="055D5573" w14:textId="664B037C" w:rsidR="00BA3371" w:rsidRPr="00672875" w:rsidRDefault="00BA3371" w:rsidP="00BA3371">
      <w:pPr>
        <w:widowControl w:val="0"/>
        <w:autoSpaceDE w:val="0"/>
        <w:autoSpaceDN w:val="0"/>
        <w:adjustRightInd w:val="0"/>
        <w:jc w:val="center"/>
        <w:rPr>
          <w:rFonts w:cs="Arial"/>
          <w:b/>
          <w:bCs/>
          <w:sz w:val="17"/>
          <w:szCs w:val="17"/>
        </w:rPr>
      </w:pPr>
      <w:r w:rsidRPr="00672875">
        <w:rPr>
          <w:rFonts w:cs="Arial"/>
          <w:b/>
          <w:sz w:val="17"/>
          <w:szCs w:val="17"/>
        </w:rPr>
        <w:t xml:space="preserve">Poznań, </w:t>
      </w:r>
      <w:r w:rsidR="006C7DA6" w:rsidRPr="006C7DA6">
        <w:rPr>
          <w:rFonts w:cs="Arial"/>
          <w:b/>
          <w:sz w:val="17"/>
          <w:szCs w:val="17"/>
          <w:highlight w:val="yellow"/>
        </w:rPr>
        <w:t>…</w:t>
      </w:r>
      <w:r w:rsidRPr="006C7DA6">
        <w:rPr>
          <w:rFonts w:cs="Arial"/>
          <w:b/>
          <w:sz w:val="17"/>
          <w:szCs w:val="17"/>
          <w:highlight w:val="yellow"/>
        </w:rPr>
        <w:t xml:space="preserve"> marca </w:t>
      </w:r>
      <w:r w:rsidRPr="001A7B6D">
        <w:rPr>
          <w:rFonts w:cs="Arial"/>
          <w:b/>
          <w:sz w:val="17"/>
          <w:szCs w:val="17"/>
          <w:highlight w:val="yellow"/>
        </w:rPr>
        <w:t>20</w:t>
      </w:r>
      <w:r w:rsidR="006C7DA6">
        <w:rPr>
          <w:rFonts w:cs="Arial"/>
          <w:b/>
          <w:sz w:val="17"/>
          <w:szCs w:val="17"/>
          <w:highlight w:val="yellow"/>
        </w:rPr>
        <w:t>20</w:t>
      </w:r>
      <w:r w:rsidRPr="001A7B6D">
        <w:rPr>
          <w:rFonts w:cs="Arial"/>
          <w:b/>
          <w:sz w:val="17"/>
          <w:szCs w:val="17"/>
          <w:highlight w:val="yellow"/>
        </w:rPr>
        <w:t xml:space="preserve"> r.</w:t>
      </w:r>
    </w:p>
    <w:p w14:paraId="65D2CC6A" w14:textId="62F8F03F" w:rsidR="00061684" w:rsidRPr="006C7DA6" w:rsidRDefault="00061684" w:rsidP="00BA3371">
      <w:pPr>
        <w:spacing w:after="0"/>
        <w:jc w:val="center"/>
        <w:rPr>
          <w:b/>
          <w:bCs/>
          <w:spacing w:val="-9"/>
          <w:sz w:val="17"/>
          <w:szCs w:val="17"/>
          <w:highlight w:val="cyan"/>
        </w:rPr>
        <w:sectPr w:rsidR="00061684" w:rsidRPr="006C7DA6" w:rsidSect="00A55B9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pPr>
    </w:p>
    <w:tbl>
      <w:tblPr>
        <w:tblW w:w="0" w:type="auto"/>
        <w:tblLook w:val="04A0" w:firstRow="1" w:lastRow="0" w:firstColumn="1" w:lastColumn="0" w:noHBand="0" w:noVBand="1"/>
      </w:tblPr>
      <w:tblGrid>
        <w:gridCol w:w="9062"/>
      </w:tblGrid>
      <w:tr w:rsidR="00061684" w:rsidRPr="00675D23" w14:paraId="7CF74A03" w14:textId="77777777" w:rsidTr="00672875">
        <w:trPr>
          <w:trHeight w:val="483"/>
        </w:trPr>
        <w:tc>
          <w:tcPr>
            <w:tcW w:w="9062" w:type="dxa"/>
            <w:tcBorders>
              <w:top w:val="thinThickLargeGap" w:sz="24" w:space="0" w:color="003087"/>
              <w:bottom w:val="thickThinLargeGap" w:sz="24" w:space="0" w:color="003087"/>
            </w:tcBorders>
            <w:vAlign w:val="center"/>
          </w:tcPr>
          <w:p w14:paraId="41267F88" w14:textId="77777777" w:rsidR="00061684" w:rsidRPr="00675D23" w:rsidRDefault="00061684" w:rsidP="00672875">
            <w:pPr>
              <w:pStyle w:val="Nagwek1"/>
              <w:spacing w:before="0"/>
              <w:rPr>
                <w:rFonts w:cs="Arial"/>
                <w:sz w:val="24"/>
                <w:szCs w:val="24"/>
              </w:rPr>
            </w:pPr>
            <w:bookmarkStart w:id="1" w:name="_Hlk23239657"/>
            <w:r w:rsidRPr="00672875">
              <w:rPr>
                <w:rFonts w:ascii="Arial" w:hAnsi="Arial" w:cs="Arial"/>
                <w:b/>
                <w:color w:val="003087"/>
                <w:sz w:val="24"/>
                <w:szCs w:val="24"/>
              </w:rPr>
              <w:lastRenderedPageBreak/>
              <w:br w:type="column"/>
            </w:r>
            <w:bookmarkStart w:id="2" w:name="_Toc29473652"/>
            <w:r w:rsidRPr="00675D23">
              <w:rPr>
                <w:rFonts w:ascii="Arial" w:hAnsi="Arial" w:cs="Arial"/>
                <w:b/>
                <w:color w:val="003087"/>
                <w:sz w:val="24"/>
                <w:szCs w:val="24"/>
              </w:rPr>
              <w:t>SKONSOLIDOWANE SPRAWOZDANIE Z CAŁKOWITYCH DOCHODÓW</w:t>
            </w:r>
            <w:bookmarkEnd w:id="2"/>
          </w:p>
        </w:tc>
      </w:tr>
    </w:tbl>
    <w:bookmarkEnd w:id="1"/>
    <w:p w14:paraId="42BE063F" w14:textId="617C3A03" w:rsidR="00197756" w:rsidRPr="00197756" w:rsidRDefault="00197756" w:rsidP="001F72F4">
      <w:pPr>
        <w:spacing w:after="0"/>
        <w:rPr>
          <w:highlight w:val="cyan"/>
        </w:rPr>
      </w:pPr>
      <w:r w:rsidRPr="00197756">
        <w:rPr>
          <w:b/>
          <w:bCs/>
          <w:spacing w:val="-9"/>
          <w:highlight w:val="cyan"/>
          <w:lang w:val="en-GB"/>
        </w:rPr>
        <w:fldChar w:fldCharType="begin"/>
      </w:r>
      <w:r w:rsidRPr="00197756">
        <w:rPr>
          <w:highlight w:val="cyan"/>
        </w:rPr>
        <w:instrText xml:space="preserve"> LINK Excel.Sheet.12 "\\\\ec1\\sk\\DF\\FS\\RAPORTY TAJNE\\sprawozdanie roczne\\RAPORT_RZIS.xlsx" RZIS!W6K4:W57K7 \f 4 \h \* MERGEFORMAT </w:instrText>
      </w:r>
      <w:r w:rsidRPr="00197756">
        <w:rPr>
          <w:b/>
          <w:bCs/>
          <w:spacing w:val="-9"/>
          <w:highlight w:val="cyan"/>
          <w:lang w:val="en-GB"/>
        </w:rPr>
        <w:fldChar w:fldCharType="separate"/>
      </w:r>
    </w:p>
    <w:tbl>
      <w:tblPr>
        <w:tblW w:w="9103" w:type="dxa"/>
        <w:jc w:val="center"/>
        <w:tblCellMar>
          <w:left w:w="70" w:type="dxa"/>
          <w:right w:w="70" w:type="dxa"/>
        </w:tblCellMar>
        <w:tblLook w:val="04A0" w:firstRow="1" w:lastRow="0" w:firstColumn="1" w:lastColumn="0" w:noHBand="0" w:noVBand="1"/>
      </w:tblPr>
      <w:tblGrid>
        <w:gridCol w:w="4752"/>
        <w:gridCol w:w="555"/>
        <w:gridCol w:w="1934"/>
        <w:gridCol w:w="1862"/>
      </w:tblGrid>
      <w:tr w:rsidR="00197756" w:rsidRPr="00AF6B17" w14:paraId="13E8AB67" w14:textId="77777777" w:rsidTr="001F72F4">
        <w:trPr>
          <w:trHeight w:val="7"/>
          <w:jc w:val="center"/>
        </w:trPr>
        <w:tc>
          <w:tcPr>
            <w:tcW w:w="4752" w:type="dxa"/>
            <w:tcBorders>
              <w:top w:val="nil"/>
              <w:left w:val="nil"/>
              <w:bottom w:val="nil"/>
              <w:right w:val="nil"/>
            </w:tcBorders>
            <w:shd w:val="clear" w:color="auto" w:fill="0042B8"/>
            <w:noWrap/>
            <w:vAlign w:val="bottom"/>
            <w:hideMark/>
          </w:tcPr>
          <w:p w14:paraId="0F028611" w14:textId="77777777" w:rsidR="00197756" w:rsidRPr="00672875" w:rsidRDefault="00197756" w:rsidP="00197756">
            <w:pPr>
              <w:widowControl w:val="0"/>
              <w:spacing w:after="0" w:line="20" w:lineRule="atLeast"/>
              <w:rPr>
                <w:rFonts w:cs="Arial"/>
                <w:color w:val="FFFFFF" w:themeColor="background1"/>
                <w:sz w:val="16"/>
                <w:szCs w:val="16"/>
                <w:lang w:eastAsia="pl-PL"/>
              </w:rPr>
            </w:pPr>
          </w:p>
        </w:tc>
        <w:tc>
          <w:tcPr>
            <w:tcW w:w="555" w:type="dxa"/>
            <w:tcBorders>
              <w:top w:val="nil"/>
              <w:left w:val="nil"/>
              <w:bottom w:val="nil"/>
              <w:right w:val="nil"/>
            </w:tcBorders>
            <w:shd w:val="clear" w:color="auto" w:fill="0042B8"/>
            <w:noWrap/>
            <w:vAlign w:val="bottom"/>
            <w:hideMark/>
          </w:tcPr>
          <w:p w14:paraId="6EDDF238" w14:textId="77777777" w:rsidR="00197756" w:rsidRPr="00672875" w:rsidRDefault="00197756" w:rsidP="001F72F4">
            <w:pPr>
              <w:widowControl w:val="0"/>
              <w:spacing w:after="0" w:line="20" w:lineRule="atLeast"/>
              <w:jc w:val="center"/>
              <w:rPr>
                <w:rFonts w:cs="Arial"/>
                <w:color w:val="FFFFFF" w:themeColor="background1"/>
                <w:sz w:val="16"/>
                <w:szCs w:val="16"/>
                <w:lang w:eastAsia="pl-PL"/>
              </w:rPr>
            </w:pPr>
          </w:p>
        </w:tc>
        <w:tc>
          <w:tcPr>
            <w:tcW w:w="3796" w:type="dxa"/>
            <w:gridSpan w:val="2"/>
            <w:tcBorders>
              <w:top w:val="nil"/>
              <w:left w:val="nil"/>
              <w:bottom w:val="nil"/>
              <w:right w:val="nil"/>
            </w:tcBorders>
            <w:shd w:val="clear" w:color="auto" w:fill="0042B8"/>
            <w:vAlign w:val="center"/>
            <w:hideMark/>
          </w:tcPr>
          <w:p w14:paraId="53A24973" w14:textId="170075AF" w:rsidR="00197756" w:rsidRPr="00672875" w:rsidRDefault="00503BE6" w:rsidP="00197756">
            <w:pPr>
              <w:widowControl w:val="0"/>
              <w:spacing w:after="0" w:line="20" w:lineRule="atLeast"/>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197756" w:rsidRPr="00AF6B17" w14:paraId="0E72ED25" w14:textId="77777777" w:rsidTr="001F72F4">
        <w:trPr>
          <w:trHeight w:val="15"/>
          <w:jc w:val="center"/>
        </w:trPr>
        <w:tc>
          <w:tcPr>
            <w:tcW w:w="4752" w:type="dxa"/>
            <w:tcBorders>
              <w:top w:val="nil"/>
              <w:left w:val="nil"/>
              <w:bottom w:val="nil"/>
              <w:right w:val="nil"/>
            </w:tcBorders>
            <w:shd w:val="clear" w:color="auto" w:fill="0042B8"/>
            <w:vAlign w:val="center"/>
            <w:hideMark/>
          </w:tcPr>
          <w:p w14:paraId="6004541A" w14:textId="77777777" w:rsidR="00197756" w:rsidRPr="00672875" w:rsidRDefault="00197756" w:rsidP="00197756">
            <w:pPr>
              <w:widowControl w:val="0"/>
              <w:spacing w:after="0" w:line="20" w:lineRule="atLeast"/>
              <w:rPr>
                <w:rFonts w:cs="Arial"/>
                <w:color w:val="FFFFFF" w:themeColor="background1"/>
                <w:sz w:val="16"/>
                <w:szCs w:val="16"/>
                <w:lang w:eastAsia="pl-PL"/>
              </w:rPr>
            </w:pPr>
          </w:p>
        </w:tc>
        <w:tc>
          <w:tcPr>
            <w:tcW w:w="555" w:type="dxa"/>
            <w:tcBorders>
              <w:top w:val="nil"/>
              <w:left w:val="nil"/>
              <w:right w:val="nil"/>
            </w:tcBorders>
            <w:shd w:val="clear" w:color="auto" w:fill="0042B8"/>
            <w:vAlign w:val="center"/>
            <w:hideMark/>
          </w:tcPr>
          <w:p w14:paraId="211B4070" w14:textId="77777777" w:rsidR="00197756" w:rsidRPr="00672875" w:rsidRDefault="00197756" w:rsidP="001F72F4">
            <w:pPr>
              <w:widowControl w:val="0"/>
              <w:spacing w:after="0" w:line="20" w:lineRule="atLeast"/>
              <w:jc w:val="center"/>
              <w:rPr>
                <w:rFonts w:cs="Arial"/>
                <w:b/>
                <w:color w:val="FFFFFF" w:themeColor="background1"/>
                <w:sz w:val="16"/>
                <w:szCs w:val="16"/>
                <w:lang w:eastAsia="pl-PL"/>
              </w:rPr>
            </w:pPr>
            <w:r w:rsidRPr="00672875">
              <w:rPr>
                <w:rFonts w:cs="Arial"/>
                <w:b/>
                <w:color w:val="FFFFFF" w:themeColor="background1"/>
                <w:sz w:val="16"/>
                <w:szCs w:val="16"/>
                <w:lang w:eastAsia="pl-PL"/>
              </w:rPr>
              <w:t>Nota</w:t>
            </w:r>
          </w:p>
        </w:tc>
        <w:tc>
          <w:tcPr>
            <w:tcW w:w="1934" w:type="dxa"/>
            <w:tcBorders>
              <w:top w:val="nil"/>
              <w:left w:val="nil"/>
              <w:right w:val="nil"/>
            </w:tcBorders>
            <w:shd w:val="clear" w:color="auto" w:fill="0042B8"/>
            <w:vAlign w:val="center"/>
          </w:tcPr>
          <w:p w14:paraId="36EC8E59" w14:textId="10C8AB0F" w:rsidR="00197756" w:rsidRPr="00672875" w:rsidRDefault="00701E8B" w:rsidP="00197756">
            <w:pPr>
              <w:widowControl w:val="0"/>
              <w:spacing w:after="0" w:line="20" w:lineRule="atLeast"/>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62" w:type="dxa"/>
            <w:tcBorders>
              <w:top w:val="nil"/>
              <w:left w:val="nil"/>
              <w:right w:val="nil"/>
            </w:tcBorders>
            <w:shd w:val="clear" w:color="auto" w:fill="0042B8"/>
            <w:vAlign w:val="center"/>
            <w:hideMark/>
          </w:tcPr>
          <w:p w14:paraId="0968A447" w14:textId="02141DDD" w:rsidR="00197756" w:rsidRPr="00672875" w:rsidRDefault="00197756" w:rsidP="00197756">
            <w:pPr>
              <w:widowControl w:val="0"/>
              <w:spacing w:after="0" w:line="20" w:lineRule="atLeast"/>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2018</w:t>
            </w:r>
          </w:p>
        </w:tc>
      </w:tr>
      <w:tr w:rsidR="00636F51" w:rsidRPr="00AF6B17" w14:paraId="51E449E6" w14:textId="77777777" w:rsidTr="00636F51">
        <w:trPr>
          <w:trHeight w:val="15"/>
          <w:jc w:val="center"/>
        </w:trPr>
        <w:tc>
          <w:tcPr>
            <w:tcW w:w="4752" w:type="dxa"/>
            <w:tcBorders>
              <w:top w:val="nil"/>
              <w:left w:val="nil"/>
              <w:bottom w:val="nil"/>
              <w:right w:val="nil"/>
            </w:tcBorders>
            <w:shd w:val="clear" w:color="auto" w:fill="auto"/>
            <w:vAlign w:val="center"/>
          </w:tcPr>
          <w:p w14:paraId="6A73EACA" w14:textId="77777777" w:rsidR="00636F51" w:rsidRPr="00672875" w:rsidRDefault="00636F51" w:rsidP="00197756">
            <w:pPr>
              <w:widowControl w:val="0"/>
              <w:spacing w:after="0" w:line="20" w:lineRule="atLeast"/>
              <w:rPr>
                <w:rFonts w:cs="Arial"/>
                <w:color w:val="FFFFFF" w:themeColor="background1"/>
                <w:sz w:val="16"/>
                <w:szCs w:val="16"/>
                <w:lang w:eastAsia="pl-PL"/>
              </w:rPr>
            </w:pPr>
          </w:p>
        </w:tc>
        <w:tc>
          <w:tcPr>
            <w:tcW w:w="555" w:type="dxa"/>
            <w:tcBorders>
              <w:top w:val="nil"/>
              <w:left w:val="nil"/>
              <w:right w:val="nil"/>
            </w:tcBorders>
            <w:shd w:val="clear" w:color="auto" w:fill="auto"/>
            <w:vAlign w:val="center"/>
          </w:tcPr>
          <w:p w14:paraId="7C032D35" w14:textId="77777777" w:rsidR="00636F51" w:rsidRPr="00672875" w:rsidRDefault="00636F51" w:rsidP="001F72F4">
            <w:pPr>
              <w:widowControl w:val="0"/>
              <w:spacing w:after="0" w:line="20" w:lineRule="atLeast"/>
              <w:jc w:val="center"/>
              <w:rPr>
                <w:rFonts w:cs="Arial"/>
                <w:b/>
                <w:color w:val="FFFFFF" w:themeColor="background1"/>
                <w:sz w:val="16"/>
                <w:szCs w:val="16"/>
                <w:lang w:eastAsia="pl-PL"/>
              </w:rPr>
            </w:pPr>
          </w:p>
        </w:tc>
        <w:tc>
          <w:tcPr>
            <w:tcW w:w="1934" w:type="dxa"/>
            <w:tcBorders>
              <w:top w:val="nil"/>
              <w:left w:val="nil"/>
              <w:right w:val="nil"/>
            </w:tcBorders>
            <w:shd w:val="clear" w:color="auto" w:fill="auto"/>
            <w:vAlign w:val="center"/>
          </w:tcPr>
          <w:p w14:paraId="20EA44B0" w14:textId="77777777" w:rsidR="00636F51" w:rsidRPr="00672875" w:rsidRDefault="00636F51" w:rsidP="00197756">
            <w:pPr>
              <w:widowControl w:val="0"/>
              <w:spacing w:after="0" w:line="20" w:lineRule="atLeast"/>
              <w:jc w:val="center"/>
              <w:rPr>
                <w:rFonts w:cs="Arial"/>
                <w:b/>
                <w:bCs/>
                <w:color w:val="FFFFFF" w:themeColor="background1"/>
                <w:sz w:val="16"/>
                <w:szCs w:val="16"/>
                <w:lang w:eastAsia="pl-PL"/>
              </w:rPr>
            </w:pPr>
          </w:p>
        </w:tc>
        <w:tc>
          <w:tcPr>
            <w:tcW w:w="1862" w:type="dxa"/>
            <w:tcBorders>
              <w:top w:val="nil"/>
              <w:left w:val="nil"/>
              <w:right w:val="nil"/>
            </w:tcBorders>
            <w:shd w:val="clear" w:color="auto" w:fill="auto"/>
            <w:vAlign w:val="center"/>
          </w:tcPr>
          <w:p w14:paraId="5659E648" w14:textId="77777777" w:rsidR="00636F51" w:rsidRPr="00672875" w:rsidRDefault="00636F51" w:rsidP="00197756">
            <w:pPr>
              <w:widowControl w:val="0"/>
              <w:spacing w:after="0" w:line="20" w:lineRule="atLeast"/>
              <w:jc w:val="center"/>
              <w:rPr>
                <w:rFonts w:cs="Arial"/>
                <w:b/>
                <w:bCs/>
                <w:color w:val="FFFFFF" w:themeColor="background1"/>
                <w:sz w:val="16"/>
                <w:szCs w:val="16"/>
                <w:lang w:eastAsia="pl-PL"/>
              </w:rPr>
            </w:pPr>
          </w:p>
        </w:tc>
      </w:tr>
      <w:tr w:rsidR="00701E8B" w:rsidRPr="00AF6B17" w14:paraId="2268F88C" w14:textId="77777777" w:rsidTr="00701E8B">
        <w:trPr>
          <w:trHeight w:val="7"/>
          <w:jc w:val="center"/>
        </w:trPr>
        <w:tc>
          <w:tcPr>
            <w:tcW w:w="4752" w:type="dxa"/>
            <w:tcBorders>
              <w:top w:val="nil"/>
              <w:left w:val="nil"/>
              <w:bottom w:val="nil"/>
              <w:right w:val="nil"/>
            </w:tcBorders>
            <w:shd w:val="clear" w:color="auto" w:fill="auto"/>
            <w:vAlign w:val="center"/>
            <w:hideMark/>
          </w:tcPr>
          <w:p w14:paraId="6A006481"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Przychody ze sprzedaży </w:t>
            </w:r>
          </w:p>
        </w:tc>
        <w:tc>
          <w:tcPr>
            <w:tcW w:w="555" w:type="dxa"/>
            <w:tcBorders>
              <w:left w:val="nil"/>
              <w:bottom w:val="nil"/>
              <w:right w:val="nil"/>
            </w:tcBorders>
            <w:shd w:val="clear" w:color="auto" w:fill="auto"/>
            <w:vAlign w:val="center"/>
            <w:hideMark/>
          </w:tcPr>
          <w:p w14:paraId="2C1C8E51" w14:textId="737080A6" w:rsidR="00701E8B" w:rsidRPr="00672875" w:rsidRDefault="000E3EF5" w:rsidP="00701E8B">
            <w:pPr>
              <w:widowControl w:val="0"/>
              <w:spacing w:after="0" w:line="20" w:lineRule="atLeast"/>
              <w:jc w:val="center"/>
              <w:rPr>
                <w:rFonts w:cs="Arial"/>
                <w:sz w:val="16"/>
                <w:szCs w:val="16"/>
                <w:lang w:eastAsia="pl-PL"/>
              </w:rPr>
            </w:pPr>
            <w:r w:rsidRPr="000E3EF5">
              <w:rPr>
                <w:rFonts w:cs="Arial"/>
                <w:sz w:val="16"/>
                <w:szCs w:val="16"/>
                <w:highlight w:val="yellow"/>
                <w:lang w:eastAsia="pl-PL"/>
              </w:rPr>
              <w:t>8</w:t>
            </w:r>
          </w:p>
        </w:tc>
        <w:tc>
          <w:tcPr>
            <w:tcW w:w="1934" w:type="dxa"/>
            <w:tcBorders>
              <w:left w:val="nil"/>
              <w:bottom w:val="nil"/>
              <w:right w:val="nil"/>
            </w:tcBorders>
            <w:shd w:val="clear" w:color="auto" w:fill="EBF2FF"/>
            <w:vAlign w:val="center"/>
          </w:tcPr>
          <w:p w14:paraId="5E8C9104" w14:textId="46E060D3"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nil"/>
              <w:right w:val="nil"/>
            </w:tcBorders>
            <w:shd w:val="clear" w:color="auto" w:fill="auto"/>
            <w:vAlign w:val="center"/>
          </w:tcPr>
          <w:p w14:paraId="51A42D41" w14:textId="2A42A7F4"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12 925 848</w:t>
            </w:r>
          </w:p>
        </w:tc>
      </w:tr>
      <w:tr w:rsidR="00701E8B" w:rsidRPr="00AF6B17" w14:paraId="3713FA4B" w14:textId="77777777" w:rsidTr="00701E8B">
        <w:trPr>
          <w:trHeight w:val="7"/>
          <w:jc w:val="center"/>
        </w:trPr>
        <w:tc>
          <w:tcPr>
            <w:tcW w:w="4752" w:type="dxa"/>
            <w:tcBorders>
              <w:top w:val="nil"/>
              <w:left w:val="nil"/>
              <w:bottom w:val="single" w:sz="12" w:space="0" w:color="003087"/>
              <w:right w:val="nil"/>
            </w:tcBorders>
            <w:shd w:val="clear" w:color="auto" w:fill="auto"/>
            <w:vAlign w:val="center"/>
            <w:hideMark/>
          </w:tcPr>
          <w:p w14:paraId="3013D5D9"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Podatek akcyzowy </w:t>
            </w:r>
          </w:p>
        </w:tc>
        <w:tc>
          <w:tcPr>
            <w:tcW w:w="555" w:type="dxa"/>
            <w:tcBorders>
              <w:top w:val="nil"/>
              <w:left w:val="nil"/>
              <w:bottom w:val="single" w:sz="12" w:space="0" w:color="003087"/>
              <w:right w:val="nil"/>
            </w:tcBorders>
            <w:shd w:val="clear" w:color="auto" w:fill="auto"/>
            <w:vAlign w:val="center"/>
            <w:hideMark/>
          </w:tcPr>
          <w:p w14:paraId="03FFA826" w14:textId="68075171" w:rsidR="00701E8B" w:rsidRPr="00672875" w:rsidRDefault="00701E8B" w:rsidP="00701E8B">
            <w:pPr>
              <w:widowControl w:val="0"/>
              <w:spacing w:after="0" w:line="20" w:lineRule="atLeast"/>
              <w:jc w:val="center"/>
              <w:rPr>
                <w:rFonts w:cs="Arial"/>
                <w:sz w:val="16"/>
                <w:szCs w:val="16"/>
                <w:lang w:eastAsia="pl-PL"/>
              </w:rPr>
            </w:pPr>
          </w:p>
        </w:tc>
        <w:tc>
          <w:tcPr>
            <w:tcW w:w="1934" w:type="dxa"/>
            <w:tcBorders>
              <w:top w:val="nil"/>
              <w:left w:val="nil"/>
              <w:bottom w:val="single" w:sz="12" w:space="0" w:color="003087"/>
              <w:right w:val="nil"/>
            </w:tcBorders>
            <w:shd w:val="clear" w:color="auto" w:fill="EBF2FF"/>
            <w:vAlign w:val="center"/>
          </w:tcPr>
          <w:p w14:paraId="01E263C5" w14:textId="28EF4BD5"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single" w:sz="12" w:space="0" w:color="003087"/>
              <w:right w:val="nil"/>
            </w:tcBorders>
            <w:shd w:val="clear" w:color="auto" w:fill="auto"/>
            <w:vAlign w:val="center"/>
          </w:tcPr>
          <w:p w14:paraId="651A2540" w14:textId="5A31FC9A"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(253 078)</w:t>
            </w:r>
          </w:p>
        </w:tc>
      </w:tr>
      <w:tr w:rsidR="00701E8B" w:rsidRPr="00AF6B17" w14:paraId="4357D95C" w14:textId="77777777" w:rsidTr="00701E8B">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1475EB43"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bCs/>
                <w:color w:val="003087"/>
                <w:sz w:val="16"/>
                <w:szCs w:val="16"/>
                <w:lang w:eastAsia="pl-PL"/>
              </w:rPr>
              <w:t xml:space="preserve">Przychody ze sprzedaży netto </w:t>
            </w:r>
          </w:p>
        </w:tc>
        <w:tc>
          <w:tcPr>
            <w:tcW w:w="555" w:type="dxa"/>
            <w:tcBorders>
              <w:top w:val="single" w:sz="12" w:space="0" w:color="003087"/>
              <w:left w:val="nil"/>
              <w:bottom w:val="single" w:sz="12" w:space="0" w:color="003087"/>
              <w:right w:val="nil"/>
            </w:tcBorders>
            <w:shd w:val="clear" w:color="auto" w:fill="auto"/>
            <w:vAlign w:val="center"/>
            <w:hideMark/>
          </w:tcPr>
          <w:p w14:paraId="0ACF1EEB" w14:textId="765A85A4" w:rsidR="00701E8B" w:rsidRPr="00F246F1" w:rsidRDefault="00701E8B" w:rsidP="00701E8B">
            <w:pPr>
              <w:widowControl w:val="0"/>
              <w:spacing w:after="0" w:line="20" w:lineRule="atLeast"/>
              <w:jc w:val="center"/>
              <w:rPr>
                <w:rFonts w:cs="Arial"/>
                <w:b/>
                <w:bCs/>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46E1CBFA" w14:textId="7F3CE14C"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5F5B0EE9" w14:textId="4AB48C4B"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12 672 770</w:t>
            </w:r>
          </w:p>
        </w:tc>
      </w:tr>
      <w:tr w:rsidR="001B0F44" w:rsidRPr="00AF6B17" w14:paraId="5B7EF406" w14:textId="77777777" w:rsidTr="001B0F44">
        <w:trPr>
          <w:trHeight w:val="7"/>
          <w:jc w:val="center"/>
        </w:trPr>
        <w:tc>
          <w:tcPr>
            <w:tcW w:w="4752" w:type="dxa"/>
            <w:tcBorders>
              <w:top w:val="single" w:sz="12" w:space="0" w:color="003087"/>
              <w:left w:val="nil"/>
              <w:bottom w:val="nil"/>
              <w:right w:val="nil"/>
            </w:tcBorders>
            <w:shd w:val="clear" w:color="auto" w:fill="auto"/>
            <w:vAlign w:val="center"/>
            <w:hideMark/>
          </w:tcPr>
          <w:p w14:paraId="3D906F05" w14:textId="1140DAC5" w:rsidR="001B0F44" w:rsidRPr="00672875" w:rsidRDefault="001B0F44" w:rsidP="00B95EDD">
            <w:pPr>
              <w:widowControl w:val="0"/>
              <w:spacing w:after="0" w:line="20" w:lineRule="atLeast"/>
              <w:rPr>
                <w:rFonts w:cs="Arial"/>
                <w:sz w:val="16"/>
                <w:szCs w:val="16"/>
                <w:lang w:eastAsia="pl-PL"/>
              </w:rPr>
            </w:pPr>
            <w:r>
              <w:rPr>
                <w:rFonts w:cs="Arial"/>
                <w:sz w:val="16"/>
                <w:szCs w:val="16"/>
                <w:lang w:eastAsia="pl-PL"/>
              </w:rPr>
              <w:t>Rekompensaty</w:t>
            </w:r>
            <w:r w:rsidRPr="00672875">
              <w:rPr>
                <w:rFonts w:cs="Arial"/>
                <w:sz w:val="16"/>
                <w:szCs w:val="16"/>
                <w:lang w:eastAsia="pl-PL"/>
              </w:rPr>
              <w:t xml:space="preserve"> </w:t>
            </w:r>
          </w:p>
        </w:tc>
        <w:tc>
          <w:tcPr>
            <w:tcW w:w="555" w:type="dxa"/>
            <w:tcBorders>
              <w:top w:val="single" w:sz="12" w:space="0" w:color="003087"/>
              <w:left w:val="nil"/>
              <w:bottom w:val="nil"/>
              <w:right w:val="nil"/>
            </w:tcBorders>
            <w:shd w:val="clear" w:color="auto" w:fill="auto"/>
            <w:vAlign w:val="center"/>
            <w:hideMark/>
          </w:tcPr>
          <w:p w14:paraId="68FFF5F2" w14:textId="1825B8A4" w:rsidR="001B0F44" w:rsidRPr="00F246F1" w:rsidRDefault="001B0F44" w:rsidP="001B0F44">
            <w:pPr>
              <w:widowControl w:val="0"/>
              <w:spacing w:after="0" w:line="20" w:lineRule="atLeast"/>
              <w:jc w:val="center"/>
              <w:rPr>
                <w:rFonts w:cs="Arial"/>
                <w:sz w:val="16"/>
                <w:szCs w:val="16"/>
                <w:highlight w:val="yellow"/>
                <w:lang w:eastAsia="pl-PL"/>
              </w:rPr>
            </w:pPr>
          </w:p>
        </w:tc>
        <w:tc>
          <w:tcPr>
            <w:tcW w:w="1934" w:type="dxa"/>
            <w:tcBorders>
              <w:top w:val="single" w:sz="12" w:space="0" w:color="003087"/>
              <w:left w:val="nil"/>
              <w:bottom w:val="nil"/>
              <w:right w:val="nil"/>
            </w:tcBorders>
            <w:shd w:val="clear" w:color="auto" w:fill="EBF2FF"/>
            <w:vAlign w:val="center"/>
          </w:tcPr>
          <w:p w14:paraId="3E8B2AAB" w14:textId="77777777" w:rsidR="001B0F44" w:rsidRPr="00672875" w:rsidRDefault="001B0F44" w:rsidP="001B0F44">
            <w:pPr>
              <w:widowControl w:val="0"/>
              <w:spacing w:after="0" w:line="20" w:lineRule="atLeast"/>
              <w:jc w:val="right"/>
              <w:rPr>
                <w:rFonts w:cs="Arial"/>
                <w:sz w:val="16"/>
                <w:szCs w:val="16"/>
                <w:lang w:eastAsia="pl-PL"/>
              </w:rPr>
            </w:pPr>
          </w:p>
        </w:tc>
        <w:tc>
          <w:tcPr>
            <w:tcW w:w="1862" w:type="dxa"/>
            <w:tcBorders>
              <w:top w:val="single" w:sz="12" w:space="0" w:color="003087"/>
              <w:left w:val="nil"/>
              <w:bottom w:val="nil"/>
              <w:right w:val="nil"/>
            </w:tcBorders>
            <w:shd w:val="clear" w:color="auto" w:fill="auto"/>
            <w:vAlign w:val="center"/>
          </w:tcPr>
          <w:p w14:paraId="7BF0AF38" w14:textId="0B1E189A" w:rsidR="001B0F44" w:rsidRPr="00672875" w:rsidRDefault="001B0F44" w:rsidP="001B0F44">
            <w:pPr>
              <w:widowControl w:val="0"/>
              <w:spacing w:after="0" w:line="20" w:lineRule="atLeast"/>
              <w:jc w:val="right"/>
              <w:rPr>
                <w:rFonts w:cs="Arial"/>
                <w:sz w:val="16"/>
                <w:szCs w:val="16"/>
                <w:lang w:eastAsia="pl-PL"/>
              </w:rPr>
            </w:pPr>
          </w:p>
        </w:tc>
      </w:tr>
      <w:tr w:rsidR="001B0F44" w:rsidRPr="00AF6B17" w14:paraId="7D477CE9" w14:textId="77777777" w:rsidTr="00701E8B">
        <w:trPr>
          <w:trHeight w:val="7"/>
          <w:jc w:val="center"/>
        </w:trPr>
        <w:tc>
          <w:tcPr>
            <w:tcW w:w="4752" w:type="dxa"/>
            <w:tcBorders>
              <w:top w:val="single" w:sz="12" w:space="0" w:color="003087"/>
              <w:left w:val="nil"/>
              <w:bottom w:val="single" w:sz="12" w:space="0" w:color="003087"/>
              <w:right w:val="nil"/>
            </w:tcBorders>
            <w:shd w:val="clear" w:color="auto" w:fill="auto"/>
            <w:vAlign w:val="center"/>
          </w:tcPr>
          <w:p w14:paraId="473CC963" w14:textId="5A20605B" w:rsidR="001B0F44" w:rsidRPr="00672875" w:rsidRDefault="001B0F44" w:rsidP="00B95EDD">
            <w:pPr>
              <w:widowControl w:val="0"/>
              <w:spacing w:after="0" w:line="20" w:lineRule="atLeast"/>
              <w:rPr>
                <w:rFonts w:cs="Arial"/>
                <w:b/>
                <w:bCs/>
                <w:color w:val="003087"/>
                <w:sz w:val="16"/>
                <w:szCs w:val="16"/>
                <w:lang w:eastAsia="pl-PL"/>
              </w:rPr>
            </w:pPr>
            <w:r>
              <w:rPr>
                <w:rFonts w:cs="Arial"/>
                <w:b/>
                <w:bCs/>
                <w:color w:val="003087"/>
                <w:sz w:val="16"/>
                <w:szCs w:val="16"/>
                <w:lang w:eastAsia="pl-PL"/>
              </w:rPr>
              <w:t>Przychody ze sprzedaży oraz inne dochody</w:t>
            </w:r>
          </w:p>
        </w:tc>
        <w:tc>
          <w:tcPr>
            <w:tcW w:w="555" w:type="dxa"/>
            <w:tcBorders>
              <w:top w:val="single" w:sz="12" w:space="0" w:color="003087"/>
              <w:left w:val="nil"/>
              <w:bottom w:val="single" w:sz="12" w:space="0" w:color="003087"/>
              <w:right w:val="nil"/>
            </w:tcBorders>
            <w:shd w:val="clear" w:color="auto" w:fill="auto"/>
            <w:vAlign w:val="center"/>
          </w:tcPr>
          <w:p w14:paraId="0206C764" w14:textId="77777777" w:rsidR="001B0F44" w:rsidRPr="00F246F1" w:rsidRDefault="001B0F44" w:rsidP="00701E8B">
            <w:pPr>
              <w:widowControl w:val="0"/>
              <w:spacing w:after="0" w:line="20" w:lineRule="atLeast"/>
              <w:jc w:val="center"/>
              <w:rPr>
                <w:rFonts w:cs="Arial"/>
                <w:b/>
                <w:bCs/>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591BF46F" w14:textId="77777777" w:rsidR="001B0F44" w:rsidRPr="00672875" w:rsidRDefault="001B0F44"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207D2D81" w14:textId="77777777" w:rsidR="001B0F44" w:rsidRPr="00672875" w:rsidRDefault="001B0F44" w:rsidP="00701E8B">
            <w:pPr>
              <w:widowControl w:val="0"/>
              <w:spacing w:after="0" w:line="20" w:lineRule="atLeast"/>
              <w:jc w:val="right"/>
              <w:rPr>
                <w:rFonts w:cs="Arial"/>
                <w:b/>
                <w:bCs/>
                <w:color w:val="003087"/>
                <w:sz w:val="16"/>
                <w:szCs w:val="16"/>
                <w:lang w:eastAsia="pl-PL"/>
              </w:rPr>
            </w:pPr>
          </w:p>
        </w:tc>
      </w:tr>
      <w:tr w:rsidR="00701E8B" w:rsidRPr="00AF6B17" w14:paraId="786E5E34" w14:textId="77777777" w:rsidTr="00701E8B">
        <w:trPr>
          <w:trHeight w:val="7"/>
          <w:jc w:val="center"/>
        </w:trPr>
        <w:tc>
          <w:tcPr>
            <w:tcW w:w="4752" w:type="dxa"/>
            <w:tcBorders>
              <w:top w:val="single" w:sz="12" w:space="0" w:color="003087"/>
              <w:left w:val="nil"/>
              <w:bottom w:val="nil"/>
              <w:right w:val="nil"/>
            </w:tcBorders>
            <w:shd w:val="clear" w:color="auto" w:fill="auto"/>
            <w:vAlign w:val="center"/>
            <w:hideMark/>
          </w:tcPr>
          <w:p w14:paraId="1C3A7AA9"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Pozostałe przychody operacyjne </w:t>
            </w:r>
          </w:p>
        </w:tc>
        <w:tc>
          <w:tcPr>
            <w:tcW w:w="555" w:type="dxa"/>
            <w:tcBorders>
              <w:top w:val="single" w:sz="12" w:space="0" w:color="003087"/>
              <w:left w:val="nil"/>
              <w:bottom w:val="nil"/>
              <w:right w:val="nil"/>
            </w:tcBorders>
            <w:shd w:val="clear" w:color="auto" w:fill="auto"/>
            <w:vAlign w:val="center"/>
            <w:hideMark/>
          </w:tcPr>
          <w:p w14:paraId="0A806FE0" w14:textId="7AE3A8DB"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10</w:t>
            </w:r>
          </w:p>
        </w:tc>
        <w:tc>
          <w:tcPr>
            <w:tcW w:w="1934" w:type="dxa"/>
            <w:tcBorders>
              <w:top w:val="single" w:sz="12" w:space="0" w:color="003087"/>
              <w:left w:val="nil"/>
              <w:bottom w:val="nil"/>
              <w:right w:val="nil"/>
            </w:tcBorders>
            <w:shd w:val="clear" w:color="auto" w:fill="EBF2FF"/>
            <w:vAlign w:val="center"/>
          </w:tcPr>
          <w:p w14:paraId="7C50ACFA" w14:textId="5D9C2648"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single" w:sz="12" w:space="0" w:color="003087"/>
              <w:left w:val="nil"/>
              <w:bottom w:val="nil"/>
              <w:right w:val="nil"/>
            </w:tcBorders>
            <w:shd w:val="clear" w:color="auto" w:fill="auto"/>
            <w:vAlign w:val="center"/>
          </w:tcPr>
          <w:p w14:paraId="3E08F366" w14:textId="0B76E5C0"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245 122</w:t>
            </w:r>
          </w:p>
        </w:tc>
      </w:tr>
      <w:tr w:rsidR="001B0F44" w:rsidRPr="00AF6B17" w14:paraId="6E0D66E0" w14:textId="77777777" w:rsidTr="001B0F44">
        <w:trPr>
          <w:trHeight w:val="7"/>
          <w:jc w:val="center"/>
        </w:trPr>
        <w:tc>
          <w:tcPr>
            <w:tcW w:w="4752" w:type="dxa"/>
            <w:tcBorders>
              <w:top w:val="nil"/>
              <w:left w:val="nil"/>
              <w:bottom w:val="nil"/>
              <w:right w:val="nil"/>
            </w:tcBorders>
            <w:shd w:val="clear" w:color="auto" w:fill="auto"/>
            <w:vAlign w:val="center"/>
          </w:tcPr>
          <w:p w14:paraId="288685EB" w14:textId="6928AF4A" w:rsidR="001B0F44" w:rsidRPr="00672875" w:rsidRDefault="001B0F44" w:rsidP="00B95EDD">
            <w:pPr>
              <w:widowControl w:val="0"/>
              <w:spacing w:after="0" w:line="20" w:lineRule="atLeast"/>
              <w:rPr>
                <w:rFonts w:cs="Arial"/>
                <w:sz w:val="16"/>
                <w:szCs w:val="16"/>
                <w:lang w:eastAsia="pl-PL"/>
              </w:rPr>
            </w:pPr>
            <w:r>
              <w:rPr>
                <w:rFonts w:cs="Arial"/>
                <w:sz w:val="16"/>
                <w:szCs w:val="16"/>
                <w:lang w:eastAsia="pl-PL"/>
              </w:rPr>
              <w:t>Zmiana rezerwy dotyczącej umów rodzących obciążenia</w:t>
            </w:r>
          </w:p>
        </w:tc>
        <w:tc>
          <w:tcPr>
            <w:tcW w:w="555" w:type="dxa"/>
            <w:tcBorders>
              <w:top w:val="nil"/>
              <w:left w:val="nil"/>
              <w:bottom w:val="nil"/>
              <w:right w:val="nil"/>
            </w:tcBorders>
            <w:shd w:val="clear" w:color="auto" w:fill="auto"/>
            <w:vAlign w:val="center"/>
          </w:tcPr>
          <w:p w14:paraId="4BCC5087" w14:textId="1013781A" w:rsidR="001B0F44" w:rsidRPr="00F246F1" w:rsidRDefault="001B0F44" w:rsidP="001B0F44">
            <w:pPr>
              <w:widowControl w:val="0"/>
              <w:spacing w:after="0" w:line="20" w:lineRule="atLeast"/>
              <w:jc w:val="center"/>
              <w:rPr>
                <w:rFonts w:cs="Arial"/>
                <w:sz w:val="16"/>
                <w:szCs w:val="16"/>
                <w:highlight w:val="yellow"/>
                <w:lang w:eastAsia="pl-PL"/>
              </w:rPr>
            </w:pPr>
          </w:p>
        </w:tc>
        <w:tc>
          <w:tcPr>
            <w:tcW w:w="1934" w:type="dxa"/>
            <w:tcBorders>
              <w:top w:val="nil"/>
              <w:left w:val="nil"/>
              <w:bottom w:val="nil"/>
              <w:right w:val="nil"/>
            </w:tcBorders>
            <w:shd w:val="clear" w:color="auto" w:fill="EBF2FF"/>
            <w:vAlign w:val="center"/>
          </w:tcPr>
          <w:p w14:paraId="783A21CF" w14:textId="77777777" w:rsidR="001B0F44" w:rsidRPr="00672875" w:rsidRDefault="001B0F44" w:rsidP="001B0F44">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692FE913" w14:textId="7857088B" w:rsidR="001B0F44" w:rsidRPr="00672875" w:rsidRDefault="00F246F1" w:rsidP="001B0F44">
            <w:pPr>
              <w:widowControl w:val="0"/>
              <w:spacing w:after="0" w:line="20" w:lineRule="atLeast"/>
              <w:jc w:val="right"/>
              <w:rPr>
                <w:rFonts w:cs="Arial"/>
                <w:sz w:val="16"/>
                <w:szCs w:val="16"/>
                <w:lang w:eastAsia="pl-PL"/>
              </w:rPr>
            </w:pPr>
            <w:r w:rsidRPr="00672875">
              <w:rPr>
                <w:rFonts w:cs="Arial"/>
                <w:bCs/>
                <w:sz w:val="16"/>
                <w:szCs w:val="16"/>
                <w:lang w:eastAsia="pl-PL"/>
              </w:rPr>
              <w:t>(78 981)</w:t>
            </w:r>
          </w:p>
        </w:tc>
      </w:tr>
      <w:tr w:rsidR="001B0F44" w:rsidRPr="00AF6B17" w14:paraId="15F39129" w14:textId="77777777" w:rsidTr="001B0F44">
        <w:trPr>
          <w:trHeight w:val="7"/>
          <w:jc w:val="center"/>
        </w:trPr>
        <w:tc>
          <w:tcPr>
            <w:tcW w:w="4752" w:type="dxa"/>
            <w:tcBorders>
              <w:top w:val="nil"/>
              <w:left w:val="nil"/>
              <w:bottom w:val="nil"/>
              <w:right w:val="nil"/>
            </w:tcBorders>
            <w:shd w:val="clear" w:color="auto" w:fill="auto"/>
            <w:vAlign w:val="center"/>
            <w:hideMark/>
          </w:tcPr>
          <w:p w14:paraId="141FAB5D" w14:textId="77777777" w:rsidR="001B0F44" w:rsidRPr="00672875" w:rsidRDefault="001B0F44" w:rsidP="00B95EDD">
            <w:pPr>
              <w:widowControl w:val="0"/>
              <w:spacing w:after="0" w:line="20" w:lineRule="atLeast"/>
              <w:rPr>
                <w:rFonts w:cs="Arial"/>
                <w:sz w:val="16"/>
                <w:szCs w:val="16"/>
                <w:lang w:eastAsia="pl-PL"/>
              </w:rPr>
            </w:pPr>
            <w:r w:rsidRPr="00672875">
              <w:rPr>
                <w:rFonts w:cs="Arial"/>
                <w:sz w:val="16"/>
                <w:szCs w:val="16"/>
                <w:lang w:eastAsia="pl-PL"/>
              </w:rPr>
              <w:t xml:space="preserve">Amortyzacja </w:t>
            </w:r>
          </w:p>
        </w:tc>
        <w:tc>
          <w:tcPr>
            <w:tcW w:w="555" w:type="dxa"/>
            <w:tcBorders>
              <w:top w:val="nil"/>
              <w:left w:val="nil"/>
              <w:bottom w:val="nil"/>
              <w:right w:val="nil"/>
            </w:tcBorders>
            <w:shd w:val="clear" w:color="auto" w:fill="auto"/>
            <w:vAlign w:val="center"/>
            <w:hideMark/>
          </w:tcPr>
          <w:p w14:paraId="1DFDC902" w14:textId="77777777" w:rsidR="001B0F44" w:rsidRPr="00F246F1" w:rsidRDefault="001B0F44" w:rsidP="001B0F44">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2C150A60" w14:textId="77777777" w:rsidR="001B0F44" w:rsidRPr="00672875" w:rsidRDefault="001B0F44" w:rsidP="001B0F44">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3E3BC4A4" w14:textId="77777777" w:rsidR="001B0F44" w:rsidRPr="00672875" w:rsidRDefault="001B0F44" w:rsidP="001B0F44">
            <w:pPr>
              <w:widowControl w:val="0"/>
              <w:spacing w:after="0" w:line="20" w:lineRule="atLeast"/>
              <w:jc w:val="right"/>
              <w:rPr>
                <w:rFonts w:cs="Arial"/>
                <w:sz w:val="16"/>
                <w:szCs w:val="16"/>
                <w:lang w:eastAsia="pl-PL"/>
              </w:rPr>
            </w:pPr>
            <w:r w:rsidRPr="00672875">
              <w:rPr>
                <w:rFonts w:cs="Arial"/>
                <w:sz w:val="16"/>
                <w:szCs w:val="16"/>
                <w:lang w:eastAsia="pl-PL"/>
              </w:rPr>
              <w:t>(1 477 667)</w:t>
            </w:r>
          </w:p>
        </w:tc>
      </w:tr>
      <w:tr w:rsidR="00701E8B" w:rsidRPr="00AF6B17" w14:paraId="393EEA4F" w14:textId="77777777" w:rsidTr="00701E8B">
        <w:trPr>
          <w:trHeight w:val="7"/>
          <w:jc w:val="center"/>
        </w:trPr>
        <w:tc>
          <w:tcPr>
            <w:tcW w:w="4752" w:type="dxa"/>
            <w:tcBorders>
              <w:top w:val="nil"/>
              <w:left w:val="nil"/>
              <w:bottom w:val="nil"/>
              <w:right w:val="nil"/>
            </w:tcBorders>
            <w:shd w:val="clear" w:color="auto" w:fill="auto"/>
            <w:vAlign w:val="center"/>
            <w:hideMark/>
          </w:tcPr>
          <w:p w14:paraId="313DE620"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Koszty świadczeń pracowniczych </w:t>
            </w:r>
          </w:p>
        </w:tc>
        <w:tc>
          <w:tcPr>
            <w:tcW w:w="555" w:type="dxa"/>
            <w:tcBorders>
              <w:top w:val="nil"/>
              <w:left w:val="nil"/>
              <w:bottom w:val="nil"/>
              <w:right w:val="nil"/>
            </w:tcBorders>
            <w:shd w:val="clear" w:color="auto" w:fill="auto"/>
            <w:vAlign w:val="center"/>
            <w:hideMark/>
          </w:tcPr>
          <w:p w14:paraId="2EB217E4" w14:textId="7680F4EE"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014B5D80" w14:textId="16E81235"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434E988B" w14:textId="4625069C"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(1 711 414)</w:t>
            </w:r>
          </w:p>
        </w:tc>
      </w:tr>
      <w:tr w:rsidR="00701E8B" w:rsidRPr="00AF6B17" w14:paraId="657EEC1E" w14:textId="77777777" w:rsidTr="00701E8B">
        <w:trPr>
          <w:trHeight w:val="15"/>
          <w:jc w:val="center"/>
        </w:trPr>
        <w:tc>
          <w:tcPr>
            <w:tcW w:w="4752" w:type="dxa"/>
            <w:tcBorders>
              <w:top w:val="nil"/>
              <w:left w:val="nil"/>
              <w:bottom w:val="nil"/>
              <w:right w:val="nil"/>
            </w:tcBorders>
            <w:shd w:val="clear" w:color="auto" w:fill="auto"/>
            <w:vAlign w:val="center"/>
            <w:hideMark/>
          </w:tcPr>
          <w:p w14:paraId="3DAFA786"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Zużycie materiałów i surowców oraz wartość sprzedanych towarów </w:t>
            </w:r>
          </w:p>
        </w:tc>
        <w:tc>
          <w:tcPr>
            <w:tcW w:w="555" w:type="dxa"/>
            <w:tcBorders>
              <w:top w:val="nil"/>
              <w:left w:val="nil"/>
              <w:bottom w:val="nil"/>
              <w:right w:val="nil"/>
            </w:tcBorders>
            <w:shd w:val="clear" w:color="auto" w:fill="auto"/>
            <w:vAlign w:val="center"/>
            <w:hideMark/>
          </w:tcPr>
          <w:p w14:paraId="16BA9CD2" w14:textId="7826FD90"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101ECF4D" w14:textId="600F3E77"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09037A7E" w14:textId="157B6704"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(2 560 489)</w:t>
            </w:r>
          </w:p>
        </w:tc>
      </w:tr>
      <w:tr w:rsidR="00701E8B" w:rsidRPr="00AF6B17" w14:paraId="5524E80B" w14:textId="77777777" w:rsidTr="00701E8B">
        <w:trPr>
          <w:trHeight w:val="7"/>
          <w:jc w:val="center"/>
        </w:trPr>
        <w:tc>
          <w:tcPr>
            <w:tcW w:w="4752" w:type="dxa"/>
            <w:tcBorders>
              <w:top w:val="nil"/>
              <w:left w:val="nil"/>
              <w:bottom w:val="nil"/>
              <w:right w:val="nil"/>
            </w:tcBorders>
            <w:shd w:val="clear" w:color="auto" w:fill="auto"/>
            <w:vAlign w:val="center"/>
            <w:hideMark/>
          </w:tcPr>
          <w:p w14:paraId="51352B84"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Zakup energii i gazu na potrzeby sprzedaży </w:t>
            </w:r>
          </w:p>
        </w:tc>
        <w:tc>
          <w:tcPr>
            <w:tcW w:w="555" w:type="dxa"/>
            <w:tcBorders>
              <w:top w:val="nil"/>
              <w:left w:val="nil"/>
              <w:bottom w:val="nil"/>
              <w:right w:val="nil"/>
            </w:tcBorders>
            <w:shd w:val="clear" w:color="auto" w:fill="auto"/>
            <w:vAlign w:val="center"/>
            <w:hideMark/>
          </w:tcPr>
          <w:p w14:paraId="7FD34103" w14:textId="7D5EE80B"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66721D07" w14:textId="43DC3272"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42D08902" w14:textId="3A2BBDD9"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(4 272 930)</w:t>
            </w:r>
          </w:p>
        </w:tc>
      </w:tr>
      <w:tr w:rsidR="00701E8B" w:rsidRPr="00AF6B17" w14:paraId="70503DA3" w14:textId="77777777" w:rsidTr="00701E8B">
        <w:trPr>
          <w:trHeight w:val="7"/>
          <w:jc w:val="center"/>
        </w:trPr>
        <w:tc>
          <w:tcPr>
            <w:tcW w:w="4752" w:type="dxa"/>
            <w:tcBorders>
              <w:top w:val="nil"/>
              <w:left w:val="nil"/>
              <w:bottom w:val="nil"/>
              <w:right w:val="nil"/>
            </w:tcBorders>
            <w:shd w:val="clear" w:color="auto" w:fill="auto"/>
            <w:vAlign w:val="center"/>
            <w:hideMark/>
          </w:tcPr>
          <w:p w14:paraId="03E6D16E"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Usługi przesyłowe </w:t>
            </w:r>
          </w:p>
        </w:tc>
        <w:tc>
          <w:tcPr>
            <w:tcW w:w="555" w:type="dxa"/>
            <w:tcBorders>
              <w:top w:val="nil"/>
              <w:left w:val="nil"/>
              <w:bottom w:val="nil"/>
              <w:right w:val="nil"/>
            </w:tcBorders>
            <w:shd w:val="clear" w:color="auto" w:fill="auto"/>
            <w:vAlign w:val="center"/>
            <w:hideMark/>
          </w:tcPr>
          <w:p w14:paraId="48FD1DDC" w14:textId="049BE68C"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316F63E7" w14:textId="718829BC"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19586CBD" w14:textId="3B1F0CEB"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(411 712)</w:t>
            </w:r>
          </w:p>
        </w:tc>
      </w:tr>
      <w:tr w:rsidR="00701E8B" w:rsidRPr="00AF6B17" w14:paraId="2DAB952B" w14:textId="77777777" w:rsidTr="00701E8B">
        <w:trPr>
          <w:trHeight w:val="7"/>
          <w:jc w:val="center"/>
        </w:trPr>
        <w:tc>
          <w:tcPr>
            <w:tcW w:w="4752" w:type="dxa"/>
            <w:tcBorders>
              <w:top w:val="nil"/>
              <w:left w:val="nil"/>
              <w:bottom w:val="nil"/>
              <w:right w:val="nil"/>
            </w:tcBorders>
            <w:shd w:val="clear" w:color="auto" w:fill="auto"/>
            <w:vAlign w:val="center"/>
            <w:hideMark/>
          </w:tcPr>
          <w:p w14:paraId="51599225"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Inne usługi obce </w:t>
            </w:r>
          </w:p>
        </w:tc>
        <w:tc>
          <w:tcPr>
            <w:tcW w:w="555" w:type="dxa"/>
            <w:tcBorders>
              <w:top w:val="nil"/>
              <w:left w:val="nil"/>
              <w:bottom w:val="nil"/>
              <w:right w:val="nil"/>
            </w:tcBorders>
            <w:shd w:val="clear" w:color="auto" w:fill="auto"/>
            <w:vAlign w:val="center"/>
            <w:hideMark/>
          </w:tcPr>
          <w:p w14:paraId="74488010" w14:textId="4556C51F"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1C65D1DD" w14:textId="0FB607D6"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0930BC11" w14:textId="313F5A1B"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(908 949)</w:t>
            </w:r>
          </w:p>
        </w:tc>
      </w:tr>
      <w:tr w:rsidR="00701E8B" w:rsidRPr="00AF6B17" w14:paraId="5CF81F31" w14:textId="77777777" w:rsidTr="00701E8B">
        <w:trPr>
          <w:trHeight w:val="7"/>
          <w:jc w:val="center"/>
        </w:trPr>
        <w:tc>
          <w:tcPr>
            <w:tcW w:w="4752" w:type="dxa"/>
            <w:tcBorders>
              <w:top w:val="nil"/>
              <w:left w:val="nil"/>
              <w:bottom w:val="nil"/>
              <w:right w:val="nil"/>
            </w:tcBorders>
            <w:shd w:val="clear" w:color="auto" w:fill="auto"/>
            <w:vAlign w:val="center"/>
            <w:hideMark/>
          </w:tcPr>
          <w:p w14:paraId="2A8666EB"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Podatki i opłaty </w:t>
            </w:r>
          </w:p>
        </w:tc>
        <w:tc>
          <w:tcPr>
            <w:tcW w:w="555" w:type="dxa"/>
            <w:tcBorders>
              <w:top w:val="nil"/>
              <w:left w:val="nil"/>
              <w:bottom w:val="nil"/>
              <w:right w:val="nil"/>
            </w:tcBorders>
            <w:shd w:val="clear" w:color="auto" w:fill="auto"/>
            <w:vAlign w:val="center"/>
            <w:hideMark/>
          </w:tcPr>
          <w:p w14:paraId="0127061D" w14:textId="573C43D7"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9</w:t>
            </w:r>
          </w:p>
        </w:tc>
        <w:tc>
          <w:tcPr>
            <w:tcW w:w="1934" w:type="dxa"/>
            <w:tcBorders>
              <w:top w:val="nil"/>
              <w:left w:val="nil"/>
              <w:bottom w:val="nil"/>
              <w:right w:val="nil"/>
            </w:tcBorders>
            <w:shd w:val="clear" w:color="auto" w:fill="EBF2FF"/>
            <w:vAlign w:val="center"/>
          </w:tcPr>
          <w:p w14:paraId="5122379D" w14:textId="55575E01"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28BC5AE7" w14:textId="66708344"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(411 184)</w:t>
            </w:r>
          </w:p>
        </w:tc>
      </w:tr>
      <w:tr w:rsidR="00701E8B" w:rsidRPr="00AF6B17" w14:paraId="714E3BCC" w14:textId="77777777" w:rsidTr="00701E8B">
        <w:trPr>
          <w:trHeight w:val="15"/>
          <w:jc w:val="center"/>
        </w:trPr>
        <w:tc>
          <w:tcPr>
            <w:tcW w:w="4752" w:type="dxa"/>
            <w:tcBorders>
              <w:top w:val="nil"/>
              <w:left w:val="nil"/>
              <w:bottom w:val="nil"/>
              <w:right w:val="nil"/>
            </w:tcBorders>
            <w:shd w:val="clear" w:color="auto" w:fill="auto"/>
            <w:vAlign w:val="center"/>
            <w:hideMark/>
          </w:tcPr>
          <w:p w14:paraId="35D17B62" w14:textId="047DACDD" w:rsidR="00701E8B" w:rsidRPr="00672875" w:rsidRDefault="00735505" w:rsidP="00B95EDD">
            <w:pPr>
              <w:widowControl w:val="0"/>
              <w:spacing w:after="0" w:line="20" w:lineRule="atLeast"/>
              <w:rPr>
                <w:rFonts w:cs="Arial"/>
                <w:sz w:val="16"/>
                <w:szCs w:val="16"/>
                <w:lang w:eastAsia="pl-PL"/>
              </w:rPr>
            </w:pPr>
            <w:r>
              <w:rPr>
                <w:rFonts w:cs="Arial"/>
                <w:sz w:val="16"/>
                <w:szCs w:val="16"/>
                <w:lang w:eastAsia="pl-PL"/>
              </w:rPr>
              <w:t>Zysk</w:t>
            </w:r>
            <w:r w:rsidR="00D93588">
              <w:rPr>
                <w:rFonts w:cs="Arial"/>
                <w:sz w:val="16"/>
                <w:szCs w:val="16"/>
                <w:lang w:eastAsia="pl-PL"/>
              </w:rPr>
              <w:t xml:space="preserve"> </w:t>
            </w:r>
            <w:r>
              <w:rPr>
                <w:rFonts w:cs="Arial"/>
                <w:sz w:val="16"/>
                <w:szCs w:val="16"/>
                <w:lang w:eastAsia="pl-PL"/>
              </w:rPr>
              <w:t>/</w:t>
            </w:r>
            <w:r w:rsidR="00D93588">
              <w:rPr>
                <w:rFonts w:cs="Arial"/>
                <w:sz w:val="16"/>
                <w:szCs w:val="16"/>
                <w:lang w:eastAsia="pl-PL"/>
              </w:rPr>
              <w:t xml:space="preserve"> </w:t>
            </w:r>
            <w:r>
              <w:rPr>
                <w:rFonts w:cs="Arial"/>
                <w:sz w:val="16"/>
                <w:szCs w:val="16"/>
                <w:lang w:eastAsia="pl-PL"/>
              </w:rPr>
              <w:t>(strata)</w:t>
            </w:r>
            <w:r w:rsidR="00701E8B" w:rsidRPr="00672875">
              <w:rPr>
                <w:rFonts w:cs="Arial"/>
                <w:sz w:val="16"/>
                <w:szCs w:val="16"/>
                <w:lang w:eastAsia="pl-PL"/>
              </w:rPr>
              <w:t xml:space="preserve"> na</w:t>
            </w:r>
            <w:r>
              <w:rPr>
                <w:rFonts w:cs="Arial"/>
                <w:sz w:val="16"/>
                <w:szCs w:val="16"/>
                <w:lang w:eastAsia="pl-PL"/>
              </w:rPr>
              <w:t xml:space="preserve"> zmianie,</w:t>
            </w:r>
            <w:r w:rsidR="00701E8B" w:rsidRPr="00672875">
              <w:rPr>
                <w:rFonts w:cs="Arial"/>
                <w:sz w:val="16"/>
                <w:szCs w:val="16"/>
                <w:lang w:eastAsia="pl-PL"/>
              </w:rPr>
              <w:t xml:space="preserve"> sprzedaży i likwidacji rzeczowych aktywów trwałych </w:t>
            </w:r>
            <w:r>
              <w:rPr>
                <w:rFonts w:cs="Arial"/>
                <w:sz w:val="16"/>
                <w:szCs w:val="16"/>
                <w:lang w:eastAsia="pl-PL"/>
              </w:rPr>
              <w:t>oraz prawa do korzystania ze składnika aktywów</w:t>
            </w:r>
          </w:p>
        </w:tc>
        <w:tc>
          <w:tcPr>
            <w:tcW w:w="555" w:type="dxa"/>
            <w:tcBorders>
              <w:top w:val="nil"/>
              <w:left w:val="nil"/>
              <w:bottom w:val="nil"/>
              <w:right w:val="nil"/>
            </w:tcBorders>
            <w:shd w:val="clear" w:color="auto" w:fill="auto"/>
            <w:vAlign w:val="center"/>
            <w:hideMark/>
          </w:tcPr>
          <w:p w14:paraId="40773D9C" w14:textId="24451256"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top w:val="nil"/>
              <w:left w:val="nil"/>
              <w:bottom w:val="nil"/>
              <w:right w:val="nil"/>
            </w:tcBorders>
            <w:shd w:val="clear" w:color="auto" w:fill="EBF2FF"/>
            <w:vAlign w:val="center"/>
          </w:tcPr>
          <w:p w14:paraId="39836FCD" w14:textId="13BE2E39"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0264D50E" w14:textId="0568B028"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(45 244)</w:t>
            </w:r>
          </w:p>
        </w:tc>
      </w:tr>
      <w:tr w:rsidR="00701E8B" w:rsidRPr="00AF6B17" w14:paraId="67C809FE" w14:textId="77777777" w:rsidTr="00701E8B">
        <w:trPr>
          <w:trHeight w:val="15"/>
          <w:jc w:val="center"/>
        </w:trPr>
        <w:tc>
          <w:tcPr>
            <w:tcW w:w="4752" w:type="dxa"/>
            <w:tcBorders>
              <w:top w:val="nil"/>
              <w:left w:val="nil"/>
              <w:bottom w:val="nil"/>
              <w:right w:val="nil"/>
            </w:tcBorders>
            <w:shd w:val="clear" w:color="auto" w:fill="auto"/>
            <w:vAlign w:val="center"/>
            <w:hideMark/>
          </w:tcPr>
          <w:p w14:paraId="6158E66A"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Odpis z tytułu utraty wartości niefinansowych aktywów trwałych</w:t>
            </w:r>
          </w:p>
        </w:tc>
        <w:tc>
          <w:tcPr>
            <w:tcW w:w="555" w:type="dxa"/>
            <w:tcBorders>
              <w:left w:val="nil"/>
              <w:right w:val="nil"/>
            </w:tcBorders>
            <w:shd w:val="clear" w:color="auto" w:fill="auto"/>
            <w:vAlign w:val="center"/>
            <w:hideMark/>
          </w:tcPr>
          <w:p w14:paraId="2A8C513E" w14:textId="54AD6C2B"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right w:val="nil"/>
            </w:tcBorders>
            <w:shd w:val="clear" w:color="auto" w:fill="EBF2FF"/>
            <w:vAlign w:val="center"/>
          </w:tcPr>
          <w:p w14:paraId="64157E1B" w14:textId="01FFFCBB" w:rsidR="00701E8B" w:rsidRPr="00672875" w:rsidRDefault="00701E8B" w:rsidP="00701E8B">
            <w:pPr>
              <w:widowControl w:val="0"/>
              <w:spacing w:after="0" w:line="20" w:lineRule="atLeast"/>
              <w:jc w:val="right"/>
              <w:rPr>
                <w:rFonts w:cs="Arial"/>
                <w:bCs/>
                <w:sz w:val="16"/>
                <w:szCs w:val="16"/>
                <w:lang w:eastAsia="pl-PL"/>
              </w:rPr>
            </w:pPr>
          </w:p>
        </w:tc>
        <w:tc>
          <w:tcPr>
            <w:tcW w:w="1862" w:type="dxa"/>
            <w:tcBorders>
              <w:left w:val="nil"/>
              <w:right w:val="nil"/>
            </w:tcBorders>
            <w:shd w:val="clear" w:color="auto" w:fill="auto"/>
            <w:vAlign w:val="center"/>
          </w:tcPr>
          <w:p w14:paraId="2793AFB2" w14:textId="1C3AA9F4" w:rsidR="00701E8B" w:rsidRPr="00672875" w:rsidRDefault="00701E8B" w:rsidP="00701E8B">
            <w:pPr>
              <w:widowControl w:val="0"/>
              <w:spacing w:after="0" w:line="20" w:lineRule="atLeast"/>
              <w:jc w:val="right"/>
              <w:rPr>
                <w:rFonts w:cs="Arial"/>
                <w:bCs/>
                <w:sz w:val="16"/>
                <w:szCs w:val="16"/>
                <w:lang w:eastAsia="pl-PL"/>
              </w:rPr>
            </w:pPr>
            <w:r w:rsidRPr="00672875">
              <w:rPr>
                <w:rFonts w:cs="Arial"/>
                <w:bCs/>
                <w:sz w:val="16"/>
                <w:szCs w:val="16"/>
                <w:lang w:eastAsia="pl-PL"/>
              </w:rPr>
              <w:t>166 454</w:t>
            </w:r>
          </w:p>
        </w:tc>
      </w:tr>
      <w:tr w:rsidR="00701E8B" w:rsidRPr="00AF6B17" w14:paraId="54EF697D" w14:textId="77777777" w:rsidTr="00701E8B">
        <w:trPr>
          <w:trHeight w:val="7"/>
          <w:jc w:val="center"/>
        </w:trPr>
        <w:tc>
          <w:tcPr>
            <w:tcW w:w="4752" w:type="dxa"/>
            <w:tcBorders>
              <w:top w:val="nil"/>
              <w:left w:val="nil"/>
              <w:bottom w:val="single" w:sz="12" w:space="0" w:color="003087"/>
              <w:right w:val="nil"/>
            </w:tcBorders>
            <w:shd w:val="clear" w:color="auto" w:fill="auto"/>
            <w:vAlign w:val="center"/>
            <w:hideMark/>
          </w:tcPr>
          <w:p w14:paraId="0C69CAC6"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Pozostałe koszty operacyjne </w:t>
            </w:r>
          </w:p>
        </w:tc>
        <w:tc>
          <w:tcPr>
            <w:tcW w:w="555" w:type="dxa"/>
            <w:tcBorders>
              <w:left w:val="nil"/>
              <w:bottom w:val="single" w:sz="12" w:space="0" w:color="003087"/>
              <w:right w:val="nil"/>
            </w:tcBorders>
            <w:shd w:val="clear" w:color="auto" w:fill="auto"/>
            <w:vAlign w:val="center"/>
            <w:hideMark/>
          </w:tcPr>
          <w:p w14:paraId="5194B81D" w14:textId="46F909D1"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10</w:t>
            </w:r>
          </w:p>
        </w:tc>
        <w:tc>
          <w:tcPr>
            <w:tcW w:w="1934" w:type="dxa"/>
            <w:tcBorders>
              <w:left w:val="nil"/>
              <w:bottom w:val="single" w:sz="12" w:space="0" w:color="003087"/>
              <w:right w:val="nil"/>
            </w:tcBorders>
            <w:shd w:val="clear" w:color="auto" w:fill="EBF2FF"/>
            <w:vAlign w:val="center"/>
          </w:tcPr>
          <w:p w14:paraId="5168147D" w14:textId="147E2051"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single" w:sz="12" w:space="0" w:color="003087"/>
              <w:right w:val="nil"/>
            </w:tcBorders>
            <w:shd w:val="clear" w:color="auto" w:fill="auto"/>
            <w:vAlign w:val="center"/>
          </w:tcPr>
          <w:p w14:paraId="20E6E517" w14:textId="5C1F12DA"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(168 690)</w:t>
            </w:r>
          </w:p>
        </w:tc>
      </w:tr>
      <w:tr w:rsidR="00701E8B" w:rsidRPr="00AF6B17" w14:paraId="24808B8E" w14:textId="77777777" w:rsidTr="00701E8B">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7FAEBAD8" w14:textId="77777777" w:rsidR="00701E8B" w:rsidRPr="00672875" w:rsidRDefault="00701E8B" w:rsidP="00B95EDD">
            <w:pPr>
              <w:widowControl w:val="0"/>
              <w:spacing w:after="0" w:line="20" w:lineRule="atLeast"/>
              <w:rPr>
                <w:rFonts w:cs="Arial"/>
                <w:b/>
                <w:color w:val="003087"/>
                <w:sz w:val="16"/>
                <w:szCs w:val="16"/>
                <w:lang w:eastAsia="pl-PL"/>
              </w:rPr>
            </w:pPr>
            <w:r w:rsidRPr="00672875">
              <w:rPr>
                <w:rFonts w:cs="Arial"/>
                <w:b/>
                <w:color w:val="003087"/>
                <w:sz w:val="16"/>
                <w:szCs w:val="16"/>
                <w:lang w:eastAsia="pl-PL"/>
              </w:rPr>
              <w:t xml:space="preserve">Zysk operacyjny </w:t>
            </w:r>
          </w:p>
        </w:tc>
        <w:tc>
          <w:tcPr>
            <w:tcW w:w="555" w:type="dxa"/>
            <w:tcBorders>
              <w:top w:val="single" w:sz="12" w:space="0" w:color="003087"/>
              <w:left w:val="nil"/>
              <w:bottom w:val="single" w:sz="12" w:space="0" w:color="003087"/>
              <w:right w:val="nil"/>
            </w:tcBorders>
            <w:shd w:val="clear" w:color="auto" w:fill="auto"/>
            <w:vAlign w:val="center"/>
            <w:hideMark/>
          </w:tcPr>
          <w:p w14:paraId="6D42F9E3" w14:textId="38592B74" w:rsidR="00701E8B" w:rsidRPr="00F246F1" w:rsidRDefault="00701E8B" w:rsidP="00701E8B">
            <w:pPr>
              <w:widowControl w:val="0"/>
              <w:spacing w:after="0" w:line="20" w:lineRule="atLeast"/>
              <w:jc w:val="center"/>
              <w:rPr>
                <w:rFonts w:cs="Arial"/>
                <w:b/>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3D795866" w14:textId="45AA86A3"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73412049" w14:textId="2F232B22"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1 037 086</w:t>
            </w:r>
          </w:p>
        </w:tc>
      </w:tr>
      <w:tr w:rsidR="00701E8B" w:rsidRPr="00AF6B17" w14:paraId="4FA64666" w14:textId="77777777" w:rsidTr="00701E8B">
        <w:trPr>
          <w:trHeight w:val="7"/>
          <w:jc w:val="center"/>
        </w:trPr>
        <w:tc>
          <w:tcPr>
            <w:tcW w:w="4752" w:type="dxa"/>
            <w:tcBorders>
              <w:top w:val="single" w:sz="12" w:space="0" w:color="003087"/>
              <w:left w:val="nil"/>
              <w:bottom w:val="nil"/>
              <w:right w:val="nil"/>
            </w:tcBorders>
            <w:shd w:val="clear" w:color="auto" w:fill="auto"/>
            <w:vAlign w:val="center"/>
            <w:hideMark/>
          </w:tcPr>
          <w:p w14:paraId="727683F3"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Koszty finansowe </w:t>
            </w:r>
          </w:p>
        </w:tc>
        <w:tc>
          <w:tcPr>
            <w:tcW w:w="555" w:type="dxa"/>
            <w:tcBorders>
              <w:top w:val="single" w:sz="12" w:space="0" w:color="003087"/>
              <w:left w:val="nil"/>
              <w:bottom w:val="nil"/>
              <w:right w:val="nil"/>
            </w:tcBorders>
            <w:shd w:val="clear" w:color="auto" w:fill="auto"/>
            <w:vAlign w:val="center"/>
            <w:hideMark/>
          </w:tcPr>
          <w:p w14:paraId="47B0F86A" w14:textId="3D16EC9C"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11</w:t>
            </w:r>
          </w:p>
        </w:tc>
        <w:tc>
          <w:tcPr>
            <w:tcW w:w="1934" w:type="dxa"/>
            <w:tcBorders>
              <w:top w:val="single" w:sz="12" w:space="0" w:color="003087"/>
              <w:left w:val="nil"/>
              <w:bottom w:val="nil"/>
              <w:right w:val="nil"/>
            </w:tcBorders>
            <w:shd w:val="clear" w:color="auto" w:fill="EBF2FF"/>
            <w:vAlign w:val="center"/>
          </w:tcPr>
          <w:p w14:paraId="6B36CD27" w14:textId="39FBF26F"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single" w:sz="12" w:space="0" w:color="003087"/>
              <w:left w:val="nil"/>
              <w:bottom w:val="nil"/>
              <w:right w:val="nil"/>
            </w:tcBorders>
            <w:shd w:val="clear" w:color="auto" w:fill="auto"/>
            <w:vAlign w:val="center"/>
          </w:tcPr>
          <w:p w14:paraId="3069386C" w14:textId="733A8D71"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(302 980)</w:t>
            </w:r>
          </w:p>
        </w:tc>
      </w:tr>
      <w:tr w:rsidR="00701E8B" w:rsidRPr="00AF6B17" w14:paraId="6962BCE6" w14:textId="77777777" w:rsidTr="00701E8B">
        <w:trPr>
          <w:trHeight w:val="7"/>
          <w:jc w:val="center"/>
        </w:trPr>
        <w:tc>
          <w:tcPr>
            <w:tcW w:w="4752" w:type="dxa"/>
            <w:tcBorders>
              <w:top w:val="nil"/>
              <w:left w:val="nil"/>
              <w:bottom w:val="nil"/>
              <w:right w:val="nil"/>
            </w:tcBorders>
            <w:shd w:val="clear" w:color="auto" w:fill="auto"/>
            <w:vAlign w:val="center"/>
            <w:hideMark/>
          </w:tcPr>
          <w:p w14:paraId="38E7959D"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Przychody finansowe </w:t>
            </w:r>
          </w:p>
        </w:tc>
        <w:tc>
          <w:tcPr>
            <w:tcW w:w="555" w:type="dxa"/>
            <w:tcBorders>
              <w:top w:val="nil"/>
              <w:left w:val="nil"/>
              <w:right w:val="nil"/>
            </w:tcBorders>
            <w:shd w:val="clear" w:color="auto" w:fill="auto"/>
            <w:vAlign w:val="center"/>
            <w:hideMark/>
          </w:tcPr>
          <w:p w14:paraId="27638AB8" w14:textId="6E42D17C"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11</w:t>
            </w:r>
          </w:p>
        </w:tc>
        <w:tc>
          <w:tcPr>
            <w:tcW w:w="1934" w:type="dxa"/>
            <w:tcBorders>
              <w:top w:val="nil"/>
              <w:left w:val="nil"/>
              <w:right w:val="nil"/>
            </w:tcBorders>
            <w:shd w:val="clear" w:color="auto" w:fill="EBF2FF"/>
            <w:vAlign w:val="center"/>
          </w:tcPr>
          <w:p w14:paraId="30CD70CA" w14:textId="1190504A"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right w:val="nil"/>
            </w:tcBorders>
            <w:shd w:val="clear" w:color="auto" w:fill="auto"/>
            <w:vAlign w:val="center"/>
          </w:tcPr>
          <w:p w14:paraId="546CB4D9" w14:textId="28511CF1"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78 743</w:t>
            </w:r>
          </w:p>
        </w:tc>
      </w:tr>
      <w:tr w:rsidR="00701E8B" w:rsidRPr="00AF6B17" w14:paraId="2AE93E51" w14:textId="77777777" w:rsidTr="00701E8B">
        <w:trPr>
          <w:trHeight w:val="7"/>
          <w:jc w:val="center"/>
        </w:trPr>
        <w:tc>
          <w:tcPr>
            <w:tcW w:w="4752" w:type="dxa"/>
            <w:tcBorders>
              <w:top w:val="nil"/>
              <w:left w:val="nil"/>
              <w:bottom w:val="nil"/>
              <w:right w:val="nil"/>
            </w:tcBorders>
            <w:shd w:val="clear" w:color="auto" w:fill="auto"/>
            <w:vAlign w:val="center"/>
            <w:hideMark/>
          </w:tcPr>
          <w:p w14:paraId="0BF5BC1E"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Przychody z tytułu dywidend </w:t>
            </w:r>
          </w:p>
        </w:tc>
        <w:tc>
          <w:tcPr>
            <w:tcW w:w="555" w:type="dxa"/>
            <w:tcBorders>
              <w:top w:val="nil"/>
              <w:left w:val="nil"/>
              <w:right w:val="nil"/>
            </w:tcBorders>
            <w:shd w:val="clear" w:color="auto" w:fill="auto"/>
            <w:vAlign w:val="center"/>
            <w:hideMark/>
          </w:tcPr>
          <w:p w14:paraId="6D3E8856" w14:textId="157A407F"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right w:val="nil"/>
            </w:tcBorders>
            <w:shd w:val="clear" w:color="auto" w:fill="EBF2FF"/>
            <w:vAlign w:val="center"/>
          </w:tcPr>
          <w:p w14:paraId="13014959" w14:textId="6864D0B1"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right w:val="nil"/>
            </w:tcBorders>
            <w:shd w:val="clear" w:color="auto" w:fill="auto"/>
            <w:vAlign w:val="center"/>
          </w:tcPr>
          <w:p w14:paraId="3367A9C8" w14:textId="4AD00AD0"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430</w:t>
            </w:r>
          </w:p>
        </w:tc>
      </w:tr>
      <w:tr w:rsidR="00701E8B" w:rsidRPr="00AF6B17" w14:paraId="0FB16211" w14:textId="77777777" w:rsidTr="001F72F4">
        <w:trPr>
          <w:trHeight w:val="15"/>
          <w:jc w:val="center"/>
        </w:trPr>
        <w:tc>
          <w:tcPr>
            <w:tcW w:w="4752" w:type="dxa"/>
            <w:tcBorders>
              <w:top w:val="nil"/>
              <w:left w:val="nil"/>
              <w:bottom w:val="single" w:sz="12" w:space="0" w:color="003087"/>
              <w:right w:val="nil"/>
            </w:tcBorders>
            <w:shd w:val="clear" w:color="auto" w:fill="auto"/>
            <w:vAlign w:val="center"/>
          </w:tcPr>
          <w:p w14:paraId="5108690A" w14:textId="77777777" w:rsidR="00701E8B" w:rsidRPr="00672875" w:rsidRDefault="00701E8B" w:rsidP="00B95EDD">
            <w:pPr>
              <w:widowControl w:val="0"/>
              <w:spacing w:after="0" w:line="20" w:lineRule="atLeast"/>
              <w:rPr>
                <w:rFonts w:cs="Arial"/>
                <w:sz w:val="16"/>
                <w:szCs w:val="16"/>
                <w:lang w:eastAsia="pl-PL"/>
              </w:rPr>
            </w:pPr>
            <w:r w:rsidRPr="00672875">
              <w:rPr>
                <w:rFonts w:cs="Arial"/>
                <w:bCs/>
                <w:sz w:val="16"/>
                <w:szCs w:val="16"/>
                <w:lang w:eastAsia="pl-PL"/>
              </w:rPr>
              <w:t>Udział w wynikach</w:t>
            </w:r>
            <w:r w:rsidRPr="00672875">
              <w:rPr>
                <w:rFonts w:cs="Arial"/>
                <w:sz w:val="16"/>
                <w:szCs w:val="16"/>
                <w:lang w:eastAsia="pl-PL"/>
              </w:rPr>
              <w:t xml:space="preserve"> jednostek stowarzyszonych i współkontrolowanych</w:t>
            </w:r>
          </w:p>
        </w:tc>
        <w:tc>
          <w:tcPr>
            <w:tcW w:w="555" w:type="dxa"/>
            <w:tcBorders>
              <w:top w:val="nil"/>
              <w:left w:val="nil"/>
              <w:bottom w:val="single" w:sz="12" w:space="0" w:color="003087"/>
              <w:right w:val="nil"/>
            </w:tcBorders>
            <w:shd w:val="clear" w:color="auto" w:fill="auto"/>
            <w:vAlign w:val="center"/>
          </w:tcPr>
          <w:p w14:paraId="4AB286A4" w14:textId="0E08FC84" w:rsidR="00701E8B" w:rsidRPr="00F246F1" w:rsidRDefault="00701E8B" w:rsidP="00701E8B">
            <w:pPr>
              <w:widowControl w:val="0"/>
              <w:spacing w:after="0" w:line="20" w:lineRule="atLeast"/>
              <w:jc w:val="center"/>
              <w:rPr>
                <w:rFonts w:cs="Arial"/>
                <w:b/>
                <w:bCs/>
                <w:sz w:val="16"/>
                <w:szCs w:val="16"/>
                <w:highlight w:val="yellow"/>
                <w:lang w:eastAsia="pl-PL"/>
              </w:rPr>
            </w:pPr>
          </w:p>
        </w:tc>
        <w:tc>
          <w:tcPr>
            <w:tcW w:w="1934" w:type="dxa"/>
            <w:tcBorders>
              <w:left w:val="nil"/>
              <w:bottom w:val="single" w:sz="12" w:space="0" w:color="003087"/>
              <w:right w:val="nil"/>
            </w:tcBorders>
            <w:shd w:val="clear" w:color="auto" w:fill="EBF2FF"/>
            <w:vAlign w:val="center"/>
          </w:tcPr>
          <w:p w14:paraId="3DE40B88" w14:textId="7EA6FDC6" w:rsidR="00701E8B" w:rsidRPr="00672875" w:rsidRDefault="00701E8B" w:rsidP="00701E8B">
            <w:pPr>
              <w:widowControl w:val="0"/>
              <w:spacing w:after="0" w:line="20" w:lineRule="atLeast"/>
              <w:jc w:val="right"/>
              <w:rPr>
                <w:rFonts w:cs="Arial"/>
                <w:bCs/>
                <w:sz w:val="16"/>
                <w:szCs w:val="16"/>
                <w:lang w:eastAsia="pl-PL"/>
              </w:rPr>
            </w:pPr>
          </w:p>
        </w:tc>
        <w:tc>
          <w:tcPr>
            <w:tcW w:w="1862" w:type="dxa"/>
            <w:tcBorders>
              <w:left w:val="nil"/>
              <w:bottom w:val="single" w:sz="12" w:space="0" w:color="003087"/>
              <w:right w:val="nil"/>
            </w:tcBorders>
            <w:shd w:val="clear" w:color="auto" w:fill="auto"/>
            <w:vAlign w:val="center"/>
          </w:tcPr>
          <w:p w14:paraId="709B44F5" w14:textId="2A3BAF6C" w:rsidR="00701E8B" w:rsidRPr="00672875" w:rsidRDefault="00701E8B" w:rsidP="00701E8B">
            <w:pPr>
              <w:widowControl w:val="0"/>
              <w:spacing w:after="0" w:line="20" w:lineRule="atLeast"/>
              <w:jc w:val="right"/>
              <w:rPr>
                <w:rFonts w:cs="Arial"/>
                <w:bCs/>
                <w:sz w:val="16"/>
                <w:szCs w:val="16"/>
                <w:lang w:eastAsia="pl-PL"/>
              </w:rPr>
            </w:pPr>
            <w:r w:rsidRPr="00672875">
              <w:rPr>
                <w:rFonts w:cs="Arial"/>
                <w:bCs/>
                <w:sz w:val="16"/>
                <w:szCs w:val="16"/>
                <w:lang w:eastAsia="pl-PL"/>
              </w:rPr>
              <w:t>55 422</w:t>
            </w:r>
          </w:p>
        </w:tc>
      </w:tr>
      <w:tr w:rsidR="00701E8B" w:rsidRPr="00AF6B17" w14:paraId="08421602" w14:textId="77777777" w:rsidTr="00701E8B">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230BF1C8"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bCs/>
                <w:color w:val="003087"/>
                <w:sz w:val="16"/>
                <w:szCs w:val="16"/>
                <w:lang w:eastAsia="pl-PL"/>
              </w:rPr>
              <w:t xml:space="preserve">Zysk przed opodatkowaniem </w:t>
            </w:r>
          </w:p>
        </w:tc>
        <w:tc>
          <w:tcPr>
            <w:tcW w:w="555" w:type="dxa"/>
            <w:tcBorders>
              <w:top w:val="single" w:sz="12" w:space="0" w:color="003087"/>
              <w:left w:val="nil"/>
              <w:bottom w:val="single" w:sz="12" w:space="0" w:color="003087"/>
              <w:right w:val="nil"/>
            </w:tcBorders>
            <w:shd w:val="clear" w:color="auto" w:fill="auto"/>
            <w:vAlign w:val="center"/>
            <w:hideMark/>
          </w:tcPr>
          <w:p w14:paraId="1C4743B3" w14:textId="09CC0629" w:rsidR="00701E8B" w:rsidRPr="00F246F1" w:rsidRDefault="00701E8B" w:rsidP="00701E8B">
            <w:pPr>
              <w:widowControl w:val="0"/>
              <w:spacing w:after="0" w:line="20" w:lineRule="atLeast"/>
              <w:jc w:val="center"/>
              <w:rPr>
                <w:rFonts w:cs="Arial"/>
                <w:b/>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74FCECC9" w14:textId="67628F36"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2614D528" w14:textId="4EC57E40"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868 701</w:t>
            </w:r>
          </w:p>
        </w:tc>
      </w:tr>
      <w:tr w:rsidR="00701E8B" w:rsidRPr="00AF6B17" w14:paraId="45D37A1D" w14:textId="77777777" w:rsidTr="00701E8B">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6A530039"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Podatek dochodowy </w:t>
            </w:r>
          </w:p>
        </w:tc>
        <w:tc>
          <w:tcPr>
            <w:tcW w:w="555" w:type="dxa"/>
            <w:tcBorders>
              <w:top w:val="single" w:sz="12" w:space="0" w:color="003087"/>
              <w:left w:val="nil"/>
              <w:bottom w:val="single" w:sz="12" w:space="0" w:color="003087"/>
              <w:right w:val="nil"/>
            </w:tcBorders>
            <w:shd w:val="clear" w:color="auto" w:fill="auto"/>
            <w:vAlign w:val="center"/>
            <w:hideMark/>
          </w:tcPr>
          <w:p w14:paraId="0D3C7F13" w14:textId="29895174" w:rsidR="00701E8B" w:rsidRPr="00F246F1" w:rsidRDefault="00701E8B" w:rsidP="00701E8B">
            <w:pPr>
              <w:widowControl w:val="0"/>
              <w:spacing w:after="0" w:line="20" w:lineRule="atLeast"/>
              <w:jc w:val="center"/>
              <w:rPr>
                <w:rFonts w:cs="Arial"/>
                <w:sz w:val="16"/>
                <w:szCs w:val="16"/>
                <w:highlight w:val="yellow"/>
                <w:lang w:eastAsia="pl-PL"/>
              </w:rPr>
            </w:pPr>
            <w:r w:rsidRPr="00F246F1">
              <w:rPr>
                <w:rFonts w:cs="Arial"/>
                <w:sz w:val="16"/>
                <w:szCs w:val="16"/>
                <w:highlight w:val="yellow"/>
                <w:lang w:eastAsia="pl-PL"/>
              </w:rPr>
              <w:t>12</w:t>
            </w:r>
          </w:p>
        </w:tc>
        <w:tc>
          <w:tcPr>
            <w:tcW w:w="1934" w:type="dxa"/>
            <w:tcBorders>
              <w:top w:val="single" w:sz="12" w:space="0" w:color="003087"/>
              <w:left w:val="nil"/>
              <w:bottom w:val="single" w:sz="12" w:space="0" w:color="003087"/>
              <w:right w:val="nil"/>
            </w:tcBorders>
            <w:shd w:val="clear" w:color="auto" w:fill="EBF2FF"/>
            <w:vAlign w:val="center"/>
          </w:tcPr>
          <w:p w14:paraId="64E3B2BF" w14:textId="4B1CF53D"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0E4D4818" w14:textId="09894A0D"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(149 451)</w:t>
            </w:r>
          </w:p>
        </w:tc>
      </w:tr>
      <w:tr w:rsidR="00701E8B" w:rsidRPr="00AF6B17" w14:paraId="4F00C4C6" w14:textId="77777777" w:rsidTr="00701E8B">
        <w:trPr>
          <w:trHeight w:val="1"/>
          <w:jc w:val="center"/>
        </w:trPr>
        <w:tc>
          <w:tcPr>
            <w:tcW w:w="4752" w:type="dxa"/>
            <w:tcBorders>
              <w:top w:val="single" w:sz="12" w:space="0" w:color="003087"/>
              <w:left w:val="nil"/>
              <w:bottom w:val="single" w:sz="12" w:space="0" w:color="003087"/>
              <w:right w:val="nil"/>
            </w:tcBorders>
            <w:shd w:val="clear" w:color="auto" w:fill="auto"/>
            <w:vAlign w:val="center"/>
            <w:hideMark/>
          </w:tcPr>
          <w:p w14:paraId="5D00899E"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bCs/>
                <w:color w:val="003087"/>
                <w:sz w:val="16"/>
                <w:szCs w:val="16"/>
                <w:lang w:eastAsia="pl-PL"/>
              </w:rPr>
              <w:t xml:space="preserve">Zysk netto okresu sprawozdawczego </w:t>
            </w:r>
          </w:p>
        </w:tc>
        <w:tc>
          <w:tcPr>
            <w:tcW w:w="555" w:type="dxa"/>
            <w:tcBorders>
              <w:top w:val="single" w:sz="12" w:space="0" w:color="003087"/>
              <w:left w:val="nil"/>
              <w:bottom w:val="single" w:sz="12" w:space="0" w:color="003087"/>
              <w:right w:val="nil"/>
            </w:tcBorders>
            <w:shd w:val="clear" w:color="auto" w:fill="auto"/>
            <w:vAlign w:val="center"/>
            <w:hideMark/>
          </w:tcPr>
          <w:p w14:paraId="78AC5F7E" w14:textId="7C8FFD4C" w:rsidR="00701E8B" w:rsidRPr="00F246F1" w:rsidRDefault="00701E8B" w:rsidP="00701E8B">
            <w:pPr>
              <w:widowControl w:val="0"/>
              <w:spacing w:after="0" w:line="20" w:lineRule="atLeast"/>
              <w:jc w:val="center"/>
              <w:rPr>
                <w:rFonts w:cs="Arial"/>
                <w:b/>
                <w:bCs/>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07D85099" w14:textId="30F91135"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1098BFBF" w14:textId="72EA7E4E"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719 250</w:t>
            </w:r>
          </w:p>
        </w:tc>
      </w:tr>
      <w:tr w:rsidR="00701E8B" w:rsidRPr="00AF6B17" w14:paraId="3B9AB9A4" w14:textId="77777777" w:rsidTr="00701E8B">
        <w:trPr>
          <w:trHeight w:val="15"/>
          <w:jc w:val="center"/>
        </w:trPr>
        <w:tc>
          <w:tcPr>
            <w:tcW w:w="4752" w:type="dxa"/>
            <w:tcBorders>
              <w:top w:val="single" w:sz="12" w:space="0" w:color="003087"/>
              <w:left w:val="nil"/>
              <w:right w:val="nil"/>
            </w:tcBorders>
            <w:shd w:val="clear" w:color="auto" w:fill="auto"/>
            <w:vAlign w:val="center"/>
            <w:hideMark/>
          </w:tcPr>
          <w:p w14:paraId="6B89B738" w14:textId="77777777" w:rsidR="00701E8B" w:rsidRPr="00672875" w:rsidRDefault="00701E8B" w:rsidP="00B95EDD">
            <w:pPr>
              <w:widowControl w:val="0"/>
              <w:spacing w:after="0" w:line="20" w:lineRule="atLeast"/>
              <w:rPr>
                <w:rFonts w:cs="Arial"/>
                <w:color w:val="003087"/>
                <w:sz w:val="16"/>
                <w:szCs w:val="16"/>
                <w:lang w:eastAsia="pl-PL"/>
              </w:rPr>
            </w:pPr>
          </w:p>
          <w:p w14:paraId="1D46D0A3" w14:textId="77777777" w:rsidR="00701E8B" w:rsidRPr="00672875" w:rsidRDefault="00701E8B" w:rsidP="00B95EDD">
            <w:pPr>
              <w:widowControl w:val="0"/>
              <w:spacing w:after="0" w:line="20" w:lineRule="atLeast"/>
              <w:rPr>
                <w:rFonts w:cs="Arial"/>
                <w:b/>
                <w:color w:val="003087"/>
                <w:sz w:val="16"/>
                <w:szCs w:val="16"/>
                <w:lang w:eastAsia="pl-PL"/>
              </w:rPr>
            </w:pPr>
            <w:r w:rsidRPr="00672875">
              <w:rPr>
                <w:rFonts w:cs="Arial"/>
                <w:b/>
                <w:color w:val="003087"/>
                <w:sz w:val="16"/>
                <w:szCs w:val="16"/>
                <w:lang w:eastAsia="pl-PL"/>
              </w:rPr>
              <w:t xml:space="preserve">Inne całkowite dochody </w:t>
            </w:r>
          </w:p>
        </w:tc>
        <w:tc>
          <w:tcPr>
            <w:tcW w:w="555" w:type="dxa"/>
            <w:tcBorders>
              <w:top w:val="single" w:sz="12" w:space="0" w:color="003087"/>
              <w:left w:val="nil"/>
              <w:right w:val="nil"/>
            </w:tcBorders>
            <w:shd w:val="clear" w:color="auto" w:fill="auto"/>
            <w:vAlign w:val="center"/>
            <w:hideMark/>
          </w:tcPr>
          <w:p w14:paraId="40BEC944" w14:textId="3AF5543B" w:rsidR="00701E8B" w:rsidRPr="00F246F1" w:rsidRDefault="00701E8B" w:rsidP="00701E8B">
            <w:pPr>
              <w:widowControl w:val="0"/>
              <w:spacing w:after="0" w:line="20" w:lineRule="atLeast"/>
              <w:jc w:val="center"/>
              <w:rPr>
                <w:rFonts w:cs="Arial"/>
                <w:color w:val="003087"/>
                <w:sz w:val="16"/>
                <w:szCs w:val="16"/>
                <w:highlight w:val="yellow"/>
                <w:lang w:eastAsia="pl-PL"/>
              </w:rPr>
            </w:pPr>
          </w:p>
        </w:tc>
        <w:tc>
          <w:tcPr>
            <w:tcW w:w="1934" w:type="dxa"/>
            <w:tcBorders>
              <w:top w:val="single" w:sz="12" w:space="0" w:color="003087"/>
              <w:left w:val="nil"/>
              <w:right w:val="nil"/>
            </w:tcBorders>
            <w:shd w:val="clear" w:color="auto" w:fill="EBF2FF"/>
            <w:vAlign w:val="center"/>
          </w:tcPr>
          <w:p w14:paraId="723C1D8D" w14:textId="77777777" w:rsidR="00701E8B" w:rsidRPr="00672875" w:rsidRDefault="00701E8B" w:rsidP="00701E8B">
            <w:pPr>
              <w:widowControl w:val="0"/>
              <w:spacing w:after="0" w:line="20" w:lineRule="atLeast"/>
              <w:jc w:val="right"/>
              <w:rPr>
                <w:rFonts w:cs="Arial"/>
                <w:color w:val="003087"/>
                <w:sz w:val="16"/>
                <w:szCs w:val="16"/>
                <w:lang w:eastAsia="pl-PL"/>
              </w:rPr>
            </w:pPr>
          </w:p>
        </w:tc>
        <w:tc>
          <w:tcPr>
            <w:tcW w:w="1862" w:type="dxa"/>
            <w:tcBorders>
              <w:top w:val="single" w:sz="12" w:space="0" w:color="003087"/>
              <w:left w:val="nil"/>
              <w:right w:val="nil"/>
            </w:tcBorders>
            <w:shd w:val="clear" w:color="auto" w:fill="auto"/>
            <w:vAlign w:val="center"/>
          </w:tcPr>
          <w:p w14:paraId="0746A0FD" w14:textId="4B860932" w:rsidR="00701E8B" w:rsidRPr="00672875" w:rsidRDefault="00701E8B" w:rsidP="00701E8B">
            <w:pPr>
              <w:widowControl w:val="0"/>
              <w:spacing w:after="0" w:line="20" w:lineRule="atLeast"/>
              <w:jc w:val="right"/>
              <w:rPr>
                <w:rFonts w:cs="Arial"/>
                <w:color w:val="003087"/>
                <w:sz w:val="16"/>
                <w:szCs w:val="16"/>
                <w:lang w:eastAsia="pl-PL"/>
              </w:rPr>
            </w:pPr>
          </w:p>
        </w:tc>
      </w:tr>
      <w:tr w:rsidR="00701E8B" w:rsidRPr="00AF6B17" w14:paraId="6702EC68" w14:textId="77777777" w:rsidTr="00636F51">
        <w:trPr>
          <w:trHeight w:val="7"/>
          <w:jc w:val="center"/>
        </w:trPr>
        <w:tc>
          <w:tcPr>
            <w:tcW w:w="4752" w:type="dxa"/>
            <w:tcBorders>
              <w:left w:val="nil"/>
              <w:bottom w:val="nil"/>
              <w:right w:val="nil"/>
            </w:tcBorders>
            <w:shd w:val="clear" w:color="auto" w:fill="auto"/>
            <w:vAlign w:val="center"/>
            <w:hideMark/>
          </w:tcPr>
          <w:p w14:paraId="39D0971B"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Podlegające przeklasyfikowaniu do zysków lub strat: </w:t>
            </w:r>
          </w:p>
        </w:tc>
        <w:tc>
          <w:tcPr>
            <w:tcW w:w="555" w:type="dxa"/>
            <w:tcBorders>
              <w:left w:val="nil"/>
              <w:bottom w:val="nil"/>
              <w:right w:val="nil"/>
            </w:tcBorders>
            <w:shd w:val="clear" w:color="auto" w:fill="auto"/>
            <w:vAlign w:val="center"/>
            <w:hideMark/>
          </w:tcPr>
          <w:p w14:paraId="1241A813" w14:textId="70AD2C94" w:rsidR="00701E8B" w:rsidRPr="00F246F1" w:rsidRDefault="00701E8B" w:rsidP="00701E8B">
            <w:pPr>
              <w:widowControl w:val="0"/>
              <w:spacing w:after="0" w:line="20" w:lineRule="atLeast"/>
              <w:jc w:val="center"/>
              <w:rPr>
                <w:rFonts w:cs="Arial"/>
                <w:color w:val="FFFFFF"/>
                <w:sz w:val="16"/>
                <w:szCs w:val="16"/>
                <w:highlight w:val="yellow"/>
                <w:lang w:eastAsia="pl-PL"/>
              </w:rPr>
            </w:pPr>
          </w:p>
        </w:tc>
        <w:tc>
          <w:tcPr>
            <w:tcW w:w="1934" w:type="dxa"/>
            <w:tcBorders>
              <w:left w:val="nil"/>
              <w:bottom w:val="nil"/>
              <w:right w:val="nil"/>
            </w:tcBorders>
            <w:shd w:val="clear" w:color="auto" w:fill="EBF2FF"/>
            <w:vAlign w:val="center"/>
          </w:tcPr>
          <w:p w14:paraId="7BD99C64" w14:textId="77777777"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nil"/>
              <w:right w:val="nil"/>
            </w:tcBorders>
            <w:shd w:val="clear" w:color="auto" w:fill="auto"/>
            <w:vAlign w:val="center"/>
          </w:tcPr>
          <w:p w14:paraId="6651B112" w14:textId="77777777" w:rsidR="00701E8B" w:rsidRPr="00672875" w:rsidRDefault="00701E8B" w:rsidP="00701E8B">
            <w:pPr>
              <w:widowControl w:val="0"/>
              <w:spacing w:after="0" w:line="20" w:lineRule="atLeast"/>
              <w:jc w:val="right"/>
              <w:rPr>
                <w:rFonts w:cs="Arial"/>
                <w:sz w:val="16"/>
                <w:szCs w:val="16"/>
                <w:lang w:eastAsia="pl-PL"/>
              </w:rPr>
            </w:pPr>
          </w:p>
        </w:tc>
      </w:tr>
      <w:tr w:rsidR="00701E8B" w:rsidRPr="00AF6B17" w14:paraId="774D3BEE" w14:textId="77777777" w:rsidTr="001F72F4">
        <w:trPr>
          <w:trHeight w:val="7"/>
          <w:jc w:val="center"/>
        </w:trPr>
        <w:tc>
          <w:tcPr>
            <w:tcW w:w="4752" w:type="dxa"/>
            <w:tcBorders>
              <w:top w:val="nil"/>
              <w:left w:val="nil"/>
              <w:bottom w:val="nil"/>
              <w:right w:val="nil"/>
            </w:tcBorders>
            <w:shd w:val="clear" w:color="auto" w:fill="auto"/>
            <w:vAlign w:val="center"/>
          </w:tcPr>
          <w:p w14:paraId="76344F0F"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wycena instrumentów zabezpieczających</w:t>
            </w:r>
          </w:p>
        </w:tc>
        <w:tc>
          <w:tcPr>
            <w:tcW w:w="555" w:type="dxa"/>
            <w:tcBorders>
              <w:top w:val="nil"/>
              <w:left w:val="nil"/>
              <w:right w:val="nil"/>
            </w:tcBorders>
            <w:shd w:val="clear" w:color="auto" w:fill="auto"/>
            <w:vAlign w:val="center"/>
          </w:tcPr>
          <w:p w14:paraId="4FC9E743" w14:textId="77777777"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top w:val="nil"/>
              <w:left w:val="nil"/>
              <w:right w:val="nil"/>
            </w:tcBorders>
            <w:shd w:val="clear" w:color="auto" w:fill="EBF2FF"/>
            <w:vAlign w:val="center"/>
          </w:tcPr>
          <w:p w14:paraId="0FB9D613" w14:textId="5E15F53F"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right w:val="nil"/>
            </w:tcBorders>
            <w:shd w:val="clear" w:color="auto" w:fill="auto"/>
            <w:vAlign w:val="center"/>
          </w:tcPr>
          <w:p w14:paraId="67565D7C" w14:textId="28FC6F46"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(51 840)</w:t>
            </w:r>
          </w:p>
        </w:tc>
      </w:tr>
      <w:tr w:rsidR="00701E8B" w:rsidRPr="00AF6B17" w14:paraId="69BF831A" w14:textId="77777777" w:rsidTr="001F72F4">
        <w:trPr>
          <w:trHeight w:val="7"/>
          <w:jc w:val="center"/>
        </w:trPr>
        <w:tc>
          <w:tcPr>
            <w:tcW w:w="4752" w:type="dxa"/>
            <w:tcBorders>
              <w:top w:val="nil"/>
              <w:left w:val="nil"/>
              <w:bottom w:val="nil"/>
              <w:right w:val="nil"/>
            </w:tcBorders>
            <w:shd w:val="clear" w:color="auto" w:fill="auto"/>
            <w:vAlign w:val="center"/>
            <w:hideMark/>
          </w:tcPr>
          <w:p w14:paraId="69010A27"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 pozostałe </w:t>
            </w:r>
          </w:p>
        </w:tc>
        <w:tc>
          <w:tcPr>
            <w:tcW w:w="555" w:type="dxa"/>
            <w:tcBorders>
              <w:top w:val="nil"/>
              <w:left w:val="nil"/>
              <w:right w:val="nil"/>
            </w:tcBorders>
            <w:shd w:val="clear" w:color="auto" w:fill="auto"/>
            <w:vAlign w:val="center"/>
            <w:hideMark/>
          </w:tcPr>
          <w:p w14:paraId="67EF5B33" w14:textId="3E941F1B"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top w:val="nil"/>
              <w:left w:val="nil"/>
              <w:right w:val="nil"/>
            </w:tcBorders>
            <w:shd w:val="clear" w:color="auto" w:fill="EBF2FF"/>
            <w:vAlign w:val="center"/>
          </w:tcPr>
          <w:p w14:paraId="648A95FB" w14:textId="0B6E474F"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right w:val="nil"/>
            </w:tcBorders>
            <w:shd w:val="clear" w:color="auto" w:fill="auto"/>
            <w:vAlign w:val="center"/>
          </w:tcPr>
          <w:p w14:paraId="33A8B1F3" w14:textId="77458A7F"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w:t>
            </w:r>
          </w:p>
        </w:tc>
      </w:tr>
      <w:tr w:rsidR="00701E8B" w:rsidRPr="00AF6B17" w14:paraId="2C854A0E" w14:textId="77777777" w:rsidTr="001F72F4">
        <w:trPr>
          <w:trHeight w:val="7"/>
          <w:jc w:val="center"/>
        </w:trPr>
        <w:tc>
          <w:tcPr>
            <w:tcW w:w="4752" w:type="dxa"/>
            <w:tcBorders>
              <w:top w:val="nil"/>
              <w:left w:val="nil"/>
              <w:bottom w:val="nil"/>
              <w:right w:val="nil"/>
            </w:tcBorders>
            <w:shd w:val="clear" w:color="auto" w:fill="auto"/>
            <w:vAlign w:val="center"/>
            <w:hideMark/>
          </w:tcPr>
          <w:p w14:paraId="731575C0" w14:textId="77777777" w:rsidR="00701E8B" w:rsidRPr="00672875" w:rsidRDefault="00701E8B" w:rsidP="00B95EDD">
            <w:pPr>
              <w:widowControl w:val="0"/>
              <w:spacing w:after="0" w:line="20" w:lineRule="atLeast"/>
              <w:rPr>
                <w:rFonts w:cs="Arial"/>
                <w:bCs/>
                <w:sz w:val="16"/>
                <w:szCs w:val="16"/>
                <w:lang w:eastAsia="pl-PL"/>
              </w:rPr>
            </w:pPr>
            <w:r w:rsidRPr="00672875">
              <w:rPr>
                <w:rFonts w:cs="Arial"/>
                <w:bCs/>
                <w:sz w:val="16"/>
                <w:szCs w:val="16"/>
                <w:lang w:eastAsia="pl-PL"/>
              </w:rPr>
              <w:t xml:space="preserve">- podatek dochodowy </w:t>
            </w:r>
          </w:p>
        </w:tc>
        <w:tc>
          <w:tcPr>
            <w:tcW w:w="555" w:type="dxa"/>
            <w:tcBorders>
              <w:left w:val="nil"/>
              <w:right w:val="nil"/>
            </w:tcBorders>
            <w:shd w:val="clear" w:color="auto" w:fill="auto"/>
            <w:vAlign w:val="center"/>
            <w:hideMark/>
          </w:tcPr>
          <w:p w14:paraId="195349E1" w14:textId="537A13AB" w:rsidR="00701E8B" w:rsidRPr="00F246F1" w:rsidRDefault="00701E8B" w:rsidP="00701E8B">
            <w:pPr>
              <w:widowControl w:val="0"/>
              <w:spacing w:after="0" w:line="20" w:lineRule="atLeast"/>
              <w:jc w:val="center"/>
              <w:rPr>
                <w:rFonts w:cs="Arial"/>
                <w:bCs/>
                <w:sz w:val="16"/>
                <w:szCs w:val="16"/>
                <w:highlight w:val="yellow"/>
                <w:lang w:eastAsia="pl-PL"/>
              </w:rPr>
            </w:pPr>
          </w:p>
        </w:tc>
        <w:tc>
          <w:tcPr>
            <w:tcW w:w="1934" w:type="dxa"/>
            <w:tcBorders>
              <w:left w:val="nil"/>
              <w:right w:val="nil"/>
            </w:tcBorders>
            <w:shd w:val="clear" w:color="auto" w:fill="EBF2FF"/>
            <w:vAlign w:val="center"/>
          </w:tcPr>
          <w:p w14:paraId="2B45EB6C" w14:textId="20B257E0" w:rsidR="00701E8B" w:rsidRPr="00672875" w:rsidRDefault="00701E8B" w:rsidP="00701E8B">
            <w:pPr>
              <w:widowControl w:val="0"/>
              <w:spacing w:after="0" w:line="20" w:lineRule="atLeast"/>
              <w:jc w:val="right"/>
              <w:rPr>
                <w:rFonts w:cs="Arial"/>
                <w:bCs/>
                <w:sz w:val="16"/>
                <w:szCs w:val="16"/>
                <w:lang w:eastAsia="pl-PL"/>
              </w:rPr>
            </w:pPr>
          </w:p>
        </w:tc>
        <w:tc>
          <w:tcPr>
            <w:tcW w:w="1862" w:type="dxa"/>
            <w:tcBorders>
              <w:left w:val="nil"/>
              <w:right w:val="nil"/>
            </w:tcBorders>
            <w:shd w:val="clear" w:color="auto" w:fill="auto"/>
            <w:vAlign w:val="center"/>
          </w:tcPr>
          <w:p w14:paraId="346547EE" w14:textId="41DF2193" w:rsidR="00701E8B" w:rsidRPr="00672875" w:rsidRDefault="00701E8B" w:rsidP="00701E8B">
            <w:pPr>
              <w:widowControl w:val="0"/>
              <w:spacing w:after="0" w:line="20" w:lineRule="atLeast"/>
              <w:jc w:val="right"/>
              <w:rPr>
                <w:rFonts w:cs="Arial"/>
                <w:bCs/>
                <w:sz w:val="16"/>
                <w:szCs w:val="16"/>
                <w:lang w:eastAsia="pl-PL"/>
              </w:rPr>
            </w:pPr>
            <w:r w:rsidRPr="00672875">
              <w:rPr>
                <w:rFonts w:cs="Arial"/>
                <w:bCs/>
                <w:sz w:val="16"/>
                <w:szCs w:val="16"/>
                <w:lang w:eastAsia="pl-PL"/>
              </w:rPr>
              <w:t>9 849</w:t>
            </w:r>
          </w:p>
        </w:tc>
      </w:tr>
      <w:tr w:rsidR="00701E8B" w:rsidRPr="00AF6B17" w14:paraId="22629FEA" w14:textId="77777777" w:rsidTr="001F72F4">
        <w:trPr>
          <w:trHeight w:val="7"/>
          <w:jc w:val="center"/>
        </w:trPr>
        <w:tc>
          <w:tcPr>
            <w:tcW w:w="4752" w:type="dxa"/>
            <w:tcBorders>
              <w:top w:val="nil"/>
              <w:left w:val="nil"/>
              <w:bottom w:val="nil"/>
              <w:right w:val="nil"/>
            </w:tcBorders>
            <w:shd w:val="clear" w:color="auto" w:fill="auto"/>
            <w:vAlign w:val="center"/>
          </w:tcPr>
          <w:p w14:paraId="1076D7B3" w14:textId="77777777" w:rsidR="00701E8B" w:rsidRPr="00672875" w:rsidRDefault="00701E8B" w:rsidP="00B95EDD">
            <w:pPr>
              <w:widowControl w:val="0"/>
              <w:spacing w:after="0" w:line="20" w:lineRule="atLeast"/>
              <w:rPr>
                <w:rFonts w:cs="Arial"/>
                <w:bCs/>
                <w:sz w:val="16"/>
                <w:szCs w:val="16"/>
                <w:lang w:eastAsia="pl-PL"/>
              </w:rPr>
            </w:pPr>
          </w:p>
        </w:tc>
        <w:tc>
          <w:tcPr>
            <w:tcW w:w="555" w:type="dxa"/>
            <w:tcBorders>
              <w:top w:val="nil"/>
              <w:left w:val="nil"/>
              <w:right w:val="nil"/>
            </w:tcBorders>
            <w:shd w:val="clear" w:color="auto" w:fill="auto"/>
            <w:vAlign w:val="center"/>
          </w:tcPr>
          <w:p w14:paraId="3A3DB4FC" w14:textId="77777777" w:rsidR="00701E8B" w:rsidRPr="00F246F1" w:rsidRDefault="00701E8B" w:rsidP="00701E8B">
            <w:pPr>
              <w:widowControl w:val="0"/>
              <w:spacing w:after="0" w:line="20" w:lineRule="atLeast"/>
              <w:jc w:val="center"/>
              <w:rPr>
                <w:rFonts w:cs="Arial"/>
                <w:bCs/>
                <w:sz w:val="16"/>
                <w:szCs w:val="16"/>
                <w:highlight w:val="yellow"/>
                <w:lang w:eastAsia="pl-PL"/>
              </w:rPr>
            </w:pPr>
          </w:p>
        </w:tc>
        <w:tc>
          <w:tcPr>
            <w:tcW w:w="1934" w:type="dxa"/>
            <w:tcBorders>
              <w:top w:val="nil"/>
              <w:left w:val="nil"/>
              <w:right w:val="nil"/>
            </w:tcBorders>
            <w:shd w:val="clear" w:color="auto" w:fill="EBF2FF"/>
            <w:vAlign w:val="center"/>
          </w:tcPr>
          <w:p w14:paraId="6C5501E8" w14:textId="77777777" w:rsidR="00701E8B" w:rsidRPr="00672875" w:rsidRDefault="00701E8B" w:rsidP="00701E8B">
            <w:pPr>
              <w:widowControl w:val="0"/>
              <w:spacing w:after="0" w:line="20" w:lineRule="atLeast"/>
              <w:jc w:val="right"/>
              <w:rPr>
                <w:rFonts w:cs="Arial"/>
                <w:bCs/>
                <w:sz w:val="16"/>
                <w:szCs w:val="16"/>
                <w:lang w:eastAsia="pl-PL"/>
              </w:rPr>
            </w:pPr>
          </w:p>
        </w:tc>
        <w:tc>
          <w:tcPr>
            <w:tcW w:w="1862" w:type="dxa"/>
            <w:tcBorders>
              <w:top w:val="nil"/>
              <w:left w:val="nil"/>
              <w:right w:val="nil"/>
            </w:tcBorders>
            <w:shd w:val="clear" w:color="auto" w:fill="auto"/>
            <w:vAlign w:val="center"/>
          </w:tcPr>
          <w:p w14:paraId="143723BC" w14:textId="77777777" w:rsidR="00701E8B" w:rsidRPr="00672875" w:rsidRDefault="00701E8B" w:rsidP="00701E8B">
            <w:pPr>
              <w:widowControl w:val="0"/>
              <w:spacing w:after="0" w:line="20" w:lineRule="atLeast"/>
              <w:jc w:val="right"/>
              <w:rPr>
                <w:rFonts w:cs="Arial"/>
                <w:bCs/>
                <w:sz w:val="16"/>
                <w:szCs w:val="16"/>
                <w:lang w:eastAsia="pl-PL"/>
              </w:rPr>
            </w:pPr>
          </w:p>
        </w:tc>
      </w:tr>
      <w:tr w:rsidR="00701E8B" w:rsidRPr="00AF6B17" w14:paraId="5AAAD4E5" w14:textId="77777777" w:rsidTr="001F72F4">
        <w:trPr>
          <w:trHeight w:val="7"/>
          <w:jc w:val="center"/>
        </w:trPr>
        <w:tc>
          <w:tcPr>
            <w:tcW w:w="4752" w:type="dxa"/>
            <w:tcBorders>
              <w:top w:val="nil"/>
              <w:left w:val="nil"/>
              <w:bottom w:val="nil"/>
              <w:right w:val="nil"/>
            </w:tcBorders>
            <w:shd w:val="clear" w:color="auto" w:fill="auto"/>
            <w:vAlign w:val="center"/>
            <w:hideMark/>
          </w:tcPr>
          <w:p w14:paraId="3C9DABD3" w14:textId="77777777" w:rsidR="00701E8B" w:rsidRPr="00672875" w:rsidRDefault="00701E8B" w:rsidP="00B95EDD">
            <w:pPr>
              <w:widowControl w:val="0"/>
              <w:spacing w:after="0" w:line="20" w:lineRule="atLeast"/>
              <w:rPr>
                <w:rFonts w:cs="Arial"/>
                <w:sz w:val="16"/>
                <w:szCs w:val="16"/>
                <w:lang w:eastAsia="pl-PL"/>
              </w:rPr>
            </w:pPr>
            <w:r w:rsidRPr="00672875">
              <w:rPr>
                <w:rFonts w:cs="Arial"/>
                <w:bCs/>
                <w:sz w:val="16"/>
                <w:szCs w:val="16"/>
                <w:lang w:eastAsia="pl-PL"/>
              </w:rPr>
              <w:t>Niepodlegające przeklasyfikowaniu do zysków lub strat</w:t>
            </w:r>
            <w:r w:rsidRPr="00672875">
              <w:rPr>
                <w:rFonts w:cs="Arial"/>
                <w:sz w:val="16"/>
                <w:szCs w:val="16"/>
                <w:lang w:eastAsia="pl-PL"/>
              </w:rPr>
              <w:t xml:space="preserve">: </w:t>
            </w:r>
          </w:p>
        </w:tc>
        <w:tc>
          <w:tcPr>
            <w:tcW w:w="555" w:type="dxa"/>
            <w:tcBorders>
              <w:top w:val="nil"/>
              <w:left w:val="nil"/>
              <w:right w:val="nil"/>
            </w:tcBorders>
            <w:shd w:val="clear" w:color="auto" w:fill="auto"/>
            <w:vAlign w:val="center"/>
            <w:hideMark/>
          </w:tcPr>
          <w:p w14:paraId="07D59300" w14:textId="0D515E31" w:rsidR="00701E8B" w:rsidRPr="00F246F1" w:rsidRDefault="00701E8B" w:rsidP="00701E8B">
            <w:pPr>
              <w:widowControl w:val="0"/>
              <w:spacing w:after="0" w:line="20" w:lineRule="atLeast"/>
              <w:jc w:val="center"/>
              <w:rPr>
                <w:rFonts w:cs="Arial"/>
                <w:bCs/>
                <w:sz w:val="16"/>
                <w:szCs w:val="16"/>
                <w:highlight w:val="yellow"/>
                <w:lang w:eastAsia="pl-PL"/>
              </w:rPr>
            </w:pPr>
          </w:p>
        </w:tc>
        <w:tc>
          <w:tcPr>
            <w:tcW w:w="1934" w:type="dxa"/>
            <w:tcBorders>
              <w:top w:val="nil"/>
              <w:left w:val="nil"/>
              <w:right w:val="nil"/>
            </w:tcBorders>
            <w:shd w:val="clear" w:color="auto" w:fill="EBF2FF"/>
            <w:vAlign w:val="center"/>
          </w:tcPr>
          <w:p w14:paraId="27751635" w14:textId="77777777" w:rsidR="00701E8B" w:rsidRPr="00672875" w:rsidRDefault="00701E8B" w:rsidP="00701E8B">
            <w:pPr>
              <w:widowControl w:val="0"/>
              <w:spacing w:after="0" w:line="20" w:lineRule="atLeast"/>
              <w:jc w:val="right"/>
              <w:rPr>
                <w:rFonts w:cs="Arial"/>
                <w:bCs/>
                <w:sz w:val="16"/>
                <w:szCs w:val="16"/>
                <w:lang w:eastAsia="pl-PL"/>
              </w:rPr>
            </w:pPr>
          </w:p>
        </w:tc>
        <w:tc>
          <w:tcPr>
            <w:tcW w:w="1862" w:type="dxa"/>
            <w:tcBorders>
              <w:top w:val="nil"/>
              <w:left w:val="nil"/>
              <w:right w:val="nil"/>
            </w:tcBorders>
            <w:shd w:val="clear" w:color="auto" w:fill="auto"/>
            <w:vAlign w:val="center"/>
          </w:tcPr>
          <w:p w14:paraId="51E1B35D" w14:textId="77777777" w:rsidR="00701E8B" w:rsidRPr="00672875" w:rsidRDefault="00701E8B" w:rsidP="00701E8B">
            <w:pPr>
              <w:widowControl w:val="0"/>
              <w:spacing w:after="0" w:line="20" w:lineRule="atLeast"/>
              <w:jc w:val="right"/>
              <w:rPr>
                <w:rFonts w:cs="Arial"/>
                <w:bCs/>
                <w:sz w:val="16"/>
                <w:szCs w:val="16"/>
                <w:lang w:eastAsia="pl-PL"/>
              </w:rPr>
            </w:pPr>
          </w:p>
        </w:tc>
      </w:tr>
      <w:tr w:rsidR="00701E8B" w:rsidRPr="00AF6B17" w14:paraId="4A3C5EAB" w14:textId="77777777" w:rsidTr="001F72F4">
        <w:trPr>
          <w:trHeight w:val="7"/>
          <w:jc w:val="center"/>
        </w:trPr>
        <w:tc>
          <w:tcPr>
            <w:tcW w:w="4752" w:type="dxa"/>
            <w:tcBorders>
              <w:top w:val="nil"/>
              <w:left w:val="nil"/>
              <w:bottom w:val="nil"/>
              <w:right w:val="nil"/>
            </w:tcBorders>
            <w:shd w:val="clear" w:color="auto" w:fill="auto"/>
            <w:vAlign w:val="center"/>
            <w:hideMark/>
          </w:tcPr>
          <w:p w14:paraId="66B6346C"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 przeszacowanie programu określonych świadczeń </w:t>
            </w:r>
          </w:p>
        </w:tc>
        <w:tc>
          <w:tcPr>
            <w:tcW w:w="555" w:type="dxa"/>
            <w:tcBorders>
              <w:left w:val="nil"/>
              <w:bottom w:val="nil"/>
              <w:right w:val="nil"/>
            </w:tcBorders>
            <w:shd w:val="clear" w:color="auto" w:fill="auto"/>
            <w:vAlign w:val="center"/>
            <w:hideMark/>
          </w:tcPr>
          <w:p w14:paraId="77060E43" w14:textId="059733D4"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bottom w:val="nil"/>
              <w:right w:val="nil"/>
            </w:tcBorders>
            <w:shd w:val="clear" w:color="auto" w:fill="EBF2FF"/>
            <w:vAlign w:val="center"/>
          </w:tcPr>
          <w:p w14:paraId="3E5E2A49" w14:textId="74E1EC5C"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nil"/>
              <w:right w:val="nil"/>
            </w:tcBorders>
            <w:shd w:val="clear" w:color="auto" w:fill="auto"/>
            <w:vAlign w:val="center"/>
          </w:tcPr>
          <w:p w14:paraId="3D88F56E" w14:textId="2817CC8F"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(36 385)</w:t>
            </w:r>
          </w:p>
        </w:tc>
      </w:tr>
      <w:tr w:rsidR="00701E8B" w:rsidRPr="00AF6B17" w14:paraId="253E4DF8" w14:textId="77777777" w:rsidTr="001F72F4">
        <w:trPr>
          <w:trHeight w:val="7"/>
          <w:jc w:val="center"/>
        </w:trPr>
        <w:tc>
          <w:tcPr>
            <w:tcW w:w="4752" w:type="dxa"/>
            <w:tcBorders>
              <w:top w:val="nil"/>
              <w:left w:val="nil"/>
              <w:bottom w:val="nil"/>
              <w:right w:val="nil"/>
            </w:tcBorders>
            <w:shd w:val="clear" w:color="auto" w:fill="auto"/>
            <w:vAlign w:val="center"/>
          </w:tcPr>
          <w:p w14:paraId="09089A92"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wycena instrumentów finansowych</w:t>
            </w:r>
          </w:p>
        </w:tc>
        <w:tc>
          <w:tcPr>
            <w:tcW w:w="555" w:type="dxa"/>
            <w:tcBorders>
              <w:left w:val="nil"/>
              <w:bottom w:val="nil"/>
              <w:right w:val="nil"/>
            </w:tcBorders>
            <w:shd w:val="clear" w:color="auto" w:fill="auto"/>
            <w:vAlign w:val="center"/>
          </w:tcPr>
          <w:p w14:paraId="2A1E7B5A" w14:textId="77777777"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bottom w:val="nil"/>
              <w:right w:val="nil"/>
            </w:tcBorders>
            <w:shd w:val="clear" w:color="auto" w:fill="EBF2FF"/>
            <w:vAlign w:val="center"/>
          </w:tcPr>
          <w:p w14:paraId="6E6EFAE4" w14:textId="1A358A46"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nil"/>
              <w:right w:val="nil"/>
            </w:tcBorders>
            <w:shd w:val="clear" w:color="auto" w:fill="auto"/>
            <w:vAlign w:val="center"/>
          </w:tcPr>
          <w:p w14:paraId="329BFCCF" w14:textId="340F60B8" w:rsidR="00701E8B" w:rsidRPr="00672875" w:rsidRDefault="00701E8B" w:rsidP="00701E8B">
            <w:pPr>
              <w:widowControl w:val="0"/>
              <w:spacing w:after="0" w:line="20" w:lineRule="atLeast"/>
              <w:jc w:val="right"/>
              <w:rPr>
                <w:rFonts w:cs="Arial"/>
                <w:bCs/>
                <w:sz w:val="16"/>
                <w:szCs w:val="16"/>
                <w:lang w:eastAsia="pl-PL"/>
              </w:rPr>
            </w:pPr>
            <w:r w:rsidRPr="00672875">
              <w:rPr>
                <w:rFonts w:cs="Arial"/>
                <w:sz w:val="16"/>
                <w:szCs w:val="16"/>
                <w:lang w:eastAsia="pl-PL"/>
              </w:rPr>
              <w:t>(17 036)</w:t>
            </w:r>
          </w:p>
        </w:tc>
      </w:tr>
      <w:tr w:rsidR="00701E8B" w:rsidRPr="00AF6B17" w14:paraId="3E8EFD90" w14:textId="77777777" w:rsidTr="001F72F4">
        <w:trPr>
          <w:trHeight w:val="7"/>
          <w:jc w:val="center"/>
        </w:trPr>
        <w:tc>
          <w:tcPr>
            <w:tcW w:w="4752" w:type="dxa"/>
            <w:tcBorders>
              <w:top w:val="nil"/>
              <w:left w:val="nil"/>
              <w:bottom w:val="single" w:sz="12" w:space="0" w:color="003087"/>
              <w:right w:val="nil"/>
            </w:tcBorders>
            <w:shd w:val="clear" w:color="auto" w:fill="auto"/>
            <w:vAlign w:val="center"/>
            <w:hideMark/>
          </w:tcPr>
          <w:p w14:paraId="6241E27B"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 podatek dochodowy </w:t>
            </w:r>
          </w:p>
        </w:tc>
        <w:tc>
          <w:tcPr>
            <w:tcW w:w="555" w:type="dxa"/>
            <w:tcBorders>
              <w:top w:val="nil"/>
              <w:left w:val="nil"/>
              <w:bottom w:val="single" w:sz="12" w:space="0" w:color="003087"/>
              <w:right w:val="nil"/>
            </w:tcBorders>
            <w:shd w:val="clear" w:color="auto" w:fill="auto"/>
            <w:vAlign w:val="center"/>
            <w:hideMark/>
          </w:tcPr>
          <w:p w14:paraId="149A7C27" w14:textId="77777777"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top w:val="nil"/>
              <w:left w:val="nil"/>
              <w:bottom w:val="single" w:sz="12" w:space="0" w:color="003087"/>
              <w:right w:val="nil"/>
            </w:tcBorders>
            <w:shd w:val="clear" w:color="auto" w:fill="EBF2FF"/>
            <w:vAlign w:val="center"/>
          </w:tcPr>
          <w:p w14:paraId="05999420" w14:textId="130654DB"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single" w:sz="12" w:space="0" w:color="003087"/>
              <w:right w:val="nil"/>
            </w:tcBorders>
            <w:shd w:val="clear" w:color="auto" w:fill="auto"/>
            <w:vAlign w:val="center"/>
          </w:tcPr>
          <w:p w14:paraId="6FD44CB0" w14:textId="4CFE335B"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6 913</w:t>
            </w:r>
          </w:p>
        </w:tc>
      </w:tr>
      <w:tr w:rsidR="00701E8B" w:rsidRPr="00AF6B17" w14:paraId="3A36784B" w14:textId="77777777" w:rsidTr="001F72F4">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0EA26072" w14:textId="77777777" w:rsidR="00701E8B" w:rsidRPr="00672875" w:rsidRDefault="00701E8B" w:rsidP="00B95EDD">
            <w:pPr>
              <w:widowControl w:val="0"/>
              <w:spacing w:after="0" w:line="20" w:lineRule="atLeast"/>
              <w:rPr>
                <w:rFonts w:cs="Arial"/>
                <w:b/>
                <w:color w:val="003087"/>
                <w:sz w:val="16"/>
                <w:szCs w:val="16"/>
                <w:lang w:eastAsia="pl-PL"/>
              </w:rPr>
            </w:pPr>
            <w:r w:rsidRPr="00672875">
              <w:rPr>
                <w:rFonts w:cs="Arial"/>
                <w:b/>
                <w:color w:val="003087"/>
                <w:sz w:val="16"/>
                <w:szCs w:val="16"/>
                <w:lang w:eastAsia="pl-PL"/>
              </w:rPr>
              <w:t xml:space="preserve">Inne całkowite dochody netto </w:t>
            </w:r>
          </w:p>
        </w:tc>
        <w:tc>
          <w:tcPr>
            <w:tcW w:w="555" w:type="dxa"/>
            <w:tcBorders>
              <w:top w:val="single" w:sz="12" w:space="0" w:color="003087"/>
              <w:left w:val="nil"/>
              <w:bottom w:val="single" w:sz="12" w:space="0" w:color="003087"/>
              <w:right w:val="nil"/>
            </w:tcBorders>
            <w:shd w:val="clear" w:color="auto" w:fill="auto"/>
            <w:vAlign w:val="center"/>
            <w:hideMark/>
          </w:tcPr>
          <w:p w14:paraId="065AB4CF" w14:textId="14ABFE12" w:rsidR="00701E8B" w:rsidRPr="00F246F1" w:rsidRDefault="00701E8B" w:rsidP="00701E8B">
            <w:pPr>
              <w:widowControl w:val="0"/>
              <w:spacing w:after="0" w:line="20" w:lineRule="atLeast"/>
              <w:jc w:val="center"/>
              <w:rPr>
                <w:rFonts w:cs="Arial"/>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60D70FEF" w14:textId="74F21C96"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358B4081" w14:textId="4F0512F5"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(88 499)</w:t>
            </w:r>
          </w:p>
        </w:tc>
      </w:tr>
      <w:tr w:rsidR="00701E8B" w:rsidRPr="00AF6B17" w14:paraId="608615AB" w14:textId="77777777" w:rsidTr="001F72F4">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56B1B082"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bCs/>
                <w:color w:val="003087"/>
                <w:sz w:val="16"/>
                <w:szCs w:val="16"/>
                <w:lang w:eastAsia="pl-PL"/>
              </w:rPr>
              <w:t xml:space="preserve">Całkowity dochód za okres sprawozdawczy </w:t>
            </w:r>
          </w:p>
        </w:tc>
        <w:tc>
          <w:tcPr>
            <w:tcW w:w="555" w:type="dxa"/>
            <w:tcBorders>
              <w:top w:val="single" w:sz="12" w:space="0" w:color="003087"/>
              <w:left w:val="nil"/>
              <w:bottom w:val="single" w:sz="12" w:space="0" w:color="003087"/>
              <w:right w:val="nil"/>
            </w:tcBorders>
            <w:shd w:val="clear" w:color="auto" w:fill="auto"/>
            <w:vAlign w:val="center"/>
            <w:hideMark/>
          </w:tcPr>
          <w:p w14:paraId="79CD4E34" w14:textId="253EB8E8" w:rsidR="00701E8B" w:rsidRPr="00F246F1" w:rsidRDefault="00701E8B" w:rsidP="00701E8B">
            <w:pPr>
              <w:widowControl w:val="0"/>
              <w:spacing w:after="0" w:line="20" w:lineRule="atLeast"/>
              <w:jc w:val="center"/>
              <w:rPr>
                <w:rFonts w:cs="Arial"/>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543E1F12" w14:textId="073FAE31"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6E3ACAE1" w14:textId="10B5263C"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630 751</w:t>
            </w:r>
          </w:p>
        </w:tc>
      </w:tr>
      <w:tr w:rsidR="00701E8B" w:rsidRPr="00AF6B17" w14:paraId="75D9BE30" w14:textId="77777777" w:rsidTr="001F72F4">
        <w:trPr>
          <w:trHeight w:val="1"/>
          <w:jc w:val="center"/>
        </w:trPr>
        <w:tc>
          <w:tcPr>
            <w:tcW w:w="4752" w:type="dxa"/>
            <w:tcBorders>
              <w:top w:val="single" w:sz="12" w:space="0" w:color="003087"/>
              <w:left w:val="nil"/>
              <w:bottom w:val="single" w:sz="12" w:space="0" w:color="003087"/>
              <w:right w:val="nil"/>
            </w:tcBorders>
            <w:shd w:val="clear" w:color="auto" w:fill="auto"/>
            <w:vAlign w:val="center"/>
            <w:hideMark/>
          </w:tcPr>
          <w:p w14:paraId="12FA2BBF" w14:textId="77777777" w:rsidR="00701E8B" w:rsidRPr="00672875" w:rsidRDefault="00701E8B" w:rsidP="00B95EDD">
            <w:pPr>
              <w:widowControl w:val="0"/>
              <w:spacing w:after="0" w:line="20" w:lineRule="atLeast"/>
              <w:rPr>
                <w:rFonts w:cs="Arial"/>
                <w:b/>
                <w:bCs/>
                <w:sz w:val="16"/>
                <w:szCs w:val="16"/>
                <w:lang w:eastAsia="pl-PL"/>
              </w:rPr>
            </w:pPr>
          </w:p>
        </w:tc>
        <w:tc>
          <w:tcPr>
            <w:tcW w:w="555" w:type="dxa"/>
            <w:tcBorders>
              <w:top w:val="single" w:sz="12" w:space="0" w:color="003087"/>
              <w:left w:val="nil"/>
              <w:bottom w:val="single" w:sz="12" w:space="0" w:color="003087"/>
              <w:right w:val="nil"/>
            </w:tcBorders>
            <w:shd w:val="clear" w:color="auto" w:fill="auto"/>
            <w:vAlign w:val="center"/>
            <w:hideMark/>
          </w:tcPr>
          <w:p w14:paraId="226D0412" w14:textId="724850E1" w:rsidR="00701E8B" w:rsidRPr="00F246F1" w:rsidRDefault="00701E8B" w:rsidP="00701E8B">
            <w:pPr>
              <w:widowControl w:val="0"/>
              <w:spacing w:after="0" w:line="20" w:lineRule="atLeast"/>
              <w:jc w:val="center"/>
              <w:rPr>
                <w:rFonts w:cs="Arial"/>
                <w:b/>
                <w:bCs/>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4B41FD88" w14:textId="77777777" w:rsidR="00701E8B" w:rsidRPr="00672875" w:rsidRDefault="00701E8B" w:rsidP="00701E8B">
            <w:pPr>
              <w:widowControl w:val="0"/>
              <w:spacing w:after="0" w:line="20" w:lineRule="atLeast"/>
              <w:jc w:val="right"/>
              <w:rPr>
                <w:rFonts w:cs="Arial"/>
                <w:color w:val="FFFFFF"/>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3DA81FD3" w14:textId="77777777" w:rsidR="00701E8B" w:rsidRPr="00672875" w:rsidRDefault="00701E8B" w:rsidP="00701E8B">
            <w:pPr>
              <w:widowControl w:val="0"/>
              <w:spacing w:after="0" w:line="20" w:lineRule="atLeast"/>
              <w:jc w:val="right"/>
              <w:rPr>
                <w:rFonts w:cs="Arial"/>
                <w:color w:val="FFFFFF"/>
                <w:sz w:val="16"/>
                <w:szCs w:val="16"/>
                <w:lang w:eastAsia="pl-PL"/>
              </w:rPr>
            </w:pPr>
          </w:p>
        </w:tc>
      </w:tr>
      <w:tr w:rsidR="00701E8B" w:rsidRPr="00AF6B17" w14:paraId="0042D970" w14:textId="77777777" w:rsidTr="00636F51">
        <w:trPr>
          <w:trHeight w:val="7"/>
          <w:jc w:val="center"/>
        </w:trPr>
        <w:tc>
          <w:tcPr>
            <w:tcW w:w="4752" w:type="dxa"/>
            <w:tcBorders>
              <w:top w:val="single" w:sz="12" w:space="0" w:color="003087"/>
              <w:left w:val="nil"/>
              <w:right w:val="nil"/>
            </w:tcBorders>
            <w:shd w:val="clear" w:color="auto" w:fill="auto"/>
            <w:vAlign w:val="center"/>
            <w:hideMark/>
          </w:tcPr>
          <w:p w14:paraId="3D621DCA" w14:textId="77777777" w:rsidR="00701E8B" w:rsidRPr="00672875" w:rsidRDefault="00701E8B" w:rsidP="00B95EDD">
            <w:pPr>
              <w:widowControl w:val="0"/>
              <w:spacing w:after="0" w:line="20" w:lineRule="atLeast"/>
              <w:rPr>
                <w:rFonts w:cs="Arial"/>
                <w:b/>
                <w:color w:val="003087"/>
                <w:sz w:val="16"/>
                <w:szCs w:val="16"/>
                <w:lang w:eastAsia="pl-PL"/>
              </w:rPr>
            </w:pPr>
            <w:r w:rsidRPr="00672875">
              <w:rPr>
                <w:rFonts w:cs="Arial"/>
                <w:b/>
                <w:color w:val="003087"/>
                <w:sz w:val="16"/>
                <w:szCs w:val="16"/>
                <w:lang w:eastAsia="pl-PL"/>
              </w:rPr>
              <w:t xml:space="preserve">Z tego zysk netto: </w:t>
            </w:r>
          </w:p>
        </w:tc>
        <w:tc>
          <w:tcPr>
            <w:tcW w:w="555" w:type="dxa"/>
            <w:tcBorders>
              <w:top w:val="single" w:sz="12" w:space="0" w:color="003087"/>
              <w:left w:val="nil"/>
              <w:right w:val="nil"/>
            </w:tcBorders>
            <w:shd w:val="clear" w:color="auto" w:fill="auto"/>
            <w:vAlign w:val="center"/>
            <w:hideMark/>
          </w:tcPr>
          <w:p w14:paraId="781DAD04" w14:textId="77777777" w:rsidR="00701E8B" w:rsidRPr="00F246F1" w:rsidRDefault="00701E8B" w:rsidP="00701E8B">
            <w:pPr>
              <w:widowControl w:val="0"/>
              <w:spacing w:after="0" w:line="20" w:lineRule="atLeast"/>
              <w:jc w:val="center"/>
              <w:rPr>
                <w:rFonts w:cs="Arial"/>
                <w:color w:val="003087"/>
                <w:sz w:val="16"/>
                <w:szCs w:val="16"/>
                <w:highlight w:val="yellow"/>
                <w:lang w:eastAsia="pl-PL"/>
              </w:rPr>
            </w:pPr>
          </w:p>
        </w:tc>
        <w:tc>
          <w:tcPr>
            <w:tcW w:w="1934" w:type="dxa"/>
            <w:tcBorders>
              <w:top w:val="single" w:sz="12" w:space="0" w:color="003087"/>
              <w:left w:val="nil"/>
              <w:right w:val="nil"/>
            </w:tcBorders>
            <w:shd w:val="clear" w:color="auto" w:fill="EBF2FF"/>
            <w:vAlign w:val="center"/>
          </w:tcPr>
          <w:p w14:paraId="25835C1B" w14:textId="77777777" w:rsidR="00701E8B" w:rsidRPr="00672875" w:rsidRDefault="00701E8B" w:rsidP="00701E8B">
            <w:pPr>
              <w:widowControl w:val="0"/>
              <w:spacing w:after="0" w:line="20" w:lineRule="atLeast"/>
              <w:jc w:val="right"/>
              <w:rPr>
                <w:rFonts w:cs="Arial"/>
                <w:color w:val="003087"/>
                <w:sz w:val="16"/>
                <w:szCs w:val="16"/>
                <w:lang w:eastAsia="pl-PL"/>
              </w:rPr>
            </w:pPr>
          </w:p>
        </w:tc>
        <w:tc>
          <w:tcPr>
            <w:tcW w:w="1862" w:type="dxa"/>
            <w:tcBorders>
              <w:top w:val="single" w:sz="12" w:space="0" w:color="003087"/>
              <w:left w:val="nil"/>
              <w:right w:val="nil"/>
            </w:tcBorders>
            <w:shd w:val="clear" w:color="auto" w:fill="auto"/>
            <w:vAlign w:val="center"/>
          </w:tcPr>
          <w:p w14:paraId="3B712FC8" w14:textId="77777777" w:rsidR="00701E8B" w:rsidRPr="00672875" w:rsidRDefault="00701E8B" w:rsidP="00701E8B">
            <w:pPr>
              <w:widowControl w:val="0"/>
              <w:spacing w:after="0" w:line="20" w:lineRule="atLeast"/>
              <w:jc w:val="right"/>
              <w:rPr>
                <w:rFonts w:cs="Arial"/>
                <w:color w:val="003087"/>
                <w:sz w:val="16"/>
                <w:szCs w:val="16"/>
                <w:lang w:eastAsia="pl-PL"/>
              </w:rPr>
            </w:pPr>
          </w:p>
        </w:tc>
      </w:tr>
      <w:tr w:rsidR="00701E8B" w:rsidRPr="00AF6B17" w14:paraId="23A506A7" w14:textId="77777777" w:rsidTr="00636F51">
        <w:trPr>
          <w:trHeight w:val="7"/>
          <w:jc w:val="center"/>
        </w:trPr>
        <w:tc>
          <w:tcPr>
            <w:tcW w:w="4752" w:type="dxa"/>
            <w:tcBorders>
              <w:left w:val="nil"/>
              <w:bottom w:val="nil"/>
              <w:right w:val="nil"/>
            </w:tcBorders>
            <w:shd w:val="clear" w:color="auto" w:fill="auto"/>
            <w:vAlign w:val="center"/>
            <w:hideMark/>
          </w:tcPr>
          <w:p w14:paraId="1F9C3FA2"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przypadający na akcjonariuszy Jednostki Dominującej </w:t>
            </w:r>
          </w:p>
        </w:tc>
        <w:tc>
          <w:tcPr>
            <w:tcW w:w="555" w:type="dxa"/>
            <w:tcBorders>
              <w:left w:val="nil"/>
              <w:bottom w:val="nil"/>
              <w:right w:val="nil"/>
            </w:tcBorders>
            <w:shd w:val="clear" w:color="auto" w:fill="auto"/>
            <w:vAlign w:val="center"/>
            <w:hideMark/>
          </w:tcPr>
          <w:p w14:paraId="4841E831" w14:textId="5B53B535"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bottom w:val="nil"/>
              <w:right w:val="nil"/>
            </w:tcBorders>
            <w:shd w:val="clear" w:color="auto" w:fill="EBF2FF"/>
            <w:vAlign w:val="center"/>
          </w:tcPr>
          <w:p w14:paraId="23758CD3" w14:textId="310A3F7B"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nil"/>
              <w:right w:val="nil"/>
            </w:tcBorders>
            <w:shd w:val="clear" w:color="auto" w:fill="auto"/>
            <w:vAlign w:val="center"/>
          </w:tcPr>
          <w:p w14:paraId="6FA83924" w14:textId="10888E7C"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686 739</w:t>
            </w:r>
          </w:p>
        </w:tc>
      </w:tr>
      <w:tr w:rsidR="00701E8B" w:rsidRPr="00AF6B17" w14:paraId="2F6A878B" w14:textId="77777777" w:rsidTr="001F72F4">
        <w:trPr>
          <w:trHeight w:val="7"/>
          <w:jc w:val="center"/>
        </w:trPr>
        <w:tc>
          <w:tcPr>
            <w:tcW w:w="4752" w:type="dxa"/>
            <w:tcBorders>
              <w:top w:val="nil"/>
              <w:left w:val="nil"/>
              <w:bottom w:val="nil"/>
              <w:right w:val="nil"/>
            </w:tcBorders>
            <w:shd w:val="clear" w:color="auto" w:fill="auto"/>
            <w:vAlign w:val="center"/>
            <w:hideMark/>
          </w:tcPr>
          <w:p w14:paraId="0CFCEFCA"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przypadający na udziały niekontrolujące </w:t>
            </w:r>
          </w:p>
        </w:tc>
        <w:tc>
          <w:tcPr>
            <w:tcW w:w="555" w:type="dxa"/>
            <w:tcBorders>
              <w:top w:val="nil"/>
              <w:left w:val="nil"/>
              <w:bottom w:val="nil"/>
              <w:right w:val="nil"/>
            </w:tcBorders>
            <w:shd w:val="clear" w:color="auto" w:fill="auto"/>
            <w:vAlign w:val="center"/>
            <w:hideMark/>
          </w:tcPr>
          <w:p w14:paraId="5E87D7EC" w14:textId="355B9AA1"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top w:val="nil"/>
              <w:left w:val="nil"/>
              <w:bottom w:val="nil"/>
              <w:right w:val="nil"/>
            </w:tcBorders>
            <w:shd w:val="clear" w:color="auto" w:fill="EBF2FF"/>
            <w:vAlign w:val="center"/>
          </w:tcPr>
          <w:p w14:paraId="1C7353C6" w14:textId="71321591"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nil"/>
              <w:right w:val="nil"/>
            </w:tcBorders>
            <w:shd w:val="clear" w:color="auto" w:fill="auto"/>
            <w:vAlign w:val="center"/>
          </w:tcPr>
          <w:p w14:paraId="0F61A102" w14:textId="61CEF7D9"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32 511</w:t>
            </w:r>
          </w:p>
        </w:tc>
      </w:tr>
      <w:tr w:rsidR="00701E8B" w:rsidRPr="00AF6B17" w14:paraId="08B9DBE3" w14:textId="77777777" w:rsidTr="00636F51">
        <w:trPr>
          <w:trHeight w:val="7"/>
          <w:jc w:val="center"/>
        </w:trPr>
        <w:tc>
          <w:tcPr>
            <w:tcW w:w="4752" w:type="dxa"/>
            <w:tcBorders>
              <w:top w:val="single" w:sz="12" w:space="0" w:color="003087"/>
              <w:left w:val="nil"/>
              <w:right w:val="nil"/>
            </w:tcBorders>
            <w:shd w:val="clear" w:color="auto" w:fill="auto"/>
            <w:vAlign w:val="center"/>
            <w:hideMark/>
          </w:tcPr>
          <w:p w14:paraId="282717A4"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color w:val="003087"/>
                <w:sz w:val="16"/>
                <w:szCs w:val="16"/>
                <w:lang w:eastAsia="pl-PL"/>
              </w:rPr>
              <w:t xml:space="preserve">Z tego całkowity dochód: </w:t>
            </w:r>
          </w:p>
        </w:tc>
        <w:tc>
          <w:tcPr>
            <w:tcW w:w="555" w:type="dxa"/>
            <w:tcBorders>
              <w:top w:val="single" w:sz="12" w:space="0" w:color="003087"/>
              <w:left w:val="nil"/>
              <w:right w:val="nil"/>
            </w:tcBorders>
            <w:shd w:val="clear" w:color="auto" w:fill="auto"/>
            <w:vAlign w:val="center"/>
            <w:hideMark/>
          </w:tcPr>
          <w:p w14:paraId="7EC2B60E" w14:textId="77777777" w:rsidR="00701E8B" w:rsidRPr="00F246F1" w:rsidRDefault="00701E8B" w:rsidP="00701E8B">
            <w:pPr>
              <w:widowControl w:val="0"/>
              <w:spacing w:after="0" w:line="20" w:lineRule="atLeast"/>
              <w:jc w:val="center"/>
              <w:rPr>
                <w:rFonts w:cs="Arial"/>
                <w:color w:val="003087"/>
                <w:sz w:val="16"/>
                <w:szCs w:val="16"/>
                <w:highlight w:val="yellow"/>
                <w:lang w:eastAsia="pl-PL"/>
              </w:rPr>
            </w:pPr>
          </w:p>
        </w:tc>
        <w:tc>
          <w:tcPr>
            <w:tcW w:w="1934" w:type="dxa"/>
            <w:tcBorders>
              <w:top w:val="single" w:sz="12" w:space="0" w:color="003087"/>
              <w:left w:val="nil"/>
              <w:right w:val="nil"/>
            </w:tcBorders>
            <w:shd w:val="clear" w:color="auto" w:fill="EBF2FF"/>
            <w:vAlign w:val="center"/>
          </w:tcPr>
          <w:p w14:paraId="0ECF423B" w14:textId="77777777" w:rsidR="00701E8B" w:rsidRPr="00672875" w:rsidRDefault="00701E8B" w:rsidP="00701E8B">
            <w:pPr>
              <w:widowControl w:val="0"/>
              <w:spacing w:after="0" w:line="20" w:lineRule="atLeast"/>
              <w:jc w:val="right"/>
              <w:rPr>
                <w:rFonts w:cs="Arial"/>
                <w:color w:val="003087"/>
                <w:sz w:val="16"/>
                <w:szCs w:val="16"/>
                <w:lang w:eastAsia="pl-PL"/>
              </w:rPr>
            </w:pPr>
          </w:p>
        </w:tc>
        <w:tc>
          <w:tcPr>
            <w:tcW w:w="1862" w:type="dxa"/>
            <w:tcBorders>
              <w:top w:val="single" w:sz="12" w:space="0" w:color="003087"/>
              <w:left w:val="nil"/>
              <w:right w:val="nil"/>
            </w:tcBorders>
            <w:shd w:val="clear" w:color="auto" w:fill="auto"/>
            <w:vAlign w:val="center"/>
          </w:tcPr>
          <w:p w14:paraId="402C90C0" w14:textId="77777777" w:rsidR="00701E8B" w:rsidRPr="00672875" w:rsidRDefault="00701E8B" w:rsidP="00701E8B">
            <w:pPr>
              <w:widowControl w:val="0"/>
              <w:spacing w:after="0" w:line="20" w:lineRule="atLeast"/>
              <w:jc w:val="right"/>
              <w:rPr>
                <w:rFonts w:cs="Arial"/>
                <w:color w:val="003087"/>
                <w:sz w:val="16"/>
                <w:szCs w:val="16"/>
                <w:lang w:eastAsia="pl-PL"/>
              </w:rPr>
            </w:pPr>
          </w:p>
        </w:tc>
      </w:tr>
      <w:tr w:rsidR="00701E8B" w:rsidRPr="00AF6B17" w14:paraId="4C04EB67" w14:textId="77777777" w:rsidTr="00636F51">
        <w:trPr>
          <w:trHeight w:val="7"/>
          <w:jc w:val="center"/>
        </w:trPr>
        <w:tc>
          <w:tcPr>
            <w:tcW w:w="4752" w:type="dxa"/>
            <w:tcBorders>
              <w:left w:val="nil"/>
              <w:bottom w:val="nil"/>
              <w:right w:val="nil"/>
            </w:tcBorders>
            <w:shd w:val="clear" w:color="auto" w:fill="auto"/>
            <w:vAlign w:val="center"/>
            <w:hideMark/>
          </w:tcPr>
          <w:p w14:paraId="5D35478A" w14:textId="77777777" w:rsidR="00701E8B" w:rsidRPr="00672875" w:rsidRDefault="00701E8B" w:rsidP="00B95EDD">
            <w:pPr>
              <w:widowControl w:val="0"/>
              <w:spacing w:after="0" w:line="20" w:lineRule="atLeast"/>
              <w:rPr>
                <w:rFonts w:cs="Arial"/>
                <w:bCs/>
                <w:sz w:val="16"/>
                <w:szCs w:val="16"/>
                <w:lang w:eastAsia="pl-PL"/>
              </w:rPr>
            </w:pPr>
            <w:r w:rsidRPr="00672875">
              <w:rPr>
                <w:rFonts w:cs="Arial"/>
                <w:bCs/>
                <w:sz w:val="16"/>
                <w:szCs w:val="16"/>
                <w:lang w:eastAsia="pl-PL"/>
              </w:rPr>
              <w:t xml:space="preserve">przypadający na akcjonariuszy Jednostki Dominującej </w:t>
            </w:r>
          </w:p>
        </w:tc>
        <w:tc>
          <w:tcPr>
            <w:tcW w:w="555" w:type="dxa"/>
            <w:tcBorders>
              <w:left w:val="nil"/>
              <w:right w:val="nil"/>
            </w:tcBorders>
            <w:shd w:val="clear" w:color="auto" w:fill="auto"/>
            <w:vAlign w:val="center"/>
            <w:hideMark/>
          </w:tcPr>
          <w:p w14:paraId="60065C30" w14:textId="1647ED4E"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right w:val="nil"/>
            </w:tcBorders>
            <w:shd w:val="clear" w:color="auto" w:fill="EBF2FF"/>
            <w:vAlign w:val="center"/>
          </w:tcPr>
          <w:p w14:paraId="6F0B7C38" w14:textId="29724B3F"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right w:val="nil"/>
            </w:tcBorders>
            <w:shd w:val="clear" w:color="auto" w:fill="auto"/>
            <w:vAlign w:val="center"/>
          </w:tcPr>
          <w:p w14:paraId="26A967EE" w14:textId="5C0720A3"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600 044</w:t>
            </w:r>
          </w:p>
        </w:tc>
      </w:tr>
      <w:tr w:rsidR="00701E8B" w:rsidRPr="00AF6B17" w14:paraId="4A80DE0C" w14:textId="77777777" w:rsidTr="001F72F4">
        <w:trPr>
          <w:trHeight w:val="7"/>
          <w:jc w:val="center"/>
        </w:trPr>
        <w:tc>
          <w:tcPr>
            <w:tcW w:w="4752" w:type="dxa"/>
            <w:tcBorders>
              <w:top w:val="nil"/>
              <w:left w:val="nil"/>
              <w:bottom w:val="single" w:sz="12" w:space="0" w:color="003087"/>
              <w:right w:val="nil"/>
            </w:tcBorders>
            <w:shd w:val="clear" w:color="auto" w:fill="auto"/>
            <w:vAlign w:val="center"/>
            <w:hideMark/>
          </w:tcPr>
          <w:p w14:paraId="73C7B55E" w14:textId="77777777" w:rsidR="00701E8B" w:rsidRPr="00672875" w:rsidRDefault="00701E8B" w:rsidP="00B95EDD">
            <w:pPr>
              <w:widowControl w:val="0"/>
              <w:spacing w:after="0" w:line="20" w:lineRule="atLeast"/>
              <w:rPr>
                <w:rFonts w:cs="Arial"/>
                <w:bCs/>
                <w:sz w:val="16"/>
                <w:szCs w:val="16"/>
                <w:lang w:eastAsia="pl-PL"/>
              </w:rPr>
            </w:pPr>
            <w:r w:rsidRPr="00672875">
              <w:rPr>
                <w:rFonts w:cs="Arial"/>
                <w:bCs/>
                <w:sz w:val="16"/>
                <w:szCs w:val="16"/>
                <w:lang w:eastAsia="pl-PL"/>
              </w:rPr>
              <w:t xml:space="preserve">przypadający na udziały niekontrolujące </w:t>
            </w:r>
          </w:p>
        </w:tc>
        <w:tc>
          <w:tcPr>
            <w:tcW w:w="555" w:type="dxa"/>
            <w:tcBorders>
              <w:top w:val="nil"/>
              <w:left w:val="nil"/>
              <w:bottom w:val="single" w:sz="12" w:space="0" w:color="003087"/>
              <w:right w:val="nil"/>
            </w:tcBorders>
            <w:shd w:val="clear" w:color="auto" w:fill="auto"/>
            <w:vAlign w:val="center"/>
            <w:hideMark/>
          </w:tcPr>
          <w:p w14:paraId="4F85C704" w14:textId="60678281" w:rsidR="00701E8B" w:rsidRPr="00F246F1" w:rsidRDefault="00701E8B" w:rsidP="00701E8B">
            <w:pPr>
              <w:widowControl w:val="0"/>
              <w:spacing w:after="0" w:line="20" w:lineRule="atLeast"/>
              <w:jc w:val="center"/>
              <w:rPr>
                <w:rFonts w:cs="Arial"/>
                <w:bCs/>
                <w:sz w:val="16"/>
                <w:szCs w:val="16"/>
                <w:highlight w:val="yellow"/>
                <w:lang w:eastAsia="pl-PL"/>
              </w:rPr>
            </w:pPr>
          </w:p>
        </w:tc>
        <w:tc>
          <w:tcPr>
            <w:tcW w:w="1934" w:type="dxa"/>
            <w:tcBorders>
              <w:top w:val="nil"/>
              <w:left w:val="nil"/>
              <w:bottom w:val="single" w:sz="12" w:space="0" w:color="003087"/>
              <w:right w:val="nil"/>
            </w:tcBorders>
            <w:shd w:val="clear" w:color="auto" w:fill="EBF2FF"/>
            <w:vAlign w:val="center"/>
          </w:tcPr>
          <w:p w14:paraId="5A30C5A2" w14:textId="20BD7533"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nil"/>
              <w:left w:val="nil"/>
              <w:bottom w:val="single" w:sz="12" w:space="0" w:color="003087"/>
              <w:right w:val="nil"/>
            </w:tcBorders>
            <w:shd w:val="clear" w:color="auto" w:fill="auto"/>
            <w:vAlign w:val="center"/>
          </w:tcPr>
          <w:p w14:paraId="1C1AC83F" w14:textId="187C0122"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30 707</w:t>
            </w:r>
          </w:p>
        </w:tc>
      </w:tr>
      <w:tr w:rsidR="00701E8B" w:rsidRPr="00AF6B17" w14:paraId="2F292106" w14:textId="77777777" w:rsidTr="00496EA4">
        <w:trPr>
          <w:trHeight w:val="1"/>
          <w:jc w:val="center"/>
        </w:trPr>
        <w:tc>
          <w:tcPr>
            <w:tcW w:w="4752" w:type="dxa"/>
            <w:tcBorders>
              <w:top w:val="single" w:sz="12" w:space="0" w:color="003087"/>
              <w:left w:val="nil"/>
              <w:bottom w:val="single" w:sz="12" w:space="0" w:color="003087"/>
              <w:right w:val="nil"/>
            </w:tcBorders>
            <w:shd w:val="clear" w:color="auto" w:fill="auto"/>
            <w:vAlign w:val="center"/>
            <w:hideMark/>
          </w:tcPr>
          <w:p w14:paraId="4CD33EF0" w14:textId="77777777" w:rsidR="00701E8B" w:rsidRPr="00672875" w:rsidRDefault="00701E8B" w:rsidP="00B95EDD">
            <w:pPr>
              <w:widowControl w:val="0"/>
              <w:spacing w:after="0" w:line="20" w:lineRule="atLeast"/>
              <w:rPr>
                <w:rFonts w:cs="Arial"/>
                <w:sz w:val="16"/>
                <w:szCs w:val="16"/>
                <w:lang w:eastAsia="pl-PL"/>
              </w:rPr>
            </w:pPr>
          </w:p>
        </w:tc>
        <w:tc>
          <w:tcPr>
            <w:tcW w:w="555" w:type="dxa"/>
            <w:tcBorders>
              <w:top w:val="single" w:sz="12" w:space="0" w:color="003087"/>
              <w:left w:val="nil"/>
              <w:bottom w:val="single" w:sz="12" w:space="0" w:color="003087"/>
              <w:right w:val="nil"/>
            </w:tcBorders>
            <w:shd w:val="clear" w:color="auto" w:fill="auto"/>
            <w:vAlign w:val="center"/>
            <w:hideMark/>
          </w:tcPr>
          <w:p w14:paraId="5F224917" w14:textId="7E067F67" w:rsidR="00701E8B" w:rsidRPr="00F246F1" w:rsidRDefault="00701E8B" w:rsidP="00701E8B">
            <w:pPr>
              <w:widowControl w:val="0"/>
              <w:spacing w:after="0" w:line="20" w:lineRule="atLeast"/>
              <w:jc w:val="center"/>
              <w:rPr>
                <w:rFonts w:cs="Arial"/>
                <w:bCs/>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415AD145" w14:textId="77777777" w:rsidR="00701E8B" w:rsidRPr="00672875" w:rsidRDefault="00701E8B" w:rsidP="00701E8B">
            <w:pPr>
              <w:widowControl w:val="0"/>
              <w:spacing w:after="0" w:line="20" w:lineRule="atLeast"/>
              <w:rPr>
                <w:rFonts w:cs="Arial"/>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541B1CB5" w14:textId="77777777" w:rsidR="00701E8B" w:rsidRPr="00672875" w:rsidRDefault="00701E8B" w:rsidP="00701E8B">
            <w:pPr>
              <w:widowControl w:val="0"/>
              <w:spacing w:after="0" w:line="20" w:lineRule="atLeast"/>
              <w:rPr>
                <w:rFonts w:cs="Arial"/>
                <w:sz w:val="16"/>
                <w:szCs w:val="16"/>
                <w:lang w:eastAsia="pl-PL"/>
              </w:rPr>
            </w:pPr>
          </w:p>
        </w:tc>
      </w:tr>
      <w:tr w:rsidR="00701E8B" w:rsidRPr="00AF6B17" w14:paraId="2304514E" w14:textId="77777777" w:rsidTr="00496EA4">
        <w:trPr>
          <w:trHeight w:val="15"/>
          <w:jc w:val="center"/>
        </w:trPr>
        <w:tc>
          <w:tcPr>
            <w:tcW w:w="4752" w:type="dxa"/>
            <w:tcBorders>
              <w:top w:val="single" w:sz="12" w:space="0" w:color="003087"/>
              <w:left w:val="nil"/>
              <w:bottom w:val="nil"/>
              <w:right w:val="nil"/>
            </w:tcBorders>
            <w:shd w:val="clear" w:color="auto" w:fill="auto"/>
            <w:vAlign w:val="center"/>
            <w:hideMark/>
          </w:tcPr>
          <w:p w14:paraId="57E4B1C7"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 xml:space="preserve">Zysk netto przypisany do akcjonariuszy Jednostki Dominującej </w:t>
            </w:r>
          </w:p>
        </w:tc>
        <w:tc>
          <w:tcPr>
            <w:tcW w:w="555" w:type="dxa"/>
            <w:tcBorders>
              <w:top w:val="single" w:sz="12" w:space="0" w:color="003087"/>
              <w:left w:val="nil"/>
              <w:right w:val="nil"/>
            </w:tcBorders>
            <w:shd w:val="clear" w:color="auto" w:fill="auto"/>
            <w:vAlign w:val="center"/>
            <w:hideMark/>
          </w:tcPr>
          <w:p w14:paraId="7B850DE2" w14:textId="77777777"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top w:val="single" w:sz="12" w:space="0" w:color="003087"/>
              <w:left w:val="nil"/>
              <w:right w:val="nil"/>
            </w:tcBorders>
            <w:shd w:val="clear" w:color="auto" w:fill="EBF2FF"/>
            <w:vAlign w:val="center"/>
          </w:tcPr>
          <w:p w14:paraId="3A729B33" w14:textId="1F45D9AE" w:rsidR="00701E8B" w:rsidRPr="00672875" w:rsidRDefault="00701E8B" w:rsidP="00701E8B">
            <w:pPr>
              <w:widowControl w:val="0"/>
              <w:spacing w:after="0" w:line="20" w:lineRule="atLeast"/>
              <w:jc w:val="right"/>
              <w:rPr>
                <w:rFonts w:cs="Arial"/>
                <w:sz w:val="16"/>
                <w:szCs w:val="16"/>
                <w:lang w:eastAsia="pl-PL"/>
              </w:rPr>
            </w:pPr>
          </w:p>
        </w:tc>
        <w:tc>
          <w:tcPr>
            <w:tcW w:w="1862" w:type="dxa"/>
            <w:tcBorders>
              <w:top w:val="single" w:sz="12" w:space="0" w:color="003087"/>
              <w:left w:val="nil"/>
              <w:right w:val="nil"/>
            </w:tcBorders>
            <w:shd w:val="clear" w:color="auto" w:fill="auto"/>
            <w:vAlign w:val="center"/>
          </w:tcPr>
          <w:p w14:paraId="59B8D65B" w14:textId="684428C0"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686 739</w:t>
            </w:r>
          </w:p>
        </w:tc>
      </w:tr>
      <w:tr w:rsidR="00701E8B" w:rsidRPr="00AF6B17" w14:paraId="614B88F6" w14:textId="77777777" w:rsidTr="00496EA4">
        <w:trPr>
          <w:trHeight w:val="1"/>
          <w:jc w:val="center"/>
        </w:trPr>
        <w:tc>
          <w:tcPr>
            <w:tcW w:w="4752" w:type="dxa"/>
            <w:tcBorders>
              <w:top w:val="nil"/>
              <w:left w:val="nil"/>
              <w:bottom w:val="single" w:sz="12" w:space="0" w:color="003087"/>
              <w:right w:val="nil"/>
            </w:tcBorders>
            <w:shd w:val="clear" w:color="auto" w:fill="auto"/>
            <w:vAlign w:val="center"/>
            <w:hideMark/>
          </w:tcPr>
          <w:p w14:paraId="77AFD48E" w14:textId="77777777" w:rsidR="00701E8B" w:rsidRPr="00672875" w:rsidRDefault="00701E8B" w:rsidP="00B95EDD">
            <w:pPr>
              <w:widowControl w:val="0"/>
              <w:spacing w:after="0" w:line="20" w:lineRule="atLeast"/>
              <w:rPr>
                <w:rFonts w:cs="Arial"/>
                <w:sz w:val="16"/>
                <w:szCs w:val="16"/>
                <w:lang w:eastAsia="pl-PL"/>
              </w:rPr>
            </w:pPr>
            <w:r w:rsidRPr="00672875">
              <w:rPr>
                <w:rFonts w:cs="Arial"/>
                <w:sz w:val="16"/>
                <w:szCs w:val="16"/>
                <w:lang w:eastAsia="pl-PL"/>
              </w:rPr>
              <w:t>Średnioważona liczba akcji zwykłych (w szt.)</w:t>
            </w:r>
          </w:p>
        </w:tc>
        <w:tc>
          <w:tcPr>
            <w:tcW w:w="555" w:type="dxa"/>
            <w:tcBorders>
              <w:left w:val="nil"/>
              <w:bottom w:val="single" w:sz="12" w:space="0" w:color="003087"/>
              <w:right w:val="nil"/>
            </w:tcBorders>
            <w:shd w:val="clear" w:color="auto" w:fill="auto"/>
            <w:vAlign w:val="center"/>
            <w:hideMark/>
          </w:tcPr>
          <w:p w14:paraId="2F7A46C5" w14:textId="5A528BE0" w:rsidR="00701E8B" w:rsidRPr="00F246F1" w:rsidRDefault="00701E8B" w:rsidP="00701E8B">
            <w:pPr>
              <w:widowControl w:val="0"/>
              <w:spacing w:after="0" w:line="20" w:lineRule="atLeast"/>
              <w:jc w:val="center"/>
              <w:rPr>
                <w:rFonts w:cs="Arial"/>
                <w:sz w:val="16"/>
                <w:szCs w:val="16"/>
                <w:highlight w:val="yellow"/>
                <w:lang w:eastAsia="pl-PL"/>
              </w:rPr>
            </w:pPr>
          </w:p>
        </w:tc>
        <w:tc>
          <w:tcPr>
            <w:tcW w:w="1934" w:type="dxa"/>
            <w:tcBorders>
              <w:left w:val="nil"/>
              <w:bottom w:val="single" w:sz="12" w:space="0" w:color="003087"/>
              <w:right w:val="nil"/>
            </w:tcBorders>
            <w:shd w:val="clear" w:color="auto" w:fill="EBF2FF"/>
            <w:vAlign w:val="center"/>
          </w:tcPr>
          <w:p w14:paraId="00F9BEB9" w14:textId="55BCABDF" w:rsidR="00701E8B" w:rsidRPr="00672875" w:rsidRDefault="00701E8B" w:rsidP="00701E8B">
            <w:pPr>
              <w:widowControl w:val="0"/>
              <w:spacing w:after="0" w:line="20" w:lineRule="atLeast"/>
              <w:jc w:val="right"/>
              <w:rPr>
                <w:rFonts w:cs="Arial"/>
                <w:sz w:val="16"/>
                <w:szCs w:val="16"/>
                <w:lang w:eastAsia="pl-PL"/>
              </w:rPr>
            </w:pPr>
          </w:p>
        </w:tc>
        <w:tc>
          <w:tcPr>
            <w:tcW w:w="1862" w:type="dxa"/>
            <w:tcBorders>
              <w:left w:val="nil"/>
              <w:bottom w:val="single" w:sz="12" w:space="0" w:color="003087"/>
              <w:right w:val="nil"/>
            </w:tcBorders>
            <w:shd w:val="clear" w:color="auto" w:fill="auto"/>
            <w:vAlign w:val="center"/>
          </w:tcPr>
          <w:p w14:paraId="081679CE" w14:textId="19DC3ED2" w:rsidR="00701E8B" w:rsidRPr="00672875" w:rsidRDefault="00701E8B" w:rsidP="00701E8B">
            <w:pPr>
              <w:widowControl w:val="0"/>
              <w:spacing w:after="0" w:line="20" w:lineRule="atLeast"/>
              <w:jc w:val="right"/>
              <w:rPr>
                <w:rFonts w:cs="Arial"/>
                <w:sz w:val="16"/>
                <w:szCs w:val="16"/>
                <w:lang w:eastAsia="pl-PL"/>
              </w:rPr>
            </w:pPr>
            <w:r w:rsidRPr="00672875">
              <w:rPr>
                <w:rFonts w:cs="Arial"/>
                <w:sz w:val="16"/>
                <w:szCs w:val="16"/>
                <w:lang w:eastAsia="pl-PL"/>
              </w:rPr>
              <w:t>441 442 578</w:t>
            </w:r>
          </w:p>
        </w:tc>
      </w:tr>
      <w:tr w:rsidR="00701E8B" w:rsidRPr="00AF6B17" w14:paraId="209E94FF" w14:textId="77777777" w:rsidTr="00496EA4">
        <w:trPr>
          <w:trHeight w:val="7"/>
          <w:jc w:val="center"/>
        </w:trPr>
        <w:tc>
          <w:tcPr>
            <w:tcW w:w="4752" w:type="dxa"/>
            <w:tcBorders>
              <w:top w:val="single" w:sz="12" w:space="0" w:color="003087"/>
              <w:left w:val="nil"/>
              <w:bottom w:val="nil"/>
              <w:right w:val="nil"/>
            </w:tcBorders>
            <w:shd w:val="clear" w:color="auto" w:fill="auto"/>
            <w:vAlign w:val="center"/>
            <w:hideMark/>
          </w:tcPr>
          <w:p w14:paraId="29D22264"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bCs/>
                <w:color w:val="003087"/>
                <w:sz w:val="16"/>
                <w:szCs w:val="16"/>
                <w:lang w:eastAsia="pl-PL"/>
              </w:rPr>
              <w:t xml:space="preserve">Zysk netto na akcję (w zł na jedną akcję) </w:t>
            </w:r>
          </w:p>
        </w:tc>
        <w:tc>
          <w:tcPr>
            <w:tcW w:w="555" w:type="dxa"/>
            <w:tcBorders>
              <w:top w:val="single" w:sz="12" w:space="0" w:color="003087"/>
              <w:left w:val="nil"/>
              <w:right w:val="nil"/>
            </w:tcBorders>
            <w:shd w:val="clear" w:color="auto" w:fill="auto"/>
            <w:vAlign w:val="center"/>
            <w:hideMark/>
          </w:tcPr>
          <w:p w14:paraId="7D7E3063" w14:textId="1280EAFA" w:rsidR="00701E8B" w:rsidRPr="00F246F1" w:rsidRDefault="00701E8B" w:rsidP="00701E8B">
            <w:pPr>
              <w:widowControl w:val="0"/>
              <w:spacing w:after="0" w:line="20" w:lineRule="atLeast"/>
              <w:jc w:val="center"/>
              <w:rPr>
                <w:rFonts w:cs="Arial"/>
                <w:b/>
                <w:color w:val="003087"/>
                <w:sz w:val="16"/>
                <w:szCs w:val="16"/>
                <w:highlight w:val="yellow"/>
                <w:lang w:eastAsia="pl-PL"/>
              </w:rPr>
            </w:pPr>
            <w:r w:rsidRPr="00F246F1">
              <w:rPr>
                <w:rFonts w:cs="Arial"/>
                <w:b/>
                <w:color w:val="003087"/>
                <w:sz w:val="16"/>
                <w:szCs w:val="16"/>
                <w:highlight w:val="yellow"/>
                <w:lang w:eastAsia="pl-PL"/>
              </w:rPr>
              <w:t>13</w:t>
            </w:r>
          </w:p>
        </w:tc>
        <w:tc>
          <w:tcPr>
            <w:tcW w:w="1934" w:type="dxa"/>
            <w:tcBorders>
              <w:top w:val="single" w:sz="12" w:space="0" w:color="003087"/>
              <w:left w:val="nil"/>
              <w:bottom w:val="single" w:sz="4" w:space="0" w:color="auto"/>
              <w:right w:val="nil"/>
            </w:tcBorders>
            <w:shd w:val="clear" w:color="auto" w:fill="EBF2FF"/>
            <w:vAlign w:val="center"/>
          </w:tcPr>
          <w:p w14:paraId="6D1352E7" w14:textId="421A64AD"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4" w:space="0" w:color="auto"/>
              <w:right w:val="nil"/>
            </w:tcBorders>
            <w:shd w:val="clear" w:color="auto" w:fill="auto"/>
            <w:vAlign w:val="center"/>
          </w:tcPr>
          <w:p w14:paraId="19605B63" w14:textId="3162B570"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1,56</w:t>
            </w:r>
          </w:p>
        </w:tc>
      </w:tr>
      <w:tr w:rsidR="00701E8B" w:rsidRPr="00AF6B17" w14:paraId="41D675D0" w14:textId="77777777" w:rsidTr="001F72F4">
        <w:trPr>
          <w:trHeight w:val="7"/>
          <w:jc w:val="center"/>
        </w:trPr>
        <w:tc>
          <w:tcPr>
            <w:tcW w:w="4752" w:type="dxa"/>
            <w:tcBorders>
              <w:top w:val="single" w:sz="12" w:space="0" w:color="003087"/>
              <w:left w:val="nil"/>
              <w:bottom w:val="single" w:sz="12" w:space="0" w:color="003087"/>
              <w:right w:val="nil"/>
            </w:tcBorders>
            <w:shd w:val="clear" w:color="auto" w:fill="auto"/>
            <w:vAlign w:val="center"/>
            <w:hideMark/>
          </w:tcPr>
          <w:p w14:paraId="7EC6BEAB" w14:textId="77777777" w:rsidR="00701E8B" w:rsidRPr="00672875" w:rsidRDefault="00701E8B" w:rsidP="00B95EDD">
            <w:pPr>
              <w:widowControl w:val="0"/>
              <w:spacing w:after="0" w:line="20" w:lineRule="atLeast"/>
              <w:rPr>
                <w:rFonts w:cs="Arial"/>
                <w:b/>
                <w:bCs/>
                <w:color w:val="003087"/>
                <w:sz w:val="16"/>
                <w:szCs w:val="16"/>
                <w:lang w:eastAsia="pl-PL"/>
              </w:rPr>
            </w:pPr>
            <w:r w:rsidRPr="00672875">
              <w:rPr>
                <w:rFonts w:cs="Arial"/>
                <w:b/>
                <w:bCs/>
                <w:color w:val="003087"/>
                <w:sz w:val="16"/>
                <w:szCs w:val="16"/>
                <w:lang w:eastAsia="pl-PL"/>
              </w:rPr>
              <w:t xml:space="preserve">Zysk rozwodniony na akcję (w zł na jedną akcję) </w:t>
            </w:r>
          </w:p>
        </w:tc>
        <w:tc>
          <w:tcPr>
            <w:tcW w:w="555" w:type="dxa"/>
            <w:tcBorders>
              <w:top w:val="single" w:sz="12" w:space="0" w:color="003087"/>
              <w:left w:val="nil"/>
              <w:bottom w:val="single" w:sz="12" w:space="0" w:color="003087"/>
              <w:right w:val="nil"/>
            </w:tcBorders>
            <w:shd w:val="clear" w:color="auto" w:fill="auto"/>
            <w:vAlign w:val="center"/>
            <w:hideMark/>
          </w:tcPr>
          <w:p w14:paraId="298DA3A1" w14:textId="71CBB46C" w:rsidR="00701E8B" w:rsidRPr="00F246F1" w:rsidRDefault="00701E8B" w:rsidP="00701E8B">
            <w:pPr>
              <w:widowControl w:val="0"/>
              <w:spacing w:after="0" w:line="20" w:lineRule="atLeast"/>
              <w:jc w:val="center"/>
              <w:rPr>
                <w:rFonts w:cs="Arial"/>
                <w:bCs/>
                <w:color w:val="003087"/>
                <w:sz w:val="16"/>
                <w:szCs w:val="16"/>
                <w:highlight w:val="yellow"/>
                <w:lang w:eastAsia="pl-PL"/>
              </w:rPr>
            </w:pPr>
          </w:p>
        </w:tc>
        <w:tc>
          <w:tcPr>
            <w:tcW w:w="1934" w:type="dxa"/>
            <w:tcBorders>
              <w:top w:val="single" w:sz="12" w:space="0" w:color="003087"/>
              <w:left w:val="nil"/>
              <w:bottom w:val="single" w:sz="12" w:space="0" w:color="003087"/>
              <w:right w:val="nil"/>
            </w:tcBorders>
            <w:shd w:val="clear" w:color="auto" w:fill="EBF2FF"/>
            <w:vAlign w:val="center"/>
          </w:tcPr>
          <w:p w14:paraId="39CB148E" w14:textId="09951273" w:rsidR="00701E8B" w:rsidRPr="00672875" w:rsidRDefault="00701E8B" w:rsidP="00701E8B">
            <w:pPr>
              <w:widowControl w:val="0"/>
              <w:spacing w:after="0" w:line="20" w:lineRule="atLeast"/>
              <w:jc w:val="right"/>
              <w:rPr>
                <w:rFonts w:cs="Arial"/>
                <w:b/>
                <w:bCs/>
                <w:color w:val="003087"/>
                <w:sz w:val="16"/>
                <w:szCs w:val="16"/>
                <w:lang w:eastAsia="pl-PL"/>
              </w:rPr>
            </w:pPr>
          </w:p>
        </w:tc>
        <w:tc>
          <w:tcPr>
            <w:tcW w:w="1862" w:type="dxa"/>
            <w:tcBorders>
              <w:top w:val="single" w:sz="12" w:space="0" w:color="003087"/>
              <w:left w:val="nil"/>
              <w:bottom w:val="single" w:sz="12" w:space="0" w:color="003087"/>
              <w:right w:val="nil"/>
            </w:tcBorders>
            <w:shd w:val="clear" w:color="auto" w:fill="auto"/>
            <w:vAlign w:val="center"/>
          </w:tcPr>
          <w:p w14:paraId="3EE066D9" w14:textId="32D7578A" w:rsidR="00701E8B" w:rsidRPr="00672875" w:rsidRDefault="00701E8B" w:rsidP="00701E8B">
            <w:pPr>
              <w:widowControl w:val="0"/>
              <w:spacing w:after="0" w:line="20" w:lineRule="atLeast"/>
              <w:jc w:val="right"/>
              <w:rPr>
                <w:rFonts w:cs="Arial"/>
                <w:b/>
                <w:bCs/>
                <w:color w:val="003087"/>
                <w:sz w:val="16"/>
                <w:szCs w:val="16"/>
                <w:lang w:eastAsia="pl-PL"/>
              </w:rPr>
            </w:pPr>
            <w:r w:rsidRPr="00672875">
              <w:rPr>
                <w:rFonts w:cs="Arial"/>
                <w:b/>
                <w:bCs/>
                <w:color w:val="003087"/>
                <w:sz w:val="16"/>
                <w:szCs w:val="16"/>
                <w:lang w:eastAsia="pl-PL"/>
              </w:rPr>
              <w:t>1,56</w:t>
            </w:r>
          </w:p>
        </w:tc>
      </w:tr>
    </w:tbl>
    <w:p w14:paraId="1D150DE7" w14:textId="541512E0" w:rsidR="00197756" w:rsidRDefault="00197756" w:rsidP="00197756">
      <w:pPr>
        <w:spacing w:after="120" w:line="240" w:lineRule="auto"/>
        <w:rPr>
          <w:rFonts w:cs="Arial"/>
          <w:szCs w:val="18"/>
          <w:highlight w:val="cyan"/>
        </w:rPr>
      </w:pPr>
      <w:r w:rsidRPr="00197756">
        <w:rPr>
          <w:rFonts w:cs="Arial"/>
          <w:szCs w:val="18"/>
          <w:highlight w:val="cyan"/>
        </w:rPr>
        <w:fldChar w:fldCharType="end"/>
      </w:r>
    </w:p>
    <w:p w14:paraId="5E5FF6F6" w14:textId="77777777" w:rsidR="00061684" w:rsidRDefault="00061684" w:rsidP="00197756">
      <w:pPr>
        <w:spacing w:after="120" w:line="240" w:lineRule="auto"/>
        <w:rPr>
          <w:rFonts w:cs="Arial"/>
          <w:szCs w:val="18"/>
          <w:highlight w:val="cyan"/>
        </w:rPr>
        <w:sectPr w:rsidR="00061684" w:rsidSect="00061684">
          <w:headerReference w:type="first" r:id="rId17"/>
          <w:footerReference w:type="first" r:id="rId18"/>
          <w:pgSz w:w="11906" w:h="16838"/>
          <w:pgMar w:top="1417" w:right="1417" w:bottom="1417" w:left="1417" w:header="708" w:footer="708" w:gutter="0"/>
          <w:cols w:space="708"/>
          <w:titlePg/>
          <w:docGrid w:linePitch="360"/>
        </w:sectPr>
      </w:pPr>
    </w:p>
    <w:tbl>
      <w:tblPr>
        <w:tblW w:w="0" w:type="auto"/>
        <w:tblLook w:val="04A0" w:firstRow="1" w:lastRow="0" w:firstColumn="1" w:lastColumn="0" w:noHBand="0" w:noVBand="1"/>
      </w:tblPr>
      <w:tblGrid>
        <w:gridCol w:w="9062"/>
      </w:tblGrid>
      <w:tr w:rsidR="001F72F4" w:rsidRPr="00675D23" w14:paraId="05E3B0A2" w14:textId="77777777" w:rsidTr="00672875">
        <w:trPr>
          <w:trHeight w:val="483"/>
        </w:trPr>
        <w:tc>
          <w:tcPr>
            <w:tcW w:w="9062" w:type="dxa"/>
            <w:tcBorders>
              <w:top w:val="thinThickLargeGap" w:sz="24" w:space="0" w:color="003087"/>
              <w:bottom w:val="thickThinLargeGap" w:sz="24" w:space="0" w:color="003087"/>
            </w:tcBorders>
            <w:vAlign w:val="center"/>
          </w:tcPr>
          <w:p w14:paraId="4C7A2B80" w14:textId="1FFBA7E2" w:rsidR="001F72F4" w:rsidRPr="00675D23" w:rsidRDefault="00197756" w:rsidP="00672875">
            <w:pPr>
              <w:pStyle w:val="Nagwek1"/>
              <w:spacing w:before="0"/>
              <w:rPr>
                <w:rFonts w:cs="Arial"/>
                <w:sz w:val="24"/>
                <w:szCs w:val="24"/>
              </w:rPr>
            </w:pPr>
            <w:r w:rsidRPr="00672875">
              <w:rPr>
                <w:rFonts w:ascii="Arial" w:hAnsi="Arial" w:cs="Arial"/>
                <w:b/>
                <w:color w:val="003087"/>
                <w:sz w:val="24"/>
                <w:szCs w:val="24"/>
              </w:rPr>
              <w:lastRenderedPageBreak/>
              <w:br w:type="column"/>
            </w:r>
            <w:r w:rsidR="001F72F4" w:rsidRPr="00672875">
              <w:rPr>
                <w:rFonts w:ascii="Arial" w:hAnsi="Arial" w:cs="Arial"/>
                <w:b/>
                <w:color w:val="003087"/>
                <w:sz w:val="24"/>
                <w:szCs w:val="24"/>
              </w:rPr>
              <w:br w:type="column"/>
            </w:r>
            <w:bookmarkStart w:id="3" w:name="_Toc29473653"/>
            <w:r w:rsidR="001F72F4" w:rsidRPr="00675D23">
              <w:rPr>
                <w:rFonts w:ascii="Arial" w:hAnsi="Arial" w:cs="Arial"/>
                <w:b/>
                <w:color w:val="003087"/>
                <w:sz w:val="24"/>
                <w:szCs w:val="24"/>
              </w:rPr>
              <w:t>SKONSOLIDOWANE SPRAWOZDANIE Z SYTUACJI FINANSOWEJ</w:t>
            </w:r>
            <w:bookmarkEnd w:id="3"/>
          </w:p>
        </w:tc>
      </w:tr>
    </w:tbl>
    <w:p w14:paraId="59993DE4" w14:textId="1E0DD0B5" w:rsidR="00197756" w:rsidRDefault="00197756" w:rsidP="00672875">
      <w:pPr>
        <w:spacing w:after="0" w:line="240" w:lineRule="auto"/>
        <w:rPr>
          <w:rFonts w:cs="Arial"/>
          <w:szCs w:val="18"/>
        </w:rPr>
      </w:pPr>
    </w:p>
    <w:tbl>
      <w:tblPr>
        <w:tblW w:w="9090" w:type="dxa"/>
        <w:jc w:val="center"/>
        <w:tblCellMar>
          <w:left w:w="70" w:type="dxa"/>
          <w:right w:w="70" w:type="dxa"/>
        </w:tblCellMar>
        <w:tblLook w:val="04A0" w:firstRow="1" w:lastRow="0" w:firstColumn="1" w:lastColumn="0" w:noHBand="0" w:noVBand="1"/>
      </w:tblPr>
      <w:tblGrid>
        <w:gridCol w:w="6137"/>
        <w:gridCol w:w="721"/>
        <w:gridCol w:w="1095"/>
        <w:gridCol w:w="1137"/>
      </w:tblGrid>
      <w:tr w:rsidR="001F72F4" w:rsidRPr="00AF6B17" w14:paraId="1A7DF9E8" w14:textId="77777777" w:rsidTr="00636F51">
        <w:trPr>
          <w:trHeight w:val="255"/>
          <w:jc w:val="center"/>
        </w:trPr>
        <w:tc>
          <w:tcPr>
            <w:tcW w:w="6137" w:type="dxa"/>
            <w:tcBorders>
              <w:top w:val="nil"/>
              <w:left w:val="nil"/>
              <w:bottom w:val="nil"/>
              <w:right w:val="nil"/>
            </w:tcBorders>
            <w:shd w:val="clear" w:color="auto" w:fill="0042B8"/>
            <w:noWrap/>
            <w:vAlign w:val="bottom"/>
            <w:hideMark/>
          </w:tcPr>
          <w:p w14:paraId="1CD87527" w14:textId="77777777" w:rsidR="001F72F4" w:rsidRPr="00672875" w:rsidRDefault="001F72F4" w:rsidP="001F72F4">
            <w:pPr>
              <w:spacing w:after="0" w:line="240" w:lineRule="auto"/>
              <w:rPr>
                <w:rFonts w:cs="Arial"/>
                <w:color w:val="FFFFFF" w:themeColor="background1"/>
                <w:sz w:val="16"/>
                <w:szCs w:val="16"/>
              </w:rPr>
            </w:pPr>
          </w:p>
        </w:tc>
        <w:tc>
          <w:tcPr>
            <w:tcW w:w="721" w:type="dxa"/>
            <w:tcBorders>
              <w:top w:val="nil"/>
              <w:left w:val="nil"/>
              <w:right w:val="nil"/>
            </w:tcBorders>
            <w:shd w:val="clear" w:color="auto" w:fill="0042B8"/>
          </w:tcPr>
          <w:p w14:paraId="371320E0" w14:textId="77777777" w:rsidR="001F72F4" w:rsidRPr="00672875" w:rsidRDefault="001F72F4" w:rsidP="001F72F4">
            <w:pPr>
              <w:spacing w:after="0" w:line="240" w:lineRule="auto"/>
              <w:jc w:val="center"/>
              <w:rPr>
                <w:rFonts w:cs="Arial"/>
                <w:b/>
                <w:bCs/>
                <w:color w:val="FFFFFF" w:themeColor="background1"/>
                <w:sz w:val="16"/>
                <w:szCs w:val="16"/>
              </w:rPr>
            </w:pPr>
          </w:p>
        </w:tc>
        <w:tc>
          <w:tcPr>
            <w:tcW w:w="2232" w:type="dxa"/>
            <w:gridSpan w:val="2"/>
            <w:tcBorders>
              <w:top w:val="nil"/>
              <w:left w:val="nil"/>
              <w:right w:val="nil"/>
            </w:tcBorders>
            <w:shd w:val="clear" w:color="auto" w:fill="0042B8"/>
            <w:vAlign w:val="center"/>
            <w:hideMark/>
          </w:tcPr>
          <w:p w14:paraId="73E104B1" w14:textId="4A7DFFA5" w:rsidR="001F72F4" w:rsidRPr="00672875" w:rsidRDefault="00503BE6" w:rsidP="001F72F4">
            <w:pPr>
              <w:spacing w:after="0" w:line="240" w:lineRule="auto"/>
              <w:jc w:val="center"/>
              <w:rPr>
                <w:rFonts w:cs="Arial"/>
                <w:b/>
                <w:bCs/>
                <w:color w:val="FFFFFF" w:themeColor="background1"/>
                <w:sz w:val="16"/>
                <w:szCs w:val="16"/>
              </w:rPr>
            </w:pPr>
            <w:r w:rsidRPr="00672875">
              <w:rPr>
                <w:rFonts w:cs="Arial"/>
                <w:b/>
                <w:bCs/>
                <w:color w:val="FFFFFF" w:themeColor="background1"/>
                <w:sz w:val="16"/>
                <w:szCs w:val="16"/>
              </w:rPr>
              <w:t>Stan na</w:t>
            </w:r>
          </w:p>
        </w:tc>
      </w:tr>
      <w:tr w:rsidR="001F72F4" w:rsidRPr="00AF6B17" w14:paraId="0C9D2E55" w14:textId="77777777" w:rsidTr="00684F63">
        <w:trPr>
          <w:trHeight w:val="219"/>
          <w:jc w:val="center"/>
        </w:trPr>
        <w:tc>
          <w:tcPr>
            <w:tcW w:w="6137" w:type="dxa"/>
            <w:tcBorders>
              <w:top w:val="nil"/>
              <w:left w:val="nil"/>
              <w:right w:val="nil"/>
            </w:tcBorders>
            <w:shd w:val="clear" w:color="auto" w:fill="0042B8"/>
            <w:vAlign w:val="center"/>
            <w:hideMark/>
          </w:tcPr>
          <w:p w14:paraId="6DE8F9A4" w14:textId="77777777" w:rsidR="001F72F4" w:rsidRPr="00672875" w:rsidRDefault="001F72F4" w:rsidP="001F72F4">
            <w:pPr>
              <w:spacing w:after="0" w:line="240" w:lineRule="auto"/>
              <w:rPr>
                <w:rFonts w:cs="Arial"/>
                <w:color w:val="FFFFFF" w:themeColor="background1"/>
                <w:sz w:val="16"/>
                <w:szCs w:val="16"/>
              </w:rPr>
            </w:pPr>
            <w:r w:rsidRPr="00672875">
              <w:rPr>
                <w:rFonts w:cs="Arial"/>
                <w:color w:val="FFFFFF" w:themeColor="background1"/>
                <w:sz w:val="16"/>
                <w:szCs w:val="16"/>
              </w:rPr>
              <w:t xml:space="preserve">                                                                                                                                          </w:t>
            </w:r>
          </w:p>
        </w:tc>
        <w:tc>
          <w:tcPr>
            <w:tcW w:w="0" w:type="auto"/>
            <w:tcBorders>
              <w:top w:val="nil"/>
              <w:left w:val="nil"/>
              <w:right w:val="nil"/>
            </w:tcBorders>
            <w:shd w:val="clear" w:color="auto" w:fill="0042B8"/>
            <w:vAlign w:val="center"/>
          </w:tcPr>
          <w:p w14:paraId="1DBE09E8" w14:textId="77777777" w:rsidR="001F72F4" w:rsidRPr="00672875" w:rsidRDefault="001F72F4" w:rsidP="001F72F4">
            <w:pPr>
              <w:spacing w:after="0" w:line="240" w:lineRule="auto"/>
              <w:jc w:val="center"/>
              <w:rPr>
                <w:rFonts w:cs="Arial"/>
                <w:b/>
                <w:bCs/>
                <w:color w:val="FFFFFF" w:themeColor="background1"/>
                <w:sz w:val="16"/>
                <w:szCs w:val="16"/>
              </w:rPr>
            </w:pPr>
            <w:r w:rsidRPr="00672875">
              <w:rPr>
                <w:rFonts w:cs="Arial"/>
                <w:b/>
                <w:bCs/>
                <w:color w:val="FFFFFF" w:themeColor="background1"/>
                <w:sz w:val="16"/>
                <w:szCs w:val="16"/>
              </w:rPr>
              <w:t>Nota</w:t>
            </w:r>
          </w:p>
        </w:tc>
        <w:tc>
          <w:tcPr>
            <w:tcW w:w="1095" w:type="dxa"/>
            <w:tcBorders>
              <w:top w:val="nil"/>
              <w:left w:val="nil"/>
              <w:right w:val="nil"/>
            </w:tcBorders>
            <w:shd w:val="clear" w:color="auto" w:fill="0042B8"/>
            <w:vAlign w:val="center"/>
            <w:hideMark/>
          </w:tcPr>
          <w:p w14:paraId="1E8ED08A" w14:textId="75BD7514" w:rsidR="001F72F4" w:rsidRPr="00672875" w:rsidRDefault="00684F63" w:rsidP="001F72F4">
            <w:pPr>
              <w:spacing w:after="0" w:line="240" w:lineRule="auto"/>
              <w:jc w:val="center"/>
              <w:rPr>
                <w:rFonts w:cs="Arial"/>
                <w:b/>
                <w:bCs/>
                <w:color w:val="FFFFFF" w:themeColor="background1"/>
                <w:sz w:val="16"/>
                <w:szCs w:val="16"/>
              </w:rPr>
            </w:pPr>
            <w:r>
              <w:rPr>
                <w:rFonts w:cs="Arial"/>
                <w:b/>
                <w:bCs/>
                <w:color w:val="FFFFFF" w:themeColor="background1"/>
                <w:sz w:val="16"/>
                <w:szCs w:val="16"/>
              </w:rPr>
              <w:t>31 grudnia 2019</w:t>
            </w:r>
          </w:p>
        </w:tc>
        <w:tc>
          <w:tcPr>
            <w:tcW w:w="1137" w:type="dxa"/>
            <w:tcBorders>
              <w:top w:val="nil"/>
              <w:left w:val="nil"/>
              <w:right w:val="nil"/>
            </w:tcBorders>
            <w:shd w:val="clear" w:color="auto" w:fill="0042B8"/>
            <w:vAlign w:val="center"/>
            <w:hideMark/>
          </w:tcPr>
          <w:p w14:paraId="67E30E01" w14:textId="5BDE95B3" w:rsidR="001F72F4" w:rsidRPr="00672875" w:rsidRDefault="00684F63" w:rsidP="001F72F4">
            <w:pPr>
              <w:spacing w:after="0" w:line="240" w:lineRule="auto"/>
              <w:jc w:val="center"/>
              <w:rPr>
                <w:rFonts w:cs="Arial"/>
                <w:b/>
                <w:bCs/>
                <w:color w:val="FFFFFF" w:themeColor="background1"/>
                <w:sz w:val="16"/>
                <w:szCs w:val="16"/>
              </w:rPr>
            </w:pPr>
            <w:r>
              <w:rPr>
                <w:rFonts w:cs="Arial"/>
                <w:b/>
                <w:bCs/>
                <w:color w:val="FFFFFF" w:themeColor="background1"/>
                <w:sz w:val="16"/>
                <w:szCs w:val="16"/>
              </w:rPr>
              <w:t>31 grudnia 2018</w:t>
            </w:r>
          </w:p>
        </w:tc>
      </w:tr>
      <w:tr w:rsidR="00636F51" w:rsidRPr="00AF6B17" w14:paraId="2C940553" w14:textId="77777777" w:rsidTr="00684F63">
        <w:trPr>
          <w:trHeight w:val="219"/>
          <w:jc w:val="center"/>
        </w:trPr>
        <w:tc>
          <w:tcPr>
            <w:tcW w:w="6137" w:type="dxa"/>
            <w:tcBorders>
              <w:top w:val="nil"/>
              <w:left w:val="nil"/>
              <w:right w:val="nil"/>
            </w:tcBorders>
            <w:shd w:val="clear" w:color="auto" w:fill="auto"/>
            <w:vAlign w:val="center"/>
          </w:tcPr>
          <w:p w14:paraId="41D25678" w14:textId="77777777" w:rsidR="00636F51" w:rsidRPr="00672875" w:rsidRDefault="00636F51" w:rsidP="001F72F4">
            <w:pPr>
              <w:spacing w:after="0" w:line="240" w:lineRule="auto"/>
              <w:rPr>
                <w:rFonts w:cs="Arial"/>
                <w:color w:val="FFFFFF" w:themeColor="background1"/>
                <w:sz w:val="16"/>
                <w:szCs w:val="16"/>
              </w:rPr>
            </w:pPr>
          </w:p>
        </w:tc>
        <w:tc>
          <w:tcPr>
            <w:tcW w:w="0" w:type="auto"/>
            <w:tcBorders>
              <w:top w:val="nil"/>
              <w:left w:val="nil"/>
              <w:right w:val="nil"/>
            </w:tcBorders>
            <w:shd w:val="clear" w:color="auto" w:fill="auto"/>
            <w:vAlign w:val="center"/>
          </w:tcPr>
          <w:p w14:paraId="3D4C01E6" w14:textId="77777777" w:rsidR="00636F51" w:rsidRPr="00672875" w:rsidRDefault="00636F51" w:rsidP="001F72F4">
            <w:pPr>
              <w:spacing w:after="0" w:line="240" w:lineRule="auto"/>
              <w:jc w:val="center"/>
              <w:rPr>
                <w:rFonts w:cs="Arial"/>
                <w:b/>
                <w:bCs/>
                <w:color w:val="FFFFFF" w:themeColor="background1"/>
                <w:sz w:val="16"/>
                <w:szCs w:val="16"/>
              </w:rPr>
            </w:pPr>
          </w:p>
        </w:tc>
        <w:tc>
          <w:tcPr>
            <w:tcW w:w="1095" w:type="dxa"/>
            <w:tcBorders>
              <w:top w:val="nil"/>
              <w:left w:val="nil"/>
              <w:right w:val="nil"/>
            </w:tcBorders>
            <w:shd w:val="clear" w:color="auto" w:fill="auto"/>
            <w:vAlign w:val="center"/>
          </w:tcPr>
          <w:p w14:paraId="27F1B943" w14:textId="77777777" w:rsidR="00636F51" w:rsidRPr="00672875" w:rsidRDefault="00636F51" w:rsidP="001F72F4">
            <w:pPr>
              <w:spacing w:after="0" w:line="240" w:lineRule="auto"/>
              <w:jc w:val="center"/>
              <w:rPr>
                <w:rFonts w:cs="Arial"/>
                <w:b/>
                <w:bCs/>
                <w:color w:val="FFFFFF" w:themeColor="background1"/>
                <w:sz w:val="16"/>
                <w:szCs w:val="16"/>
              </w:rPr>
            </w:pPr>
          </w:p>
        </w:tc>
        <w:tc>
          <w:tcPr>
            <w:tcW w:w="1137" w:type="dxa"/>
            <w:tcBorders>
              <w:top w:val="nil"/>
              <w:left w:val="nil"/>
              <w:right w:val="nil"/>
            </w:tcBorders>
            <w:shd w:val="clear" w:color="auto" w:fill="auto"/>
            <w:vAlign w:val="center"/>
          </w:tcPr>
          <w:p w14:paraId="7F5CF79C" w14:textId="77777777" w:rsidR="00636F51" w:rsidRPr="00672875" w:rsidRDefault="00636F51" w:rsidP="001F72F4">
            <w:pPr>
              <w:spacing w:after="0" w:line="240" w:lineRule="auto"/>
              <w:jc w:val="center"/>
              <w:rPr>
                <w:rFonts w:cs="Arial"/>
                <w:b/>
                <w:bCs/>
                <w:color w:val="FFFFFF" w:themeColor="background1"/>
                <w:sz w:val="16"/>
                <w:szCs w:val="16"/>
              </w:rPr>
            </w:pPr>
          </w:p>
        </w:tc>
      </w:tr>
      <w:tr w:rsidR="001F72F4" w:rsidRPr="00AF6B17" w14:paraId="43159AC3" w14:textId="77777777" w:rsidTr="00684F63">
        <w:trPr>
          <w:trHeight w:val="255"/>
          <w:jc w:val="center"/>
        </w:trPr>
        <w:tc>
          <w:tcPr>
            <w:tcW w:w="6137" w:type="dxa"/>
            <w:tcBorders>
              <w:top w:val="nil"/>
              <w:left w:val="nil"/>
              <w:right w:val="nil"/>
            </w:tcBorders>
            <w:shd w:val="clear" w:color="auto" w:fill="auto"/>
            <w:vAlign w:val="center"/>
            <w:hideMark/>
          </w:tcPr>
          <w:p w14:paraId="050730EC" w14:textId="77777777" w:rsidR="001F72F4" w:rsidRPr="00672875" w:rsidRDefault="001F72F4" w:rsidP="001F72F4">
            <w:pPr>
              <w:spacing w:after="0" w:line="240" w:lineRule="auto"/>
              <w:rPr>
                <w:rFonts w:cs="Arial"/>
                <w:b/>
                <w:bCs/>
                <w:color w:val="003087"/>
                <w:sz w:val="16"/>
                <w:szCs w:val="16"/>
              </w:rPr>
            </w:pPr>
            <w:r w:rsidRPr="00672875">
              <w:rPr>
                <w:rFonts w:cs="Arial"/>
                <w:b/>
                <w:bCs/>
                <w:color w:val="003087"/>
                <w:sz w:val="16"/>
                <w:szCs w:val="16"/>
              </w:rPr>
              <w:t xml:space="preserve"> AKTYWA </w:t>
            </w:r>
          </w:p>
        </w:tc>
        <w:tc>
          <w:tcPr>
            <w:tcW w:w="0" w:type="auto"/>
            <w:tcBorders>
              <w:top w:val="nil"/>
              <w:left w:val="nil"/>
              <w:right w:val="nil"/>
            </w:tcBorders>
            <w:shd w:val="clear" w:color="auto" w:fill="auto"/>
          </w:tcPr>
          <w:p w14:paraId="7FEC907E" w14:textId="77777777" w:rsidR="001F72F4" w:rsidRPr="00672875" w:rsidRDefault="001F72F4" w:rsidP="001F72F4">
            <w:pPr>
              <w:spacing w:after="0" w:line="240" w:lineRule="auto"/>
              <w:jc w:val="center"/>
              <w:rPr>
                <w:rFonts w:cs="Arial"/>
                <w:b/>
                <w:color w:val="003087"/>
                <w:sz w:val="16"/>
                <w:szCs w:val="16"/>
              </w:rPr>
            </w:pPr>
          </w:p>
        </w:tc>
        <w:tc>
          <w:tcPr>
            <w:tcW w:w="1095" w:type="dxa"/>
            <w:tcBorders>
              <w:left w:val="nil"/>
              <w:right w:val="nil"/>
            </w:tcBorders>
            <w:shd w:val="clear" w:color="auto" w:fill="auto"/>
            <w:vAlign w:val="center"/>
          </w:tcPr>
          <w:p w14:paraId="31702BE8" w14:textId="19064BA2" w:rsidR="001F72F4" w:rsidRPr="00672875" w:rsidRDefault="001F72F4" w:rsidP="001F72F4">
            <w:pPr>
              <w:spacing w:after="0" w:line="240" w:lineRule="auto"/>
              <w:jc w:val="right"/>
              <w:rPr>
                <w:rFonts w:cs="Arial"/>
                <w:b/>
                <w:color w:val="003087"/>
                <w:sz w:val="16"/>
                <w:szCs w:val="16"/>
              </w:rPr>
            </w:pPr>
          </w:p>
        </w:tc>
        <w:tc>
          <w:tcPr>
            <w:tcW w:w="1137" w:type="dxa"/>
            <w:tcBorders>
              <w:left w:val="nil"/>
              <w:right w:val="nil"/>
            </w:tcBorders>
            <w:shd w:val="clear" w:color="auto" w:fill="auto"/>
            <w:vAlign w:val="center"/>
          </w:tcPr>
          <w:p w14:paraId="3751401E" w14:textId="187D4680" w:rsidR="001F72F4" w:rsidRPr="00672875" w:rsidRDefault="001F72F4" w:rsidP="001F72F4">
            <w:pPr>
              <w:spacing w:after="0" w:line="240" w:lineRule="auto"/>
              <w:jc w:val="right"/>
              <w:rPr>
                <w:rFonts w:cs="Arial"/>
                <w:b/>
                <w:color w:val="003087"/>
                <w:sz w:val="16"/>
                <w:szCs w:val="16"/>
              </w:rPr>
            </w:pPr>
          </w:p>
        </w:tc>
      </w:tr>
      <w:tr w:rsidR="00C25350" w:rsidRPr="00AF6B17" w14:paraId="4B6A54C1" w14:textId="77777777" w:rsidTr="00684F63">
        <w:trPr>
          <w:trHeight w:val="80"/>
          <w:jc w:val="center"/>
        </w:trPr>
        <w:tc>
          <w:tcPr>
            <w:tcW w:w="6137" w:type="dxa"/>
            <w:tcBorders>
              <w:left w:val="nil"/>
              <w:right w:val="nil"/>
            </w:tcBorders>
            <w:shd w:val="clear" w:color="auto" w:fill="auto"/>
            <w:vAlign w:val="center"/>
          </w:tcPr>
          <w:p w14:paraId="7B410C93" w14:textId="77777777" w:rsidR="00C25350" w:rsidRPr="00672875" w:rsidRDefault="00C25350" w:rsidP="001F72F4">
            <w:pPr>
              <w:spacing w:after="0" w:line="240" w:lineRule="auto"/>
              <w:rPr>
                <w:rFonts w:cs="Arial"/>
                <w:b/>
                <w:bCs/>
                <w:color w:val="003087"/>
                <w:sz w:val="16"/>
                <w:szCs w:val="16"/>
              </w:rPr>
            </w:pPr>
          </w:p>
        </w:tc>
        <w:tc>
          <w:tcPr>
            <w:tcW w:w="0" w:type="auto"/>
            <w:tcBorders>
              <w:left w:val="nil"/>
              <w:right w:val="nil"/>
            </w:tcBorders>
            <w:shd w:val="clear" w:color="auto" w:fill="auto"/>
          </w:tcPr>
          <w:p w14:paraId="098C59B8" w14:textId="77777777" w:rsidR="00C25350" w:rsidRPr="00672875" w:rsidRDefault="00C25350" w:rsidP="001F72F4">
            <w:pPr>
              <w:spacing w:after="0" w:line="240" w:lineRule="auto"/>
              <w:jc w:val="center"/>
              <w:rPr>
                <w:rFonts w:cs="Arial"/>
                <w:color w:val="003087"/>
                <w:sz w:val="16"/>
                <w:szCs w:val="16"/>
              </w:rPr>
            </w:pPr>
          </w:p>
        </w:tc>
        <w:tc>
          <w:tcPr>
            <w:tcW w:w="1095" w:type="dxa"/>
            <w:tcBorders>
              <w:left w:val="nil"/>
              <w:right w:val="nil"/>
            </w:tcBorders>
            <w:shd w:val="clear" w:color="auto" w:fill="auto"/>
            <w:vAlign w:val="center"/>
          </w:tcPr>
          <w:p w14:paraId="685A9420" w14:textId="77777777" w:rsidR="00C25350" w:rsidRPr="00672875" w:rsidRDefault="00C25350" w:rsidP="001F72F4">
            <w:pPr>
              <w:spacing w:after="0" w:line="240" w:lineRule="auto"/>
              <w:jc w:val="right"/>
              <w:rPr>
                <w:rFonts w:cs="Arial"/>
                <w:color w:val="003087"/>
                <w:sz w:val="16"/>
                <w:szCs w:val="16"/>
              </w:rPr>
            </w:pPr>
          </w:p>
        </w:tc>
        <w:tc>
          <w:tcPr>
            <w:tcW w:w="1137" w:type="dxa"/>
            <w:tcBorders>
              <w:left w:val="nil"/>
              <w:right w:val="nil"/>
            </w:tcBorders>
            <w:shd w:val="clear" w:color="auto" w:fill="auto"/>
            <w:vAlign w:val="center"/>
          </w:tcPr>
          <w:p w14:paraId="75F176E0" w14:textId="77777777" w:rsidR="00C25350" w:rsidRPr="00672875" w:rsidRDefault="00C25350" w:rsidP="001F72F4">
            <w:pPr>
              <w:spacing w:after="0" w:line="240" w:lineRule="auto"/>
              <w:jc w:val="right"/>
              <w:rPr>
                <w:rFonts w:cs="Arial"/>
                <w:color w:val="003087"/>
                <w:sz w:val="16"/>
                <w:szCs w:val="16"/>
              </w:rPr>
            </w:pPr>
          </w:p>
        </w:tc>
      </w:tr>
      <w:tr w:rsidR="001F72F4" w:rsidRPr="00AF6B17" w14:paraId="44C43674" w14:textId="77777777" w:rsidTr="00684F63">
        <w:trPr>
          <w:trHeight w:val="255"/>
          <w:jc w:val="center"/>
        </w:trPr>
        <w:tc>
          <w:tcPr>
            <w:tcW w:w="6137" w:type="dxa"/>
            <w:tcBorders>
              <w:left w:val="nil"/>
              <w:right w:val="nil"/>
            </w:tcBorders>
            <w:shd w:val="clear" w:color="auto" w:fill="auto"/>
            <w:vAlign w:val="center"/>
            <w:hideMark/>
          </w:tcPr>
          <w:p w14:paraId="2EDEF8D7" w14:textId="77777777" w:rsidR="001F72F4" w:rsidRPr="00672875" w:rsidRDefault="001F72F4" w:rsidP="001F72F4">
            <w:pPr>
              <w:spacing w:after="0" w:line="240" w:lineRule="auto"/>
              <w:rPr>
                <w:rFonts w:cs="Arial"/>
                <w:b/>
                <w:bCs/>
                <w:color w:val="003087"/>
                <w:sz w:val="16"/>
                <w:szCs w:val="16"/>
              </w:rPr>
            </w:pPr>
            <w:r w:rsidRPr="00672875">
              <w:rPr>
                <w:rFonts w:cs="Arial"/>
                <w:b/>
                <w:bCs/>
                <w:color w:val="003087"/>
                <w:sz w:val="16"/>
                <w:szCs w:val="16"/>
              </w:rPr>
              <w:t xml:space="preserve"> Aktywa trwałe </w:t>
            </w:r>
          </w:p>
        </w:tc>
        <w:tc>
          <w:tcPr>
            <w:tcW w:w="0" w:type="auto"/>
            <w:tcBorders>
              <w:left w:val="nil"/>
              <w:right w:val="nil"/>
            </w:tcBorders>
          </w:tcPr>
          <w:p w14:paraId="3AFD2D51" w14:textId="77777777" w:rsidR="001F72F4" w:rsidRPr="00672875" w:rsidRDefault="001F72F4" w:rsidP="001F72F4">
            <w:pPr>
              <w:spacing w:after="0" w:line="240" w:lineRule="auto"/>
              <w:jc w:val="center"/>
              <w:rPr>
                <w:rFonts w:cs="Arial"/>
                <w:color w:val="003087"/>
                <w:sz w:val="16"/>
                <w:szCs w:val="16"/>
              </w:rPr>
            </w:pPr>
          </w:p>
        </w:tc>
        <w:tc>
          <w:tcPr>
            <w:tcW w:w="1095" w:type="dxa"/>
            <w:tcBorders>
              <w:left w:val="nil"/>
              <w:right w:val="nil"/>
            </w:tcBorders>
            <w:shd w:val="clear" w:color="auto" w:fill="FFFFFF" w:themeFill="background1"/>
            <w:vAlign w:val="center"/>
          </w:tcPr>
          <w:p w14:paraId="1DC054C5" w14:textId="3666EC81" w:rsidR="001F72F4" w:rsidRPr="00672875" w:rsidRDefault="001F72F4" w:rsidP="001F72F4">
            <w:pPr>
              <w:spacing w:after="0" w:line="240" w:lineRule="auto"/>
              <w:jc w:val="right"/>
              <w:rPr>
                <w:rFonts w:cs="Arial"/>
                <w:color w:val="003087"/>
                <w:sz w:val="16"/>
                <w:szCs w:val="16"/>
              </w:rPr>
            </w:pPr>
          </w:p>
        </w:tc>
        <w:tc>
          <w:tcPr>
            <w:tcW w:w="1137" w:type="dxa"/>
            <w:tcBorders>
              <w:left w:val="nil"/>
              <w:right w:val="nil"/>
            </w:tcBorders>
            <w:shd w:val="clear" w:color="auto" w:fill="FFFFFF" w:themeFill="background1"/>
            <w:vAlign w:val="center"/>
          </w:tcPr>
          <w:p w14:paraId="7680C2F5" w14:textId="219042FF" w:rsidR="001F72F4" w:rsidRPr="00672875" w:rsidRDefault="001F72F4" w:rsidP="001F72F4">
            <w:pPr>
              <w:spacing w:after="0" w:line="240" w:lineRule="auto"/>
              <w:jc w:val="right"/>
              <w:rPr>
                <w:rFonts w:cs="Arial"/>
                <w:color w:val="003087"/>
                <w:sz w:val="16"/>
                <w:szCs w:val="16"/>
              </w:rPr>
            </w:pPr>
          </w:p>
        </w:tc>
      </w:tr>
      <w:tr w:rsidR="00684F63" w:rsidRPr="00AF6B17" w14:paraId="54BD91E4" w14:textId="77777777" w:rsidTr="00684F63">
        <w:trPr>
          <w:trHeight w:val="255"/>
          <w:jc w:val="center"/>
        </w:trPr>
        <w:tc>
          <w:tcPr>
            <w:tcW w:w="6137" w:type="dxa"/>
            <w:tcBorders>
              <w:left w:val="nil"/>
              <w:bottom w:val="nil"/>
              <w:right w:val="nil"/>
            </w:tcBorders>
            <w:shd w:val="clear" w:color="auto" w:fill="auto"/>
            <w:vAlign w:val="center"/>
            <w:hideMark/>
          </w:tcPr>
          <w:p w14:paraId="3669C6F3"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Rzeczowe aktywa trwałe</w:t>
            </w:r>
          </w:p>
        </w:tc>
        <w:tc>
          <w:tcPr>
            <w:tcW w:w="0" w:type="auto"/>
            <w:tcBorders>
              <w:left w:val="nil"/>
              <w:bottom w:val="nil"/>
              <w:right w:val="nil"/>
            </w:tcBorders>
            <w:shd w:val="clear" w:color="auto" w:fill="auto"/>
            <w:vAlign w:val="center"/>
          </w:tcPr>
          <w:p w14:paraId="130224B5" w14:textId="6AC65021"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14</w:t>
            </w:r>
          </w:p>
        </w:tc>
        <w:tc>
          <w:tcPr>
            <w:tcW w:w="1095" w:type="dxa"/>
            <w:tcBorders>
              <w:left w:val="nil"/>
              <w:bottom w:val="nil"/>
              <w:right w:val="nil"/>
            </w:tcBorders>
            <w:shd w:val="clear" w:color="auto" w:fill="EBF2FF"/>
            <w:vAlign w:val="center"/>
          </w:tcPr>
          <w:p w14:paraId="5446F1B8" w14:textId="2A8B40F4" w:rsidR="00684F63" w:rsidRPr="00672875" w:rsidRDefault="00684F63" w:rsidP="00684F63">
            <w:pPr>
              <w:spacing w:after="0" w:line="240" w:lineRule="auto"/>
              <w:jc w:val="right"/>
              <w:rPr>
                <w:rFonts w:cs="Arial"/>
                <w:sz w:val="16"/>
                <w:szCs w:val="16"/>
              </w:rPr>
            </w:pPr>
          </w:p>
        </w:tc>
        <w:tc>
          <w:tcPr>
            <w:tcW w:w="1137" w:type="dxa"/>
            <w:tcBorders>
              <w:left w:val="nil"/>
              <w:bottom w:val="nil"/>
              <w:right w:val="nil"/>
            </w:tcBorders>
            <w:shd w:val="clear" w:color="auto" w:fill="auto"/>
            <w:vAlign w:val="center"/>
          </w:tcPr>
          <w:p w14:paraId="40B40200" w14:textId="72421C30" w:rsidR="00684F63" w:rsidRPr="00672875" w:rsidRDefault="00684F63" w:rsidP="00684F63">
            <w:pPr>
              <w:spacing w:after="0" w:line="240" w:lineRule="auto"/>
              <w:jc w:val="right"/>
              <w:rPr>
                <w:rFonts w:cs="Arial"/>
                <w:sz w:val="16"/>
                <w:szCs w:val="16"/>
              </w:rPr>
            </w:pPr>
            <w:r w:rsidRPr="00672875">
              <w:rPr>
                <w:rFonts w:cs="Arial"/>
                <w:sz w:val="16"/>
                <w:szCs w:val="16"/>
              </w:rPr>
              <w:t xml:space="preserve">21 027 393  </w:t>
            </w:r>
          </w:p>
        </w:tc>
      </w:tr>
      <w:tr w:rsidR="00684F63" w:rsidRPr="00AF6B17" w14:paraId="422EEB7B" w14:textId="77777777" w:rsidTr="00684F63">
        <w:trPr>
          <w:trHeight w:val="255"/>
          <w:jc w:val="center"/>
        </w:trPr>
        <w:tc>
          <w:tcPr>
            <w:tcW w:w="6137" w:type="dxa"/>
            <w:tcBorders>
              <w:top w:val="nil"/>
              <w:left w:val="nil"/>
              <w:bottom w:val="nil"/>
              <w:right w:val="nil"/>
            </w:tcBorders>
            <w:shd w:val="clear" w:color="auto" w:fill="auto"/>
            <w:vAlign w:val="center"/>
            <w:hideMark/>
          </w:tcPr>
          <w:p w14:paraId="0792B425"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Użytkowanie wieczyste gruntów </w:t>
            </w:r>
          </w:p>
        </w:tc>
        <w:tc>
          <w:tcPr>
            <w:tcW w:w="0" w:type="auto"/>
            <w:tcBorders>
              <w:top w:val="nil"/>
              <w:left w:val="nil"/>
              <w:bottom w:val="nil"/>
              <w:right w:val="nil"/>
            </w:tcBorders>
            <w:shd w:val="clear" w:color="auto" w:fill="auto"/>
            <w:vAlign w:val="center"/>
          </w:tcPr>
          <w:p w14:paraId="22159A87" w14:textId="4BD97B16"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16</w:t>
            </w:r>
          </w:p>
        </w:tc>
        <w:tc>
          <w:tcPr>
            <w:tcW w:w="1095" w:type="dxa"/>
            <w:tcBorders>
              <w:top w:val="nil"/>
              <w:left w:val="nil"/>
              <w:bottom w:val="nil"/>
              <w:right w:val="nil"/>
            </w:tcBorders>
            <w:shd w:val="clear" w:color="auto" w:fill="EBF2FF"/>
            <w:vAlign w:val="center"/>
          </w:tcPr>
          <w:p w14:paraId="31D5F187" w14:textId="3B478B03"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779FA2A1" w14:textId="6D405E50" w:rsidR="00684F63" w:rsidRPr="00672875" w:rsidRDefault="00684F63" w:rsidP="00684F63">
            <w:pPr>
              <w:spacing w:after="0" w:line="240" w:lineRule="auto"/>
              <w:jc w:val="right"/>
              <w:rPr>
                <w:rFonts w:cs="Arial"/>
                <w:sz w:val="16"/>
                <w:szCs w:val="16"/>
              </w:rPr>
            </w:pPr>
            <w:r w:rsidRPr="00672875">
              <w:rPr>
                <w:rFonts w:cs="Arial"/>
                <w:sz w:val="16"/>
                <w:szCs w:val="16"/>
              </w:rPr>
              <w:t xml:space="preserve">105 141  </w:t>
            </w:r>
          </w:p>
        </w:tc>
      </w:tr>
      <w:tr w:rsidR="00F86353" w:rsidRPr="00AF6B17" w14:paraId="1655DB0D" w14:textId="77777777" w:rsidTr="00684F63">
        <w:trPr>
          <w:trHeight w:val="255"/>
          <w:jc w:val="center"/>
        </w:trPr>
        <w:tc>
          <w:tcPr>
            <w:tcW w:w="6137" w:type="dxa"/>
            <w:tcBorders>
              <w:top w:val="nil"/>
              <w:left w:val="nil"/>
              <w:bottom w:val="nil"/>
              <w:right w:val="nil"/>
            </w:tcBorders>
            <w:shd w:val="clear" w:color="auto" w:fill="auto"/>
            <w:vAlign w:val="center"/>
          </w:tcPr>
          <w:p w14:paraId="556F2399" w14:textId="733B2E3D" w:rsidR="00F86353" w:rsidRPr="00672875" w:rsidRDefault="00F86353" w:rsidP="00684F63">
            <w:pPr>
              <w:spacing w:after="0" w:line="240" w:lineRule="auto"/>
              <w:rPr>
                <w:rFonts w:cs="Arial"/>
                <w:sz w:val="16"/>
                <w:szCs w:val="16"/>
              </w:rPr>
            </w:pPr>
            <w:r>
              <w:rPr>
                <w:rFonts w:cs="Arial"/>
                <w:sz w:val="16"/>
                <w:szCs w:val="16"/>
              </w:rPr>
              <w:t xml:space="preserve"> Prawo do korzystania ze składnika aktywów</w:t>
            </w:r>
          </w:p>
        </w:tc>
        <w:tc>
          <w:tcPr>
            <w:tcW w:w="0" w:type="auto"/>
            <w:tcBorders>
              <w:top w:val="nil"/>
              <w:left w:val="nil"/>
              <w:bottom w:val="nil"/>
              <w:right w:val="nil"/>
            </w:tcBorders>
            <w:shd w:val="clear" w:color="auto" w:fill="auto"/>
            <w:vAlign w:val="center"/>
          </w:tcPr>
          <w:p w14:paraId="23B58CF6" w14:textId="7569617B" w:rsidR="00F86353" w:rsidRPr="00684F63" w:rsidRDefault="00F86353" w:rsidP="00684F63">
            <w:pPr>
              <w:spacing w:after="0" w:line="240" w:lineRule="auto"/>
              <w:jc w:val="center"/>
              <w:rPr>
                <w:rFonts w:cs="Arial"/>
                <w:sz w:val="16"/>
                <w:szCs w:val="16"/>
                <w:highlight w:val="yellow"/>
              </w:rPr>
            </w:pPr>
            <w:r>
              <w:rPr>
                <w:rFonts w:cs="Arial"/>
                <w:sz w:val="16"/>
                <w:szCs w:val="16"/>
                <w:highlight w:val="yellow"/>
              </w:rPr>
              <w:t>16</w:t>
            </w:r>
          </w:p>
        </w:tc>
        <w:tc>
          <w:tcPr>
            <w:tcW w:w="1095" w:type="dxa"/>
            <w:tcBorders>
              <w:top w:val="nil"/>
              <w:left w:val="nil"/>
              <w:bottom w:val="nil"/>
              <w:right w:val="nil"/>
            </w:tcBorders>
            <w:shd w:val="clear" w:color="auto" w:fill="EBF2FF"/>
            <w:vAlign w:val="center"/>
          </w:tcPr>
          <w:p w14:paraId="06ED6DD2" w14:textId="77777777" w:rsidR="00F86353" w:rsidRPr="00672875" w:rsidRDefault="00F8635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5D9ACA75" w14:textId="77777777" w:rsidR="00F86353" w:rsidRPr="00672875" w:rsidRDefault="00F86353" w:rsidP="00684F63">
            <w:pPr>
              <w:spacing w:after="0" w:line="240" w:lineRule="auto"/>
              <w:jc w:val="right"/>
              <w:rPr>
                <w:rFonts w:cs="Arial"/>
                <w:sz w:val="16"/>
                <w:szCs w:val="16"/>
              </w:rPr>
            </w:pPr>
          </w:p>
        </w:tc>
      </w:tr>
      <w:tr w:rsidR="00684F63" w:rsidRPr="00AF6B17" w14:paraId="0F2AF8DD" w14:textId="77777777" w:rsidTr="00684F63">
        <w:trPr>
          <w:trHeight w:val="255"/>
          <w:jc w:val="center"/>
        </w:trPr>
        <w:tc>
          <w:tcPr>
            <w:tcW w:w="6137" w:type="dxa"/>
            <w:tcBorders>
              <w:top w:val="nil"/>
              <w:left w:val="nil"/>
              <w:bottom w:val="nil"/>
              <w:right w:val="nil"/>
            </w:tcBorders>
            <w:shd w:val="clear" w:color="auto" w:fill="auto"/>
            <w:vAlign w:val="center"/>
            <w:hideMark/>
          </w:tcPr>
          <w:p w14:paraId="1D0CA43A"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Wartości niematerialne</w:t>
            </w:r>
          </w:p>
        </w:tc>
        <w:tc>
          <w:tcPr>
            <w:tcW w:w="0" w:type="auto"/>
            <w:tcBorders>
              <w:top w:val="nil"/>
              <w:left w:val="nil"/>
              <w:bottom w:val="nil"/>
              <w:right w:val="nil"/>
            </w:tcBorders>
            <w:shd w:val="clear" w:color="auto" w:fill="auto"/>
            <w:vAlign w:val="center"/>
          </w:tcPr>
          <w:p w14:paraId="0905170C" w14:textId="3A85A51E"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15</w:t>
            </w:r>
          </w:p>
        </w:tc>
        <w:tc>
          <w:tcPr>
            <w:tcW w:w="1095" w:type="dxa"/>
            <w:tcBorders>
              <w:top w:val="nil"/>
              <w:left w:val="nil"/>
              <w:bottom w:val="nil"/>
              <w:right w:val="nil"/>
            </w:tcBorders>
            <w:shd w:val="clear" w:color="auto" w:fill="EBF2FF"/>
            <w:vAlign w:val="center"/>
          </w:tcPr>
          <w:p w14:paraId="2351CFE6" w14:textId="42ACB8AC"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14A1684C" w14:textId="596F0D16" w:rsidR="00684F63" w:rsidRPr="00672875" w:rsidRDefault="00684F63" w:rsidP="00684F63">
            <w:pPr>
              <w:spacing w:after="0" w:line="240" w:lineRule="auto"/>
              <w:jc w:val="right"/>
              <w:rPr>
                <w:rFonts w:cs="Arial"/>
                <w:sz w:val="16"/>
                <w:szCs w:val="16"/>
              </w:rPr>
            </w:pPr>
            <w:r w:rsidRPr="00672875">
              <w:rPr>
                <w:rFonts w:cs="Arial"/>
                <w:sz w:val="16"/>
                <w:szCs w:val="16"/>
              </w:rPr>
              <w:t xml:space="preserve">435 712  </w:t>
            </w:r>
          </w:p>
        </w:tc>
      </w:tr>
      <w:tr w:rsidR="00684F63" w:rsidRPr="00AF6B17" w14:paraId="5287D606" w14:textId="77777777" w:rsidTr="00684F63">
        <w:trPr>
          <w:trHeight w:val="255"/>
          <w:jc w:val="center"/>
        </w:trPr>
        <w:tc>
          <w:tcPr>
            <w:tcW w:w="6137" w:type="dxa"/>
            <w:tcBorders>
              <w:top w:val="nil"/>
              <w:left w:val="nil"/>
              <w:bottom w:val="nil"/>
              <w:right w:val="nil"/>
            </w:tcBorders>
            <w:shd w:val="clear" w:color="auto" w:fill="auto"/>
            <w:vAlign w:val="center"/>
            <w:hideMark/>
          </w:tcPr>
          <w:p w14:paraId="7E99F42C"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Nieruchomości inwestycyjne </w:t>
            </w:r>
          </w:p>
        </w:tc>
        <w:tc>
          <w:tcPr>
            <w:tcW w:w="0" w:type="auto"/>
            <w:tcBorders>
              <w:top w:val="nil"/>
              <w:left w:val="nil"/>
              <w:bottom w:val="nil"/>
              <w:right w:val="nil"/>
            </w:tcBorders>
            <w:shd w:val="clear" w:color="auto" w:fill="auto"/>
            <w:vAlign w:val="center"/>
          </w:tcPr>
          <w:p w14:paraId="73393D88" w14:textId="3B0F374D"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17</w:t>
            </w:r>
          </w:p>
        </w:tc>
        <w:tc>
          <w:tcPr>
            <w:tcW w:w="1095" w:type="dxa"/>
            <w:tcBorders>
              <w:top w:val="nil"/>
              <w:left w:val="nil"/>
              <w:bottom w:val="nil"/>
              <w:right w:val="nil"/>
            </w:tcBorders>
            <w:shd w:val="clear" w:color="auto" w:fill="EBF2FF"/>
            <w:vAlign w:val="center"/>
          </w:tcPr>
          <w:p w14:paraId="75FA8CDA" w14:textId="77357C5E"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27FA908A" w14:textId="1455DFBC" w:rsidR="00684F63" w:rsidRPr="00672875" w:rsidRDefault="00684F63" w:rsidP="00684F63">
            <w:pPr>
              <w:spacing w:after="0" w:line="240" w:lineRule="auto"/>
              <w:jc w:val="right"/>
              <w:rPr>
                <w:rFonts w:cs="Arial"/>
                <w:sz w:val="16"/>
                <w:szCs w:val="16"/>
              </w:rPr>
            </w:pPr>
            <w:r w:rsidRPr="00672875">
              <w:rPr>
                <w:rFonts w:cs="Arial"/>
                <w:sz w:val="16"/>
                <w:szCs w:val="16"/>
              </w:rPr>
              <w:t xml:space="preserve">25 864  </w:t>
            </w:r>
          </w:p>
        </w:tc>
      </w:tr>
      <w:tr w:rsidR="00684F63" w:rsidRPr="00AF6B17" w14:paraId="3194F708" w14:textId="77777777" w:rsidTr="00684F63">
        <w:trPr>
          <w:trHeight w:val="255"/>
          <w:jc w:val="center"/>
        </w:trPr>
        <w:tc>
          <w:tcPr>
            <w:tcW w:w="6137" w:type="dxa"/>
            <w:tcBorders>
              <w:top w:val="nil"/>
              <w:left w:val="nil"/>
              <w:bottom w:val="nil"/>
              <w:right w:val="nil"/>
            </w:tcBorders>
            <w:shd w:val="clear" w:color="auto" w:fill="auto"/>
            <w:vAlign w:val="center"/>
          </w:tcPr>
          <w:p w14:paraId="402A807E"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Inwestycje w jednostki stowarzyszone i współkontrolowane</w:t>
            </w:r>
          </w:p>
        </w:tc>
        <w:tc>
          <w:tcPr>
            <w:tcW w:w="0" w:type="auto"/>
            <w:tcBorders>
              <w:top w:val="nil"/>
              <w:left w:val="nil"/>
              <w:bottom w:val="nil"/>
              <w:right w:val="nil"/>
            </w:tcBorders>
            <w:shd w:val="clear" w:color="auto" w:fill="auto"/>
            <w:vAlign w:val="center"/>
          </w:tcPr>
          <w:p w14:paraId="39903339" w14:textId="32EB7E65"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18</w:t>
            </w:r>
          </w:p>
        </w:tc>
        <w:tc>
          <w:tcPr>
            <w:tcW w:w="1095" w:type="dxa"/>
            <w:tcBorders>
              <w:top w:val="nil"/>
              <w:left w:val="nil"/>
              <w:bottom w:val="nil"/>
              <w:right w:val="nil"/>
            </w:tcBorders>
            <w:shd w:val="clear" w:color="auto" w:fill="EBF2FF"/>
            <w:vAlign w:val="center"/>
          </w:tcPr>
          <w:p w14:paraId="6C09D630" w14:textId="59F112D7"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506AF063" w14:textId="3D74E180" w:rsidR="00684F63" w:rsidRPr="00672875" w:rsidRDefault="00684F63" w:rsidP="00684F63">
            <w:pPr>
              <w:spacing w:after="0" w:line="240" w:lineRule="auto"/>
              <w:jc w:val="right"/>
              <w:rPr>
                <w:rFonts w:cs="Arial"/>
                <w:sz w:val="16"/>
                <w:szCs w:val="16"/>
              </w:rPr>
            </w:pPr>
            <w:r w:rsidRPr="00672875">
              <w:rPr>
                <w:rFonts w:cs="Arial"/>
                <w:sz w:val="16"/>
                <w:szCs w:val="16"/>
              </w:rPr>
              <w:t>734 268</w:t>
            </w:r>
          </w:p>
        </w:tc>
      </w:tr>
      <w:tr w:rsidR="00684F63" w:rsidRPr="00AF6B17" w14:paraId="306373B7" w14:textId="77777777" w:rsidTr="00684F63">
        <w:trPr>
          <w:trHeight w:val="255"/>
          <w:jc w:val="center"/>
        </w:trPr>
        <w:tc>
          <w:tcPr>
            <w:tcW w:w="6137" w:type="dxa"/>
            <w:tcBorders>
              <w:top w:val="nil"/>
              <w:left w:val="nil"/>
              <w:bottom w:val="nil"/>
              <w:right w:val="nil"/>
            </w:tcBorders>
            <w:shd w:val="clear" w:color="auto" w:fill="auto"/>
            <w:vAlign w:val="center"/>
            <w:hideMark/>
          </w:tcPr>
          <w:p w14:paraId="3AD5CB6B"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Aktywa z tytułu odroczonego podatku dochodowego </w:t>
            </w:r>
          </w:p>
        </w:tc>
        <w:tc>
          <w:tcPr>
            <w:tcW w:w="0" w:type="auto"/>
            <w:tcBorders>
              <w:top w:val="nil"/>
              <w:left w:val="nil"/>
              <w:bottom w:val="nil"/>
              <w:right w:val="nil"/>
            </w:tcBorders>
            <w:shd w:val="clear" w:color="auto" w:fill="auto"/>
            <w:vAlign w:val="center"/>
          </w:tcPr>
          <w:p w14:paraId="36E995B9" w14:textId="53E6994A"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12</w:t>
            </w:r>
          </w:p>
        </w:tc>
        <w:tc>
          <w:tcPr>
            <w:tcW w:w="1095" w:type="dxa"/>
            <w:tcBorders>
              <w:top w:val="nil"/>
              <w:left w:val="nil"/>
              <w:bottom w:val="nil"/>
              <w:right w:val="nil"/>
            </w:tcBorders>
            <w:shd w:val="clear" w:color="auto" w:fill="EBF2FF"/>
            <w:vAlign w:val="center"/>
          </w:tcPr>
          <w:p w14:paraId="3A21A97B" w14:textId="106CA324"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386FB444" w14:textId="47FBB9CD" w:rsidR="00684F63" w:rsidRPr="00672875" w:rsidRDefault="00684F63" w:rsidP="00684F63">
            <w:pPr>
              <w:spacing w:after="0" w:line="240" w:lineRule="auto"/>
              <w:jc w:val="right"/>
              <w:rPr>
                <w:rFonts w:cs="Arial"/>
                <w:sz w:val="16"/>
                <w:szCs w:val="16"/>
              </w:rPr>
            </w:pPr>
            <w:r w:rsidRPr="00672875">
              <w:rPr>
                <w:rFonts w:cs="Arial"/>
                <w:sz w:val="16"/>
                <w:szCs w:val="16"/>
              </w:rPr>
              <w:t xml:space="preserve">487 272  </w:t>
            </w:r>
          </w:p>
        </w:tc>
      </w:tr>
      <w:tr w:rsidR="00684F63" w:rsidRPr="00AF6B17" w14:paraId="0C1A9590" w14:textId="77777777" w:rsidTr="00684F63">
        <w:trPr>
          <w:trHeight w:val="255"/>
          <w:jc w:val="center"/>
        </w:trPr>
        <w:tc>
          <w:tcPr>
            <w:tcW w:w="6137" w:type="dxa"/>
            <w:tcBorders>
              <w:top w:val="nil"/>
              <w:left w:val="nil"/>
              <w:bottom w:val="nil"/>
              <w:right w:val="nil"/>
            </w:tcBorders>
            <w:shd w:val="clear" w:color="auto" w:fill="auto"/>
            <w:vAlign w:val="center"/>
          </w:tcPr>
          <w:p w14:paraId="790808D6"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Aktywa finansowe wyceniane w wartości godziwej </w:t>
            </w:r>
          </w:p>
        </w:tc>
        <w:tc>
          <w:tcPr>
            <w:tcW w:w="0" w:type="auto"/>
            <w:tcBorders>
              <w:top w:val="nil"/>
              <w:left w:val="nil"/>
              <w:bottom w:val="nil"/>
              <w:right w:val="nil"/>
            </w:tcBorders>
            <w:shd w:val="clear" w:color="auto" w:fill="auto"/>
            <w:vAlign w:val="center"/>
          </w:tcPr>
          <w:p w14:paraId="4447ED82" w14:textId="5D9D0EF5" w:rsidR="00684F63" w:rsidRPr="00684F63" w:rsidRDefault="00684F63" w:rsidP="006605F8">
            <w:pPr>
              <w:spacing w:after="0" w:line="240" w:lineRule="auto"/>
              <w:jc w:val="center"/>
              <w:rPr>
                <w:rFonts w:cs="Arial"/>
                <w:sz w:val="16"/>
                <w:szCs w:val="16"/>
                <w:highlight w:val="yellow"/>
              </w:rPr>
            </w:pPr>
            <w:r w:rsidRPr="00684F63">
              <w:rPr>
                <w:rFonts w:cs="Arial"/>
                <w:sz w:val="16"/>
                <w:szCs w:val="16"/>
                <w:highlight w:val="yellow"/>
              </w:rPr>
              <w:t>3</w:t>
            </w:r>
            <w:r w:rsidR="006605F8">
              <w:rPr>
                <w:rFonts w:cs="Arial"/>
                <w:sz w:val="16"/>
                <w:szCs w:val="16"/>
                <w:highlight w:val="yellow"/>
              </w:rPr>
              <w:t>5</w:t>
            </w:r>
          </w:p>
        </w:tc>
        <w:tc>
          <w:tcPr>
            <w:tcW w:w="1095" w:type="dxa"/>
            <w:tcBorders>
              <w:top w:val="nil"/>
              <w:left w:val="nil"/>
              <w:bottom w:val="nil"/>
              <w:right w:val="nil"/>
            </w:tcBorders>
            <w:shd w:val="clear" w:color="auto" w:fill="EBF2FF"/>
            <w:vAlign w:val="center"/>
          </w:tcPr>
          <w:p w14:paraId="166F6022" w14:textId="5F4EC0B1"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49C7ABE7" w14:textId="32E4DCE7" w:rsidR="00684F63" w:rsidRPr="00672875" w:rsidRDefault="00684F63" w:rsidP="00684F63">
            <w:pPr>
              <w:spacing w:after="0" w:line="240" w:lineRule="auto"/>
              <w:jc w:val="right"/>
              <w:rPr>
                <w:rFonts w:cs="Arial"/>
                <w:sz w:val="16"/>
                <w:szCs w:val="16"/>
              </w:rPr>
            </w:pPr>
            <w:r w:rsidRPr="00672875">
              <w:rPr>
                <w:rFonts w:cs="Arial"/>
                <w:sz w:val="16"/>
                <w:szCs w:val="16"/>
              </w:rPr>
              <w:t>49 442</w:t>
            </w:r>
          </w:p>
        </w:tc>
      </w:tr>
      <w:tr w:rsidR="00684F63" w:rsidRPr="00AF6B17" w14:paraId="3A6E39FF" w14:textId="77777777" w:rsidTr="00684F63">
        <w:trPr>
          <w:trHeight w:val="255"/>
          <w:jc w:val="center"/>
        </w:trPr>
        <w:tc>
          <w:tcPr>
            <w:tcW w:w="6137" w:type="dxa"/>
            <w:tcBorders>
              <w:top w:val="nil"/>
              <w:left w:val="nil"/>
              <w:bottom w:val="nil"/>
              <w:right w:val="nil"/>
            </w:tcBorders>
            <w:shd w:val="clear" w:color="auto" w:fill="auto"/>
            <w:vAlign w:val="center"/>
          </w:tcPr>
          <w:p w14:paraId="72E86437"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Dłużne aktywa finansowe wyceniane w zamortyzowanym koszcie </w:t>
            </w:r>
          </w:p>
        </w:tc>
        <w:tc>
          <w:tcPr>
            <w:tcW w:w="0" w:type="auto"/>
            <w:tcBorders>
              <w:top w:val="nil"/>
              <w:left w:val="nil"/>
              <w:bottom w:val="nil"/>
              <w:right w:val="nil"/>
            </w:tcBorders>
            <w:shd w:val="clear" w:color="auto" w:fill="auto"/>
            <w:vAlign w:val="center"/>
          </w:tcPr>
          <w:p w14:paraId="585986F1" w14:textId="3B259D46" w:rsidR="00684F63" w:rsidRPr="00684F63" w:rsidRDefault="006605F8" w:rsidP="00684F63">
            <w:pPr>
              <w:spacing w:after="0" w:line="240" w:lineRule="auto"/>
              <w:jc w:val="center"/>
              <w:rPr>
                <w:rFonts w:cs="Arial"/>
                <w:sz w:val="16"/>
                <w:szCs w:val="16"/>
                <w:highlight w:val="yellow"/>
              </w:rPr>
            </w:pPr>
            <w:r>
              <w:rPr>
                <w:rFonts w:cs="Arial"/>
                <w:sz w:val="16"/>
                <w:szCs w:val="16"/>
                <w:highlight w:val="yellow"/>
              </w:rPr>
              <w:t>36</w:t>
            </w:r>
          </w:p>
        </w:tc>
        <w:tc>
          <w:tcPr>
            <w:tcW w:w="1095" w:type="dxa"/>
            <w:tcBorders>
              <w:top w:val="nil"/>
              <w:left w:val="nil"/>
              <w:bottom w:val="nil"/>
              <w:right w:val="nil"/>
            </w:tcBorders>
            <w:shd w:val="clear" w:color="auto" w:fill="EBF2FF"/>
            <w:vAlign w:val="center"/>
          </w:tcPr>
          <w:p w14:paraId="7D9ABA37" w14:textId="6B43230F"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33E6DB0C" w14:textId="10FB4AF5" w:rsidR="00684F63" w:rsidRPr="00672875" w:rsidRDefault="00684F63" w:rsidP="00684F63">
            <w:pPr>
              <w:spacing w:after="0" w:line="240" w:lineRule="auto"/>
              <w:jc w:val="right"/>
              <w:rPr>
                <w:rFonts w:cs="Arial"/>
                <w:sz w:val="16"/>
                <w:szCs w:val="16"/>
              </w:rPr>
            </w:pPr>
            <w:r w:rsidRPr="00672875">
              <w:rPr>
                <w:rFonts w:cs="Arial"/>
                <w:sz w:val="16"/>
                <w:szCs w:val="16"/>
              </w:rPr>
              <w:t>7 741</w:t>
            </w:r>
          </w:p>
        </w:tc>
      </w:tr>
      <w:tr w:rsidR="00684F63" w:rsidRPr="00AF6B17" w14:paraId="19AF633C" w14:textId="77777777" w:rsidTr="00684F63">
        <w:trPr>
          <w:trHeight w:val="255"/>
          <w:jc w:val="center"/>
        </w:trPr>
        <w:tc>
          <w:tcPr>
            <w:tcW w:w="6137" w:type="dxa"/>
            <w:tcBorders>
              <w:top w:val="nil"/>
              <w:left w:val="nil"/>
              <w:bottom w:val="nil"/>
              <w:right w:val="nil"/>
            </w:tcBorders>
            <w:shd w:val="clear" w:color="auto" w:fill="auto"/>
            <w:vAlign w:val="center"/>
            <w:hideMark/>
          </w:tcPr>
          <w:p w14:paraId="31B3AEEC"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Należności z tytułu dostaw i usług oraz pozostałe należności </w:t>
            </w:r>
          </w:p>
        </w:tc>
        <w:tc>
          <w:tcPr>
            <w:tcW w:w="0" w:type="auto"/>
            <w:tcBorders>
              <w:top w:val="nil"/>
              <w:left w:val="nil"/>
              <w:bottom w:val="nil"/>
              <w:right w:val="nil"/>
            </w:tcBorders>
            <w:shd w:val="clear" w:color="auto" w:fill="auto"/>
            <w:vAlign w:val="center"/>
          </w:tcPr>
          <w:p w14:paraId="554A71EB" w14:textId="08655A1A"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22</w:t>
            </w:r>
          </w:p>
        </w:tc>
        <w:tc>
          <w:tcPr>
            <w:tcW w:w="1095" w:type="dxa"/>
            <w:tcBorders>
              <w:top w:val="nil"/>
              <w:left w:val="nil"/>
              <w:bottom w:val="nil"/>
              <w:right w:val="nil"/>
            </w:tcBorders>
            <w:shd w:val="clear" w:color="auto" w:fill="EBF2FF"/>
            <w:vAlign w:val="center"/>
          </w:tcPr>
          <w:p w14:paraId="24012A93" w14:textId="09A4F1B6"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5BCB19F3" w14:textId="137765F5" w:rsidR="00684F63" w:rsidRPr="00672875" w:rsidRDefault="00684F63" w:rsidP="00684F63">
            <w:pPr>
              <w:spacing w:after="0" w:line="240" w:lineRule="auto"/>
              <w:jc w:val="right"/>
              <w:rPr>
                <w:rFonts w:cs="Arial"/>
                <w:sz w:val="16"/>
                <w:szCs w:val="16"/>
              </w:rPr>
            </w:pPr>
            <w:r w:rsidRPr="00672875">
              <w:rPr>
                <w:rFonts w:cs="Arial"/>
                <w:sz w:val="16"/>
                <w:szCs w:val="16"/>
              </w:rPr>
              <w:t xml:space="preserve">23 257  </w:t>
            </w:r>
          </w:p>
        </w:tc>
      </w:tr>
      <w:tr w:rsidR="00684F63" w:rsidRPr="00AF6B17" w14:paraId="4874C64C" w14:textId="77777777" w:rsidTr="00684F63">
        <w:trPr>
          <w:trHeight w:val="255"/>
          <w:jc w:val="center"/>
        </w:trPr>
        <w:tc>
          <w:tcPr>
            <w:tcW w:w="6137" w:type="dxa"/>
            <w:tcBorders>
              <w:top w:val="nil"/>
              <w:left w:val="nil"/>
              <w:bottom w:val="nil"/>
              <w:right w:val="nil"/>
            </w:tcBorders>
            <w:shd w:val="clear" w:color="auto" w:fill="auto"/>
            <w:vAlign w:val="center"/>
          </w:tcPr>
          <w:p w14:paraId="787EB41C"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Koszty doprowadzenia do zawarcia umowy</w:t>
            </w:r>
          </w:p>
        </w:tc>
        <w:tc>
          <w:tcPr>
            <w:tcW w:w="0" w:type="auto"/>
            <w:tcBorders>
              <w:top w:val="nil"/>
              <w:left w:val="nil"/>
              <w:bottom w:val="nil"/>
              <w:right w:val="nil"/>
            </w:tcBorders>
            <w:shd w:val="clear" w:color="auto" w:fill="auto"/>
            <w:vAlign w:val="center"/>
          </w:tcPr>
          <w:p w14:paraId="2FD082AB" w14:textId="77777777" w:rsidR="00684F63" w:rsidRPr="00684F63" w:rsidRDefault="00684F63" w:rsidP="00684F63">
            <w:pPr>
              <w:spacing w:after="0" w:line="240" w:lineRule="auto"/>
              <w:jc w:val="center"/>
              <w:rPr>
                <w:rFonts w:cs="Arial"/>
                <w:sz w:val="16"/>
                <w:szCs w:val="16"/>
                <w:highlight w:val="yellow"/>
              </w:rPr>
            </w:pPr>
          </w:p>
        </w:tc>
        <w:tc>
          <w:tcPr>
            <w:tcW w:w="1095" w:type="dxa"/>
            <w:tcBorders>
              <w:top w:val="nil"/>
              <w:left w:val="nil"/>
              <w:bottom w:val="nil"/>
              <w:right w:val="nil"/>
            </w:tcBorders>
            <w:shd w:val="clear" w:color="auto" w:fill="EBF2FF"/>
            <w:vAlign w:val="center"/>
          </w:tcPr>
          <w:p w14:paraId="6D31B48F" w14:textId="17D97EF4"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26E8B502" w14:textId="668F3062" w:rsidR="00684F63" w:rsidRPr="00672875" w:rsidRDefault="00684F63" w:rsidP="00684F63">
            <w:pPr>
              <w:spacing w:after="0" w:line="240" w:lineRule="auto"/>
              <w:jc w:val="right"/>
              <w:rPr>
                <w:rFonts w:cs="Arial"/>
                <w:sz w:val="16"/>
                <w:szCs w:val="16"/>
              </w:rPr>
            </w:pPr>
            <w:r w:rsidRPr="00672875">
              <w:rPr>
                <w:rFonts w:cs="Arial"/>
                <w:sz w:val="16"/>
                <w:szCs w:val="16"/>
              </w:rPr>
              <w:t>12 905</w:t>
            </w:r>
          </w:p>
        </w:tc>
      </w:tr>
      <w:tr w:rsidR="00F86353" w:rsidRPr="00AF6B17" w14:paraId="50056CF2" w14:textId="77777777" w:rsidTr="00684F63">
        <w:trPr>
          <w:trHeight w:val="255"/>
          <w:jc w:val="center"/>
        </w:trPr>
        <w:tc>
          <w:tcPr>
            <w:tcW w:w="6137" w:type="dxa"/>
            <w:tcBorders>
              <w:top w:val="nil"/>
              <w:left w:val="nil"/>
              <w:bottom w:val="nil"/>
              <w:right w:val="nil"/>
            </w:tcBorders>
            <w:shd w:val="clear" w:color="auto" w:fill="auto"/>
            <w:vAlign w:val="center"/>
          </w:tcPr>
          <w:p w14:paraId="0E74AA58" w14:textId="150B0B60" w:rsidR="00F86353" w:rsidRPr="00672875" w:rsidRDefault="00F86353" w:rsidP="00684F63">
            <w:pPr>
              <w:spacing w:after="0" w:line="240" w:lineRule="auto"/>
              <w:rPr>
                <w:rFonts w:cs="Arial"/>
                <w:sz w:val="16"/>
                <w:szCs w:val="16"/>
              </w:rPr>
            </w:pPr>
            <w:r>
              <w:rPr>
                <w:rFonts w:cs="Arial"/>
                <w:sz w:val="16"/>
                <w:szCs w:val="16"/>
              </w:rPr>
              <w:t xml:space="preserve"> Należności z tytułu leasingu i subleasingu finansowego</w:t>
            </w:r>
          </w:p>
        </w:tc>
        <w:tc>
          <w:tcPr>
            <w:tcW w:w="0" w:type="auto"/>
            <w:tcBorders>
              <w:top w:val="nil"/>
              <w:left w:val="nil"/>
              <w:bottom w:val="nil"/>
              <w:right w:val="nil"/>
            </w:tcBorders>
            <w:shd w:val="clear" w:color="auto" w:fill="auto"/>
            <w:vAlign w:val="center"/>
          </w:tcPr>
          <w:p w14:paraId="2CB7B388" w14:textId="2F8B6AFE" w:rsidR="00F86353" w:rsidRPr="00684F63" w:rsidRDefault="00367572" w:rsidP="00684F63">
            <w:pPr>
              <w:spacing w:after="0" w:line="240" w:lineRule="auto"/>
              <w:jc w:val="center"/>
              <w:rPr>
                <w:rFonts w:cs="Arial"/>
                <w:sz w:val="16"/>
                <w:szCs w:val="16"/>
                <w:highlight w:val="yellow"/>
              </w:rPr>
            </w:pPr>
            <w:r>
              <w:rPr>
                <w:rFonts w:cs="Arial"/>
                <w:sz w:val="16"/>
                <w:szCs w:val="16"/>
                <w:highlight w:val="yellow"/>
              </w:rPr>
              <w:t>23</w:t>
            </w:r>
            <w:r w:rsidR="006605F8">
              <w:rPr>
                <w:rFonts w:cs="Arial"/>
                <w:sz w:val="16"/>
                <w:szCs w:val="16"/>
                <w:highlight w:val="yellow"/>
              </w:rPr>
              <w:t>.1</w:t>
            </w:r>
          </w:p>
        </w:tc>
        <w:tc>
          <w:tcPr>
            <w:tcW w:w="1095" w:type="dxa"/>
            <w:tcBorders>
              <w:top w:val="nil"/>
              <w:left w:val="nil"/>
              <w:bottom w:val="nil"/>
              <w:right w:val="nil"/>
            </w:tcBorders>
            <w:shd w:val="clear" w:color="auto" w:fill="EBF2FF"/>
            <w:vAlign w:val="center"/>
          </w:tcPr>
          <w:p w14:paraId="1E6F3FC6" w14:textId="77777777" w:rsidR="00F86353" w:rsidRPr="00672875" w:rsidRDefault="00F8635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2CEE60D4" w14:textId="77777777" w:rsidR="00F86353" w:rsidRPr="00672875" w:rsidRDefault="00F86353" w:rsidP="00684F63">
            <w:pPr>
              <w:spacing w:after="0" w:line="240" w:lineRule="auto"/>
              <w:jc w:val="right"/>
              <w:rPr>
                <w:rFonts w:cs="Arial"/>
                <w:sz w:val="16"/>
                <w:szCs w:val="16"/>
              </w:rPr>
            </w:pPr>
          </w:p>
        </w:tc>
      </w:tr>
      <w:tr w:rsidR="00684F63" w:rsidRPr="00AF6B17" w14:paraId="6FD6C7C8" w14:textId="77777777" w:rsidTr="00684F63">
        <w:trPr>
          <w:trHeight w:val="255"/>
          <w:jc w:val="center"/>
        </w:trPr>
        <w:tc>
          <w:tcPr>
            <w:tcW w:w="6137" w:type="dxa"/>
            <w:tcBorders>
              <w:top w:val="nil"/>
              <w:left w:val="nil"/>
              <w:bottom w:val="single" w:sz="12" w:space="0" w:color="003087"/>
              <w:right w:val="nil"/>
            </w:tcBorders>
            <w:shd w:val="clear" w:color="auto" w:fill="auto"/>
            <w:vAlign w:val="center"/>
          </w:tcPr>
          <w:p w14:paraId="42E830C5"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Środki zgromadzone w ramach Funduszu Likwidacji Kopalń </w:t>
            </w:r>
          </w:p>
        </w:tc>
        <w:tc>
          <w:tcPr>
            <w:tcW w:w="0" w:type="auto"/>
            <w:tcBorders>
              <w:top w:val="nil"/>
              <w:left w:val="nil"/>
              <w:bottom w:val="single" w:sz="12" w:space="0" w:color="003087"/>
              <w:right w:val="nil"/>
            </w:tcBorders>
            <w:shd w:val="clear" w:color="auto" w:fill="auto"/>
            <w:vAlign w:val="center"/>
          </w:tcPr>
          <w:p w14:paraId="60A3C344" w14:textId="77777777" w:rsidR="00684F63" w:rsidRPr="00684F63" w:rsidRDefault="00684F63" w:rsidP="00684F63">
            <w:pPr>
              <w:spacing w:after="0" w:line="240" w:lineRule="auto"/>
              <w:jc w:val="center"/>
              <w:rPr>
                <w:rFonts w:cs="Arial"/>
                <w:sz w:val="16"/>
                <w:szCs w:val="16"/>
                <w:highlight w:val="yellow"/>
              </w:rPr>
            </w:pPr>
          </w:p>
        </w:tc>
        <w:tc>
          <w:tcPr>
            <w:tcW w:w="1095" w:type="dxa"/>
            <w:tcBorders>
              <w:top w:val="nil"/>
              <w:left w:val="nil"/>
              <w:bottom w:val="single" w:sz="12" w:space="0" w:color="003087"/>
              <w:right w:val="nil"/>
            </w:tcBorders>
            <w:shd w:val="clear" w:color="auto" w:fill="EBF2FF"/>
            <w:vAlign w:val="center"/>
          </w:tcPr>
          <w:p w14:paraId="0586EF68" w14:textId="0DE81416" w:rsidR="00684F63" w:rsidRPr="00672875" w:rsidRDefault="00684F63" w:rsidP="00684F63">
            <w:pPr>
              <w:spacing w:after="0" w:line="240" w:lineRule="auto"/>
              <w:jc w:val="right"/>
              <w:rPr>
                <w:rFonts w:cs="Arial"/>
                <w:sz w:val="16"/>
                <w:szCs w:val="16"/>
              </w:rPr>
            </w:pPr>
          </w:p>
        </w:tc>
        <w:tc>
          <w:tcPr>
            <w:tcW w:w="1137" w:type="dxa"/>
            <w:tcBorders>
              <w:top w:val="nil"/>
              <w:left w:val="nil"/>
              <w:bottom w:val="single" w:sz="12" w:space="0" w:color="003087"/>
              <w:right w:val="nil"/>
            </w:tcBorders>
            <w:shd w:val="clear" w:color="auto" w:fill="auto"/>
            <w:vAlign w:val="center"/>
          </w:tcPr>
          <w:p w14:paraId="249B2B3F" w14:textId="1E400B47" w:rsidR="00684F63" w:rsidRPr="00672875" w:rsidRDefault="00684F63" w:rsidP="00684F63">
            <w:pPr>
              <w:spacing w:after="0" w:line="240" w:lineRule="auto"/>
              <w:jc w:val="right"/>
              <w:rPr>
                <w:rFonts w:cs="Arial"/>
                <w:sz w:val="16"/>
                <w:szCs w:val="16"/>
              </w:rPr>
            </w:pPr>
            <w:r w:rsidRPr="00672875">
              <w:rPr>
                <w:rFonts w:cs="Arial"/>
                <w:sz w:val="16"/>
                <w:szCs w:val="16"/>
              </w:rPr>
              <w:t>128 279</w:t>
            </w:r>
          </w:p>
        </w:tc>
      </w:tr>
      <w:tr w:rsidR="00684F63" w:rsidRPr="00AF6B17" w14:paraId="37BAD9DC" w14:textId="77777777" w:rsidTr="00684F63">
        <w:trPr>
          <w:trHeight w:val="307"/>
          <w:jc w:val="center"/>
        </w:trPr>
        <w:tc>
          <w:tcPr>
            <w:tcW w:w="6137" w:type="dxa"/>
            <w:tcBorders>
              <w:top w:val="single" w:sz="12" w:space="0" w:color="003087"/>
              <w:left w:val="nil"/>
              <w:bottom w:val="single" w:sz="12" w:space="0" w:color="003087"/>
              <w:right w:val="nil"/>
            </w:tcBorders>
            <w:shd w:val="clear" w:color="auto" w:fill="auto"/>
            <w:vAlign w:val="center"/>
            <w:hideMark/>
          </w:tcPr>
          <w:p w14:paraId="1DBB30D4" w14:textId="58CD5955" w:rsidR="00684F63" w:rsidRPr="00672875" w:rsidRDefault="00684F63" w:rsidP="00684F63">
            <w:pPr>
              <w:spacing w:after="0" w:line="240" w:lineRule="auto"/>
              <w:rPr>
                <w:rFonts w:cs="Arial"/>
                <w:b/>
                <w:color w:val="003087"/>
                <w:sz w:val="16"/>
                <w:szCs w:val="16"/>
              </w:rPr>
            </w:pPr>
            <w:r w:rsidRPr="00672875">
              <w:rPr>
                <w:rFonts w:cs="Arial"/>
                <w:b/>
                <w:color w:val="003087"/>
                <w:sz w:val="16"/>
                <w:szCs w:val="16"/>
              </w:rPr>
              <w:t xml:space="preserve"> Aktywa trwałe razem </w:t>
            </w:r>
          </w:p>
        </w:tc>
        <w:tc>
          <w:tcPr>
            <w:tcW w:w="0" w:type="auto"/>
            <w:tcBorders>
              <w:top w:val="single" w:sz="12" w:space="0" w:color="003087"/>
              <w:left w:val="nil"/>
              <w:bottom w:val="single" w:sz="12" w:space="0" w:color="003087"/>
              <w:right w:val="nil"/>
            </w:tcBorders>
            <w:shd w:val="clear" w:color="auto" w:fill="auto"/>
            <w:vAlign w:val="center"/>
          </w:tcPr>
          <w:p w14:paraId="314D0185" w14:textId="77777777" w:rsidR="00684F63" w:rsidRPr="00684F63" w:rsidRDefault="00684F63" w:rsidP="00684F63">
            <w:pPr>
              <w:spacing w:after="0" w:line="240" w:lineRule="auto"/>
              <w:jc w:val="center"/>
              <w:rPr>
                <w:rFonts w:cs="Arial"/>
                <w:b/>
                <w:bCs/>
                <w:color w:val="003087"/>
                <w:sz w:val="16"/>
                <w:szCs w:val="16"/>
                <w:highlight w:val="yellow"/>
              </w:rPr>
            </w:pPr>
          </w:p>
        </w:tc>
        <w:tc>
          <w:tcPr>
            <w:tcW w:w="1095" w:type="dxa"/>
            <w:tcBorders>
              <w:top w:val="single" w:sz="12" w:space="0" w:color="003087"/>
              <w:left w:val="nil"/>
              <w:bottom w:val="single" w:sz="12" w:space="0" w:color="003087"/>
              <w:right w:val="nil"/>
            </w:tcBorders>
            <w:shd w:val="clear" w:color="auto" w:fill="EBF2FF"/>
            <w:vAlign w:val="center"/>
          </w:tcPr>
          <w:p w14:paraId="7240103F" w14:textId="1B57415F" w:rsidR="00684F63" w:rsidRPr="00672875" w:rsidRDefault="00684F63" w:rsidP="00684F63">
            <w:pPr>
              <w:spacing w:after="0" w:line="240" w:lineRule="auto"/>
              <w:jc w:val="right"/>
              <w:rPr>
                <w:rFonts w:cs="Arial"/>
                <w:b/>
                <w:bCs/>
                <w:color w:val="003087"/>
                <w:sz w:val="16"/>
                <w:szCs w:val="16"/>
              </w:rPr>
            </w:pPr>
          </w:p>
        </w:tc>
        <w:tc>
          <w:tcPr>
            <w:tcW w:w="1137" w:type="dxa"/>
            <w:tcBorders>
              <w:top w:val="single" w:sz="12" w:space="0" w:color="003087"/>
              <w:left w:val="nil"/>
              <w:bottom w:val="single" w:sz="12" w:space="0" w:color="003087"/>
              <w:right w:val="nil"/>
            </w:tcBorders>
            <w:shd w:val="clear" w:color="auto" w:fill="auto"/>
            <w:vAlign w:val="center"/>
          </w:tcPr>
          <w:p w14:paraId="1EBC454A" w14:textId="19FD56F2"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23 037 274  </w:t>
            </w:r>
          </w:p>
        </w:tc>
      </w:tr>
      <w:tr w:rsidR="00684F63" w:rsidRPr="00AF6B17" w14:paraId="703E1374" w14:textId="77777777" w:rsidTr="00684F63">
        <w:trPr>
          <w:trHeight w:val="307"/>
          <w:jc w:val="center"/>
        </w:trPr>
        <w:tc>
          <w:tcPr>
            <w:tcW w:w="6137" w:type="dxa"/>
            <w:tcBorders>
              <w:top w:val="single" w:sz="12" w:space="0" w:color="003087"/>
              <w:left w:val="nil"/>
              <w:right w:val="nil"/>
            </w:tcBorders>
            <w:shd w:val="clear" w:color="auto" w:fill="auto"/>
            <w:vAlign w:val="center"/>
          </w:tcPr>
          <w:p w14:paraId="21107EF2" w14:textId="77777777" w:rsidR="00684F63" w:rsidRPr="00672875" w:rsidRDefault="00684F63" w:rsidP="00684F63">
            <w:pPr>
              <w:spacing w:after="0" w:line="240" w:lineRule="auto"/>
              <w:rPr>
                <w:rFonts w:cs="Arial"/>
                <w:b/>
                <w:color w:val="003087"/>
                <w:sz w:val="16"/>
                <w:szCs w:val="16"/>
              </w:rPr>
            </w:pPr>
          </w:p>
        </w:tc>
        <w:tc>
          <w:tcPr>
            <w:tcW w:w="0" w:type="auto"/>
            <w:tcBorders>
              <w:top w:val="single" w:sz="12" w:space="0" w:color="003087"/>
              <w:left w:val="nil"/>
              <w:right w:val="nil"/>
            </w:tcBorders>
            <w:shd w:val="clear" w:color="auto" w:fill="auto"/>
            <w:vAlign w:val="center"/>
          </w:tcPr>
          <w:p w14:paraId="10E2CB08" w14:textId="77777777" w:rsidR="00684F63" w:rsidRPr="00684F63" w:rsidRDefault="00684F63" w:rsidP="00684F63">
            <w:pPr>
              <w:spacing w:after="0" w:line="240" w:lineRule="auto"/>
              <w:jc w:val="center"/>
              <w:rPr>
                <w:rFonts w:cs="Arial"/>
                <w:b/>
                <w:bCs/>
                <w:color w:val="003087"/>
                <w:sz w:val="16"/>
                <w:szCs w:val="16"/>
                <w:highlight w:val="yellow"/>
              </w:rPr>
            </w:pPr>
          </w:p>
        </w:tc>
        <w:tc>
          <w:tcPr>
            <w:tcW w:w="1095" w:type="dxa"/>
            <w:tcBorders>
              <w:top w:val="single" w:sz="12" w:space="0" w:color="003087"/>
              <w:left w:val="nil"/>
              <w:right w:val="nil"/>
            </w:tcBorders>
            <w:shd w:val="clear" w:color="auto" w:fill="auto"/>
            <w:vAlign w:val="center"/>
          </w:tcPr>
          <w:p w14:paraId="67939F76" w14:textId="77777777" w:rsidR="00684F63" w:rsidRPr="00672875" w:rsidRDefault="00684F63" w:rsidP="00684F63">
            <w:pPr>
              <w:spacing w:after="0" w:line="240" w:lineRule="auto"/>
              <w:jc w:val="right"/>
              <w:rPr>
                <w:rFonts w:cs="Arial"/>
                <w:b/>
                <w:bCs/>
                <w:color w:val="003087"/>
                <w:sz w:val="16"/>
                <w:szCs w:val="16"/>
              </w:rPr>
            </w:pPr>
          </w:p>
        </w:tc>
        <w:tc>
          <w:tcPr>
            <w:tcW w:w="1137" w:type="dxa"/>
            <w:tcBorders>
              <w:top w:val="single" w:sz="12" w:space="0" w:color="003087"/>
              <w:left w:val="nil"/>
              <w:right w:val="nil"/>
            </w:tcBorders>
            <w:shd w:val="clear" w:color="auto" w:fill="auto"/>
            <w:vAlign w:val="center"/>
          </w:tcPr>
          <w:p w14:paraId="25595C7E" w14:textId="77777777" w:rsidR="00684F63" w:rsidRPr="00672875" w:rsidRDefault="00684F63" w:rsidP="00684F63">
            <w:pPr>
              <w:spacing w:after="0" w:line="240" w:lineRule="auto"/>
              <w:jc w:val="right"/>
              <w:rPr>
                <w:rFonts w:cs="Arial"/>
                <w:b/>
                <w:bCs/>
                <w:color w:val="003087"/>
                <w:sz w:val="16"/>
                <w:szCs w:val="16"/>
              </w:rPr>
            </w:pPr>
          </w:p>
        </w:tc>
      </w:tr>
      <w:tr w:rsidR="00684F63" w:rsidRPr="00AF6B17" w14:paraId="7AFB5F0B" w14:textId="77777777" w:rsidTr="00684F63">
        <w:trPr>
          <w:trHeight w:val="255"/>
          <w:jc w:val="center"/>
        </w:trPr>
        <w:tc>
          <w:tcPr>
            <w:tcW w:w="6137" w:type="dxa"/>
            <w:tcBorders>
              <w:left w:val="nil"/>
              <w:right w:val="nil"/>
            </w:tcBorders>
            <w:shd w:val="clear" w:color="auto" w:fill="auto"/>
            <w:vAlign w:val="center"/>
            <w:hideMark/>
          </w:tcPr>
          <w:p w14:paraId="1644ACAF" w14:textId="77777777"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Aktywa obrotowe </w:t>
            </w:r>
          </w:p>
        </w:tc>
        <w:tc>
          <w:tcPr>
            <w:tcW w:w="0" w:type="auto"/>
            <w:tcBorders>
              <w:left w:val="nil"/>
              <w:right w:val="nil"/>
            </w:tcBorders>
            <w:shd w:val="clear" w:color="auto" w:fill="auto"/>
            <w:vAlign w:val="center"/>
          </w:tcPr>
          <w:p w14:paraId="63A16E4B" w14:textId="77777777" w:rsidR="00684F63" w:rsidRPr="00684F63" w:rsidRDefault="00684F63" w:rsidP="00684F63">
            <w:pPr>
              <w:spacing w:after="0" w:line="240" w:lineRule="auto"/>
              <w:jc w:val="center"/>
              <w:rPr>
                <w:rFonts w:cs="Arial"/>
                <w:b/>
                <w:color w:val="003087"/>
                <w:sz w:val="16"/>
                <w:szCs w:val="16"/>
                <w:highlight w:val="yellow"/>
              </w:rPr>
            </w:pPr>
          </w:p>
        </w:tc>
        <w:tc>
          <w:tcPr>
            <w:tcW w:w="1095" w:type="dxa"/>
            <w:tcBorders>
              <w:left w:val="nil"/>
              <w:right w:val="nil"/>
            </w:tcBorders>
            <w:shd w:val="clear" w:color="auto" w:fill="auto"/>
            <w:vAlign w:val="center"/>
          </w:tcPr>
          <w:p w14:paraId="43112058" w14:textId="63C39119" w:rsidR="00684F63" w:rsidRPr="00672875" w:rsidRDefault="00684F63" w:rsidP="00684F63">
            <w:pPr>
              <w:spacing w:after="0" w:line="240" w:lineRule="auto"/>
              <w:jc w:val="right"/>
              <w:rPr>
                <w:rFonts w:cs="Arial"/>
                <w:b/>
                <w:color w:val="003087"/>
                <w:sz w:val="16"/>
                <w:szCs w:val="16"/>
              </w:rPr>
            </w:pPr>
          </w:p>
        </w:tc>
        <w:tc>
          <w:tcPr>
            <w:tcW w:w="1137" w:type="dxa"/>
            <w:tcBorders>
              <w:left w:val="nil"/>
              <w:right w:val="nil"/>
            </w:tcBorders>
            <w:shd w:val="clear" w:color="auto" w:fill="auto"/>
            <w:vAlign w:val="center"/>
          </w:tcPr>
          <w:p w14:paraId="0312956E" w14:textId="5913B2EA" w:rsidR="00684F63" w:rsidRPr="00672875" w:rsidRDefault="00684F63" w:rsidP="00684F63">
            <w:pPr>
              <w:spacing w:after="0" w:line="240" w:lineRule="auto"/>
              <w:jc w:val="right"/>
              <w:rPr>
                <w:rFonts w:cs="Arial"/>
                <w:b/>
                <w:color w:val="003087"/>
                <w:sz w:val="16"/>
                <w:szCs w:val="16"/>
              </w:rPr>
            </w:pPr>
          </w:p>
        </w:tc>
      </w:tr>
      <w:tr w:rsidR="00684F63" w:rsidRPr="00AF6B17" w14:paraId="7DA0D1B2" w14:textId="77777777" w:rsidTr="00684F63">
        <w:trPr>
          <w:trHeight w:val="255"/>
          <w:jc w:val="center"/>
        </w:trPr>
        <w:tc>
          <w:tcPr>
            <w:tcW w:w="6137" w:type="dxa"/>
            <w:tcBorders>
              <w:left w:val="nil"/>
              <w:bottom w:val="nil"/>
              <w:right w:val="nil"/>
            </w:tcBorders>
            <w:shd w:val="clear" w:color="auto" w:fill="auto"/>
            <w:vAlign w:val="center"/>
            <w:hideMark/>
          </w:tcPr>
          <w:p w14:paraId="187A3125"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Prawa do emisji CO</w:t>
            </w:r>
            <w:r w:rsidRPr="00672875">
              <w:rPr>
                <w:rFonts w:cs="Arial"/>
                <w:sz w:val="16"/>
                <w:szCs w:val="16"/>
                <w:vertAlign w:val="subscript"/>
              </w:rPr>
              <w:t>2</w:t>
            </w:r>
          </w:p>
        </w:tc>
        <w:tc>
          <w:tcPr>
            <w:tcW w:w="0" w:type="auto"/>
            <w:tcBorders>
              <w:left w:val="nil"/>
              <w:bottom w:val="nil"/>
              <w:right w:val="nil"/>
            </w:tcBorders>
            <w:shd w:val="clear" w:color="auto" w:fill="auto"/>
            <w:vAlign w:val="center"/>
          </w:tcPr>
          <w:p w14:paraId="22BC247F" w14:textId="20C3CFD1"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19</w:t>
            </w:r>
          </w:p>
        </w:tc>
        <w:tc>
          <w:tcPr>
            <w:tcW w:w="1095" w:type="dxa"/>
            <w:tcBorders>
              <w:left w:val="nil"/>
              <w:bottom w:val="nil"/>
              <w:right w:val="nil"/>
            </w:tcBorders>
            <w:shd w:val="clear" w:color="auto" w:fill="EBF2FF"/>
            <w:vAlign w:val="center"/>
          </w:tcPr>
          <w:p w14:paraId="26D0DDA0" w14:textId="7D73A7E2" w:rsidR="00684F63" w:rsidRPr="00672875" w:rsidRDefault="00684F63" w:rsidP="00684F63">
            <w:pPr>
              <w:spacing w:after="0" w:line="240" w:lineRule="auto"/>
              <w:jc w:val="right"/>
              <w:rPr>
                <w:rFonts w:cs="Arial"/>
                <w:sz w:val="16"/>
                <w:szCs w:val="16"/>
              </w:rPr>
            </w:pPr>
          </w:p>
        </w:tc>
        <w:tc>
          <w:tcPr>
            <w:tcW w:w="1137" w:type="dxa"/>
            <w:tcBorders>
              <w:left w:val="nil"/>
              <w:bottom w:val="nil"/>
              <w:right w:val="nil"/>
            </w:tcBorders>
            <w:shd w:val="clear" w:color="auto" w:fill="auto"/>
            <w:vAlign w:val="center"/>
          </w:tcPr>
          <w:p w14:paraId="35D31386" w14:textId="26FD4593" w:rsidR="00684F63" w:rsidRPr="00672875" w:rsidRDefault="00684F63" w:rsidP="00684F63">
            <w:pPr>
              <w:spacing w:after="0" w:line="240" w:lineRule="auto"/>
              <w:jc w:val="right"/>
              <w:rPr>
                <w:rFonts w:cs="Arial"/>
                <w:sz w:val="16"/>
                <w:szCs w:val="16"/>
              </w:rPr>
            </w:pPr>
            <w:r w:rsidRPr="00672875">
              <w:rPr>
                <w:rFonts w:cs="Arial"/>
                <w:sz w:val="16"/>
                <w:szCs w:val="16"/>
              </w:rPr>
              <w:t xml:space="preserve">586 236  </w:t>
            </w:r>
          </w:p>
        </w:tc>
      </w:tr>
      <w:tr w:rsidR="00684F63" w:rsidRPr="00AF6B17" w14:paraId="4462491C" w14:textId="77777777" w:rsidTr="00684F63">
        <w:trPr>
          <w:trHeight w:val="255"/>
          <w:jc w:val="center"/>
        </w:trPr>
        <w:tc>
          <w:tcPr>
            <w:tcW w:w="6137" w:type="dxa"/>
            <w:tcBorders>
              <w:top w:val="nil"/>
              <w:left w:val="nil"/>
              <w:bottom w:val="nil"/>
              <w:right w:val="nil"/>
            </w:tcBorders>
            <w:shd w:val="clear" w:color="auto" w:fill="auto"/>
            <w:vAlign w:val="center"/>
            <w:hideMark/>
          </w:tcPr>
          <w:p w14:paraId="1D998796"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Zapasy</w:t>
            </w:r>
          </w:p>
        </w:tc>
        <w:tc>
          <w:tcPr>
            <w:tcW w:w="0" w:type="auto"/>
            <w:tcBorders>
              <w:top w:val="nil"/>
              <w:left w:val="nil"/>
              <w:bottom w:val="nil"/>
              <w:right w:val="nil"/>
            </w:tcBorders>
            <w:shd w:val="clear" w:color="auto" w:fill="auto"/>
            <w:vAlign w:val="center"/>
          </w:tcPr>
          <w:p w14:paraId="25F34AF4" w14:textId="3FD29D49"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20</w:t>
            </w:r>
          </w:p>
        </w:tc>
        <w:tc>
          <w:tcPr>
            <w:tcW w:w="1095" w:type="dxa"/>
            <w:tcBorders>
              <w:top w:val="nil"/>
              <w:left w:val="nil"/>
              <w:bottom w:val="nil"/>
              <w:right w:val="nil"/>
            </w:tcBorders>
            <w:shd w:val="clear" w:color="auto" w:fill="EBF2FF"/>
            <w:vAlign w:val="center"/>
          </w:tcPr>
          <w:p w14:paraId="018F34BB" w14:textId="58FC8927"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6DE6A559" w14:textId="5D62F310" w:rsidR="00684F63" w:rsidRPr="00672875" w:rsidRDefault="00684F63" w:rsidP="00684F63">
            <w:pPr>
              <w:spacing w:after="0" w:line="240" w:lineRule="auto"/>
              <w:jc w:val="right"/>
              <w:rPr>
                <w:rFonts w:cs="Arial"/>
                <w:sz w:val="16"/>
                <w:szCs w:val="16"/>
              </w:rPr>
            </w:pPr>
            <w:r w:rsidRPr="00672875">
              <w:rPr>
                <w:rFonts w:cs="Arial"/>
                <w:sz w:val="16"/>
                <w:szCs w:val="16"/>
              </w:rPr>
              <w:t xml:space="preserve"> 1 264 870  </w:t>
            </w:r>
          </w:p>
        </w:tc>
      </w:tr>
      <w:tr w:rsidR="00684F63" w:rsidRPr="00AF6B17" w14:paraId="2E23D6D9" w14:textId="77777777" w:rsidTr="00684F63">
        <w:trPr>
          <w:trHeight w:val="255"/>
          <w:jc w:val="center"/>
        </w:trPr>
        <w:tc>
          <w:tcPr>
            <w:tcW w:w="6137" w:type="dxa"/>
            <w:tcBorders>
              <w:top w:val="nil"/>
              <w:left w:val="nil"/>
              <w:bottom w:val="nil"/>
              <w:right w:val="nil"/>
            </w:tcBorders>
            <w:shd w:val="clear" w:color="auto" w:fill="auto"/>
            <w:vAlign w:val="center"/>
            <w:hideMark/>
          </w:tcPr>
          <w:p w14:paraId="099B8D45"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Należności z tytułu dostaw i usług oraz pozostałe należności </w:t>
            </w:r>
          </w:p>
        </w:tc>
        <w:tc>
          <w:tcPr>
            <w:tcW w:w="0" w:type="auto"/>
            <w:tcBorders>
              <w:top w:val="nil"/>
              <w:left w:val="nil"/>
              <w:bottom w:val="nil"/>
              <w:right w:val="nil"/>
            </w:tcBorders>
            <w:shd w:val="clear" w:color="auto" w:fill="auto"/>
            <w:vAlign w:val="center"/>
          </w:tcPr>
          <w:p w14:paraId="2F87383B" w14:textId="5048013F" w:rsidR="00684F63" w:rsidRPr="00684F63" w:rsidRDefault="00684F63" w:rsidP="00684F63">
            <w:pPr>
              <w:spacing w:after="0" w:line="240" w:lineRule="auto"/>
              <w:jc w:val="center"/>
              <w:rPr>
                <w:rFonts w:cs="Arial"/>
                <w:sz w:val="16"/>
                <w:szCs w:val="16"/>
                <w:highlight w:val="yellow"/>
              </w:rPr>
            </w:pPr>
            <w:r w:rsidRPr="00684F63">
              <w:rPr>
                <w:rFonts w:cs="Arial"/>
                <w:sz w:val="16"/>
                <w:szCs w:val="16"/>
                <w:highlight w:val="yellow"/>
              </w:rPr>
              <w:t>22</w:t>
            </w:r>
          </w:p>
        </w:tc>
        <w:tc>
          <w:tcPr>
            <w:tcW w:w="1095" w:type="dxa"/>
            <w:tcBorders>
              <w:top w:val="nil"/>
              <w:left w:val="nil"/>
              <w:bottom w:val="nil"/>
              <w:right w:val="nil"/>
            </w:tcBorders>
            <w:shd w:val="clear" w:color="auto" w:fill="EBF2FF"/>
            <w:vAlign w:val="center"/>
          </w:tcPr>
          <w:p w14:paraId="7184F0B2" w14:textId="6B268757"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1412BE86" w14:textId="3813A4C6" w:rsidR="00684F63" w:rsidRPr="00672875" w:rsidRDefault="00684F63" w:rsidP="00684F63">
            <w:pPr>
              <w:spacing w:after="0" w:line="240" w:lineRule="auto"/>
              <w:jc w:val="right"/>
              <w:rPr>
                <w:rFonts w:cs="Arial"/>
                <w:sz w:val="16"/>
                <w:szCs w:val="16"/>
              </w:rPr>
            </w:pPr>
            <w:r w:rsidRPr="00672875">
              <w:rPr>
                <w:rFonts w:cs="Arial"/>
                <w:sz w:val="16"/>
                <w:szCs w:val="16"/>
              </w:rPr>
              <w:t xml:space="preserve">1 874 505  </w:t>
            </w:r>
          </w:p>
        </w:tc>
      </w:tr>
      <w:tr w:rsidR="00684F63" w:rsidRPr="00AF6B17" w14:paraId="756D8141" w14:textId="77777777" w:rsidTr="00684F63">
        <w:trPr>
          <w:trHeight w:val="255"/>
          <w:jc w:val="center"/>
        </w:trPr>
        <w:tc>
          <w:tcPr>
            <w:tcW w:w="6137" w:type="dxa"/>
            <w:tcBorders>
              <w:top w:val="nil"/>
              <w:left w:val="nil"/>
              <w:bottom w:val="nil"/>
              <w:right w:val="nil"/>
            </w:tcBorders>
            <w:shd w:val="clear" w:color="auto" w:fill="auto"/>
            <w:vAlign w:val="center"/>
          </w:tcPr>
          <w:p w14:paraId="2FF61734"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Koszty doprowadzenia do zawarcia umowy</w:t>
            </w:r>
          </w:p>
        </w:tc>
        <w:tc>
          <w:tcPr>
            <w:tcW w:w="0" w:type="auto"/>
            <w:tcBorders>
              <w:top w:val="nil"/>
              <w:left w:val="nil"/>
              <w:bottom w:val="nil"/>
              <w:right w:val="nil"/>
            </w:tcBorders>
            <w:shd w:val="clear" w:color="auto" w:fill="auto"/>
            <w:vAlign w:val="center"/>
          </w:tcPr>
          <w:p w14:paraId="0EE4ED9A" w14:textId="77777777" w:rsidR="00684F63" w:rsidRPr="00684F63" w:rsidRDefault="00684F63" w:rsidP="00684F63">
            <w:pPr>
              <w:spacing w:after="0" w:line="240" w:lineRule="auto"/>
              <w:jc w:val="center"/>
              <w:rPr>
                <w:rFonts w:cs="Arial"/>
                <w:sz w:val="16"/>
                <w:szCs w:val="16"/>
                <w:highlight w:val="yellow"/>
              </w:rPr>
            </w:pPr>
          </w:p>
        </w:tc>
        <w:tc>
          <w:tcPr>
            <w:tcW w:w="1095" w:type="dxa"/>
            <w:tcBorders>
              <w:top w:val="nil"/>
              <w:left w:val="nil"/>
              <w:bottom w:val="nil"/>
              <w:right w:val="nil"/>
            </w:tcBorders>
            <w:shd w:val="clear" w:color="auto" w:fill="EBF2FF"/>
            <w:vAlign w:val="center"/>
          </w:tcPr>
          <w:p w14:paraId="7F7BD9E6" w14:textId="4022FD35"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4D634C28" w14:textId="64A51259" w:rsidR="00684F63" w:rsidRPr="00672875" w:rsidRDefault="00684F63" w:rsidP="00684F63">
            <w:pPr>
              <w:spacing w:after="0" w:line="240" w:lineRule="auto"/>
              <w:jc w:val="right"/>
              <w:rPr>
                <w:rFonts w:cs="Arial"/>
                <w:sz w:val="16"/>
                <w:szCs w:val="16"/>
              </w:rPr>
            </w:pPr>
            <w:r w:rsidRPr="00672875">
              <w:rPr>
                <w:rFonts w:cs="Arial"/>
                <w:sz w:val="16"/>
                <w:szCs w:val="16"/>
              </w:rPr>
              <w:t>16 948</w:t>
            </w:r>
          </w:p>
        </w:tc>
      </w:tr>
      <w:tr w:rsidR="00684F63" w:rsidRPr="00AF6B17" w14:paraId="58060944" w14:textId="77777777" w:rsidTr="00684F63">
        <w:trPr>
          <w:trHeight w:val="255"/>
          <w:jc w:val="center"/>
        </w:trPr>
        <w:tc>
          <w:tcPr>
            <w:tcW w:w="6137" w:type="dxa"/>
            <w:tcBorders>
              <w:top w:val="nil"/>
              <w:left w:val="nil"/>
              <w:bottom w:val="nil"/>
              <w:right w:val="nil"/>
            </w:tcBorders>
            <w:shd w:val="clear" w:color="auto" w:fill="auto"/>
            <w:vAlign w:val="center"/>
          </w:tcPr>
          <w:p w14:paraId="05049BF2"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Aktywa z tytułu umów z klientami</w:t>
            </w:r>
          </w:p>
        </w:tc>
        <w:tc>
          <w:tcPr>
            <w:tcW w:w="0" w:type="auto"/>
            <w:tcBorders>
              <w:top w:val="nil"/>
              <w:left w:val="nil"/>
              <w:bottom w:val="nil"/>
              <w:right w:val="nil"/>
            </w:tcBorders>
            <w:shd w:val="clear" w:color="auto" w:fill="auto"/>
            <w:vAlign w:val="center"/>
          </w:tcPr>
          <w:p w14:paraId="1CDF33CF" w14:textId="7EF2AB13" w:rsidR="00684F63" w:rsidRPr="00684F63" w:rsidRDefault="006605F8" w:rsidP="00684F63">
            <w:pPr>
              <w:spacing w:after="0" w:line="240" w:lineRule="auto"/>
              <w:jc w:val="center"/>
              <w:rPr>
                <w:rFonts w:cs="Arial"/>
                <w:sz w:val="16"/>
                <w:szCs w:val="16"/>
                <w:highlight w:val="yellow"/>
              </w:rPr>
            </w:pPr>
            <w:r>
              <w:rPr>
                <w:rFonts w:cs="Arial"/>
                <w:sz w:val="16"/>
                <w:szCs w:val="16"/>
                <w:highlight w:val="yellow"/>
              </w:rPr>
              <w:t>24</w:t>
            </w:r>
          </w:p>
        </w:tc>
        <w:tc>
          <w:tcPr>
            <w:tcW w:w="1095" w:type="dxa"/>
            <w:tcBorders>
              <w:top w:val="nil"/>
              <w:left w:val="nil"/>
              <w:bottom w:val="nil"/>
              <w:right w:val="nil"/>
            </w:tcBorders>
            <w:shd w:val="clear" w:color="auto" w:fill="EBF2FF"/>
            <w:vAlign w:val="center"/>
          </w:tcPr>
          <w:p w14:paraId="39D35C13" w14:textId="1958A39D"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7C801080" w14:textId="2BBDD90B" w:rsidR="00684F63" w:rsidRPr="00672875" w:rsidRDefault="00684F63" w:rsidP="00684F63">
            <w:pPr>
              <w:spacing w:after="0" w:line="240" w:lineRule="auto"/>
              <w:jc w:val="right"/>
              <w:rPr>
                <w:rFonts w:cs="Arial"/>
                <w:sz w:val="16"/>
                <w:szCs w:val="16"/>
              </w:rPr>
            </w:pPr>
            <w:r w:rsidRPr="00672875">
              <w:rPr>
                <w:rFonts w:cs="Arial"/>
                <w:sz w:val="16"/>
                <w:szCs w:val="16"/>
              </w:rPr>
              <w:t>327 980</w:t>
            </w:r>
          </w:p>
        </w:tc>
      </w:tr>
      <w:tr w:rsidR="00F86353" w:rsidRPr="00AF6B17" w14:paraId="647F55A9" w14:textId="77777777" w:rsidTr="00684F63">
        <w:trPr>
          <w:trHeight w:val="255"/>
          <w:jc w:val="center"/>
        </w:trPr>
        <w:tc>
          <w:tcPr>
            <w:tcW w:w="6137" w:type="dxa"/>
            <w:tcBorders>
              <w:top w:val="nil"/>
              <w:left w:val="nil"/>
              <w:bottom w:val="nil"/>
              <w:right w:val="nil"/>
            </w:tcBorders>
            <w:shd w:val="clear" w:color="auto" w:fill="auto"/>
            <w:vAlign w:val="center"/>
          </w:tcPr>
          <w:p w14:paraId="3E871ED1" w14:textId="0D12ED36" w:rsidR="00F86353" w:rsidRPr="00672875" w:rsidRDefault="00F86353" w:rsidP="00684F63">
            <w:pPr>
              <w:spacing w:after="0" w:line="240" w:lineRule="auto"/>
              <w:rPr>
                <w:rFonts w:cs="Arial"/>
                <w:sz w:val="16"/>
                <w:szCs w:val="16"/>
              </w:rPr>
            </w:pPr>
            <w:r>
              <w:rPr>
                <w:rFonts w:cs="Arial"/>
                <w:sz w:val="16"/>
                <w:szCs w:val="16"/>
              </w:rPr>
              <w:t xml:space="preserve"> Należności z tytułu leasingu i subleasingu finansowego</w:t>
            </w:r>
          </w:p>
        </w:tc>
        <w:tc>
          <w:tcPr>
            <w:tcW w:w="0" w:type="auto"/>
            <w:tcBorders>
              <w:top w:val="nil"/>
              <w:left w:val="nil"/>
              <w:bottom w:val="nil"/>
              <w:right w:val="nil"/>
            </w:tcBorders>
            <w:shd w:val="clear" w:color="auto" w:fill="auto"/>
            <w:vAlign w:val="center"/>
          </w:tcPr>
          <w:p w14:paraId="60B61822" w14:textId="459BD962" w:rsidR="00F86353" w:rsidRPr="00684F63" w:rsidRDefault="00367572" w:rsidP="00684F63">
            <w:pPr>
              <w:spacing w:after="0" w:line="240" w:lineRule="auto"/>
              <w:jc w:val="center"/>
              <w:rPr>
                <w:rFonts w:cs="Arial"/>
                <w:sz w:val="16"/>
                <w:szCs w:val="16"/>
                <w:highlight w:val="yellow"/>
              </w:rPr>
            </w:pPr>
            <w:r>
              <w:rPr>
                <w:rFonts w:cs="Arial"/>
                <w:sz w:val="16"/>
                <w:szCs w:val="16"/>
                <w:highlight w:val="yellow"/>
              </w:rPr>
              <w:t>23</w:t>
            </w:r>
            <w:r w:rsidR="006605F8">
              <w:rPr>
                <w:rFonts w:cs="Arial"/>
                <w:sz w:val="16"/>
                <w:szCs w:val="16"/>
                <w:highlight w:val="yellow"/>
              </w:rPr>
              <w:t>.1</w:t>
            </w:r>
          </w:p>
        </w:tc>
        <w:tc>
          <w:tcPr>
            <w:tcW w:w="1095" w:type="dxa"/>
            <w:tcBorders>
              <w:top w:val="nil"/>
              <w:left w:val="nil"/>
              <w:bottom w:val="nil"/>
              <w:right w:val="nil"/>
            </w:tcBorders>
            <w:shd w:val="clear" w:color="auto" w:fill="EBF2FF"/>
            <w:vAlign w:val="center"/>
          </w:tcPr>
          <w:p w14:paraId="44C8B2E2" w14:textId="77777777" w:rsidR="00F86353" w:rsidRPr="00672875" w:rsidRDefault="00F8635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62835C78" w14:textId="77777777" w:rsidR="00F86353" w:rsidRPr="00672875" w:rsidRDefault="00F86353" w:rsidP="00684F63">
            <w:pPr>
              <w:spacing w:after="0" w:line="240" w:lineRule="auto"/>
              <w:jc w:val="right"/>
              <w:rPr>
                <w:rFonts w:cs="Arial"/>
                <w:sz w:val="16"/>
                <w:szCs w:val="16"/>
              </w:rPr>
            </w:pPr>
          </w:p>
        </w:tc>
      </w:tr>
      <w:tr w:rsidR="00684F63" w:rsidRPr="00AF6B17" w14:paraId="512C9F62" w14:textId="77777777" w:rsidTr="00684F63">
        <w:trPr>
          <w:trHeight w:val="255"/>
          <w:jc w:val="center"/>
        </w:trPr>
        <w:tc>
          <w:tcPr>
            <w:tcW w:w="6137" w:type="dxa"/>
            <w:tcBorders>
              <w:top w:val="nil"/>
              <w:left w:val="nil"/>
              <w:bottom w:val="nil"/>
              <w:right w:val="nil"/>
            </w:tcBorders>
            <w:shd w:val="clear" w:color="auto" w:fill="auto"/>
            <w:vAlign w:val="center"/>
            <w:hideMark/>
          </w:tcPr>
          <w:p w14:paraId="7A9E5ED3"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Należności z tytułu bieżącego podatku dochodowego </w:t>
            </w:r>
          </w:p>
        </w:tc>
        <w:tc>
          <w:tcPr>
            <w:tcW w:w="0" w:type="auto"/>
            <w:tcBorders>
              <w:top w:val="nil"/>
              <w:left w:val="nil"/>
              <w:bottom w:val="nil"/>
              <w:right w:val="nil"/>
            </w:tcBorders>
            <w:shd w:val="clear" w:color="auto" w:fill="auto"/>
            <w:vAlign w:val="center"/>
          </w:tcPr>
          <w:p w14:paraId="28A8BECA" w14:textId="77777777" w:rsidR="00684F63" w:rsidRPr="00684F63" w:rsidRDefault="00684F63" w:rsidP="00684F63">
            <w:pPr>
              <w:spacing w:after="0" w:line="240" w:lineRule="auto"/>
              <w:jc w:val="center"/>
              <w:rPr>
                <w:rFonts w:cs="Arial"/>
                <w:sz w:val="16"/>
                <w:szCs w:val="16"/>
                <w:highlight w:val="yellow"/>
              </w:rPr>
            </w:pPr>
          </w:p>
        </w:tc>
        <w:tc>
          <w:tcPr>
            <w:tcW w:w="1095" w:type="dxa"/>
            <w:tcBorders>
              <w:top w:val="nil"/>
              <w:left w:val="nil"/>
              <w:bottom w:val="nil"/>
              <w:right w:val="nil"/>
            </w:tcBorders>
            <w:shd w:val="clear" w:color="auto" w:fill="EBF2FF"/>
            <w:vAlign w:val="center"/>
          </w:tcPr>
          <w:p w14:paraId="6CAC01DA" w14:textId="78896AD7"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1DD00A6C" w14:textId="2D3C4660" w:rsidR="00684F63" w:rsidRPr="00672875" w:rsidRDefault="00684F63" w:rsidP="00684F63">
            <w:pPr>
              <w:spacing w:after="0" w:line="240" w:lineRule="auto"/>
              <w:jc w:val="right"/>
              <w:rPr>
                <w:rFonts w:cs="Arial"/>
                <w:sz w:val="16"/>
                <w:szCs w:val="16"/>
              </w:rPr>
            </w:pPr>
            <w:r w:rsidRPr="00672875">
              <w:rPr>
                <w:rFonts w:cs="Arial"/>
                <w:sz w:val="16"/>
                <w:szCs w:val="16"/>
              </w:rPr>
              <w:t xml:space="preserve">93 659  </w:t>
            </w:r>
          </w:p>
        </w:tc>
      </w:tr>
      <w:tr w:rsidR="00684F63" w:rsidRPr="00AF6B17" w14:paraId="5C3FC436" w14:textId="77777777" w:rsidTr="00684F63">
        <w:trPr>
          <w:trHeight w:val="255"/>
          <w:jc w:val="center"/>
        </w:trPr>
        <w:tc>
          <w:tcPr>
            <w:tcW w:w="6137" w:type="dxa"/>
            <w:tcBorders>
              <w:top w:val="nil"/>
              <w:left w:val="nil"/>
              <w:bottom w:val="nil"/>
              <w:right w:val="nil"/>
            </w:tcBorders>
            <w:shd w:val="clear" w:color="auto" w:fill="auto"/>
            <w:vAlign w:val="center"/>
            <w:hideMark/>
          </w:tcPr>
          <w:p w14:paraId="2F22389B"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Aktywa finansowe wyceniane w wartości godziwej </w:t>
            </w:r>
          </w:p>
        </w:tc>
        <w:tc>
          <w:tcPr>
            <w:tcW w:w="0" w:type="auto"/>
            <w:tcBorders>
              <w:top w:val="nil"/>
              <w:left w:val="nil"/>
              <w:bottom w:val="nil"/>
              <w:right w:val="nil"/>
            </w:tcBorders>
            <w:shd w:val="clear" w:color="auto" w:fill="auto"/>
            <w:vAlign w:val="center"/>
          </w:tcPr>
          <w:p w14:paraId="4EE252F9" w14:textId="5F59D5FC" w:rsidR="00684F63" w:rsidRPr="00684F63" w:rsidRDefault="00684F63" w:rsidP="00F85411">
            <w:pPr>
              <w:spacing w:after="0" w:line="240" w:lineRule="auto"/>
              <w:jc w:val="center"/>
              <w:rPr>
                <w:rFonts w:cs="Arial"/>
                <w:sz w:val="16"/>
                <w:szCs w:val="16"/>
                <w:highlight w:val="yellow"/>
              </w:rPr>
            </w:pPr>
            <w:r w:rsidRPr="00684F63">
              <w:rPr>
                <w:rFonts w:cs="Arial"/>
                <w:sz w:val="16"/>
                <w:szCs w:val="16"/>
                <w:highlight w:val="yellow"/>
              </w:rPr>
              <w:t>3</w:t>
            </w:r>
            <w:r w:rsidR="00F85411">
              <w:rPr>
                <w:rFonts w:cs="Arial"/>
                <w:sz w:val="16"/>
                <w:szCs w:val="16"/>
                <w:highlight w:val="yellow"/>
              </w:rPr>
              <w:t>5</w:t>
            </w:r>
          </w:p>
        </w:tc>
        <w:tc>
          <w:tcPr>
            <w:tcW w:w="1095" w:type="dxa"/>
            <w:tcBorders>
              <w:top w:val="nil"/>
              <w:left w:val="nil"/>
              <w:bottom w:val="nil"/>
              <w:right w:val="nil"/>
            </w:tcBorders>
            <w:shd w:val="clear" w:color="auto" w:fill="EBF2FF"/>
            <w:vAlign w:val="center"/>
          </w:tcPr>
          <w:p w14:paraId="5B95EAEE" w14:textId="1EFEC8FC"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21628973" w14:textId="527B9CA5" w:rsidR="00684F63" w:rsidRPr="00672875" w:rsidRDefault="00684F63" w:rsidP="00684F63">
            <w:pPr>
              <w:spacing w:after="0" w:line="240" w:lineRule="auto"/>
              <w:jc w:val="right"/>
              <w:rPr>
                <w:rFonts w:cs="Arial"/>
                <w:sz w:val="16"/>
                <w:szCs w:val="16"/>
              </w:rPr>
            </w:pPr>
            <w:r w:rsidRPr="00672875">
              <w:rPr>
                <w:rFonts w:cs="Arial"/>
                <w:sz w:val="16"/>
                <w:szCs w:val="16"/>
              </w:rPr>
              <w:t xml:space="preserve">112 536  </w:t>
            </w:r>
          </w:p>
        </w:tc>
      </w:tr>
      <w:tr w:rsidR="00684F63" w:rsidRPr="00AF6B17" w14:paraId="4EF93C40" w14:textId="77777777" w:rsidTr="00684F63">
        <w:trPr>
          <w:trHeight w:val="255"/>
          <w:jc w:val="center"/>
        </w:trPr>
        <w:tc>
          <w:tcPr>
            <w:tcW w:w="6137" w:type="dxa"/>
            <w:tcBorders>
              <w:top w:val="nil"/>
              <w:left w:val="nil"/>
              <w:bottom w:val="nil"/>
              <w:right w:val="nil"/>
            </w:tcBorders>
            <w:shd w:val="clear" w:color="auto" w:fill="auto"/>
            <w:vAlign w:val="center"/>
          </w:tcPr>
          <w:p w14:paraId="155737BE"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Dłużne aktywa finansowe wyceniane w zamortyzowanym koszcie</w:t>
            </w:r>
          </w:p>
        </w:tc>
        <w:tc>
          <w:tcPr>
            <w:tcW w:w="0" w:type="auto"/>
            <w:tcBorders>
              <w:top w:val="nil"/>
              <w:left w:val="nil"/>
              <w:bottom w:val="nil"/>
              <w:right w:val="nil"/>
            </w:tcBorders>
            <w:shd w:val="clear" w:color="auto" w:fill="auto"/>
            <w:vAlign w:val="center"/>
          </w:tcPr>
          <w:p w14:paraId="4E022B9F" w14:textId="416306DD" w:rsidR="00684F63" w:rsidRPr="00684F63" w:rsidRDefault="00684F63" w:rsidP="00F85411">
            <w:pPr>
              <w:spacing w:after="0" w:line="240" w:lineRule="auto"/>
              <w:jc w:val="center"/>
              <w:rPr>
                <w:rFonts w:cs="Arial"/>
                <w:sz w:val="16"/>
                <w:szCs w:val="16"/>
                <w:highlight w:val="yellow"/>
              </w:rPr>
            </w:pPr>
            <w:r w:rsidRPr="00684F63">
              <w:rPr>
                <w:rFonts w:cs="Arial"/>
                <w:sz w:val="16"/>
                <w:szCs w:val="16"/>
                <w:highlight w:val="yellow"/>
              </w:rPr>
              <w:t>3</w:t>
            </w:r>
            <w:r w:rsidR="00F85411">
              <w:rPr>
                <w:rFonts w:cs="Arial"/>
                <w:sz w:val="16"/>
                <w:szCs w:val="16"/>
                <w:highlight w:val="yellow"/>
              </w:rPr>
              <w:t>6</w:t>
            </w:r>
          </w:p>
        </w:tc>
        <w:tc>
          <w:tcPr>
            <w:tcW w:w="1095" w:type="dxa"/>
            <w:tcBorders>
              <w:top w:val="nil"/>
              <w:left w:val="nil"/>
              <w:bottom w:val="nil"/>
              <w:right w:val="nil"/>
            </w:tcBorders>
            <w:shd w:val="clear" w:color="auto" w:fill="EBF2FF"/>
            <w:vAlign w:val="center"/>
          </w:tcPr>
          <w:p w14:paraId="4450440F" w14:textId="2F7139B3"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564FD05C" w14:textId="6B354D31" w:rsidR="00684F63" w:rsidRPr="00672875" w:rsidRDefault="00684F63" w:rsidP="00684F63">
            <w:pPr>
              <w:spacing w:after="0" w:line="240" w:lineRule="auto"/>
              <w:jc w:val="right"/>
              <w:rPr>
                <w:rFonts w:cs="Arial"/>
                <w:sz w:val="16"/>
                <w:szCs w:val="16"/>
              </w:rPr>
            </w:pPr>
            <w:r w:rsidRPr="00672875">
              <w:rPr>
                <w:rFonts w:cs="Arial"/>
                <w:sz w:val="16"/>
                <w:szCs w:val="16"/>
              </w:rPr>
              <w:t>234</w:t>
            </w:r>
          </w:p>
        </w:tc>
      </w:tr>
      <w:tr w:rsidR="00684F63" w:rsidRPr="00AF6B17" w14:paraId="462EFACE" w14:textId="77777777" w:rsidTr="00684F63">
        <w:trPr>
          <w:trHeight w:val="255"/>
          <w:jc w:val="center"/>
        </w:trPr>
        <w:tc>
          <w:tcPr>
            <w:tcW w:w="6137" w:type="dxa"/>
            <w:tcBorders>
              <w:top w:val="nil"/>
              <w:left w:val="nil"/>
              <w:bottom w:val="nil"/>
              <w:right w:val="nil"/>
            </w:tcBorders>
            <w:shd w:val="clear" w:color="auto" w:fill="auto"/>
            <w:vAlign w:val="center"/>
          </w:tcPr>
          <w:p w14:paraId="4A89537E"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Inne inwestycje krótkoterminowe</w:t>
            </w:r>
          </w:p>
        </w:tc>
        <w:tc>
          <w:tcPr>
            <w:tcW w:w="0" w:type="auto"/>
            <w:tcBorders>
              <w:top w:val="nil"/>
              <w:left w:val="nil"/>
              <w:bottom w:val="nil"/>
              <w:right w:val="nil"/>
            </w:tcBorders>
            <w:shd w:val="clear" w:color="auto" w:fill="auto"/>
            <w:vAlign w:val="center"/>
          </w:tcPr>
          <w:p w14:paraId="1154E65D" w14:textId="77777777" w:rsidR="00684F63" w:rsidRPr="00684F63" w:rsidRDefault="00684F63" w:rsidP="00684F63">
            <w:pPr>
              <w:spacing w:after="0" w:line="240" w:lineRule="auto"/>
              <w:jc w:val="center"/>
              <w:rPr>
                <w:rFonts w:cs="Arial"/>
                <w:sz w:val="16"/>
                <w:szCs w:val="16"/>
                <w:highlight w:val="yellow"/>
              </w:rPr>
            </w:pPr>
          </w:p>
        </w:tc>
        <w:tc>
          <w:tcPr>
            <w:tcW w:w="1095" w:type="dxa"/>
            <w:tcBorders>
              <w:top w:val="nil"/>
              <w:left w:val="nil"/>
              <w:bottom w:val="nil"/>
              <w:right w:val="nil"/>
            </w:tcBorders>
            <w:shd w:val="clear" w:color="auto" w:fill="EBF2FF"/>
            <w:vAlign w:val="center"/>
          </w:tcPr>
          <w:p w14:paraId="01162C3F" w14:textId="25BF4CD0" w:rsidR="00684F63" w:rsidRPr="00672875" w:rsidRDefault="00684F63" w:rsidP="00684F63">
            <w:pPr>
              <w:spacing w:after="0" w:line="240" w:lineRule="auto"/>
              <w:jc w:val="right"/>
              <w:rPr>
                <w:rFonts w:cs="Arial"/>
                <w:sz w:val="16"/>
                <w:szCs w:val="16"/>
              </w:rPr>
            </w:pPr>
          </w:p>
        </w:tc>
        <w:tc>
          <w:tcPr>
            <w:tcW w:w="1137" w:type="dxa"/>
            <w:tcBorders>
              <w:top w:val="nil"/>
              <w:left w:val="nil"/>
              <w:bottom w:val="nil"/>
              <w:right w:val="nil"/>
            </w:tcBorders>
            <w:shd w:val="clear" w:color="auto" w:fill="auto"/>
            <w:vAlign w:val="center"/>
          </w:tcPr>
          <w:p w14:paraId="4AAC11AD" w14:textId="76DF362D" w:rsidR="00684F63" w:rsidRPr="00672875" w:rsidRDefault="00684F63" w:rsidP="00684F63">
            <w:pPr>
              <w:spacing w:after="0" w:line="240" w:lineRule="auto"/>
              <w:jc w:val="right"/>
              <w:rPr>
                <w:rFonts w:cs="Arial"/>
                <w:sz w:val="16"/>
                <w:szCs w:val="16"/>
              </w:rPr>
            </w:pPr>
            <w:r w:rsidRPr="00672875">
              <w:rPr>
                <w:rFonts w:cs="Arial"/>
                <w:sz w:val="16"/>
                <w:szCs w:val="16"/>
              </w:rPr>
              <w:t xml:space="preserve"> 545</w:t>
            </w:r>
          </w:p>
        </w:tc>
      </w:tr>
      <w:tr w:rsidR="00684F63" w:rsidRPr="00AF6B17" w14:paraId="777C5A82" w14:textId="77777777" w:rsidTr="00684F63">
        <w:trPr>
          <w:trHeight w:val="255"/>
          <w:jc w:val="center"/>
        </w:trPr>
        <w:tc>
          <w:tcPr>
            <w:tcW w:w="6137" w:type="dxa"/>
            <w:tcBorders>
              <w:top w:val="nil"/>
              <w:left w:val="nil"/>
              <w:bottom w:val="single" w:sz="12" w:space="0" w:color="003087"/>
              <w:right w:val="nil"/>
            </w:tcBorders>
            <w:shd w:val="clear" w:color="auto" w:fill="auto"/>
            <w:vAlign w:val="center"/>
            <w:hideMark/>
          </w:tcPr>
          <w:p w14:paraId="135897CA"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Środki pieniężne i ich ekwiwalenty</w:t>
            </w:r>
          </w:p>
        </w:tc>
        <w:tc>
          <w:tcPr>
            <w:tcW w:w="0" w:type="auto"/>
            <w:tcBorders>
              <w:top w:val="nil"/>
              <w:left w:val="nil"/>
              <w:bottom w:val="single" w:sz="12" w:space="0" w:color="003087"/>
              <w:right w:val="nil"/>
            </w:tcBorders>
            <w:shd w:val="clear" w:color="auto" w:fill="auto"/>
            <w:vAlign w:val="center"/>
          </w:tcPr>
          <w:p w14:paraId="48C3E9E3" w14:textId="1013FBD5" w:rsidR="00684F63" w:rsidRPr="00684F63" w:rsidRDefault="000D0D8F" w:rsidP="00684F63">
            <w:pPr>
              <w:spacing w:after="0" w:line="240" w:lineRule="auto"/>
              <w:jc w:val="center"/>
              <w:rPr>
                <w:rFonts w:cs="Arial"/>
                <w:sz w:val="16"/>
                <w:szCs w:val="16"/>
                <w:highlight w:val="yellow"/>
              </w:rPr>
            </w:pPr>
            <w:r>
              <w:rPr>
                <w:rFonts w:cs="Arial"/>
                <w:sz w:val="16"/>
                <w:szCs w:val="16"/>
                <w:highlight w:val="yellow"/>
              </w:rPr>
              <w:t>25</w:t>
            </w:r>
          </w:p>
        </w:tc>
        <w:tc>
          <w:tcPr>
            <w:tcW w:w="1095" w:type="dxa"/>
            <w:tcBorders>
              <w:top w:val="nil"/>
              <w:left w:val="nil"/>
              <w:bottom w:val="single" w:sz="12" w:space="0" w:color="003087"/>
              <w:right w:val="nil"/>
            </w:tcBorders>
            <w:shd w:val="clear" w:color="auto" w:fill="EBF2FF"/>
            <w:vAlign w:val="center"/>
          </w:tcPr>
          <w:p w14:paraId="1EF08A93" w14:textId="36F297A9" w:rsidR="00684F63" w:rsidRPr="00672875" w:rsidRDefault="00684F63" w:rsidP="00684F63">
            <w:pPr>
              <w:spacing w:after="0" w:line="240" w:lineRule="auto"/>
              <w:jc w:val="right"/>
              <w:rPr>
                <w:rFonts w:cs="Arial"/>
                <w:sz w:val="16"/>
                <w:szCs w:val="16"/>
              </w:rPr>
            </w:pPr>
          </w:p>
        </w:tc>
        <w:tc>
          <w:tcPr>
            <w:tcW w:w="1137" w:type="dxa"/>
            <w:tcBorders>
              <w:top w:val="nil"/>
              <w:left w:val="nil"/>
              <w:bottom w:val="single" w:sz="12" w:space="0" w:color="003087"/>
              <w:right w:val="nil"/>
            </w:tcBorders>
            <w:shd w:val="clear" w:color="auto" w:fill="auto"/>
            <w:vAlign w:val="center"/>
          </w:tcPr>
          <w:p w14:paraId="0D00EC77" w14:textId="6C2E5368" w:rsidR="00684F63" w:rsidRPr="00672875" w:rsidRDefault="00684F63" w:rsidP="00684F63">
            <w:pPr>
              <w:spacing w:after="0" w:line="240" w:lineRule="auto"/>
              <w:jc w:val="right"/>
              <w:rPr>
                <w:rFonts w:cs="Arial"/>
                <w:sz w:val="16"/>
                <w:szCs w:val="16"/>
              </w:rPr>
            </w:pPr>
            <w:r w:rsidRPr="00672875">
              <w:rPr>
                <w:rFonts w:cs="Arial"/>
                <w:sz w:val="16"/>
                <w:szCs w:val="16"/>
              </w:rPr>
              <w:t xml:space="preserve">2 650 838  </w:t>
            </w:r>
          </w:p>
        </w:tc>
      </w:tr>
      <w:tr w:rsidR="00684F63" w:rsidRPr="00AF6B17" w14:paraId="23B34471" w14:textId="77777777" w:rsidTr="00684F63">
        <w:trPr>
          <w:trHeight w:val="255"/>
          <w:jc w:val="center"/>
        </w:trPr>
        <w:tc>
          <w:tcPr>
            <w:tcW w:w="6137" w:type="dxa"/>
            <w:tcBorders>
              <w:top w:val="single" w:sz="12" w:space="0" w:color="003087"/>
              <w:left w:val="nil"/>
              <w:bottom w:val="single" w:sz="12" w:space="0" w:color="003087"/>
              <w:right w:val="nil"/>
            </w:tcBorders>
            <w:shd w:val="clear" w:color="auto" w:fill="auto"/>
            <w:vAlign w:val="center"/>
            <w:hideMark/>
          </w:tcPr>
          <w:p w14:paraId="78A91FCA" w14:textId="538FFCCA" w:rsidR="00684F63" w:rsidRPr="00672875" w:rsidRDefault="00684F63" w:rsidP="00684F63">
            <w:pPr>
              <w:spacing w:after="0" w:line="240" w:lineRule="auto"/>
              <w:rPr>
                <w:rFonts w:cs="Arial"/>
                <w:b/>
                <w:color w:val="003087"/>
                <w:sz w:val="16"/>
                <w:szCs w:val="16"/>
              </w:rPr>
            </w:pPr>
            <w:r w:rsidRPr="00672875">
              <w:rPr>
                <w:rFonts w:cs="Arial"/>
                <w:b/>
                <w:color w:val="003087"/>
                <w:sz w:val="16"/>
                <w:szCs w:val="16"/>
              </w:rPr>
              <w:t xml:space="preserve"> Aktywa obrotowe razem</w:t>
            </w:r>
          </w:p>
        </w:tc>
        <w:tc>
          <w:tcPr>
            <w:tcW w:w="0" w:type="auto"/>
            <w:tcBorders>
              <w:top w:val="single" w:sz="12" w:space="0" w:color="003087"/>
              <w:left w:val="nil"/>
              <w:bottom w:val="single" w:sz="12" w:space="0" w:color="003087"/>
              <w:right w:val="nil"/>
            </w:tcBorders>
          </w:tcPr>
          <w:p w14:paraId="0B357E40" w14:textId="77777777" w:rsidR="00684F63" w:rsidRPr="00684F63" w:rsidRDefault="00684F63" w:rsidP="00684F63">
            <w:pPr>
              <w:spacing w:after="0" w:line="240" w:lineRule="auto"/>
              <w:jc w:val="center"/>
              <w:rPr>
                <w:rFonts w:cs="Arial"/>
                <w:b/>
                <w:bCs/>
                <w:color w:val="003087"/>
                <w:sz w:val="16"/>
                <w:szCs w:val="16"/>
                <w:highlight w:val="yellow"/>
              </w:rPr>
            </w:pPr>
          </w:p>
        </w:tc>
        <w:tc>
          <w:tcPr>
            <w:tcW w:w="1095" w:type="dxa"/>
            <w:tcBorders>
              <w:top w:val="single" w:sz="12" w:space="0" w:color="003087"/>
              <w:left w:val="nil"/>
              <w:bottom w:val="single" w:sz="12" w:space="0" w:color="003087"/>
              <w:right w:val="nil"/>
            </w:tcBorders>
            <w:shd w:val="clear" w:color="auto" w:fill="EBF2FF"/>
            <w:vAlign w:val="center"/>
          </w:tcPr>
          <w:p w14:paraId="1E390617" w14:textId="13B10EE8" w:rsidR="00684F63" w:rsidRPr="00672875" w:rsidRDefault="00684F63" w:rsidP="00684F63">
            <w:pPr>
              <w:spacing w:after="0" w:line="240" w:lineRule="auto"/>
              <w:jc w:val="right"/>
              <w:rPr>
                <w:rFonts w:cs="Arial"/>
                <w:b/>
                <w:bCs/>
                <w:color w:val="003087"/>
                <w:sz w:val="16"/>
                <w:szCs w:val="16"/>
              </w:rPr>
            </w:pPr>
          </w:p>
        </w:tc>
        <w:tc>
          <w:tcPr>
            <w:tcW w:w="1137" w:type="dxa"/>
            <w:tcBorders>
              <w:top w:val="single" w:sz="12" w:space="0" w:color="003087"/>
              <w:left w:val="nil"/>
              <w:bottom w:val="single" w:sz="12" w:space="0" w:color="003087"/>
              <w:right w:val="nil"/>
            </w:tcBorders>
            <w:shd w:val="clear" w:color="auto" w:fill="auto"/>
            <w:vAlign w:val="center"/>
          </w:tcPr>
          <w:p w14:paraId="0CAB539C" w14:textId="4842AEBF"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6 928 351  </w:t>
            </w:r>
          </w:p>
        </w:tc>
      </w:tr>
      <w:tr w:rsidR="00684F63" w:rsidRPr="00AF6B17" w14:paraId="14AFA38C" w14:textId="77777777" w:rsidTr="00684F63">
        <w:trPr>
          <w:trHeight w:val="255"/>
          <w:jc w:val="center"/>
        </w:trPr>
        <w:tc>
          <w:tcPr>
            <w:tcW w:w="6137" w:type="dxa"/>
            <w:tcBorders>
              <w:top w:val="single" w:sz="12" w:space="0" w:color="003087"/>
              <w:left w:val="nil"/>
              <w:bottom w:val="single" w:sz="12" w:space="0" w:color="003087"/>
              <w:right w:val="nil"/>
            </w:tcBorders>
            <w:shd w:val="clear" w:color="auto" w:fill="auto"/>
            <w:vAlign w:val="center"/>
          </w:tcPr>
          <w:p w14:paraId="0B0D37E3" w14:textId="77777777" w:rsidR="00684F63" w:rsidRPr="00672875" w:rsidRDefault="00684F63" w:rsidP="00684F63">
            <w:pPr>
              <w:spacing w:after="0" w:line="240" w:lineRule="auto"/>
              <w:rPr>
                <w:rFonts w:cs="Arial"/>
                <w:b/>
                <w:color w:val="003087"/>
                <w:sz w:val="16"/>
                <w:szCs w:val="16"/>
              </w:rPr>
            </w:pPr>
          </w:p>
        </w:tc>
        <w:tc>
          <w:tcPr>
            <w:tcW w:w="0" w:type="auto"/>
            <w:tcBorders>
              <w:top w:val="single" w:sz="12" w:space="0" w:color="003087"/>
              <w:left w:val="nil"/>
              <w:bottom w:val="single" w:sz="12" w:space="0" w:color="003087"/>
              <w:right w:val="nil"/>
            </w:tcBorders>
            <w:shd w:val="clear" w:color="auto" w:fill="auto"/>
          </w:tcPr>
          <w:p w14:paraId="1525B950" w14:textId="77777777" w:rsidR="00684F63" w:rsidRPr="00684F63" w:rsidRDefault="00684F63" w:rsidP="00684F63">
            <w:pPr>
              <w:spacing w:after="0" w:line="240" w:lineRule="auto"/>
              <w:jc w:val="center"/>
              <w:rPr>
                <w:rFonts w:cs="Arial"/>
                <w:b/>
                <w:bCs/>
                <w:color w:val="003087"/>
                <w:sz w:val="16"/>
                <w:szCs w:val="16"/>
                <w:highlight w:val="yellow"/>
              </w:rPr>
            </w:pPr>
          </w:p>
        </w:tc>
        <w:tc>
          <w:tcPr>
            <w:tcW w:w="1095" w:type="dxa"/>
            <w:tcBorders>
              <w:top w:val="single" w:sz="12" w:space="0" w:color="003087"/>
              <w:left w:val="nil"/>
              <w:bottom w:val="single" w:sz="12" w:space="0" w:color="003087"/>
              <w:right w:val="nil"/>
            </w:tcBorders>
            <w:shd w:val="clear" w:color="auto" w:fill="auto"/>
            <w:vAlign w:val="center"/>
          </w:tcPr>
          <w:p w14:paraId="6342EE3A" w14:textId="77777777" w:rsidR="00684F63" w:rsidRPr="00672875" w:rsidRDefault="00684F63" w:rsidP="00684F63">
            <w:pPr>
              <w:spacing w:after="0" w:line="240" w:lineRule="auto"/>
              <w:jc w:val="right"/>
              <w:rPr>
                <w:rFonts w:cs="Arial"/>
                <w:b/>
                <w:bCs/>
                <w:color w:val="003087"/>
                <w:sz w:val="16"/>
                <w:szCs w:val="16"/>
              </w:rPr>
            </w:pPr>
          </w:p>
        </w:tc>
        <w:tc>
          <w:tcPr>
            <w:tcW w:w="1137" w:type="dxa"/>
            <w:tcBorders>
              <w:top w:val="single" w:sz="12" w:space="0" w:color="003087"/>
              <w:left w:val="nil"/>
              <w:bottom w:val="single" w:sz="12" w:space="0" w:color="003087"/>
              <w:right w:val="nil"/>
            </w:tcBorders>
            <w:shd w:val="clear" w:color="auto" w:fill="auto"/>
            <w:vAlign w:val="center"/>
          </w:tcPr>
          <w:p w14:paraId="19BA21CE" w14:textId="77777777" w:rsidR="00684F63" w:rsidRPr="00672875" w:rsidRDefault="00684F63" w:rsidP="00684F63">
            <w:pPr>
              <w:spacing w:after="0" w:line="240" w:lineRule="auto"/>
              <w:jc w:val="right"/>
              <w:rPr>
                <w:rFonts w:cs="Arial"/>
                <w:b/>
                <w:bCs/>
                <w:color w:val="003087"/>
                <w:sz w:val="16"/>
                <w:szCs w:val="16"/>
              </w:rPr>
            </w:pPr>
          </w:p>
        </w:tc>
      </w:tr>
      <w:tr w:rsidR="00684F63" w:rsidRPr="00AF6B17" w14:paraId="75160794" w14:textId="77777777" w:rsidTr="00684F63">
        <w:trPr>
          <w:trHeight w:val="255"/>
          <w:jc w:val="center"/>
        </w:trPr>
        <w:tc>
          <w:tcPr>
            <w:tcW w:w="6137" w:type="dxa"/>
            <w:tcBorders>
              <w:top w:val="single" w:sz="12" w:space="0" w:color="003087"/>
              <w:left w:val="nil"/>
              <w:bottom w:val="single" w:sz="12" w:space="0" w:color="003087"/>
              <w:right w:val="nil"/>
            </w:tcBorders>
            <w:shd w:val="clear" w:color="auto" w:fill="auto"/>
            <w:vAlign w:val="center"/>
            <w:hideMark/>
          </w:tcPr>
          <w:p w14:paraId="2F556271" w14:textId="709D2EF2"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AKTYWA RAZEM </w:t>
            </w:r>
          </w:p>
        </w:tc>
        <w:tc>
          <w:tcPr>
            <w:tcW w:w="0" w:type="auto"/>
            <w:tcBorders>
              <w:top w:val="single" w:sz="12" w:space="0" w:color="003087"/>
              <w:left w:val="nil"/>
              <w:bottom w:val="single" w:sz="12" w:space="0" w:color="003087"/>
              <w:right w:val="nil"/>
            </w:tcBorders>
            <w:vAlign w:val="center"/>
          </w:tcPr>
          <w:p w14:paraId="79AE5626" w14:textId="77777777" w:rsidR="00684F63" w:rsidRPr="00684F63" w:rsidRDefault="00684F63" w:rsidP="00684F63">
            <w:pPr>
              <w:spacing w:after="0" w:line="240" w:lineRule="auto"/>
              <w:jc w:val="center"/>
              <w:rPr>
                <w:rFonts w:cs="Arial"/>
                <w:b/>
                <w:bCs/>
                <w:color w:val="003087"/>
                <w:sz w:val="16"/>
                <w:szCs w:val="16"/>
                <w:highlight w:val="yellow"/>
              </w:rPr>
            </w:pPr>
          </w:p>
        </w:tc>
        <w:tc>
          <w:tcPr>
            <w:tcW w:w="1095" w:type="dxa"/>
            <w:tcBorders>
              <w:top w:val="single" w:sz="12" w:space="0" w:color="003087"/>
              <w:left w:val="nil"/>
              <w:bottom w:val="single" w:sz="12" w:space="0" w:color="003087"/>
              <w:right w:val="nil"/>
            </w:tcBorders>
            <w:shd w:val="clear" w:color="auto" w:fill="EBF2FF"/>
            <w:vAlign w:val="center"/>
          </w:tcPr>
          <w:p w14:paraId="302BEC7D" w14:textId="0A958BF6" w:rsidR="00684F63" w:rsidRPr="00672875" w:rsidRDefault="00684F63" w:rsidP="00684F63">
            <w:pPr>
              <w:spacing w:after="0" w:line="240" w:lineRule="auto"/>
              <w:jc w:val="right"/>
              <w:rPr>
                <w:rFonts w:cs="Arial"/>
                <w:b/>
                <w:bCs/>
                <w:color w:val="003087"/>
                <w:sz w:val="16"/>
                <w:szCs w:val="16"/>
              </w:rPr>
            </w:pPr>
          </w:p>
        </w:tc>
        <w:tc>
          <w:tcPr>
            <w:tcW w:w="1137" w:type="dxa"/>
            <w:tcBorders>
              <w:top w:val="single" w:sz="12" w:space="0" w:color="003087"/>
              <w:left w:val="nil"/>
              <w:bottom w:val="single" w:sz="12" w:space="0" w:color="003087"/>
              <w:right w:val="nil"/>
            </w:tcBorders>
            <w:shd w:val="clear" w:color="auto" w:fill="auto"/>
            <w:vAlign w:val="center"/>
          </w:tcPr>
          <w:p w14:paraId="201C347B" w14:textId="4136B9DE"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29 965 625  </w:t>
            </w:r>
          </w:p>
        </w:tc>
      </w:tr>
    </w:tbl>
    <w:p w14:paraId="01999BD7" w14:textId="77777777" w:rsidR="00061684" w:rsidRDefault="00061684" w:rsidP="00197756">
      <w:pPr>
        <w:spacing w:after="120" w:line="240" w:lineRule="auto"/>
        <w:rPr>
          <w:rFonts w:cs="Arial"/>
          <w:szCs w:val="18"/>
        </w:rPr>
      </w:pPr>
    </w:p>
    <w:p w14:paraId="5CBCE772" w14:textId="77777777" w:rsidR="00061684" w:rsidRDefault="00061684" w:rsidP="00197756">
      <w:pPr>
        <w:spacing w:after="120" w:line="240" w:lineRule="auto"/>
        <w:rPr>
          <w:rFonts w:cs="Arial"/>
          <w:szCs w:val="18"/>
        </w:rPr>
        <w:sectPr w:rsidR="00061684" w:rsidSect="00061684">
          <w:footerReference w:type="first" r:id="rId19"/>
          <w:pgSz w:w="11906" w:h="16838"/>
          <w:pgMar w:top="1417" w:right="1417" w:bottom="1417" w:left="1417" w:header="708" w:footer="708" w:gutter="0"/>
          <w:cols w:space="708"/>
          <w:titlePg/>
          <w:docGrid w:linePitch="360"/>
        </w:sectPr>
      </w:pPr>
    </w:p>
    <w:tbl>
      <w:tblPr>
        <w:tblW w:w="9146" w:type="dxa"/>
        <w:tblLook w:val="04A0" w:firstRow="1" w:lastRow="0" w:firstColumn="1" w:lastColumn="0" w:noHBand="0" w:noVBand="1"/>
      </w:tblPr>
      <w:tblGrid>
        <w:gridCol w:w="9146"/>
      </w:tblGrid>
      <w:tr w:rsidR="0081018B" w:rsidRPr="0081018B" w14:paraId="495EF6C1" w14:textId="77777777" w:rsidTr="00675D23">
        <w:trPr>
          <w:trHeight w:val="553"/>
        </w:trPr>
        <w:tc>
          <w:tcPr>
            <w:tcW w:w="9146" w:type="dxa"/>
            <w:tcBorders>
              <w:top w:val="thinThickLargeGap" w:sz="24" w:space="0" w:color="003087"/>
              <w:bottom w:val="thickThinLargeGap" w:sz="24" w:space="0" w:color="003087"/>
            </w:tcBorders>
            <w:vAlign w:val="center"/>
          </w:tcPr>
          <w:p w14:paraId="062B6218" w14:textId="77777777" w:rsidR="00C25350" w:rsidRPr="00672875" w:rsidRDefault="00C25350" w:rsidP="00672875">
            <w:pPr>
              <w:spacing w:after="0"/>
              <w:rPr>
                <w:b/>
                <w:color w:val="003087"/>
                <w:sz w:val="24"/>
                <w:szCs w:val="24"/>
              </w:rPr>
            </w:pPr>
            <w:r w:rsidRPr="006A2529">
              <w:rPr>
                <w:b/>
                <w:color w:val="003087"/>
                <w:sz w:val="24"/>
                <w:szCs w:val="24"/>
              </w:rPr>
              <w:lastRenderedPageBreak/>
              <w:br w:type="column"/>
            </w:r>
            <w:r w:rsidRPr="00672875">
              <w:rPr>
                <w:b/>
                <w:color w:val="003087"/>
                <w:sz w:val="24"/>
                <w:szCs w:val="24"/>
              </w:rPr>
              <w:br w:type="column"/>
            </w:r>
            <w:r w:rsidRPr="006A2529">
              <w:rPr>
                <w:b/>
                <w:color w:val="003087"/>
                <w:sz w:val="24"/>
                <w:szCs w:val="24"/>
              </w:rPr>
              <w:br w:type="column"/>
              <w:t>SKONSOLIDOWANE SPRAWOZDANIE Z SYTUACJI FINANSOWEJ</w:t>
            </w:r>
          </w:p>
        </w:tc>
      </w:tr>
    </w:tbl>
    <w:p w14:paraId="48D73717" w14:textId="7D3D4FB8" w:rsidR="00C25350" w:rsidRPr="00672875" w:rsidRDefault="00C25350" w:rsidP="00672875">
      <w:pPr>
        <w:spacing w:after="0" w:line="240" w:lineRule="auto"/>
        <w:rPr>
          <w:rFonts w:cs="Arial"/>
          <w:sz w:val="16"/>
          <w:szCs w:val="18"/>
        </w:rPr>
      </w:pPr>
    </w:p>
    <w:tbl>
      <w:tblPr>
        <w:tblW w:w="5024" w:type="pct"/>
        <w:tblLayout w:type="fixed"/>
        <w:tblCellMar>
          <w:left w:w="70" w:type="dxa"/>
          <w:right w:w="70" w:type="dxa"/>
        </w:tblCellMar>
        <w:tblLook w:val="04A0" w:firstRow="1" w:lastRow="0" w:firstColumn="1" w:lastColumn="0" w:noHBand="0" w:noVBand="1"/>
      </w:tblPr>
      <w:tblGrid>
        <w:gridCol w:w="5966"/>
        <w:gridCol w:w="700"/>
        <w:gridCol w:w="1192"/>
        <w:gridCol w:w="1258"/>
      </w:tblGrid>
      <w:tr w:rsidR="00C25350" w:rsidRPr="00AF6B17" w14:paraId="2F7917CE" w14:textId="77777777" w:rsidTr="00C35375">
        <w:trPr>
          <w:trHeight w:val="225"/>
        </w:trPr>
        <w:tc>
          <w:tcPr>
            <w:tcW w:w="3272" w:type="pct"/>
            <w:shd w:val="clear" w:color="auto" w:fill="0042B8"/>
            <w:vAlign w:val="center"/>
          </w:tcPr>
          <w:p w14:paraId="7AC25833" w14:textId="77777777" w:rsidR="00C25350" w:rsidRPr="00672875" w:rsidRDefault="00C25350" w:rsidP="00C25350">
            <w:pPr>
              <w:spacing w:after="0" w:line="240" w:lineRule="auto"/>
              <w:rPr>
                <w:rFonts w:cs="Arial"/>
                <w:b/>
                <w:color w:val="FFFFFF" w:themeColor="background1"/>
                <w:sz w:val="16"/>
                <w:szCs w:val="16"/>
              </w:rPr>
            </w:pPr>
          </w:p>
        </w:tc>
        <w:tc>
          <w:tcPr>
            <w:tcW w:w="384" w:type="pct"/>
            <w:shd w:val="clear" w:color="auto" w:fill="0042B8"/>
            <w:vAlign w:val="center"/>
          </w:tcPr>
          <w:p w14:paraId="0CBEA2A7" w14:textId="77777777" w:rsidR="00C25350" w:rsidRPr="00672875" w:rsidRDefault="00C25350" w:rsidP="00C25350">
            <w:pPr>
              <w:spacing w:after="0" w:line="240" w:lineRule="auto"/>
              <w:jc w:val="center"/>
              <w:rPr>
                <w:rFonts w:cs="Arial"/>
                <w:b/>
                <w:bCs/>
                <w:color w:val="FFFFFF" w:themeColor="background1"/>
                <w:sz w:val="16"/>
                <w:szCs w:val="16"/>
              </w:rPr>
            </w:pPr>
          </w:p>
        </w:tc>
        <w:tc>
          <w:tcPr>
            <w:tcW w:w="1344" w:type="pct"/>
            <w:gridSpan w:val="2"/>
            <w:shd w:val="clear" w:color="auto" w:fill="0042B8"/>
            <w:vAlign w:val="center"/>
          </w:tcPr>
          <w:p w14:paraId="0872998B" w14:textId="008C9371" w:rsidR="00C25350" w:rsidRPr="00672875" w:rsidRDefault="00503BE6" w:rsidP="00C25350">
            <w:pPr>
              <w:spacing w:after="0" w:line="240" w:lineRule="auto"/>
              <w:jc w:val="center"/>
              <w:rPr>
                <w:rFonts w:cs="Arial"/>
                <w:b/>
                <w:bCs/>
                <w:color w:val="FFFFFF" w:themeColor="background1"/>
                <w:sz w:val="16"/>
                <w:szCs w:val="16"/>
              </w:rPr>
            </w:pPr>
            <w:r w:rsidRPr="00672875">
              <w:rPr>
                <w:rFonts w:cs="Arial"/>
                <w:b/>
                <w:bCs/>
                <w:color w:val="FFFFFF" w:themeColor="background1"/>
                <w:sz w:val="16"/>
                <w:szCs w:val="16"/>
              </w:rPr>
              <w:t xml:space="preserve">Stan na </w:t>
            </w:r>
          </w:p>
        </w:tc>
      </w:tr>
      <w:tr w:rsidR="00C25350" w:rsidRPr="00AF6B17" w14:paraId="28709AFB" w14:textId="77777777" w:rsidTr="00684F63">
        <w:trPr>
          <w:trHeight w:val="225"/>
        </w:trPr>
        <w:tc>
          <w:tcPr>
            <w:tcW w:w="3272" w:type="pct"/>
            <w:shd w:val="clear" w:color="auto" w:fill="0042B8"/>
            <w:vAlign w:val="center"/>
          </w:tcPr>
          <w:p w14:paraId="5392F70D" w14:textId="77777777" w:rsidR="00C25350" w:rsidRPr="00672875" w:rsidRDefault="00C25350" w:rsidP="00C25350">
            <w:pPr>
              <w:spacing w:after="0" w:line="240" w:lineRule="auto"/>
              <w:rPr>
                <w:rFonts w:cs="Arial"/>
                <w:b/>
                <w:color w:val="FFFFFF" w:themeColor="background1"/>
                <w:sz w:val="16"/>
                <w:szCs w:val="16"/>
              </w:rPr>
            </w:pPr>
          </w:p>
        </w:tc>
        <w:tc>
          <w:tcPr>
            <w:tcW w:w="384" w:type="pct"/>
            <w:shd w:val="clear" w:color="auto" w:fill="0042B8"/>
            <w:vAlign w:val="center"/>
          </w:tcPr>
          <w:p w14:paraId="481C96EC" w14:textId="77777777" w:rsidR="00C25350" w:rsidRPr="00672875" w:rsidRDefault="00C25350" w:rsidP="00C25350">
            <w:pPr>
              <w:spacing w:after="0" w:line="240" w:lineRule="auto"/>
              <w:jc w:val="center"/>
              <w:rPr>
                <w:rFonts w:cs="Arial"/>
                <w:b/>
                <w:bCs/>
                <w:color w:val="FFFFFF" w:themeColor="background1"/>
                <w:sz w:val="16"/>
                <w:szCs w:val="16"/>
              </w:rPr>
            </w:pPr>
            <w:r w:rsidRPr="00672875">
              <w:rPr>
                <w:rFonts w:cs="Arial"/>
                <w:b/>
                <w:bCs/>
                <w:color w:val="FFFFFF" w:themeColor="background1"/>
                <w:sz w:val="16"/>
                <w:szCs w:val="16"/>
              </w:rPr>
              <w:t>Nota</w:t>
            </w:r>
          </w:p>
        </w:tc>
        <w:tc>
          <w:tcPr>
            <w:tcW w:w="654" w:type="pct"/>
            <w:shd w:val="clear" w:color="auto" w:fill="0042B8"/>
            <w:vAlign w:val="center"/>
            <w:hideMark/>
          </w:tcPr>
          <w:p w14:paraId="0BD6B67A" w14:textId="4DA84649" w:rsidR="00C25350" w:rsidRPr="00672875" w:rsidRDefault="00684F63" w:rsidP="00C25350">
            <w:pPr>
              <w:spacing w:after="0" w:line="240" w:lineRule="auto"/>
              <w:jc w:val="center"/>
              <w:rPr>
                <w:rFonts w:cs="Arial"/>
                <w:b/>
                <w:bCs/>
                <w:color w:val="FFFFFF" w:themeColor="background1"/>
                <w:sz w:val="16"/>
                <w:szCs w:val="16"/>
              </w:rPr>
            </w:pPr>
            <w:r>
              <w:rPr>
                <w:rFonts w:cs="Arial"/>
                <w:b/>
                <w:bCs/>
                <w:color w:val="FFFFFF" w:themeColor="background1"/>
                <w:sz w:val="16"/>
                <w:szCs w:val="16"/>
              </w:rPr>
              <w:t>31 grudnia 2019</w:t>
            </w:r>
          </w:p>
        </w:tc>
        <w:tc>
          <w:tcPr>
            <w:tcW w:w="690" w:type="pct"/>
            <w:shd w:val="clear" w:color="auto" w:fill="0042B8"/>
            <w:vAlign w:val="center"/>
            <w:hideMark/>
          </w:tcPr>
          <w:p w14:paraId="47231886" w14:textId="1E4BD7B3" w:rsidR="00C25350" w:rsidRPr="00672875" w:rsidRDefault="00C25350" w:rsidP="00C25350">
            <w:pPr>
              <w:spacing w:after="0" w:line="240" w:lineRule="auto"/>
              <w:jc w:val="center"/>
              <w:rPr>
                <w:rFonts w:cs="Arial"/>
                <w:b/>
                <w:bCs/>
                <w:color w:val="FFFFFF" w:themeColor="background1"/>
                <w:sz w:val="16"/>
                <w:szCs w:val="16"/>
              </w:rPr>
            </w:pPr>
            <w:r w:rsidRPr="00672875">
              <w:rPr>
                <w:rFonts w:cs="Arial"/>
                <w:b/>
                <w:bCs/>
                <w:color w:val="FFFFFF" w:themeColor="background1"/>
                <w:sz w:val="16"/>
                <w:szCs w:val="16"/>
              </w:rPr>
              <w:t>31 grudnia</w:t>
            </w:r>
            <w:r w:rsidR="00684F63">
              <w:rPr>
                <w:rFonts w:cs="Arial"/>
                <w:b/>
                <w:bCs/>
                <w:color w:val="FFFFFF" w:themeColor="background1"/>
                <w:sz w:val="16"/>
                <w:szCs w:val="16"/>
              </w:rPr>
              <w:t xml:space="preserve"> 2018</w:t>
            </w:r>
          </w:p>
        </w:tc>
      </w:tr>
      <w:tr w:rsidR="00EF4175" w:rsidRPr="00AF6B17" w14:paraId="53405F92" w14:textId="77777777" w:rsidTr="00684F63">
        <w:trPr>
          <w:trHeight w:val="230"/>
        </w:trPr>
        <w:tc>
          <w:tcPr>
            <w:tcW w:w="3272" w:type="pct"/>
            <w:shd w:val="clear" w:color="auto" w:fill="auto"/>
            <w:vAlign w:val="center"/>
          </w:tcPr>
          <w:p w14:paraId="66A87F8C" w14:textId="77777777" w:rsidR="00EF4175" w:rsidRPr="00672875" w:rsidRDefault="00EF4175" w:rsidP="00C25350">
            <w:pPr>
              <w:spacing w:after="0" w:line="240" w:lineRule="auto"/>
              <w:rPr>
                <w:rFonts w:cs="Arial"/>
                <w:b/>
                <w:bCs/>
                <w:color w:val="003087"/>
                <w:sz w:val="16"/>
                <w:szCs w:val="16"/>
              </w:rPr>
            </w:pPr>
          </w:p>
        </w:tc>
        <w:tc>
          <w:tcPr>
            <w:tcW w:w="384" w:type="pct"/>
          </w:tcPr>
          <w:p w14:paraId="6931F9B8" w14:textId="77777777" w:rsidR="00EF4175" w:rsidRPr="00672875" w:rsidRDefault="00EF4175" w:rsidP="00C25350">
            <w:pPr>
              <w:spacing w:after="0" w:line="240" w:lineRule="auto"/>
              <w:jc w:val="center"/>
              <w:rPr>
                <w:rFonts w:cs="Arial"/>
                <w:color w:val="003087"/>
                <w:sz w:val="16"/>
                <w:szCs w:val="16"/>
              </w:rPr>
            </w:pPr>
          </w:p>
        </w:tc>
        <w:tc>
          <w:tcPr>
            <w:tcW w:w="654" w:type="pct"/>
            <w:shd w:val="clear" w:color="auto" w:fill="auto"/>
            <w:vAlign w:val="center"/>
          </w:tcPr>
          <w:p w14:paraId="3D45FC35" w14:textId="77777777" w:rsidR="00EF4175" w:rsidRPr="00672875" w:rsidRDefault="00EF4175" w:rsidP="00C25350">
            <w:pPr>
              <w:spacing w:after="0" w:line="240" w:lineRule="auto"/>
              <w:jc w:val="right"/>
              <w:rPr>
                <w:rFonts w:cs="Arial"/>
                <w:color w:val="003087"/>
                <w:sz w:val="16"/>
                <w:szCs w:val="16"/>
              </w:rPr>
            </w:pPr>
          </w:p>
        </w:tc>
        <w:tc>
          <w:tcPr>
            <w:tcW w:w="690" w:type="pct"/>
            <w:shd w:val="clear" w:color="auto" w:fill="auto"/>
            <w:vAlign w:val="center"/>
          </w:tcPr>
          <w:p w14:paraId="40E95A77" w14:textId="77777777" w:rsidR="00EF4175" w:rsidRPr="00672875" w:rsidRDefault="00EF4175" w:rsidP="00C25350">
            <w:pPr>
              <w:spacing w:after="0" w:line="240" w:lineRule="auto"/>
              <w:jc w:val="right"/>
              <w:rPr>
                <w:rFonts w:cs="Arial"/>
                <w:color w:val="003087"/>
                <w:sz w:val="16"/>
                <w:szCs w:val="16"/>
              </w:rPr>
            </w:pPr>
          </w:p>
        </w:tc>
      </w:tr>
      <w:tr w:rsidR="00C25350" w:rsidRPr="00AF6B17" w14:paraId="592DBFE1" w14:textId="77777777" w:rsidTr="00684F63">
        <w:trPr>
          <w:trHeight w:val="230"/>
        </w:trPr>
        <w:tc>
          <w:tcPr>
            <w:tcW w:w="3272" w:type="pct"/>
            <w:shd w:val="clear" w:color="auto" w:fill="auto"/>
            <w:vAlign w:val="center"/>
            <w:hideMark/>
          </w:tcPr>
          <w:p w14:paraId="4116C923" w14:textId="77777777" w:rsidR="00C25350" w:rsidRPr="00672875" w:rsidRDefault="00C25350" w:rsidP="00C25350">
            <w:pPr>
              <w:spacing w:after="0" w:line="240" w:lineRule="auto"/>
              <w:rPr>
                <w:rFonts w:cs="Arial"/>
                <w:b/>
                <w:bCs/>
                <w:color w:val="003087"/>
                <w:sz w:val="16"/>
                <w:szCs w:val="16"/>
              </w:rPr>
            </w:pPr>
            <w:r w:rsidRPr="00672875">
              <w:rPr>
                <w:rFonts w:cs="Arial"/>
                <w:b/>
                <w:bCs/>
                <w:color w:val="003087"/>
                <w:sz w:val="16"/>
                <w:szCs w:val="16"/>
              </w:rPr>
              <w:t xml:space="preserve"> PASYWA </w:t>
            </w:r>
          </w:p>
        </w:tc>
        <w:tc>
          <w:tcPr>
            <w:tcW w:w="384" w:type="pct"/>
          </w:tcPr>
          <w:p w14:paraId="222F24FA" w14:textId="77777777" w:rsidR="00C25350" w:rsidRPr="00672875" w:rsidRDefault="00C25350" w:rsidP="00C25350">
            <w:pPr>
              <w:spacing w:after="0" w:line="240" w:lineRule="auto"/>
              <w:jc w:val="center"/>
              <w:rPr>
                <w:rFonts w:cs="Arial"/>
                <w:color w:val="003087"/>
                <w:sz w:val="16"/>
                <w:szCs w:val="16"/>
              </w:rPr>
            </w:pPr>
          </w:p>
        </w:tc>
        <w:tc>
          <w:tcPr>
            <w:tcW w:w="654" w:type="pct"/>
            <w:shd w:val="clear" w:color="auto" w:fill="auto"/>
            <w:vAlign w:val="center"/>
          </w:tcPr>
          <w:p w14:paraId="05AA4C76" w14:textId="7674724A" w:rsidR="00C25350" w:rsidRPr="00672875" w:rsidRDefault="00C25350" w:rsidP="00C25350">
            <w:pPr>
              <w:spacing w:after="0" w:line="240" w:lineRule="auto"/>
              <w:jc w:val="right"/>
              <w:rPr>
                <w:rFonts w:cs="Arial"/>
                <w:color w:val="003087"/>
                <w:sz w:val="16"/>
                <w:szCs w:val="16"/>
              </w:rPr>
            </w:pPr>
          </w:p>
        </w:tc>
        <w:tc>
          <w:tcPr>
            <w:tcW w:w="690" w:type="pct"/>
            <w:shd w:val="clear" w:color="auto" w:fill="auto"/>
            <w:vAlign w:val="center"/>
          </w:tcPr>
          <w:p w14:paraId="714402D6" w14:textId="2A0755D4" w:rsidR="00C25350" w:rsidRPr="00672875" w:rsidRDefault="00C25350" w:rsidP="00C25350">
            <w:pPr>
              <w:spacing w:after="0" w:line="240" w:lineRule="auto"/>
              <w:jc w:val="right"/>
              <w:rPr>
                <w:rFonts w:cs="Arial"/>
                <w:color w:val="003087"/>
                <w:sz w:val="16"/>
                <w:szCs w:val="16"/>
              </w:rPr>
            </w:pPr>
          </w:p>
        </w:tc>
      </w:tr>
      <w:tr w:rsidR="00C25350" w:rsidRPr="00AF6B17" w14:paraId="23141F33" w14:textId="77777777" w:rsidTr="00684F63">
        <w:trPr>
          <w:trHeight w:val="64"/>
        </w:trPr>
        <w:tc>
          <w:tcPr>
            <w:tcW w:w="3272" w:type="pct"/>
            <w:shd w:val="clear" w:color="auto" w:fill="auto"/>
            <w:vAlign w:val="center"/>
          </w:tcPr>
          <w:p w14:paraId="0B13EB52" w14:textId="77777777" w:rsidR="00C25350" w:rsidRPr="00672875" w:rsidRDefault="00C25350" w:rsidP="00C25350">
            <w:pPr>
              <w:spacing w:after="0" w:line="240" w:lineRule="auto"/>
              <w:rPr>
                <w:rFonts w:cs="Arial"/>
                <w:b/>
                <w:bCs/>
                <w:sz w:val="16"/>
                <w:szCs w:val="16"/>
              </w:rPr>
            </w:pPr>
          </w:p>
        </w:tc>
        <w:tc>
          <w:tcPr>
            <w:tcW w:w="384" w:type="pct"/>
          </w:tcPr>
          <w:p w14:paraId="163758AC" w14:textId="77777777" w:rsidR="00C25350" w:rsidRPr="00672875" w:rsidRDefault="00C25350" w:rsidP="00C25350">
            <w:pPr>
              <w:spacing w:after="0" w:line="240" w:lineRule="auto"/>
              <w:jc w:val="center"/>
              <w:rPr>
                <w:rFonts w:cs="Arial"/>
                <w:sz w:val="16"/>
                <w:szCs w:val="16"/>
              </w:rPr>
            </w:pPr>
          </w:p>
        </w:tc>
        <w:tc>
          <w:tcPr>
            <w:tcW w:w="654" w:type="pct"/>
            <w:shd w:val="clear" w:color="auto" w:fill="auto"/>
            <w:vAlign w:val="center"/>
          </w:tcPr>
          <w:p w14:paraId="64517495" w14:textId="77777777" w:rsidR="00C25350" w:rsidRPr="00672875" w:rsidRDefault="00C25350" w:rsidP="00C25350">
            <w:pPr>
              <w:spacing w:after="0" w:line="240" w:lineRule="auto"/>
              <w:jc w:val="right"/>
              <w:rPr>
                <w:rFonts w:cs="Arial"/>
                <w:sz w:val="16"/>
                <w:szCs w:val="16"/>
              </w:rPr>
            </w:pPr>
          </w:p>
        </w:tc>
        <w:tc>
          <w:tcPr>
            <w:tcW w:w="690" w:type="pct"/>
            <w:shd w:val="clear" w:color="auto" w:fill="auto"/>
            <w:vAlign w:val="center"/>
          </w:tcPr>
          <w:p w14:paraId="23F25784" w14:textId="77777777" w:rsidR="00C25350" w:rsidRPr="00672875" w:rsidRDefault="00C25350" w:rsidP="00C25350">
            <w:pPr>
              <w:spacing w:after="0" w:line="240" w:lineRule="auto"/>
              <w:jc w:val="right"/>
              <w:rPr>
                <w:rFonts w:cs="Arial"/>
                <w:sz w:val="16"/>
                <w:szCs w:val="16"/>
              </w:rPr>
            </w:pPr>
          </w:p>
        </w:tc>
      </w:tr>
      <w:tr w:rsidR="00C25350" w:rsidRPr="00AF6B17" w14:paraId="0C7A3FD4" w14:textId="77777777" w:rsidTr="00684F63">
        <w:trPr>
          <w:trHeight w:val="64"/>
        </w:trPr>
        <w:tc>
          <w:tcPr>
            <w:tcW w:w="3272" w:type="pct"/>
            <w:shd w:val="clear" w:color="auto" w:fill="auto"/>
            <w:vAlign w:val="center"/>
            <w:hideMark/>
          </w:tcPr>
          <w:p w14:paraId="33A67F3A" w14:textId="4C711627" w:rsidR="00C25350" w:rsidRPr="00672875" w:rsidRDefault="00C25350" w:rsidP="00C25350">
            <w:pPr>
              <w:spacing w:after="0" w:line="240" w:lineRule="auto"/>
              <w:rPr>
                <w:rFonts w:cs="Arial"/>
                <w:b/>
                <w:bCs/>
                <w:color w:val="003087"/>
                <w:sz w:val="16"/>
                <w:szCs w:val="16"/>
              </w:rPr>
            </w:pPr>
            <w:r w:rsidRPr="00672875">
              <w:rPr>
                <w:rFonts w:cs="Arial"/>
                <w:b/>
                <w:bCs/>
                <w:color w:val="003087"/>
                <w:sz w:val="16"/>
                <w:szCs w:val="16"/>
              </w:rPr>
              <w:t xml:space="preserve"> Kapitał własny </w:t>
            </w:r>
          </w:p>
        </w:tc>
        <w:tc>
          <w:tcPr>
            <w:tcW w:w="384" w:type="pct"/>
          </w:tcPr>
          <w:p w14:paraId="156BAA77" w14:textId="77777777" w:rsidR="00C25350" w:rsidRPr="00672875" w:rsidRDefault="00C25350" w:rsidP="00C25350">
            <w:pPr>
              <w:spacing w:after="0" w:line="240" w:lineRule="auto"/>
              <w:jc w:val="center"/>
              <w:rPr>
                <w:rFonts w:cs="Arial"/>
                <w:color w:val="003087"/>
                <w:sz w:val="16"/>
                <w:szCs w:val="16"/>
              </w:rPr>
            </w:pPr>
          </w:p>
        </w:tc>
        <w:tc>
          <w:tcPr>
            <w:tcW w:w="654" w:type="pct"/>
            <w:shd w:val="clear" w:color="auto" w:fill="auto"/>
            <w:vAlign w:val="center"/>
          </w:tcPr>
          <w:p w14:paraId="5E775B44" w14:textId="0D4DC0B1" w:rsidR="00C25350" w:rsidRPr="00672875" w:rsidRDefault="00C25350" w:rsidP="00C25350">
            <w:pPr>
              <w:spacing w:after="0" w:line="240" w:lineRule="auto"/>
              <w:jc w:val="right"/>
              <w:rPr>
                <w:rFonts w:cs="Arial"/>
                <w:color w:val="003087"/>
                <w:sz w:val="16"/>
                <w:szCs w:val="16"/>
              </w:rPr>
            </w:pPr>
          </w:p>
        </w:tc>
        <w:tc>
          <w:tcPr>
            <w:tcW w:w="690" w:type="pct"/>
            <w:shd w:val="clear" w:color="auto" w:fill="auto"/>
            <w:vAlign w:val="center"/>
          </w:tcPr>
          <w:p w14:paraId="23F516D9" w14:textId="6C517DA3" w:rsidR="00C25350" w:rsidRPr="00672875" w:rsidRDefault="00C25350" w:rsidP="00C25350">
            <w:pPr>
              <w:spacing w:after="0" w:line="240" w:lineRule="auto"/>
              <w:jc w:val="right"/>
              <w:rPr>
                <w:rFonts w:cs="Arial"/>
                <w:color w:val="003087"/>
                <w:sz w:val="16"/>
                <w:szCs w:val="16"/>
              </w:rPr>
            </w:pPr>
          </w:p>
        </w:tc>
      </w:tr>
      <w:tr w:rsidR="00EF4175" w:rsidRPr="00AF6B17" w14:paraId="0E38EA61" w14:textId="77777777" w:rsidTr="00684F63">
        <w:trPr>
          <w:trHeight w:val="64"/>
        </w:trPr>
        <w:tc>
          <w:tcPr>
            <w:tcW w:w="3272" w:type="pct"/>
            <w:shd w:val="clear" w:color="auto" w:fill="auto"/>
            <w:vAlign w:val="center"/>
          </w:tcPr>
          <w:p w14:paraId="5BD21697" w14:textId="77777777" w:rsidR="00EF4175" w:rsidRPr="00672875" w:rsidRDefault="00EF4175" w:rsidP="00C25350">
            <w:pPr>
              <w:spacing w:after="0" w:line="240" w:lineRule="auto"/>
              <w:rPr>
                <w:rFonts w:cs="Arial"/>
                <w:b/>
                <w:bCs/>
                <w:color w:val="003087"/>
                <w:sz w:val="16"/>
                <w:szCs w:val="16"/>
              </w:rPr>
            </w:pPr>
          </w:p>
        </w:tc>
        <w:tc>
          <w:tcPr>
            <w:tcW w:w="384" w:type="pct"/>
          </w:tcPr>
          <w:p w14:paraId="25B98BA7" w14:textId="77777777" w:rsidR="00EF4175" w:rsidRPr="00672875" w:rsidRDefault="00EF4175" w:rsidP="00C25350">
            <w:pPr>
              <w:spacing w:after="0" w:line="240" w:lineRule="auto"/>
              <w:jc w:val="center"/>
              <w:rPr>
                <w:rFonts w:cs="Arial"/>
                <w:color w:val="003087"/>
                <w:sz w:val="16"/>
                <w:szCs w:val="16"/>
              </w:rPr>
            </w:pPr>
          </w:p>
        </w:tc>
        <w:tc>
          <w:tcPr>
            <w:tcW w:w="654" w:type="pct"/>
            <w:shd w:val="clear" w:color="auto" w:fill="auto"/>
            <w:vAlign w:val="center"/>
          </w:tcPr>
          <w:p w14:paraId="5A2F559D" w14:textId="77777777" w:rsidR="00EF4175" w:rsidRPr="00672875" w:rsidRDefault="00EF4175" w:rsidP="00C25350">
            <w:pPr>
              <w:spacing w:after="0" w:line="240" w:lineRule="auto"/>
              <w:jc w:val="right"/>
              <w:rPr>
                <w:rFonts w:cs="Arial"/>
                <w:color w:val="003087"/>
                <w:sz w:val="16"/>
                <w:szCs w:val="16"/>
              </w:rPr>
            </w:pPr>
          </w:p>
        </w:tc>
        <w:tc>
          <w:tcPr>
            <w:tcW w:w="690" w:type="pct"/>
            <w:shd w:val="clear" w:color="auto" w:fill="auto"/>
            <w:vAlign w:val="center"/>
          </w:tcPr>
          <w:p w14:paraId="64F460F8" w14:textId="77777777" w:rsidR="00EF4175" w:rsidRPr="00672875" w:rsidRDefault="00EF4175" w:rsidP="00C25350">
            <w:pPr>
              <w:spacing w:after="0" w:line="240" w:lineRule="auto"/>
              <w:jc w:val="right"/>
              <w:rPr>
                <w:rFonts w:cs="Arial"/>
                <w:color w:val="003087"/>
                <w:sz w:val="16"/>
                <w:szCs w:val="16"/>
              </w:rPr>
            </w:pPr>
          </w:p>
        </w:tc>
      </w:tr>
      <w:tr w:rsidR="00C25350" w:rsidRPr="00AF6B17" w14:paraId="0DCF7143" w14:textId="77777777" w:rsidTr="00684F63">
        <w:trPr>
          <w:trHeight w:val="177"/>
        </w:trPr>
        <w:tc>
          <w:tcPr>
            <w:tcW w:w="3272" w:type="pct"/>
            <w:shd w:val="clear" w:color="auto" w:fill="auto"/>
            <w:vAlign w:val="center"/>
            <w:hideMark/>
          </w:tcPr>
          <w:p w14:paraId="48EF55F2" w14:textId="77777777" w:rsidR="00C25350" w:rsidRPr="00672875" w:rsidRDefault="00C25350" w:rsidP="00C25350">
            <w:pPr>
              <w:spacing w:after="0" w:line="240" w:lineRule="auto"/>
              <w:rPr>
                <w:rFonts w:cs="Arial"/>
                <w:b/>
                <w:bCs/>
                <w:color w:val="003087"/>
                <w:sz w:val="16"/>
                <w:szCs w:val="16"/>
              </w:rPr>
            </w:pPr>
            <w:r w:rsidRPr="00672875">
              <w:rPr>
                <w:rFonts w:cs="Arial"/>
                <w:b/>
                <w:bCs/>
                <w:color w:val="003087"/>
                <w:sz w:val="16"/>
                <w:szCs w:val="16"/>
              </w:rPr>
              <w:t xml:space="preserve"> Kapitał własny przypadający na akcjonariuszy jednostki dominującej </w:t>
            </w:r>
          </w:p>
        </w:tc>
        <w:tc>
          <w:tcPr>
            <w:tcW w:w="384" w:type="pct"/>
          </w:tcPr>
          <w:p w14:paraId="20C10C05" w14:textId="77777777" w:rsidR="00C25350" w:rsidRPr="00672875" w:rsidRDefault="00C25350" w:rsidP="00C25350">
            <w:pPr>
              <w:spacing w:after="0" w:line="240" w:lineRule="auto"/>
              <w:jc w:val="center"/>
              <w:rPr>
                <w:rFonts w:cs="Arial"/>
                <w:color w:val="003087"/>
                <w:sz w:val="16"/>
                <w:szCs w:val="16"/>
              </w:rPr>
            </w:pPr>
          </w:p>
        </w:tc>
        <w:tc>
          <w:tcPr>
            <w:tcW w:w="654" w:type="pct"/>
            <w:shd w:val="clear" w:color="auto" w:fill="auto"/>
            <w:vAlign w:val="center"/>
          </w:tcPr>
          <w:p w14:paraId="28F6CCE5" w14:textId="6452D176" w:rsidR="00C25350" w:rsidRPr="00672875" w:rsidRDefault="00C25350" w:rsidP="00C25350">
            <w:pPr>
              <w:spacing w:after="0" w:line="240" w:lineRule="auto"/>
              <w:jc w:val="right"/>
              <w:rPr>
                <w:rFonts w:cs="Arial"/>
                <w:color w:val="003087"/>
                <w:sz w:val="16"/>
                <w:szCs w:val="16"/>
              </w:rPr>
            </w:pPr>
          </w:p>
        </w:tc>
        <w:tc>
          <w:tcPr>
            <w:tcW w:w="690" w:type="pct"/>
            <w:shd w:val="clear" w:color="auto" w:fill="auto"/>
            <w:vAlign w:val="center"/>
          </w:tcPr>
          <w:p w14:paraId="1F1F460F" w14:textId="7AE5FE1E" w:rsidR="00C25350" w:rsidRPr="00672875" w:rsidRDefault="00C25350" w:rsidP="00C25350">
            <w:pPr>
              <w:spacing w:after="0" w:line="240" w:lineRule="auto"/>
              <w:jc w:val="right"/>
              <w:rPr>
                <w:rFonts w:cs="Arial"/>
                <w:color w:val="003087"/>
                <w:sz w:val="16"/>
                <w:szCs w:val="16"/>
              </w:rPr>
            </w:pPr>
          </w:p>
        </w:tc>
      </w:tr>
      <w:tr w:rsidR="00684F63" w:rsidRPr="00AF6B17" w14:paraId="26B1B618" w14:textId="77777777" w:rsidTr="00684F63">
        <w:trPr>
          <w:trHeight w:val="225"/>
        </w:trPr>
        <w:tc>
          <w:tcPr>
            <w:tcW w:w="3272" w:type="pct"/>
            <w:shd w:val="clear" w:color="auto" w:fill="auto"/>
            <w:vAlign w:val="center"/>
            <w:hideMark/>
          </w:tcPr>
          <w:p w14:paraId="6A38D993"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Kapitał zakładowy </w:t>
            </w:r>
          </w:p>
        </w:tc>
        <w:tc>
          <w:tcPr>
            <w:tcW w:w="384" w:type="pct"/>
            <w:vAlign w:val="center"/>
          </w:tcPr>
          <w:p w14:paraId="21FFCC1F" w14:textId="77777777" w:rsidR="00684F63" w:rsidRPr="00684F63" w:rsidRDefault="00684F63" w:rsidP="00684F63">
            <w:pPr>
              <w:spacing w:after="0" w:line="240" w:lineRule="auto"/>
              <w:jc w:val="center"/>
              <w:rPr>
                <w:rFonts w:cs="Arial"/>
                <w:sz w:val="16"/>
                <w:szCs w:val="16"/>
                <w:highlight w:val="yellow"/>
              </w:rPr>
            </w:pPr>
          </w:p>
        </w:tc>
        <w:tc>
          <w:tcPr>
            <w:tcW w:w="654" w:type="pct"/>
            <w:shd w:val="clear" w:color="auto" w:fill="EBF2FF"/>
            <w:vAlign w:val="center"/>
          </w:tcPr>
          <w:p w14:paraId="6D46946E" w14:textId="641AF2C0"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47B931A1" w14:textId="351C6AFB" w:rsidR="00684F63" w:rsidRPr="00672875" w:rsidRDefault="00684F63" w:rsidP="00684F63">
            <w:pPr>
              <w:spacing w:after="0" w:line="240" w:lineRule="auto"/>
              <w:jc w:val="right"/>
              <w:rPr>
                <w:rFonts w:cs="Arial"/>
                <w:sz w:val="16"/>
                <w:szCs w:val="16"/>
              </w:rPr>
            </w:pPr>
            <w:r w:rsidRPr="00672875">
              <w:rPr>
                <w:rFonts w:cs="Arial"/>
                <w:sz w:val="16"/>
                <w:szCs w:val="16"/>
              </w:rPr>
              <w:t>588 018</w:t>
            </w:r>
          </w:p>
        </w:tc>
      </w:tr>
      <w:tr w:rsidR="00684F63" w:rsidRPr="00AF6B17" w14:paraId="018B114B" w14:textId="77777777" w:rsidTr="00684F63">
        <w:trPr>
          <w:trHeight w:val="225"/>
        </w:trPr>
        <w:tc>
          <w:tcPr>
            <w:tcW w:w="3272" w:type="pct"/>
            <w:shd w:val="clear" w:color="auto" w:fill="auto"/>
            <w:vAlign w:val="center"/>
            <w:hideMark/>
          </w:tcPr>
          <w:p w14:paraId="0AA390F0" w14:textId="4B3A1015" w:rsidR="00684F63" w:rsidRPr="00672875" w:rsidRDefault="00684F63" w:rsidP="00684F63">
            <w:pPr>
              <w:spacing w:after="0" w:line="240" w:lineRule="auto"/>
              <w:rPr>
                <w:rFonts w:cs="Arial"/>
                <w:sz w:val="16"/>
                <w:szCs w:val="16"/>
              </w:rPr>
            </w:pPr>
            <w:r w:rsidRPr="00672875">
              <w:rPr>
                <w:rFonts w:cs="Arial"/>
                <w:sz w:val="16"/>
                <w:szCs w:val="16"/>
              </w:rPr>
              <w:t xml:space="preserve"> Kapitał z nadwyżki ceny emisyjnej nad wartością nominalną </w:t>
            </w:r>
            <w:r>
              <w:rPr>
                <w:rFonts w:cs="Arial"/>
                <w:sz w:val="16"/>
                <w:szCs w:val="16"/>
              </w:rPr>
              <w:t>akcji</w:t>
            </w:r>
          </w:p>
        </w:tc>
        <w:tc>
          <w:tcPr>
            <w:tcW w:w="384" w:type="pct"/>
            <w:vAlign w:val="center"/>
          </w:tcPr>
          <w:p w14:paraId="3FFBEEFA" w14:textId="77777777" w:rsidR="00684F63" w:rsidRPr="00684F63" w:rsidRDefault="00684F63" w:rsidP="00684F63">
            <w:pPr>
              <w:spacing w:after="0" w:line="240" w:lineRule="auto"/>
              <w:jc w:val="center"/>
              <w:rPr>
                <w:rFonts w:cs="Arial"/>
                <w:sz w:val="16"/>
                <w:szCs w:val="16"/>
                <w:highlight w:val="yellow"/>
              </w:rPr>
            </w:pPr>
          </w:p>
        </w:tc>
        <w:tc>
          <w:tcPr>
            <w:tcW w:w="654" w:type="pct"/>
            <w:shd w:val="clear" w:color="auto" w:fill="EBF2FF"/>
            <w:vAlign w:val="center"/>
          </w:tcPr>
          <w:p w14:paraId="3F0BB19B" w14:textId="78DF93A0"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3EA95768" w14:textId="1E40E8C4" w:rsidR="00684F63" w:rsidRPr="00672875" w:rsidRDefault="00684F63" w:rsidP="00684F63">
            <w:pPr>
              <w:spacing w:after="0" w:line="240" w:lineRule="auto"/>
              <w:jc w:val="right"/>
              <w:rPr>
                <w:rFonts w:cs="Arial"/>
                <w:sz w:val="16"/>
                <w:szCs w:val="16"/>
              </w:rPr>
            </w:pPr>
            <w:r w:rsidRPr="00672875">
              <w:rPr>
                <w:rFonts w:cs="Arial"/>
                <w:sz w:val="16"/>
                <w:szCs w:val="16"/>
              </w:rPr>
              <w:t xml:space="preserve">3 632 464  </w:t>
            </w:r>
          </w:p>
        </w:tc>
      </w:tr>
      <w:tr w:rsidR="00684F63" w:rsidRPr="00AF6B17" w14:paraId="11961A27" w14:textId="77777777" w:rsidTr="00684F63">
        <w:trPr>
          <w:trHeight w:val="225"/>
        </w:trPr>
        <w:tc>
          <w:tcPr>
            <w:tcW w:w="3272" w:type="pct"/>
            <w:shd w:val="clear" w:color="auto" w:fill="auto"/>
            <w:vAlign w:val="center"/>
            <w:hideMark/>
          </w:tcPr>
          <w:p w14:paraId="4F231BEC"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Kapitał z aktualizacji wyceny instrumentów finansowych </w:t>
            </w:r>
          </w:p>
        </w:tc>
        <w:tc>
          <w:tcPr>
            <w:tcW w:w="384" w:type="pct"/>
            <w:vAlign w:val="center"/>
          </w:tcPr>
          <w:p w14:paraId="10F316FD" w14:textId="77777777" w:rsidR="00684F63" w:rsidRPr="00684F63" w:rsidRDefault="00684F63" w:rsidP="00684F63">
            <w:pPr>
              <w:spacing w:after="0" w:line="240" w:lineRule="auto"/>
              <w:jc w:val="center"/>
              <w:rPr>
                <w:rFonts w:cs="Arial"/>
                <w:sz w:val="16"/>
                <w:szCs w:val="16"/>
                <w:highlight w:val="yellow"/>
              </w:rPr>
            </w:pPr>
          </w:p>
        </w:tc>
        <w:tc>
          <w:tcPr>
            <w:tcW w:w="654" w:type="pct"/>
            <w:shd w:val="clear" w:color="auto" w:fill="EBF2FF"/>
            <w:vAlign w:val="center"/>
          </w:tcPr>
          <w:p w14:paraId="58C59637" w14:textId="342F6633"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2F209F90" w14:textId="3B2E68EA" w:rsidR="00684F63" w:rsidRPr="00672875" w:rsidRDefault="00684F63" w:rsidP="00684F63">
            <w:pPr>
              <w:spacing w:after="0" w:line="240" w:lineRule="auto"/>
              <w:jc w:val="right"/>
              <w:rPr>
                <w:rFonts w:cs="Arial"/>
                <w:sz w:val="16"/>
                <w:szCs w:val="16"/>
              </w:rPr>
            </w:pPr>
            <w:r w:rsidRPr="00672875">
              <w:rPr>
                <w:rFonts w:cs="Arial"/>
                <w:sz w:val="16"/>
                <w:szCs w:val="16"/>
              </w:rPr>
              <w:t>(16 295)</w:t>
            </w:r>
          </w:p>
        </w:tc>
      </w:tr>
      <w:tr w:rsidR="00684F63" w:rsidRPr="00AF6B17" w14:paraId="265BA61E" w14:textId="77777777" w:rsidTr="00684F63">
        <w:trPr>
          <w:trHeight w:val="225"/>
        </w:trPr>
        <w:tc>
          <w:tcPr>
            <w:tcW w:w="3272" w:type="pct"/>
            <w:shd w:val="clear" w:color="auto" w:fill="auto"/>
            <w:vAlign w:val="center"/>
          </w:tcPr>
          <w:p w14:paraId="6ECE15A2"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Kapitał rezerwowy z wyceny instrumentów zabezpieczających </w:t>
            </w:r>
          </w:p>
        </w:tc>
        <w:tc>
          <w:tcPr>
            <w:tcW w:w="384" w:type="pct"/>
            <w:vAlign w:val="center"/>
          </w:tcPr>
          <w:p w14:paraId="7320DF5C" w14:textId="77777777" w:rsidR="00684F63" w:rsidRPr="00684F63" w:rsidRDefault="00684F63" w:rsidP="00684F63">
            <w:pPr>
              <w:spacing w:after="0" w:line="240" w:lineRule="auto"/>
              <w:jc w:val="center"/>
              <w:rPr>
                <w:rFonts w:cs="Arial"/>
                <w:sz w:val="16"/>
                <w:szCs w:val="16"/>
                <w:highlight w:val="yellow"/>
              </w:rPr>
            </w:pPr>
          </w:p>
        </w:tc>
        <w:tc>
          <w:tcPr>
            <w:tcW w:w="654" w:type="pct"/>
            <w:shd w:val="clear" w:color="auto" w:fill="EBF2FF"/>
            <w:vAlign w:val="center"/>
          </w:tcPr>
          <w:p w14:paraId="4F25C1D5" w14:textId="0B6FDEB9"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7689FA7E" w14:textId="6C40CCB7" w:rsidR="00684F63" w:rsidRPr="00672875" w:rsidRDefault="00684F63" w:rsidP="00684F63">
            <w:pPr>
              <w:spacing w:after="0" w:line="240" w:lineRule="auto"/>
              <w:jc w:val="right"/>
              <w:rPr>
                <w:rFonts w:cs="Arial"/>
                <w:sz w:val="16"/>
                <w:szCs w:val="16"/>
              </w:rPr>
            </w:pPr>
            <w:r w:rsidRPr="00672875">
              <w:rPr>
                <w:rFonts w:cs="Arial"/>
                <w:sz w:val="16"/>
                <w:szCs w:val="16"/>
              </w:rPr>
              <w:t>(16 024)</w:t>
            </w:r>
          </w:p>
        </w:tc>
      </w:tr>
      <w:tr w:rsidR="00684F63" w:rsidRPr="00AF6B17" w14:paraId="41B4807F" w14:textId="77777777" w:rsidTr="00684F63">
        <w:trPr>
          <w:trHeight w:val="225"/>
        </w:trPr>
        <w:tc>
          <w:tcPr>
            <w:tcW w:w="3272" w:type="pct"/>
            <w:tcBorders>
              <w:bottom w:val="single" w:sz="12" w:space="0" w:color="003087"/>
            </w:tcBorders>
            <w:shd w:val="clear" w:color="auto" w:fill="auto"/>
            <w:vAlign w:val="center"/>
            <w:hideMark/>
          </w:tcPr>
          <w:p w14:paraId="25008792"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Zyski zatrzymane </w:t>
            </w:r>
          </w:p>
        </w:tc>
        <w:tc>
          <w:tcPr>
            <w:tcW w:w="384" w:type="pct"/>
            <w:tcBorders>
              <w:bottom w:val="single" w:sz="12" w:space="0" w:color="003087"/>
            </w:tcBorders>
            <w:vAlign w:val="center"/>
          </w:tcPr>
          <w:p w14:paraId="205DA822" w14:textId="77777777" w:rsidR="00684F63" w:rsidRPr="00684F63" w:rsidRDefault="00684F63" w:rsidP="00684F63">
            <w:pPr>
              <w:spacing w:after="0" w:line="240" w:lineRule="auto"/>
              <w:jc w:val="center"/>
              <w:rPr>
                <w:rFonts w:cs="Arial"/>
                <w:sz w:val="16"/>
                <w:szCs w:val="16"/>
                <w:highlight w:val="yellow"/>
              </w:rPr>
            </w:pPr>
          </w:p>
        </w:tc>
        <w:tc>
          <w:tcPr>
            <w:tcW w:w="654" w:type="pct"/>
            <w:tcBorders>
              <w:bottom w:val="single" w:sz="12" w:space="0" w:color="003087"/>
            </w:tcBorders>
            <w:shd w:val="clear" w:color="auto" w:fill="EBF2FF"/>
            <w:vAlign w:val="center"/>
          </w:tcPr>
          <w:p w14:paraId="4407EDC1" w14:textId="5DC01F6B" w:rsidR="00684F63" w:rsidRPr="00672875" w:rsidRDefault="00684F63" w:rsidP="00684F63">
            <w:pPr>
              <w:spacing w:after="0" w:line="240" w:lineRule="auto"/>
              <w:jc w:val="right"/>
              <w:rPr>
                <w:rFonts w:cs="Arial"/>
                <w:sz w:val="16"/>
                <w:szCs w:val="16"/>
              </w:rPr>
            </w:pPr>
          </w:p>
        </w:tc>
        <w:tc>
          <w:tcPr>
            <w:tcW w:w="690" w:type="pct"/>
            <w:tcBorders>
              <w:bottom w:val="single" w:sz="12" w:space="0" w:color="003087"/>
            </w:tcBorders>
            <w:shd w:val="clear" w:color="auto" w:fill="auto"/>
            <w:vAlign w:val="center"/>
          </w:tcPr>
          <w:p w14:paraId="7F38D0F0" w14:textId="0CFA779A" w:rsidR="00684F63" w:rsidRPr="00672875" w:rsidRDefault="00684F63" w:rsidP="00684F63">
            <w:pPr>
              <w:spacing w:after="0" w:line="240" w:lineRule="auto"/>
              <w:jc w:val="right"/>
              <w:rPr>
                <w:rFonts w:cs="Arial"/>
                <w:sz w:val="16"/>
                <w:szCs w:val="16"/>
              </w:rPr>
            </w:pPr>
            <w:r w:rsidRPr="00672875">
              <w:rPr>
                <w:rFonts w:cs="Arial"/>
                <w:sz w:val="16"/>
                <w:szCs w:val="16"/>
              </w:rPr>
              <w:t xml:space="preserve">9 908 842  </w:t>
            </w:r>
          </w:p>
        </w:tc>
      </w:tr>
      <w:tr w:rsidR="00684F63" w:rsidRPr="00AF6B17" w14:paraId="30C3888F"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44B264F9" w14:textId="256E95F0" w:rsidR="00684F63" w:rsidRPr="00672875" w:rsidRDefault="00684F63" w:rsidP="00684F63">
            <w:pPr>
              <w:spacing w:after="0" w:line="240" w:lineRule="auto"/>
              <w:rPr>
                <w:rFonts w:cs="Arial"/>
                <w:b/>
                <w:color w:val="003087"/>
                <w:sz w:val="16"/>
                <w:szCs w:val="16"/>
              </w:rPr>
            </w:pPr>
            <w:r w:rsidRPr="00672875">
              <w:rPr>
                <w:rFonts w:cs="Arial"/>
                <w:b/>
                <w:color w:val="003087"/>
                <w:sz w:val="16"/>
                <w:szCs w:val="16"/>
              </w:rPr>
              <w:t xml:space="preserve"> Kapitał własny przypadający </w:t>
            </w:r>
            <w:r>
              <w:rPr>
                <w:rFonts w:cs="Arial"/>
                <w:b/>
                <w:color w:val="003087"/>
                <w:sz w:val="16"/>
                <w:szCs w:val="16"/>
              </w:rPr>
              <w:t xml:space="preserve">na akcjonariuszy </w:t>
            </w:r>
            <w:r w:rsidRPr="00672875">
              <w:rPr>
                <w:rFonts w:cs="Arial"/>
                <w:b/>
                <w:color w:val="003087"/>
                <w:sz w:val="16"/>
                <w:szCs w:val="16"/>
              </w:rPr>
              <w:t>jednost</w:t>
            </w:r>
            <w:r>
              <w:rPr>
                <w:rFonts w:cs="Arial"/>
                <w:b/>
                <w:color w:val="003087"/>
                <w:sz w:val="16"/>
                <w:szCs w:val="16"/>
              </w:rPr>
              <w:t>ki</w:t>
            </w:r>
            <w:r w:rsidRPr="00672875">
              <w:rPr>
                <w:rFonts w:cs="Arial"/>
                <w:b/>
                <w:color w:val="003087"/>
                <w:sz w:val="16"/>
                <w:szCs w:val="16"/>
              </w:rPr>
              <w:t xml:space="preserve"> dominującej razem</w:t>
            </w:r>
          </w:p>
        </w:tc>
        <w:tc>
          <w:tcPr>
            <w:tcW w:w="384" w:type="pct"/>
            <w:tcBorders>
              <w:top w:val="single" w:sz="12" w:space="0" w:color="003087"/>
              <w:bottom w:val="single" w:sz="12" w:space="0" w:color="003087"/>
            </w:tcBorders>
            <w:vAlign w:val="center"/>
          </w:tcPr>
          <w:p w14:paraId="0AD88053" w14:textId="77777777" w:rsidR="00684F63" w:rsidRPr="00684F63" w:rsidRDefault="00684F63" w:rsidP="00684F63">
            <w:pPr>
              <w:spacing w:after="0" w:line="240" w:lineRule="auto"/>
              <w:jc w:val="center"/>
              <w:rPr>
                <w:rFonts w:cs="Arial"/>
                <w:b/>
                <w:bCs/>
                <w:color w:val="003087"/>
                <w:sz w:val="16"/>
                <w:szCs w:val="16"/>
                <w:highlight w:val="yellow"/>
              </w:rPr>
            </w:pPr>
          </w:p>
        </w:tc>
        <w:tc>
          <w:tcPr>
            <w:tcW w:w="654" w:type="pct"/>
            <w:tcBorders>
              <w:top w:val="single" w:sz="12" w:space="0" w:color="003087"/>
              <w:bottom w:val="single" w:sz="12" w:space="0" w:color="003087"/>
            </w:tcBorders>
            <w:shd w:val="clear" w:color="auto" w:fill="EBF2FF"/>
            <w:vAlign w:val="center"/>
          </w:tcPr>
          <w:p w14:paraId="2EBF97CA" w14:textId="2E823F43"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072EFD99" w14:textId="7FCB10CE"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14 097 005  </w:t>
            </w:r>
          </w:p>
        </w:tc>
      </w:tr>
      <w:tr w:rsidR="00684F63" w:rsidRPr="00AF6B17" w14:paraId="18FA8EC4"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585AB5B5" w14:textId="77777777" w:rsidR="00684F63" w:rsidRPr="00672875" w:rsidRDefault="00684F63" w:rsidP="00684F63">
            <w:pPr>
              <w:spacing w:after="0" w:line="240" w:lineRule="auto"/>
              <w:rPr>
                <w:rFonts w:cs="Arial"/>
                <w:bCs/>
                <w:color w:val="003087"/>
                <w:sz w:val="16"/>
                <w:szCs w:val="16"/>
              </w:rPr>
            </w:pPr>
            <w:r w:rsidRPr="00672875">
              <w:rPr>
                <w:rFonts w:cs="Arial"/>
                <w:b/>
                <w:bCs/>
                <w:color w:val="003087"/>
                <w:sz w:val="16"/>
                <w:szCs w:val="16"/>
              </w:rPr>
              <w:t xml:space="preserve"> </w:t>
            </w:r>
            <w:r w:rsidRPr="00672875">
              <w:rPr>
                <w:rFonts w:cs="Arial"/>
                <w:bCs/>
                <w:color w:val="003087"/>
                <w:sz w:val="16"/>
                <w:szCs w:val="16"/>
              </w:rPr>
              <w:t xml:space="preserve">Udziały niekontrolujące </w:t>
            </w:r>
          </w:p>
        </w:tc>
        <w:tc>
          <w:tcPr>
            <w:tcW w:w="384" w:type="pct"/>
            <w:tcBorders>
              <w:top w:val="single" w:sz="12" w:space="0" w:color="003087"/>
              <w:bottom w:val="single" w:sz="12" w:space="0" w:color="003087"/>
            </w:tcBorders>
            <w:shd w:val="clear" w:color="auto" w:fill="auto"/>
            <w:vAlign w:val="center"/>
          </w:tcPr>
          <w:p w14:paraId="2AF9BFD7" w14:textId="5EA52CB9" w:rsidR="00684F63" w:rsidRPr="00684F63" w:rsidRDefault="00684F63" w:rsidP="00862FAA">
            <w:pPr>
              <w:spacing w:after="0" w:line="240" w:lineRule="auto"/>
              <w:jc w:val="center"/>
              <w:rPr>
                <w:rFonts w:cs="Arial"/>
                <w:color w:val="003087"/>
                <w:sz w:val="16"/>
                <w:szCs w:val="16"/>
                <w:highlight w:val="yellow"/>
              </w:rPr>
            </w:pPr>
            <w:r w:rsidRPr="00684F63">
              <w:rPr>
                <w:rFonts w:cs="Arial"/>
                <w:color w:val="003087"/>
                <w:sz w:val="16"/>
                <w:szCs w:val="16"/>
                <w:highlight w:val="yellow"/>
              </w:rPr>
              <w:t>2</w:t>
            </w:r>
            <w:r w:rsidR="00862FAA">
              <w:rPr>
                <w:rFonts w:cs="Arial"/>
                <w:color w:val="003087"/>
                <w:sz w:val="16"/>
                <w:szCs w:val="16"/>
                <w:highlight w:val="yellow"/>
              </w:rPr>
              <w:t>7</w:t>
            </w:r>
          </w:p>
        </w:tc>
        <w:tc>
          <w:tcPr>
            <w:tcW w:w="654" w:type="pct"/>
            <w:tcBorders>
              <w:top w:val="single" w:sz="12" w:space="0" w:color="003087"/>
              <w:bottom w:val="single" w:sz="12" w:space="0" w:color="003087"/>
            </w:tcBorders>
            <w:shd w:val="clear" w:color="auto" w:fill="EBF2FF"/>
            <w:vAlign w:val="center"/>
          </w:tcPr>
          <w:p w14:paraId="4A4161D6" w14:textId="55C1BCB0" w:rsidR="00684F63" w:rsidRPr="00672875" w:rsidRDefault="00684F63" w:rsidP="00684F63">
            <w:pPr>
              <w:spacing w:after="0" w:line="240" w:lineRule="auto"/>
              <w:jc w:val="right"/>
              <w:rPr>
                <w:rFonts w:cs="Arial"/>
                <w:color w:val="003087"/>
                <w:sz w:val="16"/>
                <w:szCs w:val="16"/>
              </w:rPr>
            </w:pPr>
          </w:p>
        </w:tc>
        <w:tc>
          <w:tcPr>
            <w:tcW w:w="690" w:type="pct"/>
            <w:tcBorders>
              <w:top w:val="single" w:sz="12" w:space="0" w:color="003087"/>
              <w:bottom w:val="single" w:sz="12" w:space="0" w:color="003087"/>
            </w:tcBorders>
            <w:shd w:val="clear" w:color="auto" w:fill="auto"/>
            <w:vAlign w:val="center"/>
          </w:tcPr>
          <w:p w14:paraId="49533A90" w14:textId="2C50A214" w:rsidR="00684F63" w:rsidRPr="00672875" w:rsidRDefault="00684F63" w:rsidP="00684F63">
            <w:pPr>
              <w:spacing w:after="0" w:line="240" w:lineRule="auto"/>
              <w:jc w:val="right"/>
              <w:rPr>
                <w:rFonts w:cs="Arial"/>
                <w:color w:val="003087"/>
                <w:sz w:val="16"/>
                <w:szCs w:val="16"/>
              </w:rPr>
            </w:pPr>
            <w:r w:rsidRPr="00672875">
              <w:rPr>
                <w:rFonts w:cs="Arial"/>
                <w:color w:val="003087"/>
                <w:sz w:val="16"/>
                <w:szCs w:val="16"/>
              </w:rPr>
              <w:t>952 157</w:t>
            </w:r>
          </w:p>
        </w:tc>
      </w:tr>
      <w:tr w:rsidR="00684F63" w:rsidRPr="00AF6B17" w14:paraId="1AC83405"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5F43B09F" w14:textId="3D36F739"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Kapitał własny razem</w:t>
            </w:r>
          </w:p>
        </w:tc>
        <w:tc>
          <w:tcPr>
            <w:tcW w:w="384" w:type="pct"/>
            <w:tcBorders>
              <w:top w:val="single" w:sz="12" w:space="0" w:color="003087"/>
              <w:bottom w:val="single" w:sz="12" w:space="0" w:color="003087"/>
            </w:tcBorders>
            <w:shd w:val="clear" w:color="auto" w:fill="auto"/>
            <w:vAlign w:val="center"/>
          </w:tcPr>
          <w:p w14:paraId="42DB9F2D" w14:textId="49A58644" w:rsidR="00684F63" w:rsidRPr="00684F63" w:rsidRDefault="00862FAA" w:rsidP="00684F63">
            <w:pPr>
              <w:spacing w:after="0" w:line="240" w:lineRule="auto"/>
              <w:jc w:val="center"/>
              <w:rPr>
                <w:rFonts w:cs="Arial"/>
                <w:b/>
                <w:bCs/>
                <w:color w:val="003087"/>
                <w:sz w:val="16"/>
                <w:szCs w:val="16"/>
                <w:highlight w:val="yellow"/>
              </w:rPr>
            </w:pPr>
            <w:r>
              <w:rPr>
                <w:rFonts w:cs="Arial"/>
                <w:b/>
                <w:bCs/>
                <w:color w:val="003087"/>
                <w:sz w:val="16"/>
                <w:szCs w:val="16"/>
                <w:highlight w:val="yellow"/>
              </w:rPr>
              <w:t>26</w:t>
            </w:r>
          </w:p>
        </w:tc>
        <w:tc>
          <w:tcPr>
            <w:tcW w:w="654" w:type="pct"/>
            <w:tcBorders>
              <w:top w:val="single" w:sz="12" w:space="0" w:color="003087"/>
              <w:bottom w:val="single" w:sz="12" w:space="0" w:color="003087"/>
            </w:tcBorders>
            <w:shd w:val="clear" w:color="auto" w:fill="EBF2FF"/>
            <w:vAlign w:val="center"/>
          </w:tcPr>
          <w:p w14:paraId="7E764BE6" w14:textId="0470937E"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1B4AAC7F" w14:textId="2C669AD4"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15 049 162  </w:t>
            </w:r>
          </w:p>
        </w:tc>
      </w:tr>
      <w:tr w:rsidR="00684F63" w:rsidRPr="00AF6B17" w14:paraId="481831D8" w14:textId="77777777" w:rsidTr="00684F63">
        <w:trPr>
          <w:trHeight w:val="225"/>
        </w:trPr>
        <w:tc>
          <w:tcPr>
            <w:tcW w:w="3272" w:type="pct"/>
            <w:tcBorders>
              <w:top w:val="single" w:sz="12" w:space="0" w:color="003087"/>
            </w:tcBorders>
            <w:shd w:val="clear" w:color="auto" w:fill="auto"/>
            <w:vAlign w:val="center"/>
          </w:tcPr>
          <w:p w14:paraId="0D8059EB" w14:textId="77777777" w:rsidR="00684F63" w:rsidRPr="00672875" w:rsidRDefault="00684F63" w:rsidP="00684F63">
            <w:pPr>
              <w:spacing w:after="0" w:line="240" w:lineRule="auto"/>
              <w:rPr>
                <w:rFonts w:cs="Arial"/>
                <w:b/>
                <w:bCs/>
                <w:sz w:val="16"/>
                <w:szCs w:val="16"/>
              </w:rPr>
            </w:pPr>
          </w:p>
        </w:tc>
        <w:tc>
          <w:tcPr>
            <w:tcW w:w="384" w:type="pct"/>
            <w:tcBorders>
              <w:top w:val="single" w:sz="12" w:space="0" w:color="003087"/>
            </w:tcBorders>
            <w:shd w:val="clear" w:color="auto" w:fill="auto"/>
          </w:tcPr>
          <w:p w14:paraId="10064565" w14:textId="77777777" w:rsidR="00684F63" w:rsidRPr="00684F63" w:rsidRDefault="00684F63" w:rsidP="00684F63">
            <w:pPr>
              <w:spacing w:after="0" w:line="240" w:lineRule="auto"/>
              <w:jc w:val="center"/>
              <w:rPr>
                <w:rFonts w:cs="Arial"/>
                <w:sz w:val="16"/>
                <w:szCs w:val="16"/>
                <w:highlight w:val="yellow"/>
              </w:rPr>
            </w:pPr>
          </w:p>
        </w:tc>
        <w:tc>
          <w:tcPr>
            <w:tcW w:w="654" w:type="pct"/>
            <w:tcBorders>
              <w:top w:val="single" w:sz="12" w:space="0" w:color="003087"/>
            </w:tcBorders>
            <w:shd w:val="clear" w:color="auto" w:fill="auto"/>
            <w:noWrap/>
            <w:vAlign w:val="bottom"/>
          </w:tcPr>
          <w:p w14:paraId="5BA0EFEF" w14:textId="77777777" w:rsidR="00684F63" w:rsidRPr="00672875" w:rsidRDefault="00684F63" w:rsidP="00684F63">
            <w:pPr>
              <w:spacing w:after="0" w:line="240" w:lineRule="auto"/>
              <w:jc w:val="right"/>
              <w:rPr>
                <w:rFonts w:cs="Arial"/>
                <w:sz w:val="16"/>
                <w:szCs w:val="16"/>
              </w:rPr>
            </w:pPr>
          </w:p>
        </w:tc>
        <w:tc>
          <w:tcPr>
            <w:tcW w:w="690" w:type="pct"/>
            <w:tcBorders>
              <w:top w:val="single" w:sz="12" w:space="0" w:color="003087"/>
            </w:tcBorders>
            <w:shd w:val="clear" w:color="auto" w:fill="auto"/>
            <w:noWrap/>
            <w:vAlign w:val="bottom"/>
          </w:tcPr>
          <w:p w14:paraId="48217F29" w14:textId="77777777" w:rsidR="00684F63" w:rsidRPr="00672875" w:rsidRDefault="00684F63" w:rsidP="00684F63">
            <w:pPr>
              <w:spacing w:after="0" w:line="240" w:lineRule="auto"/>
              <w:jc w:val="right"/>
              <w:rPr>
                <w:rFonts w:cs="Arial"/>
                <w:sz w:val="16"/>
                <w:szCs w:val="16"/>
              </w:rPr>
            </w:pPr>
          </w:p>
        </w:tc>
      </w:tr>
      <w:tr w:rsidR="00684F63" w:rsidRPr="00AF6B17" w14:paraId="4C237116" w14:textId="77777777" w:rsidTr="00684F63">
        <w:trPr>
          <w:trHeight w:val="225"/>
        </w:trPr>
        <w:tc>
          <w:tcPr>
            <w:tcW w:w="3272" w:type="pct"/>
            <w:shd w:val="clear" w:color="auto" w:fill="auto"/>
            <w:vAlign w:val="center"/>
            <w:hideMark/>
          </w:tcPr>
          <w:p w14:paraId="633CFF29" w14:textId="77777777"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ZOBOWIĄZANIA </w:t>
            </w:r>
          </w:p>
        </w:tc>
        <w:tc>
          <w:tcPr>
            <w:tcW w:w="384" w:type="pct"/>
            <w:shd w:val="clear" w:color="auto" w:fill="auto"/>
          </w:tcPr>
          <w:p w14:paraId="3615C3FA" w14:textId="77777777" w:rsidR="00684F63" w:rsidRPr="00684F63" w:rsidRDefault="00684F63" w:rsidP="00684F63">
            <w:pPr>
              <w:spacing w:after="0" w:line="240" w:lineRule="auto"/>
              <w:jc w:val="center"/>
              <w:rPr>
                <w:rFonts w:cs="Arial"/>
                <w:color w:val="003087"/>
                <w:sz w:val="16"/>
                <w:szCs w:val="16"/>
                <w:highlight w:val="yellow"/>
              </w:rPr>
            </w:pPr>
          </w:p>
        </w:tc>
        <w:tc>
          <w:tcPr>
            <w:tcW w:w="654" w:type="pct"/>
            <w:shd w:val="clear" w:color="auto" w:fill="auto"/>
            <w:vAlign w:val="center"/>
          </w:tcPr>
          <w:p w14:paraId="7C0C1FDD" w14:textId="5A1DC03F" w:rsidR="00684F63" w:rsidRPr="00672875" w:rsidRDefault="00684F63" w:rsidP="00684F63">
            <w:pPr>
              <w:spacing w:after="0" w:line="240" w:lineRule="auto"/>
              <w:jc w:val="right"/>
              <w:rPr>
                <w:rFonts w:cs="Arial"/>
                <w:color w:val="003087"/>
                <w:sz w:val="16"/>
                <w:szCs w:val="16"/>
              </w:rPr>
            </w:pPr>
          </w:p>
        </w:tc>
        <w:tc>
          <w:tcPr>
            <w:tcW w:w="690" w:type="pct"/>
            <w:shd w:val="clear" w:color="auto" w:fill="auto"/>
            <w:vAlign w:val="center"/>
          </w:tcPr>
          <w:p w14:paraId="782F5D83" w14:textId="583A92C7" w:rsidR="00684F63" w:rsidRPr="00672875" w:rsidRDefault="00684F63" w:rsidP="00684F63">
            <w:pPr>
              <w:spacing w:after="0" w:line="240" w:lineRule="auto"/>
              <w:jc w:val="right"/>
              <w:rPr>
                <w:rFonts w:cs="Arial"/>
                <w:color w:val="003087"/>
                <w:sz w:val="16"/>
                <w:szCs w:val="16"/>
              </w:rPr>
            </w:pPr>
          </w:p>
        </w:tc>
      </w:tr>
      <w:tr w:rsidR="00684F63" w:rsidRPr="00AF6B17" w14:paraId="45BBB273" w14:textId="77777777" w:rsidTr="00684F63">
        <w:trPr>
          <w:trHeight w:val="225"/>
        </w:trPr>
        <w:tc>
          <w:tcPr>
            <w:tcW w:w="3272" w:type="pct"/>
            <w:shd w:val="clear" w:color="auto" w:fill="auto"/>
            <w:vAlign w:val="center"/>
            <w:hideMark/>
          </w:tcPr>
          <w:p w14:paraId="06B634A2" w14:textId="77777777"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Zobowiązania długoterminowe </w:t>
            </w:r>
          </w:p>
        </w:tc>
        <w:tc>
          <w:tcPr>
            <w:tcW w:w="384" w:type="pct"/>
            <w:shd w:val="clear" w:color="auto" w:fill="auto"/>
          </w:tcPr>
          <w:p w14:paraId="170DE3F3" w14:textId="77777777" w:rsidR="00684F63" w:rsidRPr="00684F63" w:rsidRDefault="00684F63" w:rsidP="00684F63">
            <w:pPr>
              <w:spacing w:after="0" w:line="240" w:lineRule="auto"/>
              <w:jc w:val="center"/>
              <w:rPr>
                <w:rFonts w:cs="Arial"/>
                <w:color w:val="003087"/>
                <w:sz w:val="16"/>
                <w:szCs w:val="16"/>
                <w:highlight w:val="yellow"/>
              </w:rPr>
            </w:pPr>
          </w:p>
        </w:tc>
        <w:tc>
          <w:tcPr>
            <w:tcW w:w="654" w:type="pct"/>
            <w:shd w:val="clear" w:color="auto" w:fill="auto"/>
            <w:vAlign w:val="center"/>
          </w:tcPr>
          <w:p w14:paraId="0AEEA47E" w14:textId="3B1F7ECF" w:rsidR="00684F63" w:rsidRPr="00672875" w:rsidRDefault="00684F63" w:rsidP="00684F63">
            <w:pPr>
              <w:spacing w:after="0" w:line="240" w:lineRule="auto"/>
              <w:jc w:val="right"/>
              <w:rPr>
                <w:rFonts w:cs="Arial"/>
                <w:color w:val="003087"/>
                <w:sz w:val="16"/>
                <w:szCs w:val="16"/>
              </w:rPr>
            </w:pPr>
          </w:p>
        </w:tc>
        <w:tc>
          <w:tcPr>
            <w:tcW w:w="690" w:type="pct"/>
            <w:shd w:val="clear" w:color="auto" w:fill="auto"/>
            <w:vAlign w:val="center"/>
          </w:tcPr>
          <w:p w14:paraId="002926A2" w14:textId="42651691" w:rsidR="00684F63" w:rsidRPr="00672875" w:rsidRDefault="00684F63" w:rsidP="00684F63">
            <w:pPr>
              <w:spacing w:after="0" w:line="240" w:lineRule="auto"/>
              <w:jc w:val="right"/>
              <w:rPr>
                <w:rFonts w:cs="Arial"/>
                <w:color w:val="003087"/>
                <w:sz w:val="16"/>
                <w:szCs w:val="16"/>
              </w:rPr>
            </w:pPr>
          </w:p>
        </w:tc>
      </w:tr>
      <w:tr w:rsidR="00684F63" w:rsidRPr="00AF6B17" w14:paraId="3501F106" w14:textId="77777777" w:rsidTr="00684F63">
        <w:trPr>
          <w:trHeight w:val="225"/>
        </w:trPr>
        <w:tc>
          <w:tcPr>
            <w:tcW w:w="3272" w:type="pct"/>
            <w:shd w:val="clear" w:color="auto" w:fill="auto"/>
            <w:vAlign w:val="center"/>
            <w:hideMark/>
          </w:tcPr>
          <w:p w14:paraId="4CB9B5F4"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Kredyty, pożyczki i dłużne papiery wartościowe</w:t>
            </w:r>
          </w:p>
        </w:tc>
        <w:tc>
          <w:tcPr>
            <w:tcW w:w="384" w:type="pct"/>
            <w:shd w:val="clear" w:color="auto" w:fill="auto"/>
            <w:vAlign w:val="center"/>
          </w:tcPr>
          <w:p w14:paraId="0B862125" w14:textId="5AE4D09F"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30</w:t>
            </w:r>
          </w:p>
        </w:tc>
        <w:tc>
          <w:tcPr>
            <w:tcW w:w="654" w:type="pct"/>
            <w:shd w:val="clear" w:color="auto" w:fill="EBF2FF"/>
            <w:vAlign w:val="center"/>
          </w:tcPr>
          <w:p w14:paraId="33B23134" w14:textId="6DD6FD4C"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56166A89" w14:textId="774E8E61" w:rsidR="00684F63" w:rsidRPr="00672875" w:rsidRDefault="00684F63" w:rsidP="00684F63">
            <w:pPr>
              <w:spacing w:after="0" w:line="240" w:lineRule="auto"/>
              <w:jc w:val="right"/>
              <w:rPr>
                <w:rFonts w:cs="Arial"/>
                <w:sz w:val="16"/>
                <w:szCs w:val="16"/>
              </w:rPr>
            </w:pPr>
            <w:r w:rsidRPr="00672875">
              <w:rPr>
                <w:rFonts w:cs="Arial"/>
                <w:sz w:val="16"/>
                <w:szCs w:val="16"/>
              </w:rPr>
              <w:t>7 973 713</w:t>
            </w:r>
          </w:p>
        </w:tc>
      </w:tr>
      <w:tr w:rsidR="00684F63" w:rsidRPr="00AF6B17" w14:paraId="42CB04AE" w14:textId="77777777" w:rsidTr="00684F63">
        <w:trPr>
          <w:trHeight w:val="225"/>
        </w:trPr>
        <w:tc>
          <w:tcPr>
            <w:tcW w:w="3272" w:type="pct"/>
            <w:shd w:val="clear" w:color="auto" w:fill="auto"/>
            <w:vAlign w:val="center"/>
            <w:hideMark/>
          </w:tcPr>
          <w:p w14:paraId="26883232"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dostaw i usług oraz pozostałe zobowiązania </w:t>
            </w:r>
          </w:p>
        </w:tc>
        <w:tc>
          <w:tcPr>
            <w:tcW w:w="384" w:type="pct"/>
            <w:shd w:val="clear" w:color="auto" w:fill="auto"/>
            <w:vAlign w:val="center"/>
          </w:tcPr>
          <w:p w14:paraId="51FA78C9" w14:textId="016F522F"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31</w:t>
            </w:r>
          </w:p>
        </w:tc>
        <w:tc>
          <w:tcPr>
            <w:tcW w:w="654" w:type="pct"/>
            <w:shd w:val="clear" w:color="auto" w:fill="EBF2FF"/>
            <w:vAlign w:val="center"/>
          </w:tcPr>
          <w:p w14:paraId="10F8A1F2" w14:textId="6BC0331C"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2D697C1C" w14:textId="1BB91780" w:rsidR="00684F63" w:rsidRPr="00672875" w:rsidRDefault="00684F63" w:rsidP="00684F63">
            <w:pPr>
              <w:spacing w:after="0" w:line="240" w:lineRule="auto"/>
              <w:jc w:val="right"/>
              <w:rPr>
                <w:rFonts w:cs="Arial"/>
                <w:sz w:val="16"/>
                <w:szCs w:val="16"/>
              </w:rPr>
            </w:pPr>
            <w:r w:rsidRPr="00672875">
              <w:rPr>
                <w:rFonts w:cs="Arial"/>
                <w:sz w:val="16"/>
                <w:szCs w:val="16"/>
              </w:rPr>
              <w:t xml:space="preserve"> 67 485</w:t>
            </w:r>
          </w:p>
        </w:tc>
      </w:tr>
      <w:tr w:rsidR="00684F63" w:rsidRPr="00AF6B17" w14:paraId="78B7321A" w14:textId="77777777" w:rsidTr="00684F63">
        <w:trPr>
          <w:trHeight w:val="225"/>
        </w:trPr>
        <w:tc>
          <w:tcPr>
            <w:tcW w:w="3272" w:type="pct"/>
            <w:shd w:val="clear" w:color="auto" w:fill="auto"/>
            <w:vAlign w:val="center"/>
          </w:tcPr>
          <w:p w14:paraId="017F5E22"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umów z klientami</w:t>
            </w:r>
          </w:p>
        </w:tc>
        <w:tc>
          <w:tcPr>
            <w:tcW w:w="384" w:type="pct"/>
            <w:shd w:val="clear" w:color="auto" w:fill="auto"/>
            <w:vAlign w:val="center"/>
          </w:tcPr>
          <w:p w14:paraId="0E4AE671" w14:textId="02137304"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24</w:t>
            </w:r>
          </w:p>
        </w:tc>
        <w:tc>
          <w:tcPr>
            <w:tcW w:w="654" w:type="pct"/>
            <w:shd w:val="clear" w:color="auto" w:fill="EBF2FF"/>
            <w:vAlign w:val="center"/>
          </w:tcPr>
          <w:p w14:paraId="6A773758" w14:textId="4775A598"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7A931C72" w14:textId="26C75182" w:rsidR="00684F63" w:rsidRPr="00672875" w:rsidRDefault="00684F63" w:rsidP="00684F63">
            <w:pPr>
              <w:spacing w:after="0" w:line="240" w:lineRule="auto"/>
              <w:jc w:val="right"/>
              <w:rPr>
                <w:rFonts w:cs="Arial"/>
                <w:sz w:val="16"/>
                <w:szCs w:val="16"/>
              </w:rPr>
            </w:pPr>
            <w:r w:rsidRPr="00672875">
              <w:rPr>
                <w:rFonts w:cs="Arial"/>
                <w:sz w:val="16"/>
                <w:szCs w:val="16"/>
              </w:rPr>
              <w:t>3 312</w:t>
            </w:r>
          </w:p>
        </w:tc>
      </w:tr>
      <w:tr w:rsidR="00684F63" w:rsidRPr="00AF6B17" w14:paraId="6333F2D9" w14:textId="77777777" w:rsidTr="00684F63">
        <w:trPr>
          <w:trHeight w:val="225"/>
        </w:trPr>
        <w:tc>
          <w:tcPr>
            <w:tcW w:w="3272" w:type="pct"/>
            <w:shd w:val="clear" w:color="auto" w:fill="auto"/>
            <w:vAlign w:val="center"/>
            <w:hideMark/>
          </w:tcPr>
          <w:p w14:paraId="270A16D8" w14:textId="327E9BFE" w:rsidR="00684F63" w:rsidRPr="00672875" w:rsidRDefault="00F86353" w:rsidP="00F86353">
            <w:pPr>
              <w:spacing w:after="0" w:line="240" w:lineRule="auto"/>
              <w:rPr>
                <w:rFonts w:cs="Arial"/>
                <w:sz w:val="16"/>
                <w:szCs w:val="16"/>
              </w:rPr>
            </w:pPr>
            <w:r>
              <w:rPr>
                <w:rFonts w:cs="Arial"/>
                <w:sz w:val="16"/>
                <w:szCs w:val="16"/>
              </w:rPr>
              <w:t xml:space="preserve"> Zobowiązania z tytułu leasingu</w:t>
            </w:r>
          </w:p>
        </w:tc>
        <w:tc>
          <w:tcPr>
            <w:tcW w:w="384" w:type="pct"/>
            <w:shd w:val="clear" w:color="auto" w:fill="auto"/>
            <w:vAlign w:val="center"/>
          </w:tcPr>
          <w:p w14:paraId="491B18A3" w14:textId="41745C79"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30</w:t>
            </w:r>
          </w:p>
        </w:tc>
        <w:tc>
          <w:tcPr>
            <w:tcW w:w="654" w:type="pct"/>
            <w:shd w:val="clear" w:color="auto" w:fill="EBF2FF"/>
            <w:vAlign w:val="center"/>
          </w:tcPr>
          <w:p w14:paraId="2F8CF996" w14:textId="075E8BC5"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4E4FB733" w14:textId="478EB10F" w:rsidR="00684F63" w:rsidRPr="00672875" w:rsidRDefault="00684F63" w:rsidP="00684F63">
            <w:pPr>
              <w:spacing w:after="0" w:line="240" w:lineRule="auto"/>
              <w:jc w:val="right"/>
              <w:rPr>
                <w:rFonts w:cs="Arial"/>
                <w:sz w:val="16"/>
                <w:szCs w:val="16"/>
              </w:rPr>
            </w:pPr>
            <w:r w:rsidRPr="00672875">
              <w:rPr>
                <w:rFonts w:cs="Arial"/>
                <w:sz w:val="16"/>
                <w:szCs w:val="16"/>
              </w:rPr>
              <w:t>3 646</w:t>
            </w:r>
          </w:p>
        </w:tc>
      </w:tr>
      <w:tr w:rsidR="00684F63" w:rsidRPr="00AF6B17" w14:paraId="20BE332C" w14:textId="77777777" w:rsidTr="00684F63">
        <w:trPr>
          <w:trHeight w:val="225"/>
        </w:trPr>
        <w:tc>
          <w:tcPr>
            <w:tcW w:w="3272" w:type="pct"/>
            <w:shd w:val="clear" w:color="auto" w:fill="auto"/>
            <w:vAlign w:val="center"/>
            <w:hideMark/>
          </w:tcPr>
          <w:p w14:paraId="5AF84812" w14:textId="1BC99FD5" w:rsidR="00684F63" w:rsidRPr="00672875" w:rsidRDefault="00684F63" w:rsidP="00394A10">
            <w:pPr>
              <w:spacing w:after="0" w:line="240" w:lineRule="auto"/>
              <w:rPr>
                <w:rFonts w:cs="Arial"/>
                <w:sz w:val="16"/>
                <w:szCs w:val="16"/>
              </w:rPr>
            </w:pPr>
            <w:r w:rsidRPr="00672875">
              <w:rPr>
                <w:rFonts w:cs="Arial"/>
                <w:sz w:val="16"/>
                <w:szCs w:val="16"/>
              </w:rPr>
              <w:t xml:space="preserve"> Rozliczenia dochodu z tytułu dotacji</w:t>
            </w:r>
            <w:r w:rsidR="00394A10">
              <w:rPr>
                <w:rFonts w:cs="Arial"/>
                <w:sz w:val="16"/>
                <w:szCs w:val="16"/>
              </w:rPr>
              <w:t xml:space="preserve"> oraz usług modernizacji oświetlenia</w:t>
            </w:r>
            <w:r w:rsidR="00394A10">
              <w:rPr>
                <w:rFonts w:cs="Arial"/>
                <w:sz w:val="16"/>
                <w:szCs w:val="16"/>
              </w:rPr>
              <w:br/>
              <w:t xml:space="preserve"> drogowego</w:t>
            </w:r>
          </w:p>
        </w:tc>
        <w:tc>
          <w:tcPr>
            <w:tcW w:w="384" w:type="pct"/>
            <w:shd w:val="clear" w:color="auto" w:fill="auto"/>
            <w:vAlign w:val="center"/>
          </w:tcPr>
          <w:p w14:paraId="01F1C132" w14:textId="1C1DDAB9"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34</w:t>
            </w:r>
          </w:p>
        </w:tc>
        <w:tc>
          <w:tcPr>
            <w:tcW w:w="654" w:type="pct"/>
            <w:shd w:val="clear" w:color="auto" w:fill="EBF2FF"/>
            <w:vAlign w:val="center"/>
          </w:tcPr>
          <w:p w14:paraId="328D48CC" w14:textId="5124A5FC"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712E8556" w14:textId="482B5534" w:rsidR="00684F63" w:rsidRPr="00672875" w:rsidRDefault="00684F63" w:rsidP="00684F63">
            <w:pPr>
              <w:spacing w:after="0" w:line="240" w:lineRule="auto"/>
              <w:jc w:val="right"/>
              <w:rPr>
                <w:rFonts w:cs="Arial"/>
                <w:sz w:val="16"/>
                <w:szCs w:val="16"/>
              </w:rPr>
            </w:pPr>
            <w:r w:rsidRPr="00672875">
              <w:rPr>
                <w:rFonts w:cs="Arial"/>
                <w:sz w:val="16"/>
                <w:szCs w:val="16"/>
              </w:rPr>
              <w:t>198 141</w:t>
            </w:r>
          </w:p>
        </w:tc>
      </w:tr>
      <w:tr w:rsidR="00684F63" w:rsidRPr="00AF6B17" w14:paraId="31E98642" w14:textId="77777777" w:rsidTr="00684F63">
        <w:trPr>
          <w:trHeight w:val="225"/>
        </w:trPr>
        <w:tc>
          <w:tcPr>
            <w:tcW w:w="3272" w:type="pct"/>
            <w:shd w:val="clear" w:color="auto" w:fill="auto"/>
            <w:vAlign w:val="center"/>
            <w:hideMark/>
          </w:tcPr>
          <w:p w14:paraId="3BBDED6F"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Rezerwa z tytułu odroczonego podatku dochodowego</w:t>
            </w:r>
          </w:p>
        </w:tc>
        <w:tc>
          <w:tcPr>
            <w:tcW w:w="384" w:type="pct"/>
            <w:shd w:val="clear" w:color="auto" w:fill="auto"/>
            <w:vAlign w:val="center"/>
          </w:tcPr>
          <w:p w14:paraId="004A9BFC" w14:textId="25CCE6C9"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12</w:t>
            </w:r>
          </w:p>
        </w:tc>
        <w:tc>
          <w:tcPr>
            <w:tcW w:w="654" w:type="pct"/>
            <w:shd w:val="clear" w:color="auto" w:fill="EBF2FF"/>
            <w:vAlign w:val="center"/>
          </w:tcPr>
          <w:p w14:paraId="494ED229" w14:textId="06008ED7"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6FE150E6" w14:textId="4170940B" w:rsidR="00684F63" w:rsidRPr="00672875" w:rsidRDefault="00684F63" w:rsidP="00684F63">
            <w:pPr>
              <w:spacing w:after="0" w:line="240" w:lineRule="auto"/>
              <w:jc w:val="right"/>
              <w:rPr>
                <w:rFonts w:cs="Arial"/>
                <w:sz w:val="16"/>
                <w:szCs w:val="16"/>
              </w:rPr>
            </w:pPr>
            <w:r w:rsidRPr="00672875">
              <w:rPr>
                <w:rFonts w:cs="Arial"/>
                <w:sz w:val="16"/>
                <w:szCs w:val="16"/>
              </w:rPr>
              <w:t>367 607</w:t>
            </w:r>
          </w:p>
        </w:tc>
      </w:tr>
      <w:tr w:rsidR="00684F63" w:rsidRPr="00AF6B17" w14:paraId="78C0B8D8" w14:textId="77777777" w:rsidTr="00684F63">
        <w:trPr>
          <w:trHeight w:val="225"/>
        </w:trPr>
        <w:tc>
          <w:tcPr>
            <w:tcW w:w="3272" w:type="pct"/>
            <w:shd w:val="clear" w:color="auto" w:fill="auto"/>
            <w:vAlign w:val="center"/>
            <w:hideMark/>
          </w:tcPr>
          <w:p w14:paraId="66D071CF"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świadczeń pracowniczych </w:t>
            </w:r>
          </w:p>
        </w:tc>
        <w:tc>
          <w:tcPr>
            <w:tcW w:w="384" w:type="pct"/>
            <w:shd w:val="clear" w:color="auto" w:fill="auto"/>
            <w:vAlign w:val="center"/>
          </w:tcPr>
          <w:p w14:paraId="65AAF840" w14:textId="6E6CE994" w:rsidR="00684F63" w:rsidRPr="00684F63" w:rsidRDefault="00684F63" w:rsidP="001848B3">
            <w:pPr>
              <w:spacing w:after="0" w:line="240" w:lineRule="auto"/>
              <w:jc w:val="center"/>
              <w:rPr>
                <w:rFonts w:cs="Arial"/>
                <w:sz w:val="16"/>
                <w:szCs w:val="16"/>
                <w:highlight w:val="yellow"/>
              </w:rPr>
            </w:pPr>
            <w:r w:rsidRPr="00684F63">
              <w:rPr>
                <w:rFonts w:cs="Arial"/>
                <w:sz w:val="16"/>
                <w:szCs w:val="16"/>
                <w:highlight w:val="yellow"/>
              </w:rPr>
              <w:t>3</w:t>
            </w:r>
            <w:r w:rsidR="001848B3">
              <w:rPr>
                <w:rFonts w:cs="Arial"/>
                <w:sz w:val="16"/>
                <w:szCs w:val="16"/>
                <w:highlight w:val="yellow"/>
              </w:rPr>
              <w:t>2</w:t>
            </w:r>
          </w:p>
        </w:tc>
        <w:tc>
          <w:tcPr>
            <w:tcW w:w="654" w:type="pct"/>
            <w:shd w:val="clear" w:color="auto" w:fill="EBF2FF"/>
            <w:vAlign w:val="center"/>
          </w:tcPr>
          <w:p w14:paraId="6B029839" w14:textId="5E747CDC"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5D96AEE7" w14:textId="16EC2FE8" w:rsidR="00684F63" w:rsidRPr="00672875" w:rsidRDefault="00684F63" w:rsidP="00684F63">
            <w:pPr>
              <w:spacing w:after="0" w:line="240" w:lineRule="auto"/>
              <w:jc w:val="right"/>
              <w:rPr>
                <w:rFonts w:cs="Arial"/>
                <w:sz w:val="16"/>
                <w:szCs w:val="16"/>
              </w:rPr>
            </w:pPr>
            <w:r w:rsidRPr="00672875">
              <w:rPr>
                <w:rFonts w:cs="Arial"/>
                <w:sz w:val="16"/>
                <w:szCs w:val="16"/>
              </w:rPr>
              <w:t>814 769</w:t>
            </w:r>
          </w:p>
        </w:tc>
      </w:tr>
      <w:tr w:rsidR="00684F63" w:rsidRPr="00AF6B17" w14:paraId="449938D1" w14:textId="77777777" w:rsidTr="00684F63">
        <w:trPr>
          <w:trHeight w:val="225"/>
        </w:trPr>
        <w:tc>
          <w:tcPr>
            <w:tcW w:w="3272" w:type="pct"/>
            <w:shd w:val="clear" w:color="auto" w:fill="auto"/>
            <w:vAlign w:val="center"/>
            <w:hideMark/>
          </w:tcPr>
          <w:p w14:paraId="16DF45A9"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finansowe wyceniane w wartości godziwej </w:t>
            </w:r>
          </w:p>
        </w:tc>
        <w:tc>
          <w:tcPr>
            <w:tcW w:w="384" w:type="pct"/>
            <w:shd w:val="clear" w:color="auto" w:fill="auto"/>
            <w:vAlign w:val="center"/>
          </w:tcPr>
          <w:p w14:paraId="0E8034A5" w14:textId="703D95CF" w:rsidR="00684F63" w:rsidRPr="00684F63" w:rsidRDefault="001848B3" w:rsidP="00684F63">
            <w:pPr>
              <w:spacing w:after="0" w:line="240" w:lineRule="auto"/>
              <w:jc w:val="center"/>
              <w:rPr>
                <w:rFonts w:cs="Arial"/>
                <w:sz w:val="16"/>
                <w:szCs w:val="16"/>
                <w:highlight w:val="yellow"/>
              </w:rPr>
            </w:pPr>
            <w:r>
              <w:rPr>
                <w:rFonts w:cs="Arial"/>
                <w:sz w:val="16"/>
                <w:szCs w:val="16"/>
                <w:highlight w:val="yellow"/>
              </w:rPr>
              <w:t>35</w:t>
            </w:r>
          </w:p>
        </w:tc>
        <w:tc>
          <w:tcPr>
            <w:tcW w:w="654" w:type="pct"/>
            <w:shd w:val="clear" w:color="auto" w:fill="EBF2FF"/>
            <w:vAlign w:val="center"/>
          </w:tcPr>
          <w:p w14:paraId="67706605" w14:textId="76D03CBF"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5E06C3FA" w14:textId="78EAC6FA" w:rsidR="00684F63" w:rsidRPr="00672875" w:rsidRDefault="00684F63" w:rsidP="00684F63">
            <w:pPr>
              <w:spacing w:after="0" w:line="240" w:lineRule="auto"/>
              <w:jc w:val="right"/>
              <w:rPr>
                <w:rFonts w:cs="Arial"/>
                <w:sz w:val="16"/>
                <w:szCs w:val="16"/>
              </w:rPr>
            </w:pPr>
            <w:r w:rsidRPr="00672875">
              <w:rPr>
                <w:rFonts w:cs="Arial"/>
                <w:sz w:val="16"/>
                <w:szCs w:val="16"/>
              </w:rPr>
              <w:t>24 072</w:t>
            </w:r>
          </w:p>
        </w:tc>
      </w:tr>
      <w:tr w:rsidR="00684F63" w:rsidRPr="00AF6B17" w14:paraId="799DA209" w14:textId="77777777" w:rsidTr="00684F63">
        <w:trPr>
          <w:trHeight w:val="225"/>
        </w:trPr>
        <w:tc>
          <w:tcPr>
            <w:tcW w:w="3272" w:type="pct"/>
            <w:tcBorders>
              <w:bottom w:val="single" w:sz="12" w:space="0" w:color="003087"/>
            </w:tcBorders>
            <w:shd w:val="clear" w:color="auto" w:fill="auto"/>
            <w:vAlign w:val="center"/>
            <w:hideMark/>
          </w:tcPr>
          <w:p w14:paraId="45259273"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Rezerwy na pozostałe zobowiązania i inne obciążenia</w:t>
            </w:r>
          </w:p>
        </w:tc>
        <w:tc>
          <w:tcPr>
            <w:tcW w:w="384" w:type="pct"/>
            <w:tcBorders>
              <w:bottom w:val="single" w:sz="12" w:space="0" w:color="003087"/>
            </w:tcBorders>
            <w:shd w:val="clear" w:color="auto" w:fill="auto"/>
            <w:vAlign w:val="center"/>
          </w:tcPr>
          <w:p w14:paraId="4D702E87" w14:textId="3856BCCC" w:rsidR="00684F63" w:rsidRPr="00684F63" w:rsidRDefault="001848B3" w:rsidP="00684F63">
            <w:pPr>
              <w:spacing w:after="0" w:line="240" w:lineRule="auto"/>
              <w:jc w:val="center"/>
              <w:rPr>
                <w:rFonts w:cs="Arial"/>
                <w:sz w:val="16"/>
                <w:szCs w:val="16"/>
                <w:highlight w:val="yellow"/>
              </w:rPr>
            </w:pPr>
            <w:r>
              <w:rPr>
                <w:rFonts w:cs="Arial"/>
                <w:sz w:val="16"/>
                <w:szCs w:val="16"/>
                <w:highlight w:val="yellow"/>
              </w:rPr>
              <w:t>33</w:t>
            </w:r>
          </w:p>
        </w:tc>
        <w:tc>
          <w:tcPr>
            <w:tcW w:w="654" w:type="pct"/>
            <w:tcBorders>
              <w:bottom w:val="single" w:sz="12" w:space="0" w:color="003087"/>
            </w:tcBorders>
            <w:shd w:val="clear" w:color="auto" w:fill="EBF2FF"/>
            <w:vAlign w:val="center"/>
          </w:tcPr>
          <w:p w14:paraId="63B5C855" w14:textId="2DB76EBD" w:rsidR="00684F63" w:rsidRPr="00672875" w:rsidRDefault="00684F63" w:rsidP="00684F63">
            <w:pPr>
              <w:spacing w:after="0" w:line="240" w:lineRule="auto"/>
              <w:jc w:val="right"/>
              <w:rPr>
                <w:rFonts w:cs="Arial"/>
                <w:sz w:val="16"/>
                <w:szCs w:val="16"/>
              </w:rPr>
            </w:pPr>
          </w:p>
        </w:tc>
        <w:tc>
          <w:tcPr>
            <w:tcW w:w="690" w:type="pct"/>
            <w:tcBorders>
              <w:bottom w:val="single" w:sz="12" w:space="0" w:color="003087"/>
            </w:tcBorders>
            <w:shd w:val="clear" w:color="auto" w:fill="auto"/>
            <w:vAlign w:val="center"/>
          </w:tcPr>
          <w:p w14:paraId="4FD3562B" w14:textId="61E068EB" w:rsidR="00684F63" w:rsidRPr="00672875" w:rsidRDefault="00684F63" w:rsidP="00684F63">
            <w:pPr>
              <w:spacing w:after="0" w:line="240" w:lineRule="auto"/>
              <w:jc w:val="right"/>
              <w:rPr>
                <w:rFonts w:cs="Arial"/>
                <w:sz w:val="16"/>
                <w:szCs w:val="16"/>
              </w:rPr>
            </w:pPr>
            <w:r w:rsidRPr="00672875">
              <w:rPr>
                <w:rFonts w:cs="Arial"/>
                <w:sz w:val="16"/>
                <w:szCs w:val="16"/>
              </w:rPr>
              <w:t>657 112</w:t>
            </w:r>
          </w:p>
        </w:tc>
      </w:tr>
      <w:tr w:rsidR="00684F63" w:rsidRPr="00AF6B17" w14:paraId="52F938F7"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2F5E1B1F" w14:textId="0E35C782" w:rsidR="00684F63" w:rsidRPr="00672875" w:rsidRDefault="00684F63" w:rsidP="00684F63">
            <w:pPr>
              <w:spacing w:after="0" w:line="240" w:lineRule="auto"/>
              <w:rPr>
                <w:rFonts w:cs="Arial"/>
                <w:b/>
                <w:color w:val="003087"/>
                <w:sz w:val="16"/>
                <w:szCs w:val="16"/>
              </w:rPr>
            </w:pPr>
            <w:r w:rsidRPr="00672875">
              <w:rPr>
                <w:rFonts w:cs="Arial"/>
                <w:b/>
                <w:color w:val="003087"/>
                <w:sz w:val="16"/>
                <w:szCs w:val="16"/>
              </w:rPr>
              <w:t xml:space="preserve"> Zobowiązania długoterminowe razem</w:t>
            </w:r>
          </w:p>
        </w:tc>
        <w:tc>
          <w:tcPr>
            <w:tcW w:w="384" w:type="pct"/>
            <w:tcBorders>
              <w:top w:val="single" w:sz="12" w:space="0" w:color="003087"/>
              <w:bottom w:val="single" w:sz="12" w:space="0" w:color="003087"/>
            </w:tcBorders>
            <w:shd w:val="clear" w:color="auto" w:fill="auto"/>
            <w:vAlign w:val="center"/>
          </w:tcPr>
          <w:p w14:paraId="484344CF" w14:textId="77777777" w:rsidR="00684F63" w:rsidRPr="00684F63" w:rsidRDefault="00684F63" w:rsidP="00684F63">
            <w:pPr>
              <w:spacing w:after="0" w:line="240" w:lineRule="auto"/>
              <w:jc w:val="center"/>
              <w:rPr>
                <w:rFonts w:cs="Arial"/>
                <w:b/>
                <w:bCs/>
                <w:color w:val="003087"/>
                <w:sz w:val="16"/>
                <w:szCs w:val="16"/>
                <w:highlight w:val="yellow"/>
              </w:rPr>
            </w:pPr>
          </w:p>
        </w:tc>
        <w:tc>
          <w:tcPr>
            <w:tcW w:w="654" w:type="pct"/>
            <w:tcBorders>
              <w:top w:val="single" w:sz="12" w:space="0" w:color="003087"/>
              <w:bottom w:val="single" w:sz="12" w:space="0" w:color="003087"/>
            </w:tcBorders>
            <w:shd w:val="clear" w:color="auto" w:fill="EBF2FF"/>
            <w:vAlign w:val="center"/>
          </w:tcPr>
          <w:p w14:paraId="57B39D27" w14:textId="71200C2B"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20A0C6D9" w14:textId="7925E233"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10 109 857  </w:t>
            </w:r>
          </w:p>
        </w:tc>
      </w:tr>
      <w:tr w:rsidR="00684F63" w:rsidRPr="00AF6B17" w14:paraId="5AB67C44" w14:textId="77777777" w:rsidTr="00684F63">
        <w:trPr>
          <w:trHeight w:val="225"/>
        </w:trPr>
        <w:tc>
          <w:tcPr>
            <w:tcW w:w="3272" w:type="pct"/>
            <w:tcBorders>
              <w:top w:val="single" w:sz="12" w:space="0" w:color="003087"/>
            </w:tcBorders>
            <w:shd w:val="clear" w:color="auto" w:fill="auto"/>
            <w:vAlign w:val="center"/>
          </w:tcPr>
          <w:p w14:paraId="008925C1" w14:textId="77777777" w:rsidR="00684F63" w:rsidRPr="00672875" w:rsidRDefault="00684F63" w:rsidP="00684F63">
            <w:pPr>
              <w:spacing w:after="0" w:line="240" w:lineRule="auto"/>
              <w:rPr>
                <w:rFonts w:cs="Arial"/>
                <w:b/>
                <w:bCs/>
                <w:color w:val="003087"/>
                <w:sz w:val="16"/>
                <w:szCs w:val="16"/>
              </w:rPr>
            </w:pPr>
          </w:p>
        </w:tc>
        <w:tc>
          <w:tcPr>
            <w:tcW w:w="384" w:type="pct"/>
            <w:tcBorders>
              <w:top w:val="single" w:sz="12" w:space="0" w:color="003087"/>
            </w:tcBorders>
            <w:shd w:val="clear" w:color="auto" w:fill="auto"/>
            <w:vAlign w:val="center"/>
          </w:tcPr>
          <w:p w14:paraId="287A141D" w14:textId="77777777" w:rsidR="00684F63" w:rsidRPr="00684F63" w:rsidRDefault="00684F63" w:rsidP="00684F63">
            <w:pPr>
              <w:spacing w:after="0" w:line="240" w:lineRule="auto"/>
              <w:jc w:val="center"/>
              <w:rPr>
                <w:rFonts w:cs="Arial"/>
                <w:color w:val="003087"/>
                <w:sz w:val="16"/>
                <w:szCs w:val="16"/>
                <w:highlight w:val="yellow"/>
              </w:rPr>
            </w:pPr>
          </w:p>
        </w:tc>
        <w:tc>
          <w:tcPr>
            <w:tcW w:w="654" w:type="pct"/>
            <w:tcBorders>
              <w:top w:val="single" w:sz="12" w:space="0" w:color="003087"/>
            </w:tcBorders>
            <w:shd w:val="clear" w:color="auto" w:fill="auto"/>
            <w:vAlign w:val="center"/>
          </w:tcPr>
          <w:p w14:paraId="6E625C73" w14:textId="77777777" w:rsidR="00684F63" w:rsidRPr="00672875" w:rsidRDefault="00684F63" w:rsidP="00684F63">
            <w:pPr>
              <w:spacing w:after="0" w:line="240" w:lineRule="auto"/>
              <w:jc w:val="right"/>
              <w:rPr>
                <w:rFonts w:cs="Arial"/>
                <w:color w:val="003087"/>
                <w:sz w:val="16"/>
                <w:szCs w:val="16"/>
              </w:rPr>
            </w:pPr>
          </w:p>
        </w:tc>
        <w:tc>
          <w:tcPr>
            <w:tcW w:w="690" w:type="pct"/>
            <w:tcBorders>
              <w:top w:val="single" w:sz="12" w:space="0" w:color="003087"/>
            </w:tcBorders>
            <w:shd w:val="clear" w:color="auto" w:fill="auto"/>
            <w:vAlign w:val="center"/>
          </w:tcPr>
          <w:p w14:paraId="4E818ACB" w14:textId="77777777" w:rsidR="00684F63" w:rsidRPr="00672875" w:rsidRDefault="00684F63" w:rsidP="00684F63">
            <w:pPr>
              <w:spacing w:after="0" w:line="240" w:lineRule="auto"/>
              <w:jc w:val="right"/>
              <w:rPr>
                <w:rFonts w:cs="Arial"/>
                <w:color w:val="003087"/>
                <w:sz w:val="16"/>
                <w:szCs w:val="16"/>
              </w:rPr>
            </w:pPr>
          </w:p>
        </w:tc>
      </w:tr>
      <w:tr w:rsidR="00684F63" w:rsidRPr="00AF6B17" w14:paraId="2A4F83D9" w14:textId="77777777" w:rsidTr="00684F63">
        <w:trPr>
          <w:trHeight w:val="225"/>
        </w:trPr>
        <w:tc>
          <w:tcPr>
            <w:tcW w:w="3272" w:type="pct"/>
            <w:shd w:val="clear" w:color="auto" w:fill="auto"/>
            <w:vAlign w:val="center"/>
            <w:hideMark/>
          </w:tcPr>
          <w:p w14:paraId="3E0B362B" w14:textId="77777777"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Zobowiązania krótkoterminowe </w:t>
            </w:r>
          </w:p>
        </w:tc>
        <w:tc>
          <w:tcPr>
            <w:tcW w:w="384" w:type="pct"/>
            <w:shd w:val="clear" w:color="auto" w:fill="auto"/>
            <w:vAlign w:val="center"/>
          </w:tcPr>
          <w:p w14:paraId="4F29F2AD" w14:textId="77777777" w:rsidR="00684F63" w:rsidRPr="00684F63" w:rsidRDefault="00684F63" w:rsidP="00684F63">
            <w:pPr>
              <w:spacing w:after="0" w:line="240" w:lineRule="auto"/>
              <w:jc w:val="center"/>
              <w:rPr>
                <w:rFonts w:cs="Arial"/>
                <w:color w:val="003087"/>
                <w:sz w:val="16"/>
                <w:szCs w:val="16"/>
                <w:highlight w:val="yellow"/>
              </w:rPr>
            </w:pPr>
          </w:p>
        </w:tc>
        <w:tc>
          <w:tcPr>
            <w:tcW w:w="654" w:type="pct"/>
            <w:shd w:val="clear" w:color="auto" w:fill="auto"/>
            <w:vAlign w:val="center"/>
          </w:tcPr>
          <w:p w14:paraId="174FB5A2" w14:textId="2AEF4146" w:rsidR="00684F63" w:rsidRPr="00672875" w:rsidRDefault="00684F63" w:rsidP="00684F63">
            <w:pPr>
              <w:spacing w:after="0" w:line="240" w:lineRule="auto"/>
              <w:jc w:val="right"/>
              <w:rPr>
                <w:rFonts w:cs="Arial"/>
                <w:color w:val="003087"/>
                <w:sz w:val="16"/>
                <w:szCs w:val="16"/>
              </w:rPr>
            </w:pPr>
          </w:p>
        </w:tc>
        <w:tc>
          <w:tcPr>
            <w:tcW w:w="690" w:type="pct"/>
            <w:shd w:val="clear" w:color="auto" w:fill="auto"/>
            <w:vAlign w:val="center"/>
          </w:tcPr>
          <w:p w14:paraId="67F7D912" w14:textId="4250A5A3" w:rsidR="00684F63" w:rsidRPr="00672875" w:rsidRDefault="00684F63" w:rsidP="00684F63">
            <w:pPr>
              <w:spacing w:after="0" w:line="240" w:lineRule="auto"/>
              <w:jc w:val="right"/>
              <w:rPr>
                <w:rFonts w:cs="Arial"/>
                <w:color w:val="003087"/>
                <w:sz w:val="16"/>
                <w:szCs w:val="16"/>
              </w:rPr>
            </w:pPr>
          </w:p>
        </w:tc>
      </w:tr>
      <w:tr w:rsidR="00684F63" w:rsidRPr="00AF6B17" w14:paraId="3D0A90C5" w14:textId="77777777" w:rsidTr="00684F63">
        <w:trPr>
          <w:trHeight w:val="225"/>
        </w:trPr>
        <w:tc>
          <w:tcPr>
            <w:tcW w:w="3272" w:type="pct"/>
            <w:shd w:val="clear" w:color="auto" w:fill="auto"/>
            <w:vAlign w:val="center"/>
            <w:hideMark/>
          </w:tcPr>
          <w:p w14:paraId="4781DC6C"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Kredyty, pożyczki i dłużne papiery wartościowe </w:t>
            </w:r>
          </w:p>
        </w:tc>
        <w:tc>
          <w:tcPr>
            <w:tcW w:w="384" w:type="pct"/>
            <w:shd w:val="clear" w:color="auto" w:fill="auto"/>
            <w:vAlign w:val="center"/>
          </w:tcPr>
          <w:p w14:paraId="5BF1E4BD" w14:textId="308F5779"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30</w:t>
            </w:r>
          </w:p>
        </w:tc>
        <w:tc>
          <w:tcPr>
            <w:tcW w:w="654" w:type="pct"/>
            <w:shd w:val="clear" w:color="auto" w:fill="EBF2FF"/>
            <w:vAlign w:val="center"/>
          </w:tcPr>
          <w:p w14:paraId="69E107C4" w14:textId="757FC0B5"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78F3D3A0" w14:textId="3D63AEC5" w:rsidR="00684F63" w:rsidRPr="00672875" w:rsidRDefault="00684F63" w:rsidP="00684F63">
            <w:pPr>
              <w:spacing w:after="0" w:line="240" w:lineRule="auto"/>
              <w:jc w:val="right"/>
              <w:rPr>
                <w:rFonts w:cs="Arial"/>
                <w:sz w:val="16"/>
                <w:szCs w:val="16"/>
              </w:rPr>
            </w:pPr>
            <w:r w:rsidRPr="00672875">
              <w:rPr>
                <w:rFonts w:cs="Arial"/>
                <w:sz w:val="16"/>
                <w:szCs w:val="16"/>
              </w:rPr>
              <w:t>355 840</w:t>
            </w:r>
          </w:p>
        </w:tc>
      </w:tr>
      <w:tr w:rsidR="00684F63" w:rsidRPr="00AF6B17" w14:paraId="36C1CC0E" w14:textId="77777777" w:rsidTr="00684F63">
        <w:trPr>
          <w:trHeight w:val="225"/>
        </w:trPr>
        <w:tc>
          <w:tcPr>
            <w:tcW w:w="3272" w:type="pct"/>
            <w:shd w:val="clear" w:color="auto" w:fill="auto"/>
            <w:vAlign w:val="center"/>
            <w:hideMark/>
          </w:tcPr>
          <w:p w14:paraId="5960A1EB"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dostaw i usług oraz pozostałe zobowiązania </w:t>
            </w:r>
          </w:p>
        </w:tc>
        <w:tc>
          <w:tcPr>
            <w:tcW w:w="384" w:type="pct"/>
            <w:shd w:val="clear" w:color="auto" w:fill="auto"/>
            <w:vAlign w:val="center"/>
          </w:tcPr>
          <w:p w14:paraId="6B3091BB" w14:textId="7543C7F9" w:rsidR="00684F63" w:rsidRPr="00684F63" w:rsidRDefault="00862FAA" w:rsidP="00684F63">
            <w:pPr>
              <w:spacing w:after="0" w:line="240" w:lineRule="auto"/>
              <w:jc w:val="center"/>
              <w:rPr>
                <w:rFonts w:cs="Arial"/>
                <w:sz w:val="16"/>
                <w:szCs w:val="16"/>
                <w:highlight w:val="yellow"/>
              </w:rPr>
            </w:pPr>
            <w:r>
              <w:rPr>
                <w:rFonts w:cs="Arial"/>
                <w:sz w:val="16"/>
                <w:szCs w:val="16"/>
                <w:highlight w:val="yellow"/>
              </w:rPr>
              <w:t>31</w:t>
            </w:r>
          </w:p>
        </w:tc>
        <w:tc>
          <w:tcPr>
            <w:tcW w:w="654" w:type="pct"/>
            <w:shd w:val="clear" w:color="auto" w:fill="EBF2FF"/>
            <w:vAlign w:val="center"/>
          </w:tcPr>
          <w:p w14:paraId="41539936" w14:textId="4110DFF5"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3F298435" w14:textId="3434994E" w:rsidR="00684F63" w:rsidRPr="00672875" w:rsidRDefault="00684F63" w:rsidP="00684F63">
            <w:pPr>
              <w:spacing w:after="0" w:line="240" w:lineRule="auto"/>
              <w:jc w:val="right"/>
              <w:rPr>
                <w:rFonts w:cs="Arial"/>
                <w:sz w:val="16"/>
                <w:szCs w:val="16"/>
              </w:rPr>
            </w:pPr>
            <w:r w:rsidRPr="00672875">
              <w:rPr>
                <w:rFonts w:cs="Arial"/>
                <w:sz w:val="16"/>
                <w:szCs w:val="16"/>
              </w:rPr>
              <w:t xml:space="preserve">  2 534 733  </w:t>
            </w:r>
          </w:p>
        </w:tc>
      </w:tr>
      <w:tr w:rsidR="00684F63" w:rsidRPr="00AF6B17" w14:paraId="3E7D94E9" w14:textId="77777777" w:rsidTr="00684F63">
        <w:trPr>
          <w:trHeight w:val="225"/>
        </w:trPr>
        <w:tc>
          <w:tcPr>
            <w:tcW w:w="3272" w:type="pct"/>
            <w:shd w:val="clear" w:color="auto" w:fill="auto"/>
            <w:vAlign w:val="center"/>
          </w:tcPr>
          <w:p w14:paraId="43BE1704"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umów z klientami</w:t>
            </w:r>
          </w:p>
        </w:tc>
        <w:tc>
          <w:tcPr>
            <w:tcW w:w="384" w:type="pct"/>
            <w:shd w:val="clear" w:color="auto" w:fill="auto"/>
            <w:vAlign w:val="center"/>
          </w:tcPr>
          <w:p w14:paraId="6E85DDCD" w14:textId="032C91C4" w:rsidR="00684F63" w:rsidRPr="00684F63" w:rsidRDefault="001848B3" w:rsidP="00684F63">
            <w:pPr>
              <w:spacing w:after="0" w:line="240" w:lineRule="auto"/>
              <w:jc w:val="center"/>
              <w:rPr>
                <w:rFonts w:cs="Arial"/>
                <w:sz w:val="16"/>
                <w:szCs w:val="16"/>
                <w:highlight w:val="yellow"/>
              </w:rPr>
            </w:pPr>
            <w:r>
              <w:rPr>
                <w:rFonts w:cs="Arial"/>
                <w:sz w:val="16"/>
                <w:szCs w:val="16"/>
                <w:highlight w:val="yellow"/>
              </w:rPr>
              <w:t>24</w:t>
            </w:r>
          </w:p>
        </w:tc>
        <w:tc>
          <w:tcPr>
            <w:tcW w:w="654" w:type="pct"/>
            <w:shd w:val="clear" w:color="auto" w:fill="EBF2FF"/>
            <w:vAlign w:val="center"/>
          </w:tcPr>
          <w:p w14:paraId="209AEA26" w14:textId="3F6C8BC0"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72158433" w14:textId="60EA01BA" w:rsidR="00684F63" w:rsidRPr="00672875" w:rsidRDefault="00684F63" w:rsidP="00684F63">
            <w:pPr>
              <w:spacing w:after="0" w:line="240" w:lineRule="auto"/>
              <w:jc w:val="right"/>
              <w:rPr>
                <w:rFonts w:cs="Arial"/>
                <w:sz w:val="16"/>
                <w:szCs w:val="16"/>
              </w:rPr>
            </w:pPr>
            <w:r w:rsidRPr="00672875">
              <w:rPr>
                <w:rFonts w:cs="Arial"/>
                <w:sz w:val="16"/>
                <w:szCs w:val="16"/>
              </w:rPr>
              <w:t>65 266</w:t>
            </w:r>
          </w:p>
        </w:tc>
      </w:tr>
      <w:tr w:rsidR="00684F63" w:rsidRPr="00AF6B17" w14:paraId="2E132DAE" w14:textId="77777777" w:rsidTr="00684F63">
        <w:trPr>
          <w:trHeight w:val="225"/>
        </w:trPr>
        <w:tc>
          <w:tcPr>
            <w:tcW w:w="3272" w:type="pct"/>
            <w:shd w:val="clear" w:color="auto" w:fill="auto"/>
            <w:vAlign w:val="center"/>
            <w:hideMark/>
          </w:tcPr>
          <w:p w14:paraId="72C67633" w14:textId="19AE2006" w:rsidR="00684F63" w:rsidRPr="00672875" w:rsidRDefault="00684F63" w:rsidP="00684F63">
            <w:pPr>
              <w:spacing w:after="0" w:line="240" w:lineRule="auto"/>
              <w:rPr>
                <w:rFonts w:cs="Arial"/>
                <w:sz w:val="16"/>
                <w:szCs w:val="16"/>
              </w:rPr>
            </w:pPr>
            <w:r w:rsidRPr="00672875">
              <w:rPr>
                <w:rFonts w:cs="Arial"/>
                <w:sz w:val="16"/>
                <w:szCs w:val="16"/>
              </w:rPr>
              <w:t xml:space="preserve"> Zobowiązan</w:t>
            </w:r>
            <w:r w:rsidR="00F86353">
              <w:rPr>
                <w:rFonts w:cs="Arial"/>
                <w:sz w:val="16"/>
                <w:szCs w:val="16"/>
              </w:rPr>
              <w:t>ia z tytułu leasingu</w:t>
            </w:r>
            <w:r w:rsidRPr="00672875">
              <w:rPr>
                <w:rFonts w:cs="Arial"/>
                <w:sz w:val="16"/>
                <w:szCs w:val="16"/>
              </w:rPr>
              <w:t xml:space="preserve"> </w:t>
            </w:r>
          </w:p>
        </w:tc>
        <w:tc>
          <w:tcPr>
            <w:tcW w:w="384" w:type="pct"/>
            <w:shd w:val="clear" w:color="auto" w:fill="auto"/>
            <w:vAlign w:val="center"/>
          </w:tcPr>
          <w:p w14:paraId="42B16E46" w14:textId="0B56EB5E" w:rsidR="00684F63" w:rsidRPr="00684F63" w:rsidRDefault="001848B3" w:rsidP="00684F63">
            <w:pPr>
              <w:spacing w:after="0" w:line="240" w:lineRule="auto"/>
              <w:jc w:val="center"/>
              <w:rPr>
                <w:rFonts w:cs="Arial"/>
                <w:sz w:val="16"/>
                <w:szCs w:val="16"/>
                <w:highlight w:val="yellow"/>
              </w:rPr>
            </w:pPr>
            <w:r>
              <w:rPr>
                <w:rFonts w:cs="Arial"/>
                <w:sz w:val="16"/>
                <w:szCs w:val="16"/>
                <w:highlight w:val="yellow"/>
              </w:rPr>
              <w:t>30</w:t>
            </w:r>
          </w:p>
        </w:tc>
        <w:tc>
          <w:tcPr>
            <w:tcW w:w="654" w:type="pct"/>
            <w:shd w:val="clear" w:color="auto" w:fill="EBF2FF"/>
            <w:vAlign w:val="center"/>
          </w:tcPr>
          <w:p w14:paraId="2BE05510" w14:textId="423A251C"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582C144A" w14:textId="0C5125D9" w:rsidR="00684F63" w:rsidRPr="00672875" w:rsidRDefault="00684F63" w:rsidP="00684F63">
            <w:pPr>
              <w:spacing w:after="0" w:line="240" w:lineRule="auto"/>
              <w:jc w:val="right"/>
              <w:rPr>
                <w:rFonts w:cs="Arial"/>
                <w:sz w:val="16"/>
                <w:szCs w:val="16"/>
              </w:rPr>
            </w:pPr>
            <w:r w:rsidRPr="00672875">
              <w:rPr>
                <w:rFonts w:cs="Arial"/>
                <w:sz w:val="16"/>
                <w:szCs w:val="16"/>
              </w:rPr>
              <w:t>2 994</w:t>
            </w:r>
          </w:p>
        </w:tc>
      </w:tr>
      <w:tr w:rsidR="00684F63" w:rsidRPr="00AF6B17" w14:paraId="590D0F11" w14:textId="77777777" w:rsidTr="00684F63">
        <w:trPr>
          <w:trHeight w:val="225"/>
        </w:trPr>
        <w:tc>
          <w:tcPr>
            <w:tcW w:w="3272" w:type="pct"/>
            <w:shd w:val="clear" w:color="auto" w:fill="auto"/>
            <w:vAlign w:val="center"/>
            <w:hideMark/>
          </w:tcPr>
          <w:p w14:paraId="30CC3B09" w14:textId="373FC435" w:rsidR="00684F63" w:rsidRPr="00672875" w:rsidRDefault="00684F63" w:rsidP="00394A10">
            <w:pPr>
              <w:spacing w:after="0" w:line="240" w:lineRule="auto"/>
              <w:rPr>
                <w:rFonts w:cs="Arial"/>
                <w:sz w:val="16"/>
                <w:szCs w:val="16"/>
              </w:rPr>
            </w:pPr>
            <w:r w:rsidRPr="00672875">
              <w:rPr>
                <w:rFonts w:cs="Arial"/>
                <w:sz w:val="16"/>
                <w:szCs w:val="16"/>
              </w:rPr>
              <w:t xml:space="preserve"> Rozliczenia dochodu z tytułu dotacji</w:t>
            </w:r>
            <w:r w:rsidR="00394A10">
              <w:rPr>
                <w:rFonts w:cs="Arial"/>
                <w:sz w:val="16"/>
                <w:szCs w:val="16"/>
              </w:rPr>
              <w:t xml:space="preserve"> o</w:t>
            </w:r>
            <w:r w:rsidRPr="00672875">
              <w:rPr>
                <w:rFonts w:cs="Arial"/>
                <w:sz w:val="16"/>
                <w:szCs w:val="16"/>
              </w:rPr>
              <w:t xml:space="preserve">raz </w:t>
            </w:r>
            <w:r w:rsidR="00394A10">
              <w:rPr>
                <w:rFonts w:cs="Arial"/>
                <w:sz w:val="16"/>
                <w:szCs w:val="16"/>
              </w:rPr>
              <w:t>usług modernizacji oświetlenia</w:t>
            </w:r>
            <w:r w:rsidR="00394A10">
              <w:rPr>
                <w:rFonts w:cs="Arial"/>
                <w:sz w:val="16"/>
                <w:szCs w:val="16"/>
              </w:rPr>
              <w:br/>
              <w:t xml:space="preserve"> drogowego</w:t>
            </w:r>
          </w:p>
        </w:tc>
        <w:tc>
          <w:tcPr>
            <w:tcW w:w="384" w:type="pct"/>
            <w:shd w:val="clear" w:color="auto" w:fill="auto"/>
            <w:vAlign w:val="center"/>
          </w:tcPr>
          <w:p w14:paraId="2601A568" w14:textId="5C26C474" w:rsidR="00684F63" w:rsidRPr="00684F63" w:rsidRDefault="00684F63" w:rsidP="001848B3">
            <w:pPr>
              <w:spacing w:after="0" w:line="240" w:lineRule="auto"/>
              <w:jc w:val="center"/>
              <w:rPr>
                <w:rFonts w:cs="Arial"/>
                <w:sz w:val="16"/>
                <w:szCs w:val="16"/>
                <w:highlight w:val="yellow"/>
              </w:rPr>
            </w:pPr>
            <w:r w:rsidRPr="00684F63">
              <w:rPr>
                <w:rFonts w:cs="Arial"/>
                <w:sz w:val="16"/>
                <w:szCs w:val="16"/>
                <w:highlight w:val="yellow"/>
              </w:rPr>
              <w:t>3</w:t>
            </w:r>
            <w:r w:rsidR="001848B3">
              <w:rPr>
                <w:rFonts w:cs="Arial"/>
                <w:sz w:val="16"/>
                <w:szCs w:val="16"/>
                <w:highlight w:val="yellow"/>
              </w:rPr>
              <w:t>4</w:t>
            </w:r>
          </w:p>
        </w:tc>
        <w:tc>
          <w:tcPr>
            <w:tcW w:w="654" w:type="pct"/>
            <w:shd w:val="clear" w:color="auto" w:fill="EBF2FF"/>
            <w:vAlign w:val="center"/>
          </w:tcPr>
          <w:p w14:paraId="28335828" w14:textId="4BAE6D47"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54C9B40C" w14:textId="2025B12D" w:rsidR="00684F63" w:rsidRPr="00672875" w:rsidRDefault="00684F63" w:rsidP="00684F63">
            <w:pPr>
              <w:spacing w:after="0" w:line="240" w:lineRule="auto"/>
              <w:jc w:val="right"/>
              <w:rPr>
                <w:rFonts w:cs="Arial"/>
                <w:sz w:val="16"/>
                <w:szCs w:val="16"/>
              </w:rPr>
            </w:pPr>
            <w:r w:rsidRPr="00672875">
              <w:rPr>
                <w:rFonts w:cs="Arial"/>
                <w:sz w:val="16"/>
                <w:szCs w:val="16"/>
              </w:rPr>
              <w:t>11 925</w:t>
            </w:r>
          </w:p>
        </w:tc>
      </w:tr>
      <w:tr w:rsidR="00684F63" w:rsidRPr="00AF6B17" w14:paraId="258FB703" w14:textId="77777777" w:rsidTr="00684F63">
        <w:trPr>
          <w:trHeight w:val="225"/>
        </w:trPr>
        <w:tc>
          <w:tcPr>
            <w:tcW w:w="3272" w:type="pct"/>
            <w:shd w:val="clear" w:color="auto" w:fill="auto"/>
            <w:vAlign w:val="center"/>
            <w:hideMark/>
          </w:tcPr>
          <w:p w14:paraId="6507EFCB"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bieżącego podatku dochodowego </w:t>
            </w:r>
          </w:p>
        </w:tc>
        <w:tc>
          <w:tcPr>
            <w:tcW w:w="384" w:type="pct"/>
            <w:shd w:val="clear" w:color="auto" w:fill="auto"/>
            <w:vAlign w:val="center"/>
          </w:tcPr>
          <w:p w14:paraId="7C8718CE" w14:textId="77777777" w:rsidR="00684F63" w:rsidRPr="00684F63" w:rsidRDefault="00684F63" w:rsidP="00684F63">
            <w:pPr>
              <w:spacing w:after="0" w:line="240" w:lineRule="auto"/>
              <w:jc w:val="center"/>
              <w:rPr>
                <w:rFonts w:cs="Arial"/>
                <w:sz w:val="16"/>
                <w:szCs w:val="16"/>
                <w:highlight w:val="yellow"/>
              </w:rPr>
            </w:pPr>
          </w:p>
        </w:tc>
        <w:tc>
          <w:tcPr>
            <w:tcW w:w="654" w:type="pct"/>
            <w:shd w:val="clear" w:color="auto" w:fill="EBF2FF"/>
            <w:vAlign w:val="center"/>
          </w:tcPr>
          <w:p w14:paraId="65CFA3C6" w14:textId="7DA308EB"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69CAD664" w14:textId="610ADFCA" w:rsidR="00684F63" w:rsidRPr="00672875" w:rsidRDefault="00684F63" w:rsidP="00684F63">
            <w:pPr>
              <w:spacing w:after="0" w:line="240" w:lineRule="auto"/>
              <w:jc w:val="right"/>
              <w:rPr>
                <w:rFonts w:cs="Arial"/>
                <w:sz w:val="16"/>
                <w:szCs w:val="16"/>
              </w:rPr>
            </w:pPr>
            <w:r w:rsidRPr="00672875">
              <w:rPr>
                <w:rFonts w:cs="Arial"/>
                <w:sz w:val="16"/>
                <w:szCs w:val="16"/>
              </w:rPr>
              <w:t>134</w:t>
            </w:r>
          </w:p>
        </w:tc>
      </w:tr>
      <w:tr w:rsidR="00684F63" w:rsidRPr="00AF6B17" w14:paraId="36113C4F" w14:textId="77777777" w:rsidTr="00684F63">
        <w:trPr>
          <w:trHeight w:val="225"/>
        </w:trPr>
        <w:tc>
          <w:tcPr>
            <w:tcW w:w="3272" w:type="pct"/>
            <w:shd w:val="clear" w:color="auto" w:fill="auto"/>
            <w:vAlign w:val="center"/>
            <w:hideMark/>
          </w:tcPr>
          <w:p w14:paraId="156CAB29"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świadczeń pracowniczych </w:t>
            </w:r>
          </w:p>
        </w:tc>
        <w:tc>
          <w:tcPr>
            <w:tcW w:w="384" w:type="pct"/>
            <w:shd w:val="clear" w:color="auto" w:fill="auto"/>
            <w:vAlign w:val="center"/>
          </w:tcPr>
          <w:p w14:paraId="04EEF8CC" w14:textId="66C615DD" w:rsidR="00684F63" w:rsidRPr="00684F63" w:rsidRDefault="00684F63" w:rsidP="001848B3">
            <w:pPr>
              <w:spacing w:after="0" w:line="240" w:lineRule="auto"/>
              <w:jc w:val="center"/>
              <w:rPr>
                <w:rFonts w:cs="Arial"/>
                <w:sz w:val="16"/>
                <w:szCs w:val="16"/>
                <w:highlight w:val="yellow"/>
              </w:rPr>
            </w:pPr>
            <w:r w:rsidRPr="00684F63">
              <w:rPr>
                <w:rFonts w:cs="Arial"/>
                <w:sz w:val="16"/>
                <w:szCs w:val="16"/>
                <w:highlight w:val="yellow"/>
              </w:rPr>
              <w:t>3</w:t>
            </w:r>
            <w:r w:rsidR="001848B3">
              <w:rPr>
                <w:rFonts w:cs="Arial"/>
                <w:sz w:val="16"/>
                <w:szCs w:val="16"/>
                <w:highlight w:val="yellow"/>
              </w:rPr>
              <w:t>2</w:t>
            </w:r>
          </w:p>
        </w:tc>
        <w:tc>
          <w:tcPr>
            <w:tcW w:w="654" w:type="pct"/>
            <w:shd w:val="clear" w:color="auto" w:fill="EBF2FF"/>
            <w:vAlign w:val="center"/>
          </w:tcPr>
          <w:p w14:paraId="5ECB66BA" w14:textId="729A0E30"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3C30C563" w14:textId="79383D6B" w:rsidR="00684F63" w:rsidRPr="00672875" w:rsidRDefault="00684F63" w:rsidP="00684F63">
            <w:pPr>
              <w:spacing w:after="0" w:line="240" w:lineRule="auto"/>
              <w:jc w:val="right"/>
              <w:rPr>
                <w:rFonts w:cs="Arial"/>
                <w:sz w:val="16"/>
                <w:szCs w:val="16"/>
              </w:rPr>
            </w:pPr>
            <w:r w:rsidRPr="00672875">
              <w:rPr>
                <w:rFonts w:cs="Arial"/>
                <w:sz w:val="16"/>
                <w:szCs w:val="16"/>
              </w:rPr>
              <w:t>420 018</w:t>
            </w:r>
          </w:p>
        </w:tc>
      </w:tr>
      <w:tr w:rsidR="00684F63" w:rsidRPr="00AF6B17" w14:paraId="78F88D53" w14:textId="77777777" w:rsidTr="00684F63">
        <w:trPr>
          <w:trHeight w:val="225"/>
        </w:trPr>
        <w:tc>
          <w:tcPr>
            <w:tcW w:w="3272" w:type="pct"/>
            <w:shd w:val="clear" w:color="auto" w:fill="auto"/>
            <w:vAlign w:val="center"/>
            <w:hideMark/>
          </w:tcPr>
          <w:p w14:paraId="4E437844"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z tytułu ekwiwalentu prawa do nieodpłatnego nabycia akcji </w:t>
            </w:r>
          </w:p>
        </w:tc>
        <w:tc>
          <w:tcPr>
            <w:tcW w:w="384" w:type="pct"/>
            <w:shd w:val="clear" w:color="auto" w:fill="auto"/>
            <w:vAlign w:val="center"/>
          </w:tcPr>
          <w:p w14:paraId="0D69B32E" w14:textId="77777777" w:rsidR="00684F63" w:rsidRPr="00684F63" w:rsidRDefault="00684F63" w:rsidP="00684F63">
            <w:pPr>
              <w:spacing w:after="0" w:line="240" w:lineRule="auto"/>
              <w:jc w:val="center"/>
              <w:rPr>
                <w:rFonts w:cs="Arial"/>
                <w:sz w:val="16"/>
                <w:szCs w:val="16"/>
                <w:highlight w:val="yellow"/>
              </w:rPr>
            </w:pPr>
          </w:p>
        </w:tc>
        <w:tc>
          <w:tcPr>
            <w:tcW w:w="654" w:type="pct"/>
            <w:shd w:val="clear" w:color="auto" w:fill="EBF2FF"/>
            <w:vAlign w:val="center"/>
          </w:tcPr>
          <w:p w14:paraId="2B0BA376" w14:textId="1B1F3A28"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788A9EBC" w14:textId="7D99276E" w:rsidR="00684F63" w:rsidRPr="00672875" w:rsidRDefault="00684F63" w:rsidP="00684F63">
            <w:pPr>
              <w:spacing w:after="0" w:line="240" w:lineRule="auto"/>
              <w:jc w:val="right"/>
              <w:rPr>
                <w:rFonts w:cs="Arial"/>
                <w:sz w:val="16"/>
                <w:szCs w:val="16"/>
              </w:rPr>
            </w:pPr>
            <w:r w:rsidRPr="00672875">
              <w:rPr>
                <w:rFonts w:cs="Arial"/>
                <w:sz w:val="16"/>
                <w:szCs w:val="16"/>
              </w:rPr>
              <w:t>281</w:t>
            </w:r>
          </w:p>
        </w:tc>
      </w:tr>
      <w:tr w:rsidR="00684F63" w:rsidRPr="00AF6B17" w14:paraId="723A799F" w14:textId="77777777" w:rsidTr="00684F63">
        <w:trPr>
          <w:trHeight w:val="225"/>
        </w:trPr>
        <w:tc>
          <w:tcPr>
            <w:tcW w:w="3272" w:type="pct"/>
            <w:shd w:val="clear" w:color="auto" w:fill="auto"/>
            <w:vAlign w:val="center"/>
          </w:tcPr>
          <w:p w14:paraId="7DC33978"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Zobowiązania finansowe wyceniane w wartości godziwej </w:t>
            </w:r>
          </w:p>
        </w:tc>
        <w:tc>
          <w:tcPr>
            <w:tcW w:w="384" w:type="pct"/>
            <w:shd w:val="clear" w:color="auto" w:fill="auto"/>
            <w:vAlign w:val="center"/>
          </w:tcPr>
          <w:p w14:paraId="4580B0CC" w14:textId="6A06CC0D" w:rsidR="00684F63" w:rsidRPr="00684F63" w:rsidRDefault="001848B3" w:rsidP="00684F63">
            <w:pPr>
              <w:spacing w:after="0" w:line="240" w:lineRule="auto"/>
              <w:jc w:val="center"/>
              <w:rPr>
                <w:rFonts w:cs="Arial"/>
                <w:sz w:val="16"/>
                <w:szCs w:val="16"/>
                <w:highlight w:val="yellow"/>
              </w:rPr>
            </w:pPr>
            <w:r>
              <w:rPr>
                <w:rFonts w:cs="Arial"/>
                <w:sz w:val="16"/>
                <w:szCs w:val="16"/>
                <w:highlight w:val="yellow"/>
              </w:rPr>
              <w:t>35</w:t>
            </w:r>
          </w:p>
        </w:tc>
        <w:tc>
          <w:tcPr>
            <w:tcW w:w="654" w:type="pct"/>
            <w:shd w:val="clear" w:color="auto" w:fill="EBF2FF"/>
            <w:vAlign w:val="center"/>
          </w:tcPr>
          <w:p w14:paraId="750B53DA" w14:textId="57244C31" w:rsidR="00684F63" w:rsidRPr="00672875" w:rsidRDefault="00684F63" w:rsidP="00684F63">
            <w:pPr>
              <w:spacing w:after="0" w:line="240" w:lineRule="auto"/>
              <w:jc w:val="right"/>
              <w:rPr>
                <w:rFonts w:cs="Arial"/>
                <w:sz w:val="16"/>
                <w:szCs w:val="16"/>
              </w:rPr>
            </w:pPr>
          </w:p>
        </w:tc>
        <w:tc>
          <w:tcPr>
            <w:tcW w:w="690" w:type="pct"/>
            <w:shd w:val="clear" w:color="auto" w:fill="auto"/>
            <w:vAlign w:val="center"/>
          </w:tcPr>
          <w:p w14:paraId="4E9CD8EA" w14:textId="1D360844" w:rsidR="00684F63" w:rsidRPr="00672875" w:rsidRDefault="00684F63" w:rsidP="00684F63">
            <w:pPr>
              <w:spacing w:after="0" w:line="240" w:lineRule="auto"/>
              <w:jc w:val="right"/>
              <w:rPr>
                <w:rFonts w:cs="Arial"/>
                <w:sz w:val="16"/>
                <w:szCs w:val="16"/>
              </w:rPr>
            </w:pPr>
            <w:r w:rsidRPr="00672875">
              <w:rPr>
                <w:rFonts w:cs="Arial"/>
                <w:sz w:val="16"/>
                <w:szCs w:val="16"/>
              </w:rPr>
              <w:t>108 818</w:t>
            </w:r>
          </w:p>
        </w:tc>
      </w:tr>
      <w:tr w:rsidR="00684F63" w:rsidRPr="00AF6B17" w14:paraId="4686E7DD" w14:textId="77777777" w:rsidTr="00684F63">
        <w:trPr>
          <w:trHeight w:val="225"/>
        </w:trPr>
        <w:tc>
          <w:tcPr>
            <w:tcW w:w="3272" w:type="pct"/>
            <w:tcBorders>
              <w:bottom w:val="single" w:sz="12" w:space="0" w:color="003087"/>
            </w:tcBorders>
            <w:shd w:val="clear" w:color="auto" w:fill="auto"/>
            <w:vAlign w:val="center"/>
            <w:hideMark/>
          </w:tcPr>
          <w:p w14:paraId="4858C930" w14:textId="77777777" w:rsidR="00684F63" w:rsidRPr="00672875" w:rsidRDefault="00684F63" w:rsidP="00684F63">
            <w:pPr>
              <w:spacing w:after="0" w:line="240" w:lineRule="auto"/>
              <w:rPr>
                <w:rFonts w:cs="Arial"/>
                <w:sz w:val="16"/>
                <w:szCs w:val="16"/>
              </w:rPr>
            </w:pPr>
            <w:r w:rsidRPr="00672875">
              <w:rPr>
                <w:rFonts w:cs="Arial"/>
                <w:sz w:val="16"/>
                <w:szCs w:val="16"/>
              </w:rPr>
              <w:t xml:space="preserve"> Rezerwy na pozostałe zobowiązania i inne obciążenia </w:t>
            </w:r>
          </w:p>
        </w:tc>
        <w:tc>
          <w:tcPr>
            <w:tcW w:w="384" w:type="pct"/>
            <w:tcBorders>
              <w:bottom w:val="single" w:sz="12" w:space="0" w:color="003087"/>
            </w:tcBorders>
            <w:shd w:val="clear" w:color="auto" w:fill="auto"/>
            <w:vAlign w:val="center"/>
          </w:tcPr>
          <w:p w14:paraId="112B1D2B" w14:textId="43196AD6" w:rsidR="00684F63" w:rsidRPr="00684F63" w:rsidRDefault="001848B3" w:rsidP="00684F63">
            <w:pPr>
              <w:spacing w:after="0" w:line="240" w:lineRule="auto"/>
              <w:jc w:val="center"/>
              <w:rPr>
                <w:rFonts w:cs="Arial"/>
                <w:sz w:val="16"/>
                <w:szCs w:val="16"/>
                <w:highlight w:val="yellow"/>
              </w:rPr>
            </w:pPr>
            <w:r>
              <w:rPr>
                <w:rFonts w:cs="Arial"/>
                <w:sz w:val="16"/>
                <w:szCs w:val="16"/>
                <w:highlight w:val="yellow"/>
              </w:rPr>
              <w:t>33</w:t>
            </w:r>
          </w:p>
        </w:tc>
        <w:tc>
          <w:tcPr>
            <w:tcW w:w="654" w:type="pct"/>
            <w:tcBorders>
              <w:bottom w:val="single" w:sz="12" w:space="0" w:color="003087"/>
            </w:tcBorders>
            <w:shd w:val="clear" w:color="auto" w:fill="EBF2FF"/>
            <w:vAlign w:val="center"/>
          </w:tcPr>
          <w:p w14:paraId="3E0AAF39" w14:textId="268BC733" w:rsidR="00684F63" w:rsidRPr="00672875" w:rsidRDefault="00684F63" w:rsidP="00684F63">
            <w:pPr>
              <w:spacing w:after="0" w:line="240" w:lineRule="auto"/>
              <w:jc w:val="right"/>
              <w:rPr>
                <w:rFonts w:cs="Arial"/>
                <w:sz w:val="16"/>
                <w:szCs w:val="16"/>
              </w:rPr>
            </w:pPr>
          </w:p>
        </w:tc>
        <w:tc>
          <w:tcPr>
            <w:tcW w:w="690" w:type="pct"/>
            <w:tcBorders>
              <w:bottom w:val="single" w:sz="12" w:space="0" w:color="003087"/>
            </w:tcBorders>
            <w:shd w:val="clear" w:color="auto" w:fill="auto"/>
            <w:vAlign w:val="center"/>
          </w:tcPr>
          <w:p w14:paraId="3AF0E4D1" w14:textId="3CE7DB04" w:rsidR="00684F63" w:rsidRPr="00672875" w:rsidRDefault="00684F63" w:rsidP="00684F63">
            <w:pPr>
              <w:spacing w:after="0" w:line="240" w:lineRule="auto"/>
              <w:jc w:val="right"/>
              <w:rPr>
                <w:rFonts w:cs="Arial"/>
                <w:sz w:val="16"/>
                <w:szCs w:val="16"/>
              </w:rPr>
            </w:pPr>
            <w:r w:rsidRPr="00672875">
              <w:rPr>
                <w:rFonts w:cs="Arial"/>
                <w:sz w:val="16"/>
                <w:szCs w:val="16"/>
              </w:rPr>
              <w:t xml:space="preserve"> 1 306 597</w:t>
            </w:r>
          </w:p>
        </w:tc>
      </w:tr>
      <w:tr w:rsidR="00684F63" w:rsidRPr="00AF6B17" w14:paraId="2FF54E4E"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4079DD21" w14:textId="57B58C0F" w:rsidR="00684F63" w:rsidRPr="00672875" w:rsidRDefault="00684F63" w:rsidP="00684F63">
            <w:pPr>
              <w:spacing w:after="0" w:line="240" w:lineRule="auto"/>
              <w:rPr>
                <w:rFonts w:cs="Arial"/>
                <w:b/>
                <w:color w:val="003087"/>
                <w:sz w:val="16"/>
                <w:szCs w:val="16"/>
              </w:rPr>
            </w:pPr>
            <w:r w:rsidRPr="00672875">
              <w:rPr>
                <w:rFonts w:cs="Arial"/>
                <w:color w:val="003087"/>
                <w:sz w:val="16"/>
                <w:szCs w:val="16"/>
              </w:rPr>
              <w:t xml:space="preserve"> </w:t>
            </w:r>
            <w:r w:rsidRPr="00672875">
              <w:rPr>
                <w:rFonts w:cs="Arial"/>
                <w:b/>
                <w:color w:val="003087"/>
                <w:sz w:val="16"/>
                <w:szCs w:val="16"/>
              </w:rPr>
              <w:t>Zobowiązania krótkoterminowe razem</w:t>
            </w:r>
          </w:p>
        </w:tc>
        <w:tc>
          <w:tcPr>
            <w:tcW w:w="384" w:type="pct"/>
            <w:tcBorders>
              <w:top w:val="single" w:sz="12" w:space="0" w:color="003087"/>
              <w:bottom w:val="single" w:sz="12" w:space="0" w:color="003087"/>
            </w:tcBorders>
            <w:vAlign w:val="center"/>
          </w:tcPr>
          <w:p w14:paraId="1E251EA5" w14:textId="77777777" w:rsidR="00684F63" w:rsidRPr="00684F63" w:rsidRDefault="00684F63" w:rsidP="00684F63">
            <w:pPr>
              <w:spacing w:after="0" w:line="240" w:lineRule="auto"/>
              <w:jc w:val="center"/>
              <w:rPr>
                <w:rFonts w:cs="Arial"/>
                <w:b/>
                <w:bCs/>
                <w:color w:val="003087"/>
                <w:sz w:val="16"/>
                <w:szCs w:val="16"/>
                <w:highlight w:val="yellow"/>
              </w:rPr>
            </w:pPr>
          </w:p>
        </w:tc>
        <w:tc>
          <w:tcPr>
            <w:tcW w:w="654" w:type="pct"/>
            <w:tcBorders>
              <w:top w:val="single" w:sz="12" w:space="0" w:color="003087"/>
              <w:bottom w:val="single" w:sz="12" w:space="0" w:color="003087"/>
            </w:tcBorders>
            <w:shd w:val="clear" w:color="auto" w:fill="EBF2FF"/>
            <w:vAlign w:val="center"/>
          </w:tcPr>
          <w:p w14:paraId="111569C0" w14:textId="5B65A95F"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7D869B00" w14:textId="25C9F8C7"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4 806 606  </w:t>
            </w:r>
          </w:p>
        </w:tc>
      </w:tr>
      <w:tr w:rsidR="00684F63" w:rsidRPr="00AF6B17" w14:paraId="271B3DE2" w14:textId="77777777" w:rsidTr="00684F63">
        <w:trPr>
          <w:trHeight w:val="225"/>
        </w:trPr>
        <w:tc>
          <w:tcPr>
            <w:tcW w:w="3272" w:type="pct"/>
            <w:tcBorders>
              <w:top w:val="single" w:sz="12" w:space="0" w:color="003087"/>
              <w:bottom w:val="single" w:sz="12" w:space="0" w:color="003087"/>
            </w:tcBorders>
            <w:shd w:val="clear" w:color="auto" w:fill="auto"/>
            <w:vAlign w:val="center"/>
          </w:tcPr>
          <w:p w14:paraId="424BFB63" w14:textId="77777777" w:rsidR="00684F63" w:rsidRPr="00672875" w:rsidRDefault="00684F63" w:rsidP="00684F63">
            <w:pPr>
              <w:spacing w:after="0" w:line="240" w:lineRule="auto"/>
              <w:rPr>
                <w:rFonts w:cs="Arial"/>
                <w:color w:val="003087"/>
                <w:sz w:val="16"/>
                <w:szCs w:val="16"/>
              </w:rPr>
            </w:pPr>
          </w:p>
        </w:tc>
        <w:tc>
          <w:tcPr>
            <w:tcW w:w="384" w:type="pct"/>
            <w:tcBorders>
              <w:top w:val="single" w:sz="12" w:space="0" w:color="003087"/>
              <w:bottom w:val="single" w:sz="12" w:space="0" w:color="003087"/>
            </w:tcBorders>
            <w:vAlign w:val="center"/>
          </w:tcPr>
          <w:p w14:paraId="77F7E1DF" w14:textId="77777777" w:rsidR="00684F63" w:rsidRPr="00684F63" w:rsidRDefault="00684F63" w:rsidP="00684F63">
            <w:pPr>
              <w:spacing w:after="0" w:line="240" w:lineRule="auto"/>
              <w:jc w:val="center"/>
              <w:rPr>
                <w:rFonts w:cs="Arial"/>
                <w:b/>
                <w:bCs/>
                <w:color w:val="003087"/>
                <w:sz w:val="16"/>
                <w:szCs w:val="16"/>
                <w:highlight w:val="yellow"/>
              </w:rPr>
            </w:pPr>
          </w:p>
        </w:tc>
        <w:tc>
          <w:tcPr>
            <w:tcW w:w="654" w:type="pct"/>
            <w:tcBorders>
              <w:top w:val="single" w:sz="12" w:space="0" w:color="003087"/>
              <w:bottom w:val="single" w:sz="12" w:space="0" w:color="003087"/>
            </w:tcBorders>
            <w:shd w:val="clear" w:color="auto" w:fill="auto"/>
            <w:vAlign w:val="center"/>
          </w:tcPr>
          <w:p w14:paraId="7BA13134" w14:textId="77777777"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71E98835" w14:textId="77777777" w:rsidR="00684F63" w:rsidRPr="00672875" w:rsidRDefault="00684F63" w:rsidP="00684F63">
            <w:pPr>
              <w:spacing w:after="0" w:line="240" w:lineRule="auto"/>
              <w:jc w:val="right"/>
              <w:rPr>
                <w:rFonts w:cs="Arial"/>
                <w:b/>
                <w:bCs/>
                <w:color w:val="003087"/>
                <w:sz w:val="16"/>
                <w:szCs w:val="16"/>
              </w:rPr>
            </w:pPr>
          </w:p>
        </w:tc>
      </w:tr>
      <w:tr w:rsidR="00684F63" w:rsidRPr="00AF6B17" w14:paraId="715B006A"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70C9D130" w14:textId="77777777"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Zobowiązania razem </w:t>
            </w:r>
          </w:p>
        </w:tc>
        <w:tc>
          <w:tcPr>
            <w:tcW w:w="384" w:type="pct"/>
            <w:tcBorders>
              <w:top w:val="single" w:sz="12" w:space="0" w:color="003087"/>
              <w:bottom w:val="single" w:sz="12" w:space="0" w:color="003087"/>
            </w:tcBorders>
            <w:vAlign w:val="center"/>
          </w:tcPr>
          <w:p w14:paraId="096B09E3" w14:textId="77777777" w:rsidR="00684F63" w:rsidRPr="00684F63" w:rsidRDefault="00684F63" w:rsidP="00684F63">
            <w:pPr>
              <w:spacing w:after="0" w:line="240" w:lineRule="auto"/>
              <w:jc w:val="center"/>
              <w:rPr>
                <w:rFonts w:cs="Arial"/>
                <w:b/>
                <w:bCs/>
                <w:color w:val="003087"/>
                <w:sz w:val="16"/>
                <w:szCs w:val="16"/>
                <w:highlight w:val="yellow"/>
              </w:rPr>
            </w:pPr>
          </w:p>
        </w:tc>
        <w:tc>
          <w:tcPr>
            <w:tcW w:w="654" w:type="pct"/>
            <w:tcBorders>
              <w:top w:val="single" w:sz="12" w:space="0" w:color="003087"/>
              <w:bottom w:val="single" w:sz="12" w:space="0" w:color="003087"/>
            </w:tcBorders>
            <w:shd w:val="clear" w:color="auto" w:fill="EBF2FF"/>
            <w:vAlign w:val="center"/>
          </w:tcPr>
          <w:p w14:paraId="6A670F39" w14:textId="661F840A"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0EBFDBAC" w14:textId="5059B957"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14 916 463  </w:t>
            </w:r>
          </w:p>
        </w:tc>
      </w:tr>
      <w:tr w:rsidR="00684F63" w:rsidRPr="00AF6B17" w14:paraId="2F534EEB" w14:textId="77777777" w:rsidTr="00684F63">
        <w:trPr>
          <w:trHeight w:val="225"/>
        </w:trPr>
        <w:tc>
          <w:tcPr>
            <w:tcW w:w="3272" w:type="pct"/>
            <w:tcBorders>
              <w:top w:val="single" w:sz="12" w:space="0" w:color="003087"/>
              <w:bottom w:val="single" w:sz="12" w:space="0" w:color="003087"/>
            </w:tcBorders>
            <w:shd w:val="clear" w:color="auto" w:fill="auto"/>
            <w:vAlign w:val="center"/>
          </w:tcPr>
          <w:p w14:paraId="5AF0F4C3" w14:textId="77777777" w:rsidR="00684F63" w:rsidRPr="00672875" w:rsidRDefault="00684F63" w:rsidP="00684F63">
            <w:pPr>
              <w:spacing w:after="0" w:line="240" w:lineRule="auto"/>
              <w:rPr>
                <w:rFonts w:cs="Arial"/>
                <w:b/>
                <w:bCs/>
                <w:sz w:val="16"/>
                <w:szCs w:val="16"/>
              </w:rPr>
            </w:pPr>
          </w:p>
        </w:tc>
        <w:tc>
          <w:tcPr>
            <w:tcW w:w="384" w:type="pct"/>
            <w:tcBorders>
              <w:top w:val="single" w:sz="12" w:space="0" w:color="003087"/>
              <w:bottom w:val="single" w:sz="12" w:space="0" w:color="003087"/>
            </w:tcBorders>
            <w:vAlign w:val="center"/>
          </w:tcPr>
          <w:p w14:paraId="68EAD4F3" w14:textId="77777777" w:rsidR="00684F63" w:rsidRPr="00684F63" w:rsidRDefault="00684F63" w:rsidP="00684F63">
            <w:pPr>
              <w:spacing w:after="0" w:line="240" w:lineRule="auto"/>
              <w:jc w:val="center"/>
              <w:rPr>
                <w:rFonts w:cs="Arial"/>
                <w:b/>
                <w:bCs/>
                <w:sz w:val="16"/>
                <w:szCs w:val="16"/>
                <w:highlight w:val="yellow"/>
              </w:rPr>
            </w:pPr>
          </w:p>
        </w:tc>
        <w:tc>
          <w:tcPr>
            <w:tcW w:w="654" w:type="pct"/>
            <w:tcBorders>
              <w:top w:val="single" w:sz="12" w:space="0" w:color="003087"/>
              <w:bottom w:val="single" w:sz="12" w:space="0" w:color="003087"/>
            </w:tcBorders>
            <w:shd w:val="clear" w:color="auto" w:fill="auto"/>
            <w:vAlign w:val="center"/>
          </w:tcPr>
          <w:p w14:paraId="13F84EA3" w14:textId="77777777" w:rsidR="00684F63" w:rsidRPr="00672875" w:rsidRDefault="00684F63" w:rsidP="00684F63">
            <w:pPr>
              <w:spacing w:after="0" w:line="240" w:lineRule="auto"/>
              <w:jc w:val="right"/>
              <w:rPr>
                <w:rFonts w:cs="Arial"/>
                <w:b/>
                <w:bCs/>
                <w:sz w:val="16"/>
                <w:szCs w:val="16"/>
              </w:rPr>
            </w:pPr>
          </w:p>
        </w:tc>
        <w:tc>
          <w:tcPr>
            <w:tcW w:w="690" w:type="pct"/>
            <w:tcBorders>
              <w:top w:val="single" w:sz="12" w:space="0" w:color="003087"/>
              <w:bottom w:val="single" w:sz="12" w:space="0" w:color="003087"/>
            </w:tcBorders>
            <w:shd w:val="clear" w:color="auto" w:fill="auto"/>
            <w:vAlign w:val="center"/>
          </w:tcPr>
          <w:p w14:paraId="37ED8D52" w14:textId="77777777" w:rsidR="00684F63" w:rsidRPr="00672875" w:rsidRDefault="00684F63" w:rsidP="00684F63">
            <w:pPr>
              <w:spacing w:after="0" w:line="240" w:lineRule="auto"/>
              <w:jc w:val="right"/>
              <w:rPr>
                <w:rFonts w:cs="Arial"/>
                <w:b/>
                <w:bCs/>
                <w:sz w:val="16"/>
                <w:szCs w:val="16"/>
              </w:rPr>
            </w:pPr>
          </w:p>
        </w:tc>
      </w:tr>
      <w:tr w:rsidR="00684F63" w:rsidRPr="00AF6B17" w14:paraId="78E7DD27" w14:textId="77777777" w:rsidTr="00684F63">
        <w:trPr>
          <w:trHeight w:val="225"/>
        </w:trPr>
        <w:tc>
          <w:tcPr>
            <w:tcW w:w="3272" w:type="pct"/>
            <w:tcBorders>
              <w:top w:val="single" w:sz="12" w:space="0" w:color="003087"/>
              <w:bottom w:val="single" w:sz="12" w:space="0" w:color="003087"/>
            </w:tcBorders>
            <w:shd w:val="clear" w:color="auto" w:fill="auto"/>
            <w:vAlign w:val="center"/>
            <w:hideMark/>
          </w:tcPr>
          <w:p w14:paraId="4B2BE5C8" w14:textId="0DC4A8DF" w:rsidR="00684F63" w:rsidRPr="00672875" w:rsidRDefault="00684F63" w:rsidP="00684F63">
            <w:pPr>
              <w:spacing w:after="0" w:line="240" w:lineRule="auto"/>
              <w:rPr>
                <w:rFonts w:cs="Arial"/>
                <w:b/>
                <w:bCs/>
                <w:color w:val="003087"/>
                <w:sz w:val="16"/>
                <w:szCs w:val="16"/>
              </w:rPr>
            </w:pPr>
            <w:r w:rsidRPr="00672875">
              <w:rPr>
                <w:rFonts w:cs="Arial"/>
                <w:b/>
                <w:bCs/>
                <w:color w:val="003087"/>
                <w:sz w:val="16"/>
                <w:szCs w:val="16"/>
              </w:rPr>
              <w:t xml:space="preserve"> </w:t>
            </w:r>
            <w:r>
              <w:rPr>
                <w:rFonts w:cs="Arial"/>
                <w:b/>
                <w:bCs/>
                <w:color w:val="003087"/>
                <w:sz w:val="16"/>
                <w:szCs w:val="16"/>
              </w:rPr>
              <w:t>KAPITAŁ WŁASNY I ZOBOWIĄZANIA RAZEM</w:t>
            </w:r>
            <w:r w:rsidRPr="00672875">
              <w:rPr>
                <w:rFonts w:cs="Arial"/>
                <w:b/>
                <w:bCs/>
                <w:color w:val="003087"/>
                <w:sz w:val="16"/>
                <w:szCs w:val="16"/>
              </w:rPr>
              <w:t xml:space="preserve"> </w:t>
            </w:r>
          </w:p>
        </w:tc>
        <w:tc>
          <w:tcPr>
            <w:tcW w:w="384" w:type="pct"/>
            <w:tcBorders>
              <w:top w:val="single" w:sz="12" w:space="0" w:color="003087"/>
              <w:bottom w:val="single" w:sz="12" w:space="0" w:color="003087"/>
            </w:tcBorders>
            <w:vAlign w:val="center"/>
          </w:tcPr>
          <w:p w14:paraId="6E1B0C7C" w14:textId="77777777" w:rsidR="00684F63" w:rsidRPr="00684F63" w:rsidRDefault="00684F63" w:rsidP="00684F63">
            <w:pPr>
              <w:spacing w:after="0" w:line="240" w:lineRule="auto"/>
              <w:jc w:val="center"/>
              <w:rPr>
                <w:rFonts w:cs="Arial"/>
                <w:b/>
                <w:bCs/>
                <w:color w:val="003087"/>
                <w:sz w:val="16"/>
                <w:szCs w:val="16"/>
                <w:highlight w:val="yellow"/>
              </w:rPr>
            </w:pPr>
          </w:p>
        </w:tc>
        <w:tc>
          <w:tcPr>
            <w:tcW w:w="654" w:type="pct"/>
            <w:tcBorders>
              <w:top w:val="single" w:sz="12" w:space="0" w:color="003087"/>
              <w:bottom w:val="single" w:sz="12" w:space="0" w:color="003087"/>
            </w:tcBorders>
            <w:shd w:val="clear" w:color="auto" w:fill="EBF2FF"/>
            <w:vAlign w:val="center"/>
          </w:tcPr>
          <w:p w14:paraId="1EBAE14B" w14:textId="62196E5D" w:rsidR="00684F63" w:rsidRPr="00672875" w:rsidRDefault="00684F63" w:rsidP="00684F63">
            <w:pPr>
              <w:spacing w:after="0" w:line="240" w:lineRule="auto"/>
              <w:jc w:val="right"/>
              <w:rPr>
                <w:rFonts w:cs="Arial"/>
                <w:b/>
                <w:bCs/>
                <w:color w:val="003087"/>
                <w:sz w:val="16"/>
                <w:szCs w:val="16"/>
              </w:rPr>
            </w:pPr>
          </w:p>
        </w:tc>
        <w:tc>
          <w:tcPr>
            <w:tcW w:w="690" w:type="pct"/>
            <w:tcBorders>
              <w:top w:val="single" w:sz="12" w:space="0" w:color="003087"/>
              <w:bottom w:val="single" w:sz="12" w:space="0" w:color="003087"/>
            </w:tcBorders>
            <w:shd w:val="clear" w:color="auto" w:fill="auto"/>
            <w:vAlign w:val="center"/>
          </w:tcPr>
          <w:p w14:paraId="0261B19F" w14:textId="1D2830A6" w:rsidR="00684F63" w:rsidRPr="00672875" w:rsidRDefault="00684F63" w:rsidP="00684F63">
            <w:pPr>
              <w:spacing w:after="0" w:line="240" w:lineRule="auto"/>
              <w:jc w:val="right"/>
              <w:rPr>
                <w:rFonts w:cs="Arial"/>
                <w:b/>
                <w:bCs/>
                <w:color w:val="003087"/>
                <w:sz w:val="16"/>
                <w:szCs w:val="16"/>
              </w:rPr>
            </w:pPr>
            <w:r w:rsidRPr="00672875">
              <w:rPr>
                <w:rFonts w:cs="Arial"/>
                <w:b/>
                <w:bCs/>
                <w:color w:val="003087"/>
                <w:sz w:val="16"/>
                <w:szCs w:val="16"/>
              </w:rPr>
              <w:t xml:space="preserve">29 965 625  </w:t>
            </w:r>
          </w:p>
        </w:tc>
      </w:tr>
    </w:tbl>
    <w:p w14:paraId="3FF31C00" w14:textId="6C861413" w:rsidR="00C25350" w:rsidRDefault="00C25350" w:rsidP="00197756">
      <w:pPr>
        <w:spacing w:after="120" w:line="240" w:lineRule="auto"/>
        <w:rPr>
          <w:rFonts w:cs="Arial"/>
          <w:szCs w:val="18"/>
        </w:rPr>
      </w:pPr>
    </w:p>
    <w:p w14:paraId="538084E6" w14:textId="77777777" w:rsidR="00C35375" w:rsidRDefault="00C35375" w:rsidP="00197756">
      <w:pPr>
        <w:spacing w:after="120" w:line="240" w:lineRule="auto"/>
        <w:rPr>
          <w:rFonts w:cs="Arial"/>
          <w:szCs w:val="18"/>
        </w:rPr>
        <w:sectPr w:rsidR="00C35375" w:rsidSect="00061684">
          <w:pgSz w:w="11906" w:h="16838"/>
          <w:pgMar w:top="1417" w:right="1417" w:bottom="1417" w:left="1417" w:header="708" w:footer="708" w:gutter="0"/>
          <w:cols w:space="708"/>
          <w:titlePg/>
          <w:docGrid w:linePitch="360"/>
        </w:sectPr>
      </w:pPr>
    </w:p>
    <w:tbl>
      <w:tblPr>
        <w:tblW w:w="14034" w:type="dxa"/>
        <w:tblLook w:val="04A0" w:firstRow="1" w:lastRow="0" w:firstColumn="1" w:lastColumn="0" w:noHBand="0" w:noVBand="1"/>
      </w:tblPr>
      <w:tblGrid>
        <w:gridCol w:w="14034"/>
      </w:tblGrid>
      <w:tr w:rsidR="00C35375" w:rsidRPr="00F676C5" w14:paraId="4474E98D" w14:textId="77777777" w:rsidTr="005E5157">
        <w:tc>
          <w:tcPr>
            <w:tcW w:w="14034" w:type="dxa"/>
            <w:tcBorders>
              <w:top w:val="thinThickLargeGap" w:sz="24" w:space="0" w:color="003087"/>
              <w:bottom w:val="thickThinLargeGap" w:sz="24" w:space="0" w:color="003087"/>
            </w:tcBorders>
          </w:tcPr>
          <w:p w14:paraId="1F6D702B" w14:textId="1E7ADB8D" w:rsidR="00C35375" w:rsidRPr="005E5157" w:rsidRDefault="00C35375" w:rsidP="005E5157">
            <w:pPr>
              <w:pStyle w:val="Nagwek1"/>
              <w:spacing w:before="0"/>
              <w:rPr>
                <w:rFonts w:ascii="Arial" w:hAnsi="Arial" w:cs="Arial"/>
                <w:b/>
                <w:sz w:val="24"/>
                <w:szCs w:val="24"/>
              </w:rPr>
            </w:pPr>
            <w:bookmarkStart w:id="4" w:name="_Hlk23242116"/>
            <w:r w:rsidRPr="00C25350">
              <w:lastRenderedPageBreak/>
              <w:br w:type="column"/>
            </w:r>
            <w:r w:rsidRPr="00C25350">
              <w:rPr>
                <w:highlight w:val="cyan"/>
              </w:rPr>
              <w:br w:type="column"/>
            </w:r>
            <w:r w:rsidRPr="00C25350">
              <w:br w:type="column"/>
            </w:r>
            <w:bookmarkStart w:id="5" w:name="_Toc29473654"/>
            <w:r w:rsidRPr="005E5157">
              <w:rPr>
                <w:rFonts w:ascii="Arial" w:hAnsi="Arial" w:cs="Arial"/>
                <w:b/>
                <w:color w:val="003087"/>
                <w:sz w:val="24"/>
                <w:szCs w:val="24"/>
              </w:rPr>
              <w:t>SKONSOLIDOWANE SPRAWOZDANIE Z</w:t>
            </w:r>
            <w:r w:rsidR="005E5157" w:rsidRPr="005E5157">
              <w:rPr>
                <w:rFonts w:ascii="Arial" w:hAnsi="Arial" w:cs="Arial"/>
                <w:b/>
                <w:color w:val="003087"/>
                <w:sz w:val="24"/>
                <w:szCs w:val="24"/>
              </w:rPr>
              <w:t>E ZMIAN W KAPITA</w:t>
            </w:r>
            <w:r w:rsidR="007D1FFE">
              <w:rPr>
                <w:rFonts w:ascii="Arial" w:hAnsi="Arial" w:cs="Arial"/>
                <w:b/>
                <w:color w:val="003087"/>
                <w:sz w:val="24"/>
                <w:szCs w:val="24"/>
              </w:rPr>
              <w:t>L</w:t>
            </w:r>
            <w:r w:rsidR="005E5157" w:rsidRPr="005E5157">
              <w:rPr>
                <w:rFonts w:ascii="Arial" w:hAnsi="Arial" w:cs="Arial"/>
                <w:b/>
                <w:color w:val="003087"/>
                <w:sz w:val="24"/>
                <w:szCs w:val="24"/>
              </w:rPr>
              <w:t>E WŁASNYM</w:t>
            </w:r>
            <w:bookmarkEnd w:id="5"/>
          </w:p>
        </w:tc>
      </w:tr>
      <w:bookmarkEnd w:id="4"/>
    </w:tbl>
    <w:p w14:paraId="7F8D566B" w14:textId="70A4CC00" w:rsidR="005E5157" w:rsidRPr="00866962" w:rsidRDefault="005E5157" w:rsidP="00EF4175">
      <w:pPr>
        <w:widowControl w:val="0"/>
        <w:autoSpaceDE w:val="0"/>
        <w:autoSpaceDN w:val="0"/>
        <w:adjustRightInd w:val="0"/>
        <w:spacing w:after="0" w:line="360" w:lineRule="auto"/>
        <w:jc w:val="both"/>
        <w:rPr>
          <w:rFonts w:cs="Arial"/>
          <w:sz w:val="16"/>
          <w:szCs w:val="16"/>
          <w:lang w:eastAsia="pl-PL"/>
        </w:rPr>
      </w:pPr>
    </w:p>
    <w:tbl>
      <w:tblPr>
        <w:tblW w:w="14034" w:type="dxa"/>
        <w:tblLayout w:type="fixed"/>
        <w:tblCellMar>
          <w:left w:w="70" w:type="dxa"/>
          <w:right w:w="70" w:type="dxa"/>
        </w:tblCellMar>
        <w:tblLook w:val="04A0" w:firstRow="1" w:lastRow="0" w:firstColumn="1" w:lastColumn="0" w:noHBand="0" w:noVBand="1"/>
      </w:tblPr>
      <w:tblGrid>
        <w:gridCol w:w="2127"/>
        <w:gridCol w:w="1134"/>
        <w:gridCol w:w="1275"/>
        <w:gridCol w:w="993"/>
        <w:gridCol w:w="1275"/>
        <w:gridCol w:w="1276"/>
        <w:gridCol w:w="992"/>
        <w:gridCol w:w="1418"/>
        <w:gridCol w:w="1134"/>
        <w:gridCol w:w="1417"/>
        <w:gridCol w:w="993"/>
      </w:tblGrid>
      <w:tr w:rsidR="00EF4175" w:rsidRPr="00AF6B17" w14:paraId="1FF4C4A1" w14:textId="77777777" w:rsidTr="00BC6081">
        <w:trPr>
          <w:trHeight w:val="15"/>
        </w:trPr>
        <w:tc>
          <w:tcPr>
            <w:tcW w:w="2127" w:type="dxa"/>
            <w:tcBorders>
              <w:top w:val="nil"/>
              <w:left w:val="nil"/>
              <w:bottom w:val="nil"/>
              <w:right w:val="nil"/>
            </w:tcBorders>
            <w:shd w:val="clear" w:color="auto" w:fill="0042B8"/>
            <w:noWrap/>
            <w:vAlign w:val="center"/>
          </w:tcPr>
          <w:p w14:paraId="71F2234E" w14:textId="77777777" w:rsidR="00EF4175" w:rsidRPr="0047408E" w:rsidRDefault="00EF4175" w:rsidP="00EF4175">
            <w:pPr>
              <w:spacing w:after="0" w:line="240" w:lineRule="auto"/>
              <w:rPr>
                <w:rFonts w:cs="Arial"/>
                <w:b/>
                <w:color w:val="FFFFFF"/>
                <w:sz w:val="16"/>
                <w:szCs w:val="16"/>
              </w:rPr>
            </w:pPr>
          </w:p>
        </w:tc>
        <w:tc>
          <w:tcPr>
            <w:tcW w:w="1134" w:type="dxa"/>
            <w:tcBorders>
              <w:top w:val="nil"/>
              <w:left w:val="nil"/>
              <w:bottom w:val="single" w:sz="12" w:space="0" w:color="FFFFFF" w:themeColor="background1"/>
              <w:right w:val="nil"/>
            </w:tcBorders>
            <w:shd w:val="clear" w:color="auto" w:fill="0042B8"/>
            <w:vAlign w:val="center"/>
          </w:tcPr>
          <w:p w14:paraId="71416810" w14:textId="77777777" w:rsidR="00EF4175" w:rsidRPr="00AF6B17" w:rsidRDefault="00EF4175" w:rsidP="00EF4175">
            <w:pPr>
              <w:spacing w:after="0" w:line="240" w:lineRule="auto"/>
              <w:jc w:val="center"/>
              <w:rPr>
                <w:rFonts w:cs="Arial"/>
                <w:b/>
                <w:color w:val="FFFFFF"/>
                <w:sz w:val="16"/>
                <w:szCs w:val="16"/>
              </w:rPr>
            </w:pPr>
          </w:p>
        </w:tc>
        <w:tc>
          <w:tcPr>
            <w:tcW w:w="8363" w:type="dxa"/>
            <w:gridSpan w:val="7"/>
            <w:tcBorders>
              <w:top w:val="nil"/>
              <w:left w:val="nil"/>
              <w:right w:val="nil"/>
            </w:tcBorders>
            <w:shd w:val="clear" w:color="auto" w:fill="0042B8"/>
            <w:vAlign w:val="center"/>
          </w:tcPr>
          <w:p w14:paraId="23AD460A" w14:textId="681128A3" w:rsidR="00EF4175" w:rsidRPr="00AF6B17" w:rsidRDefault="00EF4175" w:rsidP="00884221">
            <w:pPr>
              <w:spacing w:after="0" w:line="240" w:lineRule="auto"/>
              <w:jc w:val="center"/>
              <w:rPr>
                <w:rFonts w:cs="Arial"/>
                <w:b/>
                <w:bCs/>
                <w:color w:val="FFFFFF"/>
                <w:sz w:val="16"/>
                <w:szCs w:val="16"/>
              </w:rPr>
            </w:pPr>
            <w:r w:rsidRPr="00AF6B17">
              <w:rPr>
                <w:rFonts w:cs="Arial"/>
                <w:b/>
                <w:bCs/>
                <w:color w:val="FFFFFF"/>
                <w:sz w:val="16"/>
                <w:szCs w:val="16"/>
              </w:rPr>
              <w:t xml:space="preserve">Kapitał własny przypadający </w:t>
            </w:r>
            <w:r w:rsidR="00884221">
              <w:rPr>
                <w:rFonts w:cs="Arial"/>
                <w:b/>
                <w:bCs/>
                <w:color w:val="FFFFFF"/>
                <w:sz w:val="16"/>
                <w:szCs w:val="16"/>
              </w:rPr>
              <w:t xml:space="preserve">na </w:t>
            </w:r>
            <w:r w:rsidRPr="00AF6B17">
              <w:rPr>
                <w:rFonts w:cs="Arial"/>
                <w:b/>
                <w:bCs/>
                <w:color w:val="FFFFFF"/>
                <w:sz w:val="16"/>
                <w:szCs w:val="16"/>
              </w:rPr>
              <w:t>akcjonariusz</w:t>
            </w:r>
            <w:r w:rsidR="00884221">
              <w:rPr>
                <w:rFonts w:cs="Arial"/>
                <w:b/>
                <w:bCs/>
                <w:color w:val="FFFFFF"/>
                <w:sz w:val="16"/>
                <w:szCs w:val="16"/>
              </w:rPr>
              <w:t>y</w:t>
            </w:r>
            <w:r w:rsidRPr="00AF6B17">
              <w:rPr>
                <w:rFonts w:cs="Arial"/>
                <w:b/>
                <w:bCs/>
                <w:color w:val="FFFFFF"/>
                <w:sz w:val="16"/>
                <w:szCs w:val="16"/>
              </w:rPr>
              <w:t xml:space="preserve"> jednostki dominującej</w:t>
            </w:r>
          </w:p>
        </w:tc>
        <w:tc>
          <w:tcPr>
            <w:tcW w:w="1417" w:type="dxa"/>
            <w:tcBorders>
              <w:top w:val="nil"/>
              <w:left w:val="nil"/>
              <w:right w:val="nil"/>
            </w:tcBorders>
            <w:shd w:val="clear" w:color="auto" w:fill="0042B8"/>
            <w:vAlign w:val="center"/>
          </w:tcPr>
          <w:p w14:paraId="4964AA2D" w14:textId="77777777" w:rsidR="00EF4175" w:rsidRPr="00AF6B17" w:rsidRDefault="00EF4175" w:rsidP="00EF4175">
            <w:pPr>
              <w:spacing w:after="0" w:line="240" w:lineRule="auto"/>
              <w:jc w:val="center"/>
              <w:rPr>
                <w:rFonts w:cs="Arial"/>
                <w:b/>
                <w:bCs/>
                <w:color w:val="FFFFFF"/>
                <w:sz w:val="16"/>
                <w:szCs w:val="16"/>
              </w:rPr>
            </w:pPr>
          </w:p>
        </w:tc>
        <w:tc>
          <w:tcPr>
            <w:tcW w:w="993" w:type="dxa"/>
            <w:tcBorders>
              <w:top w:val="nil"/>
              <w:left w:val="nil"/>
              <w:right w:val="nil"/>
            </w:tcBorders>
            <w:shd w:val="clear" w:color="auto" w:fill="0042B8"/>
            <w:vAlign w:val="center"/>
          </w:tcPr>
          <w:p w14:paraId="35E15132" w14:textId="77777777" w:rsidR="00EF4175" w:rsidRPr="00AF6B17" w:rsidRDefault="00EF4175" w:rsidP="00EF4175">
            <w:pPr>
              <w:spacing w:after="0" w:line="240" w:lineRule="auto"/>
              <w:jc w:val="center"/>
              <w:rPr>
                <w:rFonts w:cs="Arial"/>
                <w:b/>
                <w:bCs/>
                <w:color w:val="FFFFFF"/>
                <w:sz w:val="16"/>
                <w:szCs w:val="16"/>
              </w:rPr>
            </w:pPr>
          </w:p>
        </w:tc>
      </w:tr>
      <w:tr w:rsidR="005E5157" w:rsidRPr="00AF6B17" w14:paraId="0E8CA924" w14:textId="77777777" w:rsidTr="00BC6081">
        <w:trPr>
          <w:trHeight w:val="15"/>
        </w:trPr>
        <w:tc>
          <w:tcPr>
            <w:tcW w:w="2127" w:type="dxa"/>
            <w:tcBorders>
              <w:top w:val="nil"/>
              <w:left w:val="nil"/>
              <w:bottom w:val="nil"/>
              <w:right w:val="nil"/>
            </w:tcBorders>
            <w:shd w:val="clear" w:color="auto" w:fill="0042B8"/>
            <w:noWrap/>
            <w:vAlign w:val="center"/>
            <w:hideMark/>
          </w:tcPr>
          <w:p w14:paraId="2E1CF1F0" w14:textId="77777777" w:rsidR="005E5157" w:rsidRPr="0047408E" w:rsidRDefault="005E5157" w:rsidP="00EF4175">
            <w:pPr>
              <w:spacing w:after="0" w:line="240" w:lineRule="auto"/>
              <w:rPr>
                <w:rFonts w:cs="Arial"/>
                <w:b/>
                <w:color w:val="FFFFFF"/>
                <w:sz w:val="16"/>
                <w:szCs w:val="16"/>
              </w:rPr>
            </w:pPr>
          </w:p>
        </w:tc>
        <w:tc>
          <w:tcPr>
            <w:tcW w:w="1134" w:type="dxa"/>
            <w:tcBorders>
              <w:top w:val="single" w:sz="12" w:space="0" w:color="FFFFFF" w:themeColor="background1"/>
              <w:left w:val="nil"/>
              <w:right w:val="nil"/>
            </w:tcBorders>
            <w:shd w:val="clear" w:color="auto" w:fill="0042B8"/>
            <w:vAlign w:val="center"/>
            <w:hideMark/>
          </w:tcPr>
          <w:p w14:paraId="277A5C4E" w14:textId="77777777" w:rsidR="005E5157" w:rsidRPr="00AF6B17" w:rsidRDefault="005E5157" w:rsidP="00EF4175">
            <w:pPr>
              <w:spacing w:after="0" w:line="240" w:lineRule="auto"/>
              <w:jc w:val="center"/>
              <w:rPr>
                <w:rFonts w:cs="Arial"/>
                <w:b/>
                <w:color w:val="FFFFFF"/>
                <w:sz w:val="16"/>
                <w:szCs w:val="16"/>
              </w:rPr>
            </w:pPr>
            <w:r w:rsidRPr="00AF6B17">
              <w:rPr>
                <w:rFonts w:cs="Arial"/>
                <w:b/>
                <w:color w:val="FFFFFF"/>
                <w:sz w:val="16"/>
                <w:szCs w:val="16"/>
              </w:rPr>
              <w:t>Kapitał zakładowy (wartość nominalna)</w:t>
            </w:r>
          </w:p>
        </w:tc>
        <w:tc>
          <w:tcPr>
            <w:tcW w:w="1275" w:type="dxa"/>
            <w:tcBorders>
              <w:top w:val="single" w:sz="12" w:space="0" w:color="FFFFFF" w:themeColor="background1"/>
              <w:left w:val="nil"/>
              <w:right w:val="nil"/>
            </w:tcBorders>
            <w:shd w:val="clear" w:color="auto" w:fill="0042B8"/>
            <w:vAlign w:val="center"/>
            <w:hideMark/>
          </w:tcPr>
          <w:p w14:paraId="1C33E731" w14:textId="77777777" w:rsidR="005E5157" w:rsidRPr="00AF6B17" w:rsidRDefault="005E5157" w:rsidP="00EF4175">
            <w:pPr>
              <w:spacing w:after="0" w:line="240" w:lineRule="auto"/>
              <w:jc w:val="center"/>
              <w:rPr>
                <w:rFonts w:cs="Arial"/>
                <w:b/>
                <w:color w:val="FFFFFF"/>
                <w:sz w:val="16"/>
                <w:szCs w:val="16"/>
              </w:rPr>
            </w:pPr>
            <w:r w:rsidRPr="00AF6B17">
              <w:rPr>
                <w:rFonts w:cs="Arial"/>
                <w:b/>
                <w:color w:val="FFFFFF"/>
                <w:sz w:val="16"/>
                <w:szCs w:val="16"/>
              </w:rPr>
              <w:t>Kapitał z przeszacowania oraz z rozliczenia połączenia</w:t>
            </w:r>
          </w:p>
        </w:tc>
        <w:tc>
          <w:tcPr>
            <w:tcW w:w="993" w:type="dxa"/>
            <w:tcBorders>
              <w:top w:val="single" w:sz="12" w:space="0" w:color="FFFFFF" w:themeColor="background1"/>
              <w:left w:val="nil"/>
              <w:right w:val="nil"/>
            </w:tcBorders>
            <w:shd w:val="clear" w:color="auto" w:fill="0042B8"/>
            <w:vAlign w:val="center"/>
            <w:hideMark/>
          </w:tcPr>
          <w:p w14:paraId="0E3907E3" w14:textId="77777777" w:rsidR="005E5157" w:rsidRPr="00AF6B17" w:rsidRDefault="005E5157" w:rsidP="00EF4175">
            <w:pPr>
              <w:spacing w:after="0" w:line="240" w:lineRule="auto"/>
              <w:jc w:val="center"/>
              <w:rPr>
                <w:rFonts w:cs="Arial"/>
                <w:b/>
                <w:bCs/>
                <w:color w:val="FFFFFF"/>
                <w:sz w:val="16"/>
                <w:szCs w:val="16"/>
              </w:rPr>
            </w:pPr>
            <w:r w:rsidRPr="00AF6B17">
              <w:rPr>
                <w:rFonts w:cs="Arial"/>
                <w:b/>
                <w:bCs/>
                <w:color w:val="FFFFFF"/>
                <w:sz w:val="16"/>
                <w:szCs w:val="16"/>
              </w:rPr>
              <w:t>Kapitał zakładowy razem</w:t>
            </w:r>
          </w:p>
        </w:tc>
        <w:tc>
          <w:tcPr>
            <w:tcW w:w="1275" w:type="dxa"/>
            <w:tcBorders>
              <w:top w:val="single" w:sz="12" w:space="0" w:color="FFFFFF" w:themeColor="background1"/>
              <w:left w:val="nil"/>
              <w:right w:val="nil"/>
            </w:tcBorders>
            <w:shd w:val="clear" w:color="auto" w:fill="0042B8"/>
            <w:vAlign w:val="center"/>
            <w:hideMark/>
          </w:tcPr>
          <w:p w14:paraId="3CF05513" w14:textId="77777777" w:rsidR="005E5157" w:rsidRPr="00AF6B17" w:rsidRDefault="005E5157" w:rsidP="00EF4175">
            <w:pPr>
              <w:spacing w:after="0" w:line="240" w:lineRule="auto"/>
              <w:jc w:val="center"/>
              <w:rPr>
                <w:rFonts w:cs="Arial"/>
                <w:b/>
                <w:bCs/>
                <w:color w:val="FFFFFF"/>
                <w:sz w:val="16"/>
                <w:szCs w:val="16"/>
              </w:rPr>
            </w:pPr>
            <w:r w:rsidRPr="00AF6B17">
              <w:rPr>
                <w:rFonts w:cs="Arial"/>
                <w:b/>
                <w:bCs/>
                <w:color w:val="FFFFFF"/>
                <w:sz w:val="16"/>
                <w:szCs w:val="16"/>
              </w:rPr>
              <w:t>Kapitał z nadwyżki ceny emisyjnej nad wartością nominalną akcji</w:t>
            </w:r>
          </w:p>
        </w:tc>
        <w:tc>
          <w:tcPr>
            <w:tcW w:w="1276" w:type="dxa"/>
            <w:tcBorders>
              <w:top w:val="single" w:sz="12" w:space="0" w:color="FFFFFF" w:themeColor="background1"/>
              <w:left w:val="nil"/>
              <w:right w:val="nil"/>
            </w:tcBorders>
            <w:shd w:val="clear" w:color="auto" w:fill="0042B8"/>
            <w:vAlign w:val="center"/>
            <w:hideMark/>
          </w:tcPr>
          <w:p w14:paraId="6AFC89EC" w14:textId="77777777" w:rsidR="005E5157" w:rsidRPr="00AF6B17" w:rsidRDefault="005E5157" w:rsidP="00EF4175">
            <w:pPr>
              <w:spacing w:after="0" w:line="240" w:lineRule="auto"/>
              <w:jc w:val="center"/>
              <w:rPr>
                <w:rFonts w:cs="Arial"/>
                <w:b/>
                <w:bCs/>
                <w:color w:val="FFFFFF"/>
                <w:sz w:val="16"/>
                <w:szCs w:val="16"/>
              </w:rPr>
            </w:pPr>
            <w:r w:rsidRPr="00AF6B17">
              <w:rPr>
                <w:rFonts w:cs="Arial"/>
                <w:b/>
                <w:bCs/>
                <w:color w:val="FFFFFF"/>
                <w:sz w:val="16"/>
                <w:szCs w:val="16"/>
              </w:rPr>
              <w:t>Kapitał z aktualizacji wyceny instrumentów finansowych</w:t>
            </w:r>
          </w:p>
        </w:tc>
        <w:tc>
          <w:tcPr>
            <w:tcW w:w="992" w:type="dxa"/>
            <w:tcBorders>
              <w:top w:val="single" w:sz="12" w:space="0" w:color="FFFFFF" w:themeColor="background1"/>
              <w:left w:val="nil"/>
              <w:right w:val="nil"/>
            </w:tcBorders>
            <w:shd w:val="clear" w:color="auto" w:fill="0042B8"/>
            <w:vAlign w:val="center"/>
          </w:tcPr>
          <w:p w14:paraId="754422A2" w14:textId="77777777" w:rsidR="005E5157" w:rsidRPr="00AF6B17" w:rsidRDefault="005E5157" w:rsidP="00EF4175">
            <w:pPr>
              <w:spacing w:after="0" w:line="240" w:lineRule="auto"/>
              <w:jc w:val="center"/>
              <w:rPr>
                <w:rFonts w:cs="Arial"/>
                <w:b/>
                <w:bCs/>
                <w:color w:val="FFFFFF"/>
                <w:sz w:val="16"/>
                <w:szCs w:val="16"/>
              </w:rPr>
            </w:pPr>
            <w:r w:rsidRPr="00AF6B17">
              <w:rPr>
                <w:rFonts w:cs="Arial"/>
                <w:b/>
                <w:bCs/>
                <w:color w:val="FFFFFF"/>
                <w:sz w:val="16"/>
                <w:szCs w:val="16"/>
              </w:rPr>
              <w:t>Pozostałe kapitały</w:t>
            </w:r>
          </w:p>
        </w:tc>
        <w:tc>
          <w:tcPr>
            <w:tcW w:w="1418" w:type="dxa"/>
            <w:tcBorders>
              <w:top w:val="single" w:sz="12" w:space="0" w:color="FFFFFF" w:themeColor="background1"/>
              <w:left w:val="nil"/>
              <w:right w:val="nil"/>
            </w:tcBorders>
            <w:shd w:val="clear" w:color="auto" w:fill="0042B8"/>
            <w:vAlign w:val="center"/>
          </w:tcPr>
          <w:p w14:paraId="51F1A373" w14:textId="4764BBA0" w:rsidR="005E5157" w:rsidRPr="00AF6B17" w:rsidRDefault="005E5157" w:rsidP="00EF4175">
            <w:pPr>
              <w:spacing w:after="0" w:line="240" w:lineRule="auto"/>
              <w:jc w:val="center"/>
              <w:rPr>
                <w:rFonts w:cs="Arial"/>
                <w:b/>
                <w:bCs/>
                <w:color w:val="FFFFFF"/>
                <w:sz w:val="16"/>
                <w:szCs w:val="16"/>
              </w:rPr>
            </w:pPr>
            <w:r w:rsidRPr="00AF6B17">
              <w:rPr>
                <w:rFonts w:cs="Arial"/>
                <w:b/>
                <w:bCs/>
                <w:color w:val="FFFFFF"/>
                <w:sz w:val="16"/>
                <w:szCs w:val="16"/>
              </w:rPr>
              <w:t>Kapitał rezerwowy z wyceny instrumentów zabezpieczają-cych</w:t>
            </w:r>
          </w:p>
        </w:tc>
        <w:tc>
          <w:tcPr>
            <w:tcW w:w="1134" w:type="dxa"/>
            <w:tcBorders>
              <w:top w:val="single" w:sz="12" w:space="0" w:color="FFFFFF" w:themeColor="background1"/>
              <w:left w:val="nil"/>
              <w:right w:val="nil"/>
            </w:tcBorders>
            <w:shd w:val="clear" w:color="auto" w:fill="0042B8"/>
            <w:vAlign w:val="center"/>
            <w:hideMark/>
          </w:tcPr>
          <w:p w14:paraId="3E1863B2" w14:textId="77777777" w:rsidR="005E5157" w:rsidRPr="00AF6B17" w:rsidRDefault="005E5157" w:rsidP="00EF4175">
            <w:pPr>
              <w:spacing w:after="0" w:line="240" w:lineRule="auto"/>
              <w:jc w:val="center"/>
              <w:rPr>
                <w:rFonts w:cs="Arial"/>
                <w:b/>
                <w:bCs/>
                <w:color w:val="FFFFFF"/>
                <w:sz w:val="16"/>
                <w:szCs w:val="16"/>
              </w:rPr>
            </w:pPr>
            <w:r w:rsidRPr="00AF6B17">
              <w:rPr>
                <w:rFonts w:cs="Arial"/>
                <w:b/>
                <w:bCs/>
                <w:color w:val="FFFFFF"/>
                <w:sz w:val="16"/>
                <w:szCs w:val="16"/>
              </w:rPr>
              <w:t>Zyski zatrzymane</w:t>
            </w:r>
          </w:p>
        </w:tc>
        <w:tc>
          <w:tcPr>
            <w:tcW w:w="1417" w:type="dxa"/>
            <w:tcBorders>
              <w:top w:val="nil"/>
              <w:left w:val="nil"/>
              <w:right w:val="nil"/>
            </w:tcBorders>
            <w:shd w:val="clear" w:color="auto" w:fill="0042B8"/>
            <w:vAlign w:val="center"/>
            <w:hideMark/>
          </w:tcPr>
          <w:p w14:paraId="48B5733D" w14:textId="1F61D4B5" w:rsidR="005E5157" w:rsidRPr="00AF6B17" w:rsidRDefault="00884221" w:rsidP="00EF4175">
            <w:pPr>
              <w:spacing w:after="0" w:line="240" w:lineRule="auto"/>
              <w:jc w:val="center"/>
              <w:rPr>
                <w:rFonts w:cs="Arial"/>
                <w:b/>
                <w:bCs/>
                <w:color w:val="FFFFFF"/>
                <w:sz w:val="16"/>
                <w:szCs w:val="16"/>
              </w:rPr>
            </w:pPr>
            <w:r>
              <w:rPr>
                <w:rFonts w:cs="Arial"/>
                <w:b/>
                <w:bCs/>
                <w:color w:val="FFFFFF"/>
                <w:sz w:val="16"/>
                <w:szCs w:val="16"/>
              </w:rPr>
              <w:t>U</w:t>
            </w:r>
            <w:r w:rsidR="005E5157" w:rsidRPr="00AF6B17">
              <w:rPr>
                <w:rFonts w:cs="Arial"/>
                <w:b/>
                <w:bCs/>
                <w:color w:val="FFFFFF"/>
                <w:sz w:val="16"/>
                <w:szCs w:val="16"/>
              </w:rPr>
              <w:t>działy niekontrolujące</w:t>
            </w:r>
          </w:p>
        </w:tc>
        <w:tc>
          <w:tcPr>
            <w:tcW w:w="993" w:type="dxa"/>
            <w:tcBorders>
              <w:top w:val="nil"/>
              <w:left w:val="nil"/>
              <w:right w:val="nil"/>
            </w:tcBorders>
            <w:shd w:val="clear" w:color="auto" w:fill="0042B8"/>
            <w:vAlign w:val="center"/>
            <w:hideMark/>
          </w:tcPr>
          <w:p w14:paraId="7412C140" w14:textId="38A1AF0D" w:rsidR="005E5157" w:rsidRPr="00AF6B17" w:rsidRDefault="00884221" w:rsidP="00EF4175">
            <w:pPr>
              <w:spacing w:after="0" w:line="240" w:lineRule="auto"/>
              <w:jc w:val="center"/>
              <w:rPr>
                <w:rFonts w:cs="Arial"/>
                <w:b/>
                <w:bCs/>
                <w:color w:val="FFFFFF"/>
                <w:sz w:val="16"/>
                <w:szCs w:val="16"/>
              </w:rPr>
            </w:pPr>
            <w:r>
              <w:rPr>
                <w:rFonts w:cs="Arial"/>
                <w:b/>
                <w:bCs/>
                <w:color w:val="FFFFFF"/>
                <w:sz w:val="16"/>
                <w:szCs w:val="16"/>
              </w:rPr>
              <w:t>K</w:t>
            </w:r>
            <w:r w:rsidR="005E5157" w:rsidRPr="00AF6B17">
              <w:rPr>
                <w:rFonts w:cs="Arial"/>
                <w:b/>
                <w:bCs/>
                <w:color w:val="FFFFFF"/>
                <w:sz w:val="16"/>
                <w:szCs w:val="16"/>
              </w:rPr>
              <w:t>apitał własny</w:t>
            </w:r>
            <w:r>
              <w:rPr>
                <w:rFonts w:cs="Arial"/>
                <w:b/>
                <w:bCs/>
                <w:color w:val="FFFFFF"/>
                <w:sz w:val="16"/>
                <w:szCs w:val="16"/>
              </w:rPr>
              <w:t xml:space="preserve"> razem</w:t>
            </w:r>
          </w:p>
        </w:tc>
      </w:tr>
      <w:tr w:rsidR="00EF4175" w:rsidRPr="00AF6B17" w14:paraId="54FA3B67" w14:textId="77777777" w:rsidTr="00BC6081">
        <w:trPr>
          <w:trHeight w:val="162"/>
        </w:trPr>
        <w:tc>
          <w:tcPr>
            <w:tcW w:w="2127" w:type="dxa"/>
            <w:tcBorders>
              <w:top w:val="nil"/>
              <w:left w:val="nil"/>
              <w:bottom w:val="single" w:sz="12" w:space="0" w:color="003087"/>
              <w:right w:val="nil"/>
            </w:tcBorders>
            <w:shd w:val="clear" w:color="auto" w:fill="auto"/>
            <w:noWrap/>
            <w:vAlign w:val="center"/>
          </w:tcPr>
          <w:p w14:paraId="7D229D9F" w14:textId="77777777" w:rsidR="00EF4175" w:rsidRPr="0047408E" w:rsidRDefault="00EF4175" w:rsidP="00EF4175">
            <w:pPr>
              <w:spacing w:after="0" w:line="240" w:lineRule="auto"/>
              <w:rPr>
                <w:rFonts w:cs="Arial"/>
                <w:b/>
                <w:color w:val="FFFFFF"/>
                <w:sz w:val="16"/>
                <w:szCs w:val="16"/>
              </w:rPr>
            </w:pPr>
          </w:p>
        </w:tc>
        <w:tc>
          <w:tcPr>
            <w:tcW w:w="1134" w:type="dxa"/>
            <w:tcBorders>
              <w:top w:val="nil"/>
              <w:left w:val="nil"/>
              <w:bottom w:val="single" w:sz="12" w:space="0" w:color="003087"/>
              <w:right w:val="nil"/>
            </w:tcBorders>
            <w:shd w:val="clear" w:color="auto" w:fill="auto"/>
            <w:vAlign w:val="center"/>
          </w:tcPr>
          <w:p w14:paraId="3405E582" w14:textId="77777777" w:rsidR="00EF4175" w:rsidRPr="00AF6B17" w:rsidRDefault="00EF4175" w:rsidP="00EF4175">
            <w:pPr>
              <w:spacing w:after="0" w:line="240" w:lineRule="auto"/>
              <w:jc w:val="center"/>
              <w:rPr>
                <w:rFonts w:cs="Arial"/>
                <w:b/>
                <w:color w:val="FFFFFF"/>
                <w:sz w:val="16"/>
                <w:szCs w:val="16"/>
              </w:rPr>
            </w:pPr>
          </w:p>
        </w:tc>
        <w:tc>
          <w:tcPr>
            <w:tcW w:w="1275" w:type="dxa"/>
            <w:tcBorders>
              <w:top w:val="single" w:sz="12" w:space="0" w:color="FFFFFF" w:themeColor="background1"/>
              <w:left w:val="nil"/>
              <w:bottom w:val="single" w:sz="12" w:space="0" w:color="003087"/>
              <w:right w:val="nil"/>
            </w:tcBorders>
            <w:shd w:val="clear" w:color="auto" w:fill="auto"/>
            <w:vAlign w:val="center"/>
          </w:tcPr>
          <w:p w14:paraId="614272BB" w14:textId="77777777" w:rsidR="00EF4175" w:rsidRPr="00AF6B17" w:rsidRDefault="00EF4175" w:rsidP="00EF4175">
            <w:pPr>
              <w:spacing w:after="0" w:line="240" w:lineRule="auto"/>
              <w:jc w:val="center"/>
              <w:rPr>
                <w:rFonts w:cs="Arial"/>
                <w:b/>
                <w:color w:val="FFFFFF"/>
                <w:sz w:val="16"/>
                <w:szCs w:val="16"/>
              </w:rPr>
            </w:pPr>
          </w:p>
        </w:tc>
        <w:tc>
          <w:tcPr>
            <w:tcW w:w="993" w:type="dxa"/>
            <w:tcBorders>
              <w:top w:val="single" w:sz="12" w:space="0" w:color="FFFFFF" w:themeColor="background1"/>
              <w:left w:val="nil"/>
              <w:bottom w:val="single" w:sz="12" w:space="0" w:color="003087"/>
              <w:right w:val="nil"/>
            </w:tcBorders>
            <w:shd w:val="clear" w:color="auto" w:fill="auto"/>
            <w:vAlign w:val="center"/>
          </w:tcPr>
          <w:p w14:paraId="4D386D37" w14:textId="77777777" w:rsidR="00EF4175" w:rsidRPr="00AF6B17" w:rsidRDefault="00EF4175" w:rsidP="00EF4175">
            <w:pPr>
              <w:spacing w:after="0" w:line="240" w:lineRule="auto"/>
              <w:jc w:val="center"/>
              <w:rPr>
                <w:rFonts w:cs="Arial"/>
                <w:b/>
                <w:bCs/>
                <w:color w:val="FFFFFF"/>
                <w:sz w:val="16"/>
                <w:szCs w:val="16"/>
              </w:rPr>
            </w:pPr>
          </w:p>
        </w:tc>
        <w:tc>
          <w:tcPr>
            <w:tcW w:w="1275" w:type="dxa"/>
            <w:tcBorders>
              <w:top w:val="single" w:sz="12" w:space="0" w:color="FFFFFF" w:themeColor="background1"/>
              <w:left w:val="nil"/>
              <w:bottom w:val="single" w:sz="12" w:space="0" w:color="003087"/>
              <w:right w:val="nil"/>
            </w:tcBorders>
            <w:shd w:val="clear" w:color="auto" w:fill="auto"/>
            <w:vAlign w:val="center"/>
          </w:tcPr>
          <w:p w14:paraId="08C2A56F" w14:textId="77777777" w:rsidR="00EF4175" w:rsidRPr="00AF6B17" w:rsidRDefault="00EF4175" w:rsidP="00EF4175">
            <w:pPr>
              <w:spacing w:after="0" w:line="240" w:lineRule="auto"/>
              <w:jc w:val="center"/>
              <w:rPr>
                <w:rFonts w:cs="Arial"/>
                <w:b/>
                <w:bCs/>
                <w:color w:val="FFFFFF"/>
                <w:sz w:val="16"/>
                <w:szCs w:val="16"/>
              </w:rPr>
            </w:pPr>
          </w:p>
        </w:tc>
        <w:tc>
          <w:tcPr>
            <w:tcW w:w="1276" w:type="dxa"/>
            <w:tcBorders>
              <w:top w:val="single" w:sz="12" w:space="0" w:color="FFFFFF" w:themeColor="background1"/>
              <w:left w:val="nil"/>
              <w:bottom w:val="single" w:sz="12" w:space="0" w:color="003087"/>
              <w:right w:val="nil"/>
            </w:tcBorders>
            <w:shd w:val="clear" w:color="auto" w:fill="auto"/>
            <w:vAlign w:val="center"/>
          </w:tcPr>
          <w:p w14:paraId="2E514D9F" w14:textId="77777777" w:rsidR="00EF4175" w:rsidRPr="00AF6B17" w:rsidRDefault="00EF4175" w:rsidP="00EF4175">
            <w:pPr>
              <w:spacing w:after="0" w:line="240" w:lineRule="auto"/>
              <w:jc w:val="center"/>
              <w:rPr>
                <w:rFonts w:cs="Arial"/>
                <w:b/>
                <w:bCs/>
                <w:color w:val="FFFFFF"/>
                <w:sz w:val="16"/>
                <w:szCs w:val="16"/>
              </w:rPr>
            </w:pPr>
          </w:p>
        </w:tc>
        <w:tc>
          <w:tcPr>
            <w:tcW w:w="992" w:type="dxa"/>
            <w:tcBorders>
              <w:top w:val="single" w:sz="12" w:space="0" w:color="FFFFFF" w:themeColor="background1"/>
              <w:left w:val="nil"/>
              <w:bottom w:val="single" w:sz="12" w:space="0" w:color="003087"/>
              <w:right w:val="nil"/>
            </w:tcBorders>
            <w:shd w:val="clear" w:color="auto" w:fill="auto"/>
            <w:vAlign w:val="center"/>
          </w:tcPr>
          <w:p w14:paraId="001B8C61" w14:textId="77777777" w:rsidR="00EF4175" w:rsidRPr="00AF6B17" w:rsidRDefault="00EF4175" w:rsidP="00EF4175">
            <w:pPr>
              <w:spacing w:after="0" w:line="240" w:lineRule="auto"/>
              <w:jc w:val="center"/>
              <w:rPr>
                <w:rFonts w:cs="Arial"/>
                <w:b/>
                <w:bCs/>
                <w:color w:val="FFFFFF"/>
                <w:sz w:val="16"/>
                <w:szCs w:val="16"/>
              </w:rPr>
            </w:pPr>
          </w:p>
        </w:tc>
        <w:tc>
          <w:tcPr>
            <w:tcW w:w="1418" w:type="dxa"/>
            <w:tcBorders>
              <w:top w:val="single" w:sz="12" w:space="0" w:color="FFFFFF" w:themeColor="background1"/>
              <w:left w:val="nil"/>
              <w:bottom w:val="single" w:sz="12" w:space="0" w:color="003087"/>
              <w:right w:val="nil"/>
            </w:tcBorders>
            <w:shd w:val="clear" w:color="auto" w:fill="auto"/>
            <w:vAlign w:val="center"/>
          </w:tcPr>
          <w:p w14:paraId="3BE520E2" w14:textId="77777777" w:rsidR="00EF4175" w:rsidRPr="00AF6B17" w:rsidRDefault="00EF4175" w:rsidP="00EF4175">
            <w:pPr>
              <w:spacing w:after="0" w:line="240" w:lineRule="auto"/>
              <w:jc w:val="center"/>
              <w:rPr>
                <w:rFonts w:cs="Arial"/>
                <w:b/>
                <w:bCs/>
                <w:color w:val="FFFFFF"/>
                <w:sz w:val="16"/>
                <w:szCs w:val="16"/>
              </w:rPr>
            </w:pPr>
          </w:p>
        </w:tc>
        <w:tc>
          <w:tcPr>
            <w:tcW w:w="1134" w:type="dxa"/>
            <w:tcBorders>
              <w:top w:val="single" w:sz="12" w:space="0" w:color="FFFFFF" w:themeColor="background1"/>
              <w:left w:val="nil"/>
              <w:bottom w:val="single" w:sz="12" w:space="0" w:color="003087"/>
              <w:right w:val="nil"/>
            </w:tcBorders>
            <w:shd w:val="clear" w:color="auto" w:fill="auto"/>
            <w:vAlign w:val="center"/>
          </w:tcPr>
          <w:p w14:paraId="602B480E" w14:textId="77777777" w:rsidR="00EF4175" w:rsidRPr="00AF6B17" w:rsidRDefault="00EF4175" w:rsidP="00EF4175">
            <w:pPr>
              <w:spacing w:after="0" w:line="240" w:lineRule="auto"/>
              <w:jc w:val="center"/>
              <w:rPr>
                <w:rFonts w:cs="Arial"/>
                <w:b/>
                <w:bCs/>
                <w:color w:val="FFFFFF"/>
                <w:sz w:val="16"/>
                <w:szCs w:val="16"/>
              </w:rPr>
            </w:pPr>
          </w:p>
        </w:tc>
        <w:tc>
          <w:tcPr>
            <w:tcW w:w="1417" w:type="dxa"/>
            <w:tcBorders>
              <w:top w:val="nil"/>
              <w:left w:val="nil"/>
              <w:bottom w:val="single" w:sz="12" w:space="0" w:color="003087"/>
              <w:right w:val="nil"/>
            </w:tcBorders>
            <w:shd w:val="clear" w:color="auto" w:fill="auto"/>
            <w:vAlign w:val="center"/>
          </w:tcPr>
          <w:p w14:paraId="77783406" w14:textId="77777777" w:rsidR="00EF4175" w:rsidRPr="00AF6B17" w:rsidRDefault="00EF4175" w:rsidP="00EF4175">
            <w:pPr>
              <w:spacing w:after="0" w:line="240" w:lineRule="auto"/>
              <w:jc w:val="center"/>
              <w:rPr>
                <w:rFonts w:cs="Arial"/>
                <w:b/>
                <w:bCs/>
                <w:color w:val="FFFFFF"/>
                <w:sz w:val="16"/>
                <w:szCs w:val="16"/>
              </w:rPr>
            </w:pPr>
          </w:p>
        </w:tc>
        <w:tc>
          <w:tcPr>
            <w:tcW w:w="993" w:type="dxa"/>
            <w:tcBorders>
              <w:top w:val="nil"/>
              <w:left w:val="nil"/>
              <w:bottom w:val="single" w:sz="12" w:space="0" w:color="003087"/>
              <w:right w:val="nil"/>
            </w:tcBorders>
            <w:shd w:val="clear" w:color="auto" w:fill="auto"/>
            <w:vAlign w:val="center"/>
          </w:tcPr>
          <w:p w14:paraId="5970BC72" w14:textId="77777777" w:rsidR="00EF4175" w:rsidRPr="00AF6B17" w:rsidRDefault="00EF4175" w:rsidP="00EF4175">
            <w:pPr>
              <w:spacing w:after="0" w:line="240" w:lineRule="auto"/>
              <w:jc w:val="center"/>
              <w:rPr>
                <w:rFonts w:cs="Arial"/>
                <w:b/>
                <w:bCs/>
                <w:color w:val="FFFFFF"/>
                <w:sz w:val="16"/>
                <w:szCs w:val="16"/>
              </w:rPr>
            </w:pPr>
          </w:p>
        </w:tc>
      </w:tr>
      <w:tr w:rsidR="00A836FF" w:rsidRPr="00AF6B17" w14:paraId="76DB02E7" w14:textId="77777777" w:rsidTr="00BC6081">
        <w:trPr>
          <w:trHeight w:val="22"/>
        </w:trPr>
        <w:tc>
          <w:tcPr>
            <w:tcW w:w="2127" w:type="dxa"/>
            <w:tcBorders>
              <w:top w:val="single" w:sz="12" w:space="0" w:color="003087"/>
              <w:left w:val="nil"/>
              <w:bottom w:val="single" w:sz="12" w:space="0" w:color="003087"/>
              <w:right w:val="nil"/>
            </w:tcBorders>
            <w:shd w:val="clear" w:color="auto" w:fill="auto"/>
            <w:vAlign w:val="center"/>
            <w:hideMark/>
          </w:tcPr>
          <w:p w14:paraId="6CC0EA7A" w14:textId="38914E4F" w:rsidR="00A836FF" w:rsidRPr="00AF6B17" w:rsidRDefault="00A836FF" w:rsidP="00093369">
            <w:pPr>
              <w:widowControl w:val="0"/>
              <w:spacing w:after="0"/>
              <w:rPr>
                <w:rFonts w:cs="Arial"/>
                <w:b/>
                <w:bCs/>
                <w:color w:val="003087"/>
                <w:sz w:val="16"/>
                <w:szCs w:val="16"/>
                <w:lang w:eastAsia="pl-PL"/>
              </w:rPr>
            </w:pPr>
            <w:r w:rsidRPr="0047408E">
              <w:rPr>
                <w:rFonts w:cs="Arial"/>
                <w:b/>
                <w:bCs/>
                <w:color w:val="003087"/>
                <w:sz w:val="16"/>
                <w:szCs w:val="16"/>
                <w:lang w:eastAsia="pl-PL"/>
              </w:rPr>
              <w:t xml:space="preserve">Stan na </w:t>
            </w:r>
            <w:r w:rsidR="00093369">
              <w:rPr>
                <w:rFonts w:cs="Arial"/>
                <w:b/>
                <w:bCs/>
                <w:color w:val="003087"/>
                <w:sz w:val="16"/>
                <w:szCs w:val="16"/>
                <w:lang w:eastAsia="pl-PL"/>
              </w:rPr>
              <w:t>1</w:t>
            </w:r>
            <w:r w:rsidRPr="0047408E">
              <w:rPr>
                <w:rFonts w:cs="Arial"/>
                <w:b/>
                <w:bCs/>
                <w:color w:val="003087"/>
                <w:sz w:val="16"/>
                <w:szCs w:val="16"/>
                <w:lang w:eastAsia="pl-PL"/>
              </w:rPr>
              <w:t xml:space="preserve"> </w:t>
            </w:r>
            <w:r w:rsidR="00093369">
              <w:rPr>
                <w:rFonts w:cs="Arial"/>
                <w:b/>
                <w:bCs/>
                <w:color w:val="003087"/>
                <w:sz w:val="16"/>
                <w:szCs w:val="16"/>
                <w:lang w:eastAsia="pl-PL"/>
              </w:rPr>
              <w:t>stycznia</w:t>
            </w:r>
            <w:r w:rsidRPr="0047408E">
              <w:rPr>
                <w:rFonts w:cs="Arial"/>
                <w:b/>
                <w:bCs/>
                <w:color w:val="003087"/>
                <w:sz w:val="16"/>
                <w:szCs w:val="16"/>
                <w:lang w:eastAsia="pl-PL"/>
              </w:rPr>
              <w:t xml:space="preserve"> 201</w:t>
            </w:r>
            <w:r w:rsidR="00093369">
              <w:rPr>
                <w:rFonts w:cs="Arial"/>
                <w:b/>
                <w:bCs/>
                <w:color w:val="003087"/>
                <w:sz w:val="16"/>
                <w:szCs w:val="16"/>
                <w:lang w:eastAsia="pl-PL"/>
              </w:rPr>
              <w:t>8</w:t>
            </w:r>
            <w:r w:rsidRPr="0047408E">
              <w:rPr>
                <w:rFonts w:cs="Arial"/>
                <w:b/>
                <w:bCs/>
                <w:color w:val="003087"/>
                <w:sz w:val="16"/>
                <w:szCs w:val="16"/>
                <w:lang w:eastAsia="pl-PL"/>
              </w:rPr>
              <w:t xml:space="preserve"> </w:t>
            </w:r>
          </w:p>
        </w:tc>
        <w:tc>
          <w:tcPr>
            <w:tcW w:w="1134" w:type="dxa"/>
            <w:tcBorders>
              <w:top w:val="single" w:sz="12" w:space="0" w:color="003087"/>
              <w:left w:val="nil"/>
              <w:bottom w:val="single" w:sz="12" w:space="0" w:color="003087"/>
              <w:right w:val="nil"/>
            </w:tcBorders>
            <w:shd w:val="clear" w:color="auto" w:fill="auto"/>
            <w:vAlign w:val="center"/>
            <w:hideMark/>
          </w:tcPr>
          <w:p w14:paraId="3FF03551"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441 443</w:t>
            </w:r>
          </w:p>
        </w:tc>
        <w:tc>
          <w:tcPr>
            <w:tcW w:w="1275" w:type="dxa"/>
            <w:tcBorders>
              <w:top w:val="single" w:sz="12" w:space="0" w:color="003087"/>
              <w:left w:val="nil"/>
              <w:bottom w:val="single" w:sz="12" w:space="0" w:color="003087"/>
              <w:right w:val="nil"/>
            </w:tcBorders>
            <w:shd w:val="clear" w:color="auto" w:fill="auto"/>
            <w:vAlign w:val="center"/>
            <w:hideMark/>
          </w:tcPr>
          <w:p w14:paraId="7D3A4CF3"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146 575</w:t>
            </w:r>
          </w:p>
        </w:tc>
        <w:tc>
          <w:tcPr>
            <w:tcW w:w="993" w:type="dxa"/>
            <w:tcBorders>
              <w:top w:val="single" w:sz="12" w:space="0" w:color="003087"/>
              <w:left w:val="nil"/>
              <w:bottom w:val="single" w:sz="12" w:space="0" w:color="003087"/>
              <w:right w:val="nil"/>
            </w:tcBorders>
            <w:shd w:val="clear" w:color="auto" w:fill="auto"/>
            <w:vAlign w:val="center"/>
            <w:hideMark/>
          </w:tcPr>
          <w:p w14:paraId="40A6EF07"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588 018</w:t>
            </w:r>
          </w:p>
        </w:tc>
        <w:tc>
          <w:tcPr>
            <w:tcW w:w="1275" w:type="dxa"/>
            <w:tcBorders>
              <w:top w:val="single" w:sz="12" w:space="0" w:color="003087"/>
              <w:left w:val="nil"/>
              <w:bottom w:val="single" w:sz="12" w:space="0" w:color="003087"/>
              <w:right w:val="nil"/>
            </w:tcBorders>
            <w:shd w:val="clear" w:color="auto" w:fill="auto"/>
            <w:vAlign w:val="center"/>
            <w:hideMark/>
          </w:tcPr>
          <w:p w14:paraId="5F2CB6FC"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3 632 464</w:t>
            </w:r>
          </w:p>
        </w:tc>
        <w:tc>
          <w:tcPr>
            <w:tcW w:w="1276" w:type="dxa"/>
            <w:tcBorders>
              <w:top w:val="single" w:sz="12" w:space="0" w:color="003087"/>
              <w:left w:val="nil"/>
              <w:bottom w:val="single" w:sz="12" w:space="0" w:color="003087"/>
              <w:right w:val="nil"/>
            </w:tcBorders>
            <w:shd w:val="clear" w:color="auto" w:fill="auto"/>
            <w:vAlign w:val="center"/>
            <w:hideMark/>
          </w:tcPr>
          <w:p w14:paraId="5174BA69"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741</w:t>
            </w:r>
          </w:p>
        </w:tc>
        <w:tc>
          <w:tcPr>
            <w:tcW w:w="992" w:type="dxa"/>
            <w:tcBorders>
              <w:top w:val="single" w:sz="12" w:space="0" w:color="003087"/>
              <w:left w:val="nil"/>
              <w:bottom w:val="single" w:sz="12" w:space="0" w:color="003087"/>
              <w:right w:val="nil"/>
            </w:tcBorders>
            <w:shd w:val="clear" w:color="auto" w:fill="auto"/>
            <w:vAlign w:val="center"/>
          </w:tcPr>
          <w:p w14:paraId="06203852"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(27 101)</w:t>
            </w:r>
          </w:p>
        </w:tc>
        <w:tc>
          <w:tcPr>
            <w:tcW w:w="1418" w:type="dxa"/>
            <w:tcBorders>
              <w:top w:val="single" w:sz="12" w:space="0" w:color="003087"/>
              <w:left w:val="nil"/>
              <w:bottom w:val="single" w:sz="12" w:space="0" w:color="003087"/>
              <w:right w:val="nil"/>
            </w:tcBorders>
            <w:vAlign w:val="center"/>
          </w:tcPr>
          <w:p w14:paraId="1D1D6407"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25 967</w:t>
            </w:r>
          </w:p>
        </w:tc>
        <w:tc>
          <w:tcPr>
            <w:tcW w:w="1134" w:type="dxa"/>
            <w:tcBorders>
              <w:top w:val="single" w:sz="12" w:space="0" w:color="003087"/>
              <w:left w:val="nil"/>
              <w:bottom w:val="single" w:sz="12" w:space="0" w:color="003087"/>
              <w:right w:val="nil"/>
            </w:tcBorders>
            <w:shd w:val="clear" w:color="auto" w:fill="auto"/>
            <w:vAlign w:val="center"/>
          </w:tcPr>
          <w:p w14:paraId="0B9329E7"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8 858 130</w:t>
            </w:r>
          </w:p>
        </w:tc>
        <w:tc>
          <w:tcPr>
            <w:tcW w:w="1417" w:type="dxa"/>
            <w:tcBorders>
              <w:top w:val="single" w:sz="12" w:space="0" w:color="003087"/>
              <w:left w:val="nil"/>
              <w:bottom w:val="single" w:sz="12" w:space="0" w:color="003087"/>
              <w:right w:val="nil"/>
            </w:tcBorders>
            <w:shd w:val="clear" w:color="auto" w:fill="auto"/>
            <w:vAlign w:val="center"/>
          </w:tcPr>
          <w:p w14:paraId="27BB2FBA"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921 450</w:t>
            </w:r>
          </w:p>
        </w:tc>
        <w:tc>
          <w:tcPr>
            <w:tcW w:w="993" w:type="dxa"/>
            <w:tcBorders>
              <w:top w:val="single" w:sz="12" w:space="0" w:color="003087"/>
              <w:left w:val="nil"/>
              <w:bottom w:val="single" w:sz="12" w:space="0" w:color="003087"/>
              <w:right w:val="nil"/>
            </w:tcBorders>
            <w:shd w:val="clear" w:color="auto" w:fill="auto"/>
            <w:vAlign w:val="center"/>
          </w:tcPr>
          <w:p w14:paraId="5322BDDF" w14:textId="77777777" w:rsidR="00A836FF" w:rsidRPr="00AF6B17" w:rsidRDefault="00A836FF" w:rsidP="00020441">
            <w:pPr>
              <w:widowControl w:val="0"/>
              <w:spacing w:after="0"/>
              <w:jc w:val="right"/>
              <w:rPr>
                <w:rFonts w:cs="Arial"/>
                <w:b/>
                <w:bCs/>
                <w:color w:val="003087"/>
                <w:sz w:val="16"/>
                <w:szCs w:val="16"/>
                <w:lang w:eastAsia="pl-PL"/>
              </w:rPr>
            </w:pPr>
            <w:r w:rsidRPr="00AF6B17">
              <w:rPr>
                <w:rFonts w:cs="Arial"/>
                <w:b/>
                <w:bCs/>
                <w:color w:val="003087"/>
                <w:sz w:val="16"/>
                <w:szCs w:val="16"/>
                <w:lang w:eastAsia="pl-PL"/>
              </w:rPr>
              <w:t>13 999 669</w:t>
            </w:r>
          </w:p>
        </w:tc>
      </w:tr>
      <w:tr w:rsidR="00A836FF" w:rsidRPr="00AF6B17" w14:paraId="545AB2F3" w14:textId="77777777" w:rsidTr="00BC6081">
        <w:trPr>
          <w:trHeight w:val="15"/>
        </w:trPr>
        <w:tc>
          <w:tcPr>
            <w:tcW w:w="2127" w:type="dxa"/>
            <w:tcBorders>
              <w:top w:val="single" w:sz="12" w:space="0" w:color="003087"/>
              <w:left w:val="nil"/>
              <w:bottom w:val="single" w:sz="12" w:space="0" w:color="003087"/>
              <w:right w:val="nil"/>
            </w:tcBorders>
            <w:shd w:val="clear" w:color="auto" w:fill="auto"/>
            <w:vAlign w:val="center"/>
          </w:tcPr>
          <w:p w14:paraId="31783A0D" w14:textId="77777777" w:rsidR="00A836FF" w:rsidRPr="00AF6B17" w:rsidRDefault="00A836FF" w:rsidP="00020441">
            <w:pPr>
              <w:spacing w:after="0" w:line="240" w:lineRule="auto"/>
              <w:rPr>
                <w:rFonts w:cs="Arial"/>
                <w:bCs/>
                <w:sz w:val="16"/>
                <w:szCs w:val="16"/>
              </w:rPr>
            </w:pPr>
            <w:r w:rsidRPr="0047408E">
              <w:rPr>
                <w:rFonts w:cs="Arial"/>
                <w:bCs/>
                <w:sz w:val="16"/>
                <w:szCs w:val="16"/>
              </w:rPr>
              <w:t xml:space="preserve">Korekta wynikająca z wdrożenia MSSF 9 i 15 </w:t>
            </w:r>
          </w:p>
        </w:tc>
        <w:tc>
          <w:tcPr>
            <w:tcW w:w="1134" w:type="dxa"/>
            <w:tcBorders>
              <w:top w:val="single" w:sz="12" w:space="0" w:color="003087"/>
              <w:left w:val="nil"/>
              <w:bottom w:val="single" w:sz="12" w:space="0" w:color="003087"/>
              <w:right w:val="nil"/>
            </w:tcBorders>
            <w:shd w:val="clear" w:color="auto" w:fill="auto"/>
            <w:vAlign w:val="center"/>
          </w:tcPr>
          <w:p w14:paraId="6C57CAC7" w14:textId="77777777" w:rsidR="00A836FF" w:rsidRPr="00AF6B17" w:rsidRDefault="00A836FF" w:rsidP="00020441">
            <w:pPr>
              <w:spacing w:after="0" w:line="240" w:lineRule="auto"/>
              <w:jc w:val="right"/>
              <w:rPr>
                <w:rFonts w:cs="Arial"/>
                <w:bCs/>
                <w:sz w:val="16"/>
                <w:szCs w:val="16"/>
              </w:rPr>
            </w:pPr>
          </w:p>
        </w:tc>
        <w:tc>
          <w:tcPr>
            <w:tcW w:w="1275" w:type="dxa"/>
            <w:tcBorders>
              <w:top w:val="single" w:sz="12" w:space="0" w:color="003087"/>
              <w:left w:val="nil"/>
              <w:bottom w:val="single" w:sz="12" w:space="0" w:color="003087"/>
              <w:right w:val="nil"/>
            </w:tcBorders>
            <w:shd w:val="clear" w:color="auto" w:fill="auto"/>
            <w:vAlign w:val="center"/>
          </w:tcPr>
          <w:p w14:paraId="7F0B2E1F" w14:textId="77777777" w:rsidR="00A836FF" w:rsidRPr="00AF6B17" w:rsidRDefault="00A836FF" w:rsidP="00020441">
            <w:pPr>
              <w:spacing w:after="0" w:line="240" w:lineRule="auto"/>
              <w:jc w:val="right"/>
              <w:rPr>
                <w:rFonts w:cs="Arial"/>
                <w:bCs/>
                <w:sz w:val="16"/>
                <w:szCs w:val="16"/>
              </w:rPr>
            </w:pPr>
          </w:p>
        </w:tc>
        <w:tc>
          <w:tcPr>
            <w:tcW w:w="993" w:type="dxa"/>
            <w:tcBorders>
              <w:top w:val="single" w:sz="12" w:space="0" w:color="003087"/>
              <w:left w:val="nil"/>
              <w:bottom w:val="single" w:sz="12" w:space="0" w:color="003087"/>
              <w:right w:val="nil"/>
            </w:tcBorders>
            <w:shd w:val="clear" w:color="auto" w:fill="auto"/>
            <w:vAlign w:val="center"/>
          </w:tcPr>
          <w:p w14:paraId="6AF568F3" w14:textId="77777777" w:rsidR="00A836FF" w:rsidRPr="00AF6B17" w:rsidRDefault="00A836FF" w:rsidP="00020441">
            <w:pPr>
              <w:spacing w:after="0" w:line="240" w:lineRule="auto"/>
              <w:jc w:val="right"/>
              <w:rPr>
                <w:rFonts w:cs="Arial"/>
                <w:b/>
                <w:bCs/>
                <w:sz w:val="16"/>
                <w:szCs w:val="16"/>
              </w:rPr>
            </w:pPr>
          </w:p>
        </w:tc>
        <w:tc>
          <w:tcPr>
            <w:tcW w:w="1275" w:type="dxa"/>
            <w:tcBorders>
              <w:top w:val="single" w:sz="12" w:space="0" w:color="003087"/>
              <w:left w:val="nil"/>
              <w:bottom w:val="single" w:sz="12" w:space="0" w:color="003087"/>
              <w:right w:val="nil"/>
            </w:tcBorders>
            <w:shd w:val="clear" w:color="auto" w:fill="auto"/>
            <w:vAlign w:val="center"/>
          </w:tcPr>
          <w:p w14:paraId="63C81EB2" w14:textId="77777777" w:rsidR="00A836FF" w:rsidRPr="00AF6B17" w:rsidRDefault="00A836FF" w:rsidP="00020441">
            <w:pPr>
              <w:spacing w:after="0" w:line="240" w:lineRule="auto"/>
              <w:jc w:val="right"/>
              <w:rPr>
                <w:rFonts w:cs="Arial"/>
                <w:b/>
                <w:bCs/>
                <w:sz w:val="16"/>
                <w:szCs w:val="16"/>
              </w:rPr>
            </w:pPr>
          </w:p>
        </w:tc>
        <w:tc>
          <w:tcPr>
            <w:tcW w:w="1276" w:type="dxa"/>
            <w:tcBorders>
              <w:top w:val="single" w:sz="12" w:space="0" w:color="003087"/>
              <w:left w:val="nil"/>
              <w:bottom w:val="single" w:sz="12" w:space="0" w:color="003087"/>
              <w:right w:val="nil"/>
            </w:tcBorders>
            <w:shd w:val="clear" w:color="auto" w:fill="auto"/>
            <w:vAlign w:val="center"/>
          </w:tcPr>
          <w:p w14:paraId="0F4E8C93" w14:textId="77777777" w:rsidR="00A836FF" w:rsidRPr="00AF6B17" w:rsidRDefault="00A836FF" w:rsidP="00020441">
            <w:pPr>
              <w:spacing w:after="0" w:line="240" w:lineRule="auto"/>
              <w:jc w:val="right"/>
              <w:rPr>
                <w:rFonts w:cs="Arial"/>
                <w:b/>
                <w:bCs/>
                <w:sz w:val="16"/>
                <w:szCs w:val="16"/>
              </w:rPr>
            </w:pPr>
          </w:p>
        </w:tc>
        <w:tc>
          <w:tcPr>
            <w:tcW w:w="992" w:type="dxa"/>
            <w:tcBorders>
              <w:top w:val="single" w:sz="12" w:space="0" w:color="003087"/>
              <w:left w:val="nil"/>
              <w:bottom w:val="single" w:sz="12" w:space="0" w:color="003087"/>
              <w:right w:val="nil"/>
            </w:tcBorders>
            <w:shd w:val="clear" w:color="auto" w:fill="auto"/>
            <w:vAlign w:val="center"/>
          </w:tcPr>
          <w:p w14:paraId="5373AB2F" w14:textId="77777777" w:rsidR="00A836FF" w:rsidRPr="00AF6B17" w:rsidRDefault="00A836FF" w:rsidP="00020441">
            <w:pPr>
              <w:spacing w:after="0" w:line="240" w:lineRule="auto"/>
              <w:jc w:val="right"/>
              <w:rPr>
                <w:rFonts w:cs="Arial"/>
                <w:b/>
                <w:bCs/>
                <w:sz w:val="16"/>
                <w:szCs w:val="16"/>
              </w:rPr>
            </w:pPr>
          </w:p>
        </w:tc>
        <w:tc>
          <w:tcPr>
            <w:tcW w:w="1418" w:type="dxa"/>
            <w:tcBorders>
              <w:top w:val="single" w:sz="12" w:space="0" w:color="003087"/>
              <w:left w:val="nil"/>
              <w:bottom w:val="single" w:sz="12" w:space="0" w:color="003087"/>
              <w:right w:val="nil"/>
            </w:tcBorders>
            <w:shd w:val="clear" w:color="auto" w:fill="auto"/>
            <w:vAlign w:val="center"/>
          </w:tcPr>
          <w:p w14:paraId="177B045E" w14:textId="77777777" w:rsidR="00A836FF" w:rsidRPr="00AF6B17" w:rsidRDefault="00A836FF" w:rsidP="00020441">
            <w:pPr>
              <w:spacing w:after="0" w:line="240" w:lineRule="auto"/>
              <w:jc w:val="right"/>
              <w:rPr>
                <w:rFonts w:cs="Arial"/>
                <w:b/>
                <w:bCs/>
                <w:sz w:val="16"/>
                <w:szCs w:val="16"/>
              </w:rPr>
            </w:pPr>
          </w:p>
        </w:tc>
        <w:tc>
          <w:tcPr>
            <w:tcW w:w="1134" w:type="dxa"/>
            <w:tcBorders>
              <w:top w:val="single" w:sz="12" w:space="0" w:color="003087"/>
              <w:left w:val="nil"/>
              <w:bottom w:val="single" w:sz="12" w:space="0" w:color="003087"/>
              <w:right w:val="nil"/>
            </w:tcBorders>
            <w:shd w:val="clear" w:color="auto" w:fill="auto"/>
            <w:vAlign w:val="center"/>
          </w:tcPr>
          <w:p w14:paraId="656338E7" w14:textId="77777777" w:rsidR="00A836FF" w:rsidRPr="00AF6B17" w:rsidRDefault="00A836FF" w:rsidP="00020441">
            <w:pPr>
              <w:spacing w:after="0" w:line="240" w:lineRule="auto"/>
              <w:jc w:val="right"/>
              <w:rPr>
                <w:rFonts w:cs="Arial"/>
                <w:bCs/>
                <w:sz w:val="16"/>
                <w:szCs w:val="16"/>
              </w:rPr>
            </w:pPr>
            <w:r w:rsidRPr="00AF6B17">
              <w:rPr>
                <w:rFonts w:cs="Arial"/>
                <w:bCs/>
                <w:sz w:val="16"/>
                <w:szCs w:val="16"/>
              </w:rPr>
              <w:t>391 641</w:t>
            </w:r>
          </w:p>
        </w:tc>
        <w:tc>
          <w:tcPr>
            <w:tcW w:w="1417" w:type="dxa"/>
            <w:tcBorders>
              <w:top w:val="single" w:sz="12" w:space="0" w:color="003087"/>
              <w:left w:val="nil"/>
              <w:bottom w:val="single" w:sz="12" w:space="0" w:color="003087"/>
              <w:right w:val="nil"/>
            </w:tcBorders>
            <w:shd w:val="clear" w:color="auto" w:fill="auto"/>
            <w:vAlign w:val="center"/>
          </w:tcPr>
          <w:p w14:paraId="2A8ADCF2" w14:textId="77777777" w:rsidR="00A836FF" w:rsidRPr="00AF6B17" w:rsidRDefault="00A836FF" w:rsidP="00020441">
            <w:pPr>
              <w:spacing w:after="0" w:line="240" w:lineRule="auto"/>
              <w:jc w:val="right"/>
              <w:rPr>
                <w:rFonts w:cs="Arial"/>
                <w:b/>
                <w:bCs/>
                <w:sz w:val="16"/>
                <w:szCs w:val="16"/>
              </w:rPr>
            </w:pPr>
          </w:p>
        </w:tc>
        <w:tc>
          <w:tcPr>
            <w:tcW w:w="993" w:type="dxa"/>
            <w:tcBorders>
              <w:top w:val="single" w:sz="12" w:space="0" w:color="003087"/>
              <w:left w:val="nil"/>
              <w:bottom w:val="single" w:sz="12" w:space="0" w:color="003087"/>
              <w:right w:val="nil"/>
            </w:tcBorders>
            <w:shd w:val="clear" w:color="auto" w:fill="auto"/>
            <w:vAlign w:val="center"/>
          </w:tcPr>
          <w:p w14:paraId="2C4B0063"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391 641</w:t>
            </w:r>
          </w:p>
        </w:tc>
      </w:tr>
      <w:tr w:rsidR="00D43272" w:rsidRPr="00AF6B17" w14:paraId="5FE7FA98" w14:textId="77777777" w:rsidTr="00BC6081">
        <w:trPr>
          <w:trHeight w:val="246"/>
        </w:trPr>
        <w:tc>
          <w:tcPr>
            <w:tcW w:w="2127" w:type="dxa"/>
            <w:tcBorders>
              <w:top w:val="single" w:sz="12" w:space="0" w:color="003087"/>
              <w:left w:val="nil"/>
              <w:bottom w:val="single" w:sz="12" w:space="0" w:color="003087"/>
              <w:right w:val="nil"/>
            </w:tcBorders>
            <w:shd w:val="clear" w:color="auto" w:fill="auto"/>
            <w:vAlign w:val="center"/>
          </w:tcPr>
          <w:p w14:paraId="10253DE2" w14:textId="77777777" w:rsidR="00A836FF" w:rsidRPr="00AF6B17" w:rsidRDefault="00A836FF" w:rsidP="00020441">
            <w:pPr>
              <w:spacing w:after="0" w:line="240" w:lineRule="auto"/>
              <w:rPr>
                <w:rFonts w:cs="Arial"/>
                <w:b/>
                <w:bCs/>
                <w:color w:val="003087"/>
                <w:sz w:val="16"/>
                <w:szCs w:val="16"/>
              </w:rPr>
            </w:pPr>
            <w:r w:rsidRPr="0047408E">
              <w:rPr>
                <w:rFonts w:cs="Arial"/>
                <w:b/>
                <w:bCs/>
                <w:color w:val="003087"/>
                <w:sz w:val="16"/>
                <w:szCs w:val="16"/>
              </w:rPr>
              <w:t>Stan na 1 stycznia 2018 po korekcie</w:t>
            </w:r>
          </w:p>
        </w:tc>
        <w:tc>
          <w:tcPr>
            <w:tcW w:w="1134" w:type="dxa"/>
            <w:tcBorders>
              <w:top w:val="single" w:sz="12" w:space="0" w:color="003087"/>
              <w:left w:val="nil"/>
              <w:bottom w:val="single" w:sz="12" w:space="0" w:color="003087"/>
              <w:right w:val="nil"/>
            </w:tcBorders>
            <w:shd w:val="clear" w:color="auto" w:fill="auto"/>
            <w:vAlign w:val="center"/>
          </w:tcPr>
          <w:p w14:paraId="7FC3BF4B"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441 443</w:t>
            </w:r>
          </w:p>
        </w:tc>
        <w:tc>
          <w:tcPr>
            <w:tcW w:w="1275" w:type="dxa"/>
            <w:tcBorders>
              <w:top w:val="single" w:sz="12" w:space="0" w:color="003087"/>
              <w:left w:val="nil"/>
              <w:bottom w:val="single" w:sz="12" w:space="0" w:color="003087"/>
              <w:right w:val="nil"/>
            </w:tcBorders>
            <w:shd w:val="clear" w:color="auto" w:fill="auto"/>
            <w:vAlign w:val="center"/>
          </w:tcPr>
          <w:p w14:paraId="138EA94B"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146 575</w:t>
            </w:r>
          </w:p>
        </w:tc>
        <w:tc>
          <w:tcPr>
            <w:tcW w:w="993" w:type="dxa"/>
            <w:tcBorders>
              <w:top w:val="single" w:sz="12" w:space="0" w:color="003087"/>
              <w:left w:val="nil"/>
              <w:bottom w:val="single" w:sz="12" w:space="0" w:color="003087"/>
              <w:right w:val="nil"/>
            </w:tcBorders>
            <w:shd w:val="clear" w:color="auto" w:fill="auto"/>
            <w:vAlign w:val="center"/>
          </w:tcPr>
          <w:p w14:paraId="63015E43"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588 018</w:t>
            </w:r>
          </w:p>
        </w:tc>
        <w:tc>
          <w:tcPr>
            <w:tcW w:w="1275" w:type="dxa"/>
            <w:tcBorders>
              <w:top w:val="single" w:sz="12" w:space="0" w:color="003087"/>
              <w:left w:val="nil"/>
              <w:bottom w:val="single" w:sz="12" w:space="0" w:color="003087"/>
              <w:right w:val="nil"/>
            </w:tcBorders>
            <w:shd w:val="clear" w:color="auto" w:fill="auto"/>
            <w:vAlign w:val="center"/>
          </w:tcPr>
          <w:p w14:paraId="468A1D23"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3 632 464</w:t>
            </w:r>
          </w:p>
        </w:tc>
        <w:tc>
          <w:tcPr>
            <w:tcW w:w="1276" w:type="dxa"/>
            <w:tcBorders>
              <w:top w:val="single" w:sz="12" w:space="0" w:color="003087"/>
              <w:left w:val="nil"/>
              <w:bottom w:val="single" w:sz="12" w:space="0" w:color="003087"/>
              <w:right w:val="nil"/>
            </w:tcBorders>
            <w:shd w:val="clear" w:color="auto" w:fill="auto"/>
            <w:vAlign w:val="center"/>
          </w:tcPr>
          <w:p w14:paraId="3B8C97AA"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741</w:t>
            </w:r>
          </w:p>
        </w:tc>
        <w:tc>
          <w:tcPr>
            <w:tcW w:w="992" w:type="dxa"/>
            <w:tcBorders>
              <w:top w:val="single" w:sz="12" w:space="0" w:color="003087"/>
              <w:left w:val="nil"/>
              <w:bottom w:val="single" w:sz="12" w:space="0" w:color="003087"/>
              <w:right w:val="nil"/>
            </w:tcBorders>
            <w:shd w:val="clear" w:color="auto" w:fill="auto"/>
            <w:vAlign w:val="center"/>
          </w:tcPr>
          <w:p w14:paraId="1BA32755"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(27 101)</w:t>
            </w:r>
          </w:p>
        </w:tc>
        <w:tc>
          <w:tcPr>
            <w:tcW w:w="1418" w:type="dxa"/>
            <w:tcBorders>
              <w:top w:val="single" w:sz="12" w:space="0" w:color="003087"/>
              <w:left w:val="nil"/>
              <w:bottom w:val="single" w:sz="12" w:space="0" w:color="003087"/>
              <w:right w:val="nil"/>
            </w:tcBorders>
            <w:shd w:val="clear" w:color="auto" w:fill="auto"/>
            <w:vAlign w:val="center"/>
          </w:tcPr>
          <w:p w14:paraId="5D28A1CC"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25 967</w:t>
            </w:r>
          </w:p>
        </w:tc>
        <w:tc>
          <w:tcPr>
            <w:tcW w:w="1134" w:type="dxa"/>
            <w:tcBorders>
              <w:top w:val="single" w:sz="12" w:space="0" w:color="003087"/>
              <w:left w:val="nil"/>
              <w:bottom w:val="single" w:sz="12" w:space="0" w:color="003087"/>
              <w:right w:val="nil"/>
            </w:tcBorders>
            <w:shd w:val="clear" w:color="auto" w:fill="auto"/>
            <w:vAlign w:val="center"/>
          </w:tcPr>
          <w:p w14:paraId="7AD3F89B"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9 249 771</w:t>
            </w:r>
          </w:p>
        </w:tc>
        <w:tc>
          <w:tcPr>
            <w:tcW w:w="1417" w:type="dxa"/>
            <w:tcBorders>
              <w:top w:val="single" w:sz="12" w:space="0" w:color="003087"/>
              <w:left w:val="nil"/>
              <w:bottom w:val="single" w:sz="12" w:space="0" w:color="003087"/>
              <w:right w:val="nil"/>
            </w:tcBorders>
            <w:shd w:val="clear" w:color="auto" w:fill="auto"/>
            <w:vAlign w:val="center"/>
          </w:tcPr>
          <w:p w14:paraId="30F548EC"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921 450</w:t>
            </w:r>
          </w:p>
        </w:tc>
        <w:tc>
          <w:tcPr>
            <w:tcW w:w="993" w:type="dxa"/>
            <w:tcBorders>
              <w:top w:val="single" w:sz="12" w:space="0" w:color="003087"/>
              <w:left w:val="nil"/>
              <w:bottom w:val="single" w:sz="12" w:space="0" w:color="003087"/>
              <w:right w:val="nil"/>
            </w:tcBorders>
            <w:shd w:val="clear" w:color="auto" w:fill="auto"/>
            <w:vAlign w:val="center"/>
          </w:tcPr>
          <w:p w14:paraId="4CFB4DE4" w14:textId="77777777" w:rsidR="00A836FF" w:rsidRPr="00AF6B17" w:rsidRDefault="00A836FF" w:rsidP="00020441">
            <w:pPr>
              <w:spacing w:after="0" w:line="240" w:lineRule="auto"/>
              <w:jc w:val="right"/>
              <w:rPr>
                <w:rFonts w:cs="Arial"/>
                <w:b/>
                <w:bCs/>
                <w:color w:val="003087"/>
                <w:sz w:val="16"/>
                <w:szCs w:val="16"/>
              </w:rPr>
            </w:pPr>
            <w:r w:rsidRPr="00AF6B17">
              <w:rPr>
                <w:rFonts w:cs="Arial"/>
                <w:b/>
                <w:bCs/>
                <w:color w:val="003087"/>
                <w:sz w:val="16"/>
                <w:szCs w:val="16"/>
              </w:rPr>
              <w:t>14 391 310</w:t>
            </w:r>
          </w:p>
        </w:tc>
      </w:tr>
      <w:tr w:rsidR="00A836FF" w:rsidRPr="00AF6B17" w14:paraId="0A9C0586" w14:textId="77777777" w:rsidTr="00BC6081">
        <w:trPr>
          <w:trHeight w:val="22"/>
        </w:trPr>
        <w:tc>
          <w:tcPr>
            <w:tcW w:w="2127" w:type="dxa"/>
            <w:tcBorders>
              <w:top w:val="single" w:sz="12" w:space="0" w:color="003087"/>
              <w:left w:val="nil"/>
              <w:bottom w:val="nil"/>
              <w:right w:val="nil"/>
            </w:tcBorders>
            <w:shd w:val="clear" w:color="auto" w:fill="auto"/>
            <w:vAlign w:val="center"/>
            <w:hideMark/>
          </w:tcPr>
          <w:p w14:paraId="1C276B4C" w14:textId="77777777" w:rsidR="00A836FF" w:rsidRPr="00AF6B17" w:rsidRDefault="00A836FF" w:rsidP="00A836FF">
            <w:pPr>
              <w:widowControl w:val="0"/>
              <w:spacing w:after="0"/>
              <w:rPr>
                <w:rFonts w:cs="Arial"/>
                <w:sz w:val="16"/>
                <w:szCs w:val="16"/>
                <w:lang w:eastAsia="pl-PL"/>
              </w:rPr>
            </w:pPr>
            <w:r w:rsidRPr="0047408E">
              <w:rPr>
                <w:rFonts w:cs="Arial"/>
                <w:sz w:val="16"/>
                <w:szCs w:val="16"/>
                <w:lang w:eastAsia="pl-PL"/>
              </w:rPr>
              <w:t>Zysk netto ok</w:t>
            </w:r>
            <w:r w:rsidRPr="00AF6B17">
              <w:rPr>
                <w:rFonts w:cs="Arial"/>
                <w:sz w:val="16"/>
                <w:szCs w:val="16"/>
                <w:lang w:eastAsia="pl-PL"/>
              </w:rPr>
              <w:t xml:space="preserve">resu sprawozdawczego </w:t>
            </w:r>
          </w:p>
        </w:tc>
        <w:tc>
          <w:tcPr>
            <w:tcW w:w="1134" w:type="dxa"/>
            <w:tcBorders>
              <w:top w:val="single" w:sz="12" w:space="0" w:color="003087"/>
              <w:left w:val="nil"/>
              <w:bottom w:val="nil"/>
              <w:right w:val="nil"/>
            </w:tcBorders>
            <w:shd w:val="clear" w:color="auto" w:fill="auto"/>
            <w:vAlign w:val="center"/>
          </w:tcPr>
          <w:p w14:paraId="2F4C1362" w14:textId="6C2060B1"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275" w:type="dxa"/>
            <w:tcBorders>
              <w:top w:val="single" w:sz="12" w:space="0" w:color="003087"/>
              <w:left w:val="nil"/>
              <w:bottom w:val="nil"/>
              <w:right w:val="nil"/>
            </w:tcBorders>
            <w:shd w:val="clear" w:color="auto" w:fill="auto"/>
            <w:vAlign w:val="center"/>
          </w:tcPr>
          <w:p w14:paraId="1490691A" w14:textId="312A6083"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993" w:type="dxa"/>
            <w:tcBorders>
              <w:top w:val="single" w:sz="12" w:space="0" w:color="003087"/>
              <w:left w:val="nil"/>
              <w:bottom w:val="nil"/>
              <w:right w:val="nil"/>
            </w:tcBorders>
            <w:shd w:val="clear" w:color="auto" w:fill="auto"/>
            <w:vAlign w:val="center"/>
          </w:tcPr>
          <w:p w14:paraId="031CBD67" w14:textId="41C53EF5"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275" w:type="dxa"/>
            <w:tcBorders>
              <w:top w:val="single" w:sz="12" w:space="0" w:color="003087"/>
              <w:left w:val="nil"/>
              <w:bottom w:val="nil"/>
              <w:right w:val="nil"/>
            </w:tcBorders>
            <w:shd w:val="clear" w:color="auto" w:fill="auto"/>
            <w:vAlign w:val="center"/>
          </w:tcPr>
          <w:p w14:paraId="009AB951" w14:textId="470D0DC7"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276" w:type="dxa"/>
            <w:tcBorders>
              <w:top w:val="single" w:sz="12" w:space="0" w:color="003087"/>
              <w:left w:val="nil"/>
              <w:bottom w:val="nil"/>
              <w:right w:val="nil"/>
            </w:tcBorders>
            <w:shd w:val="clear" w:color="auto" w:fill="auto"/>
            <w:vAlign w:val="center"/>
          </w:tcPr>
          <w:p w14:paraId="4AC401F0" w14:textId="5AD65DCA"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992" w:type="dxa"/>
            <w:tcBorders>
              <w:top w:val="single" w:sz="12" w:space="0" w:color="003087"/>
              <w:left w:val="nil"/>
              <w:bottom w:val="nil"/>
              <w:right w:val="nil"/>
            </w:tcBorders>
            <w:shd w:val="clear" w:color="auto" w:fill="auto"/>
            <w:vAlign w:val="center"/>
          </w:tcPr>
          <w:p w14:paraId="5C8B36C9" w14:textId="6CD8E7B2"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418" w:type="dxa"/>
            <w:tcBorders>
              <w:top w:val="single" w:sz="12" w:space="0" w:color="003087"/>
              <w:left w:val="nil"/>
              <w:bottom w:val="nil"/>
              <w:right w:val="nil"/>
            </w:tcBorders>
            <w:vAlign w:val="center"/>
          </w:tcPr>
          <w:p w14:paraId="63C1AB9D" w14:textId="583D8548"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134" w:type="dxa"/>
            <w:tcBorders>
              <w:top w:val="single" w:sz="12" w:space="0" w:color="003087"/>
              <w:left w:val="nil"/>
              <w:bottom w:val="nil"/>
              <w:right w:val="nil"/>
            </w:tcBorders>
            <w:shd w:val="clear" w:color="auto" w:fill="auto"/>
            <w:vAlign w:val="center"/>
          </w:tcPr>
          <w:p w14:paraId="17E183C6" w14:textId="4B2F1178" w:rsidR="00A836FF" w:rsidRPr="00AF6B17" w:rsidRDefault="00A836FF" w:rsidP="00A836FF">
            <w:pPr>
              <w:widowControl w:val="0"/>
              <w:spacing w:after="0"/>
              <w:jc w:val="right"/>
              <w:rPr>
                <w:rFonts w:cs="Arial"/>
                <w:sz w:val="16"/>
                <w:szCs w:val="16"/>
                <w:lang w:eastAsia="pl-PL"/>
              </w:rPr>
            </w:pPr>
            <w:r w:rsidRPr="00AF6B17">
              <w:rPr>
                <w:rFonts w:cs="Arial"/>
                <w:sz w:val="16"/>
                <w:szCs w:val="16"/>
              </w:rPr>
              <w:t>686 739</w:t>
            </w:r>
          </w:p>
        </w:tc>
        <w:tc>
          <w:tcPr>
            <w:tcW w:w="1417" w:type="dxa"/>
            <w:tcBorders>
              <w:top w:val="single" w:sz="12" w:space="0" w:color="003087"/>
              <w:left w:val="nil"/>
              <w:bottom w:val="nil"/>
              <w:right w:val="nil"/>
            </w:tcBorders>
            <w:shd w:val="clear" w:color="auto" w:fill="auto"/>
            <w:vAlign w:val="center"/>
          </w:tcPr>
          <w:p w14:paraId="4188FF52" w14:textId="67BDFB2A" w:rsidR="00A836FF" w:rsidRPr="00AF6B17" w:rsidRDefault="00A836FF" w:rsidP="00A836FF">
            <w:pPr>
              <w:widowControl w:val="0"/>
              <w:spacing w:after="0"/>
              <w:jc w:val="right"/>
              <w:rPr>
                <w:rFonts w:cs="Arial"/>
                <w:sz w:val="16"/>
                <w:szCs w:val="16"/>
                <w:lang w:eastAsia="pl-PL"/>
              </w:rPr>
            </w:pPr>
            <w:r w:rsidRPr="00AF6B17">
              <w:rPr>
                <w:rFonts w:cs="Arial"/>
                <w:sz w:val="16"/>
                <w:szCs w:val="16"/>
              </w:rPr>
              <w:t>32 511</w:t>
            </w:r>
          </w:p>
        </w:tc>
        <w:tc>
          <w:tcPr>
            <w:tcW w:w="993" w:type="dxa"/>
            <w:tcBorders>
              <w:top w:val="single" w:sz="12" w:space="0" w:color="003087"/>
              <w:left w:val="nil"/>
              <w:bottom w:val="nil"/>
              <w:right w:val="nil"/>
            </w:tcBorders>
            <w:shd w:val="clear" w:color="auto" w:fill="auto"/>
            <w:vAlign w:val="center"/>
          </w:tcPr>
          <w:p w14:paraId="3FB7D610" w14:textId="7E595A8A" w:rsidR="00A836FF" w:rsidRPr="00AF6B17" w:rsidRDefault="00A836FF" w:rsidP="00A836FF">
            <w:pPr>
              <w:widowControl w:val="0"/>
              <w:spacing w:after="0"/>
              <w:jc w:val="right"/>
              <w:rPr>
                <w:rFonts w:cs="Arial"/>
                <w:b/>
                <w:color w:val="003087"/>
                <w:sz w:val="16"/>
                <w:szCs w:val="16"/>
                <w:lang w:eastAsia="pl-PL"/>
              </w:rPr>
            </w:pPr>
            <w:r w:rsidRPr="00AF6B17">
              <w:rPr>
                <w:rFonts w:cs="Arial"/>
                <w:b/>
                <w:color w:val="003087"/>
                <w:sz w:val="16"/>
                <w:szCs w:val="16"/>
              </w:rPr>
              <w:t>719 250</w:t>
            </w:r>
          </w:p>
        </w:tc>
      </w:tr>
      <w:tr w:rsidR="00A836FF" w:rsidRPr="00AF6B17" w14:paraId="5A2C4F71" w14:textId="77777777" w:rsidTr="00BC6081">
        <w:trPr>
          <w:trHeight w:val="22"/>
        </w:trPr>
        <w:tc>
          <w:tcPr>
            <w:tcW w:w="2127" w:type="dxa"/>
            <w:tcBorders>
              <w:top w:val="nil"/>
              <w:left w:val="nil"/>
              <w:right w:val="nil"/>
            </w:tcBorders>
            <w:shd w:val="clear" w:color="auto" w:fill="auto"/>
            <w:vAlign w:val="center"/>
            <w:hideMark/>
          </w:tcPr>
          <w:p w14:paraId="1E8C93C3" w14:textId="77777777" w:rsidR="00A836FF" w:rsidRPr="00AF6B17" w:rsidRDefault="00A836FF" w:rsidP="00A836FF">
            <w:pPr>
              <w:widowControl w:val="0"/>
              <w:spacing w:after="0"/>
              <w:rPr>
                <w:rFonts w:cs="Arial"/>
                <w:sz w:val="16"/>
                <w:szCs w:val="16"/>
                <w:lang w:eastAsia="pl-PL"/>
              </w:rPr>
            </w:pPr>
            <w:r w:rsidRPr="0047408E">
              <w:rPr>
                <w:rFonts w:cs="Arial"/>
                <w:sz w:val="16"/>
                <w:szCs w:val="16"/>
                <w:lang w:eastAsia="pl-PL"/>
              </w:rPr>
              <w:t xml:space="preserve">Inne całkowite dochody netto </w:t>
            </w:r>
          </w:p>
        </w:tc>
        <w:tc>
          <w:tcPr>
            <w:tcW w:w="1134" w:type="dxa"/>
            <w:tcBorders>
              <w:top w:val="nil"/>
              <w:left w:val="nil"/>
              <w:right w:val="nil"/>
            </w:tcBorders>
            <w:shd w:val="clear" w:color="auto" w:fill="auto"/>
            <w:vAlign w:val="center"/>
          </w:tcPr>
          <w:p w14:paraId="120D6E85" w14:textId="230BF104"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275" w:type="dxa"/>
            <w:tcBorders>
              <w:top w:val="nil"/>
              <w:left w:val="nil"/>
              <w:right w:val="nil"/>
            </w:tcBorders>
            <w:shd w:val="clear" w:color="auto" w:fill="auto"/>
            <w:vAlign w:val="center"/>
          </w:tcPr>
          <w:p w14:paraId="28558D27" w14:textId="1C29DC08"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993" w:type="dxa"/>
            <w:tcBorders>
              <w:top w:val="nil"/>
              <w:left w:val="nil"/>
              <w:right w:val="nil"/>
            </w:tcBorders>
            <w:shd w:val="clear" w:color="auto" w:fill="auto"/>
            <w:vAlign w:val="center"/>
          </w:tcPr>
          <w:p w14:paraId="7514EAC7" w14:textId="0CEACD84"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275" w:type="dxa"/>
            <w:tcBorders>
              <w:top w:val="nil"/>
              <w:left w:val="nil"/>
              <w:right w:val="nil"/>
            </w:tcBorders>
            <w:shd w:val="clear" w:color="auto" w:fill="auto"/>
            <w:vAlign w:val="center"/>
          </w:tcPr>
          <w:p w14:paraId="3E7FDDC9" w14:textId="26DAF3AE"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276" w:type="dxa"/>
            <w:tcBorders>
              <w:top w:val="nil"/>
              <w:left w:val="nil"/>
              <w:right w:val="nil"/>
            </w:tcBorders>
            <w:shd w:val="clear" w:color="auto" w:fill="auto"/>
            <w:vAlign w:val="center"/>
          </w:tcPr>
          <w:p w14:paraId="4A6C4DD9" w14:textId="38C332ED" w:rsidR="00A836FF" w:rsidRPr="00AF6B17" w:rsidRDefault="00A836FF" w:rsidP="00A836FF">
            <w:pPr>
              <w:widowControl w:val="0"/>
              <w:spacing w:after="0"/>
              <w:jc w:val="right"/>
              <w:rPr>
                <w:rFonts w:cs="Arial"/>
                <w:sz w:val="16"/>
                <w:szCs w:val="16"/>
                <w:lang w:eastAsia="pl-PL"/>
              </w:rPr>
            </w:pPr>
            <w:r w:rsidRPr="00AF6B17">
              <w:rPr>
                <w:rFonts w:cs="Arial"/>
                <w:sz w:val="16"/>
                <w:szCs w:val="16"/>
              </w:rPr>
              <w:t>(17 036)</w:t>
            </w:r>
          </w:p>
        </w:tc>
        <w:tc>
          <w:tcPr>
            <w:tcW w:w="992" w:type="dxa"/>
            <w:tcBorders>
              <w:top w:val="nil"/>
              <w:left w:val="nil"/>
              <w:right w:val="nil"/>
            </w:tcBorders>
            <w:shd w:val="clear" w:color="auto" w:fill="auto"/>
            <w:vAlign w:val="center"/>
          </w:tcPr>
          <w:p w14:paraId="37F351E7" w14:textId="33858A56" w:rsidR="00A836FF" w:rsidRPr="00AF6B17" w:rsidRDefault="00A836FF" w:rsidP="00A836FF">
            <w:pPr>
              <w:widowControl w:val="0"/>
              <w:spacing w:after="0"/>
              <w:jc w:val="right"/>
              <w:rPr>
                <w:rFonts w:cs="Arial"/>
                <w:sz w:val="16"/>
                <w:szCs w:val="16"/>
                <w:lang w:eastAsia="pl-PL"/>
              </w:rPr>
            </w:pPr>
            <w:r w:rsidRPr="00AF6B17">
              <w:rPr>
                <w:rFonts w:cs="Arial"/>
                <w:sz w:val="16"/>
                <w:szCs w:val="16"/>
              </w:rPr>
              <w:t>-</w:t>
            </w:r>
          </w:p>
        </w:tc>
        <w:tc>
          <w:tcPr>
            <w:tcW w:w="1418" w:type="dxa"/>
            <w:tcBorders>
              <w:top w:val="nil"/>
              <w:left w:val="nil"/>
              <w:right w:val="nil"/>
            </w:tcBorders>
            <w:vAlign w:val="center"/>
          </w:tcPr>
          <w:p w14:paraId="0C99DD1E" w14:textId="2518CFB9" w:rsidR="00A836FF" w:rsidRPr="00AF6B17" w:rsidRDefault="00A836FF" w:rsidP="00A836FF">
            <w:pPr>
              <w:widowControl w:val="0"/>
              <w:spacing w:after="0"/>
              <w:jc w:val="right"/>
              <w:rPr>
                <w:rFonts w:cs="Arial"/>
                <w:sz w:val="16"/>
                <w:szCs w:val="16"/>
                <w:lang w:eastAsia="pl-PL"/>
              </w:rPr>
            </w:pPr>
            <w:r w:rsidRPr="00AF6B17">
              <w:rPr>
                <w:rFonts w:cs="Arial"/>
                <w:sz w:val="16"/>
                <w:szCs w:val="16"/>
              </w:rPr>
              <w:t>(41 991)</w:t>
            </w:r>
          </w:p>
        </w:tc>
        <w:tc>
          <w:tcPr>
            <w:tcW w:w="1134" w:type="dxa"/>
            <w:tcBorders>
              <w:top w:val="nil"/>
              <w:left w:val="nil"/>
              <w:right w:val="nil"/>
            </w:tcBorders>
            <w:shd w:val="clear" w:color="auto" w:fill="auto"/>
            <w:vAlign w:val="center"/>
          </w:tcPr>
          <w:p w14:paraId="05C48558" w14:textId="43E5B4D0" w:rsidR="00A836FF" w:rsidRPr="00AF6B17" w:rsidRDefault="00A836FF" w:rsidP="00A836FF">
            <w:pPr>
              <w:widowControl w:val="0"/>
              <w:spacing w:after="0"/>
              <w:jc w:val="right"/>
              <w:rPr>
                <w:rFonts w:cs="Arial"/>
                <w:sz w:val="16"/>
                <w:szCs w:val="16"/>
                <w:lang w:eastAsia="pl-PL"/>
              </w:rPr>
            </w:pPr>
            <w:r w:rsidRPr="00AF6B17">
              <w:rPr>
                <w:rFonts w:cs="Arial"/>
                <w:sz w:val="16"/>
                <w:szCs w:val="16"/>
              </w:rPr>
              <w:t>(27 668)</w:t>
            </w:r>
          </w:p>
        </w:tc>
        <w:tc>
          <w:tcPr>
            <w:tcW w:w="1417" w:type="dxa"/>
            <w:tcBorders>
              <w:top w:val="nil"/>
              <w:left w:val="nil"/>
              <w:right w:val="nil"/>
            </w:tcBorders>
            <w:shd w:val="clear" w:color="auto" w:fill="auto"/>
            <w:vAlign w:val="center"/>
          </w:tcPr>
          <w:p w14:paraId="5F3C3258" w14:textId="5E5669C6" w:rsidR="00A836FF" w:rsidRPr="00AF6B17" w:rsidRDefault="00A836FF" w:rsidP="00A836FF">
            <w:pPr>
              <w:widowControl w:val="0"/>
              <w:spacing w:after="0"/>
              <w:jc w:val="right"/>
              <w:rPr>
                <w:rFonts w:cs="Arial"/>
                <w:sz w:val="16"/>
                <w:szCs w:val="16"/>
                <w:lang w:eastAsia="pl-PL"/>
              </w:rPr>
            </w:pPr>
            <w:r w:rsidRPr="00AF6B17">
              <w:rPr>
                <w:rFonts w:cs="Arial"/>
                <w:sz w:val="16"/>
                <w:szCs w:val="16"/>
              </w:rPr>
              <w:t>(1 804)</w:t>
            </w:r>
          </w:p>
        </w:tc>
        <w:tc>
          <w:tcPr>
            <w:tcW w:w="993" w:type="dxa"/>
            <w:tcBorders>
              <w:top w:val="nil"/>
              <w:left w:val="nil"/>
              <w:right w:val="nil"/>
            </w:tcBorders>
            <w:shd w:val="clear" w:color="auto" w:fill="auto"/>
            <w:vAlign w:val="center"/>
          </w:tcPr>
          <w:p w14:paraId="23644EB6" w14:textId="3424C572" w:rsidR="00A836FF" w:rsidRPr="00AF6B17" w:rsidRDefault="00A836FF" w:rsidP="00A836FF">
            <w:pPr>
              <w:widowControl w:val="0"/>
              <w:spacing w:after="0"/>
              <w:jc w:val="right"/>
              <w:rPr>
                <w:rFonts w:cs="Arial"/>
                <w:b/>
                <w:color w:val="003087"/>
                <w:sz w:val="16"/>
                <w:szCs w:val="16"/>
                <w:lang w:eastAsia="pl-PL"/>
              </w:rPr>
            </w:pPr>
            <w:r w:rsidRPr="00AF6B17">
              <w:rPr>
                <w:rFonts w:cs="Arial"/>
                <w:b/>
                <w:color w:val="003087"/>
                <w:sz w:val="16"/>
                <w:szCs w:val="16"/>
              </w:rPr>
              <w:t>(88 499)</w:t>
            </w:r>
          </w:p>
        </w:tc>
      </w:tr>
      <w:tr w:rsidR="00A836FF" w:rsidRPr="00AF6B17" w14:paraId="17546F8A" w14:textId="77777777" w:rsidTr="00BC6081">
        <w:trPr>
          <w:trHeight w:val="22"/>
        </w:trPr>
        <w:tc>
          <w:tcPr>
            <w:tcW w:w="2127" w:type="dxa"/>
            <w:tcBorders>
              <w:left w:val="nil"/>
              <w:right w:val="nil"/>
            </w:tcBorders>
            <w:shd w:val="clear" w:color="auto" w:fill="auto"/>
            <w:vAlign w:val="center"/>
            <w:hideMark/>
          </w:tcPr>
          <w:p w14:paraId="70F08C26" w14:textId="77777777" w:rsidR="00A836FF" w:rsidRPr="00AF6B17" w:rsidRDefault="00A836FF" w:rsidP="00A836FF">
            <w:pPr>
              <w:widowControl w:val="0"/>
              <w:spacing w:after="0"/>
              <w:rPr>
                <w:rFonts w:cs="Arial"/>
                <w:b/>
                <w:bCs/>
                <w:color w:val="003087"/>
                <w:sz w:val="16"/>
                <w:szCs w:val="16"/>
                <w:lang w:eastAsia="pl-PL"/>
              </w:rPr>
            </w:pPr>
            <w:r w:rsidRPr="0047408E">
              <w:rPr>
                <w:rFonts w:cs="Arial"/>
                <w:b/>
                <w:bCs/>
                <w:color w:val="003087"/>
                <w:sz w:val="16"/>
                <w:szCs w:val="16"/>
              </w:rPr>
              <w:t>Całkowite dochody netto rozpoznane w okresie</w:t>
            </w:r>
            <w:r w:rsidRPr="00AF6B17">
              <w:rPr>
                <w:rFonts w:cs="Arial"/>
                <w:b/>
                <w:bCs/>
                <w:color w:val="003087"/>
                <w:sz w:val="16"/>
                <w:szCs w:val="16"/>
                <w:lang w:eastAsia="pl-PL"/>
              </w:rPr>
              <w:t xml:space="preserve"> </w:t>
            </w:r>
          </w:p>
        </w:tc>
        <w:tc>
          <w:tcPr>
            <w:tcW w:w="1134" w:type="dxa"/>
            <w:tcBorders>
              <w:left w:val="nil"/>
              <w:right w:val="nil"/>
            </w:tcBorders>
            <w:shd w:val="clear" w:color="auto" w:fill="auto"/>
            <w:vAlign w:val="center"/>
          </w:tcPr>
          <w:p w14:paraId="573D6F6F" w14:textId="174CFA25"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w:t>
            </w:r>
          </w:p>
        </w:tc>
        <w:tc>
          <w:tcPr>
            <w:tcW w:w="1275" w:type="dxa"/>
            <w:tcBorders>
              <w:left w:val="nil"/>
              <w:right w:val="nil"/>
            </w:tcBorders>
            <w:shd w:val="clear" w:color="auto" w:fill="auto"/>
            <w:vAlign w:val="center"/>
          </w:tcPr>
          <w:p w14:paraId="6AE8E93C" w14:textId="7F2512C9"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w:t>
            </w:r>
          </w:p>
        </w:tc>
        <w:tc>
          <w:tcPr>
            <w:tcW w:w="993" w:type="dxa"/>
            <w:tcBorders>
              <w:left w:val="nil"/>
              <w:right w:val="nil"/>
            </w:tcBorders>
            <w:shd w:val="clear" w:color="auto" w:fill="auto"/>
            <w:vAlign w:val="center"/>
          </w:tcPr>
          <w:p w14:paraId="0448A2EE" w14:textId="4C4EB5CF"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w:t>
            </w:r>
          </w:p>
        </w:tc>
        <w:tc>
          <w:tcPr>
            <w:tcW w:w="1275" w:type="dxa"/>
            <w:tcBorders>
              <w:left w:val="nil"/>
              <w:right w:val="nil"/>
            </w:tcBorders>
            <w:shd w:val="clear" w:color="auto" w:fill="auto"/>
            <w:vAlign w:val="center"/>
          </w:tcPr>
          <w:p w14:paraId="719F28F3" w14:textId="02A1ABBB"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w:t>
            </w:r>
          </w:p>
        </w:tc>
        <w:tc>
          <w:tcPr>
            <w:tcW w:w="1276" w:type="dxa"/>
            <w:tcBorders>
              <w:left w:val="nil"/>
              <w:right w:val="nil"/>
            </w:tcBorders>
            <w:shd w:val="clear" w:color="auto" w:fill="auto"/>
            <w:vAlign w:val="center"/>
          </w:tcPr>
          <w:p w14:paraId="01F2DDBB" w14:textId="0F45DD22"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(17 036)</w:t>
            </w:r>
          </w:p>
        </w:tc>
        <w:tc>
          <w:tcPr>
            <w:tcW w:w="992" w:type="dxa"/>
            <w:tcBorders>
              <w:left w:val="nil"/>
              <w:right w:val="nil"/>
            </w:tcBorders>
            <w:shd w:val="clear" w:color="auto" w:fill="auto"/>
            <w:vAlign w:val="center"/>
          </w:tcPr>
          <w:p w14:paraId="5D30EE54" w14:textId="06411DAD"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w:t>
            </w:r>
          </w:p>
        </w:tc>
        <w:tc>
          <w:tcPr>
            <w:tcW w:w="1418" w:type="dxa"/>
            <w:tcBorders>
              <w:left w:val="nil"/>
              <w:right w:val="nil"/>
            </w:tcBorders>
            <w:vAlign w:val="center"/>
          </w:tcPr>
          <w:p w14:paraId="3933EA7B" w14:textId="0B1C226F"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(41 991)</w:t>
            </w:r>
          </w:p>
        </w:tc>
        <w:tc>
          <w:tcPr>
            <w:tcW w:w="1134" w:type="dxa"/>
            <w:tcBorders>
              <w:left w:val="nil"/>
              <w:right w:val="nil"/>
            </w:tcBorders>
            <w:shd w:val="clear" w:color="auto" w:fill="auto"/>
            <w:vAlign w:val="center"/>
          </w:tcPr>
          <w:p w14:paraId="17B732A0" w14:textId="5161B2B9"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659 071</w:t>
            </w:r>
          </w:p>
        </w:tc>
        <w:tc>
          <w:tcPr>
            <w:tcW w:w="1417" w:type="dxa"/>
            <w:tcBorders>
              <w:left w:val="nil"/>
              <w:right w:val="nil"/>
            </w:tcBorders>
            <w:shd w:val="clear" w:color="auto" w:fill="auto"/>
            <w:vAlign w:val="center"/>
          </w:tcPr>
          <w:p w14:paraId="6A1DD19B" w14:textId="2C12381A"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30 707</w:t>
            </w:r>
          </w:p>
        </w:tc>
        <w:tc>
          <w:tcPr>
            <w:tcW w:w="993" w:type="dxa"/>
            <w:tcBorders>
              <w:left w:val="nil"/>
              <w:right w:val="nil"/>
            </w:tcBorders>
            <w:shd w:val="clear" w:color="auto" w:fill="auto"/>
            <w:vAlign w:val="center"/>
          </w:tcPr>
          <w:p w14:paraId="14FF0AF7" w14:textId="51FF0F91"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630 751</w:t>
            </w:r>
          </w:p>
        </w:tc>
      </w:tr>
      <w:tr w:rsidR="00A836FF" w:rsidRPr="00AF6B17" w14:paraId="35393934" w14:textId="77777777" w:rsidTr="00BC6081">
        <w:trPr>
          <w:trHeight w:val="22"/>
        </w:trPr>
        <w:tc>
          <w:tcPr>
            <w:tcW w:w="2127" w:type="dxa"/>
            <w:tcBorders>
              <w:left w:val="nil"/>
              <w:bottom w:val="nil"/>
              <w:right w:val="nil"/>
            </w:tcBorders>
            <w:shd w:val="clear" w:color="auto" w:fill="auto"/>
            <w:vAlign w:val="center"/>
          </w:tcPr>
          <w:p w14:paraId="1D47B164" w14:textId="6D3E4AF3" w:rsidR="00A836FF" w:rsidRPr="00AF6B17" w:rsidRDefault="00A836FF" w:rsidP="00A836FF">
            <w:pPr>
              <w:widowControl w:val="0"/>
              <w:spacing w:after="0"/>
              <w:rPr>
                <w:rFonts w:cs="Arial"/>
                <w:sz w:val="16"/>
                <w:szCs w:val="16"/>
                <w:lang w:eastAsia="pl-PL"/>
              </w:rPr>
            </w:pPr>
            <w:r w:rsidRPr="0047408E">
              <w:rPr>
                <w:rFonts w:cs="Arial"/>
                <w:bCs/>
                <w:sz w:val="16"/>
                <w:szCs w:val="16"/>
              </w:rPr>
              <w:t>Wygaśnięcie opcji wykupu udziałów niekontrolującyc</w:t>
            </w:r>
            <w:r w:rsidRPr="00AF6B17">
              <w:rPr>
                <w:rFonts w:cs="Arial"/>
                <w:bCs/>
                <w:sz w:val="16"/>
                <w:szCs w:val="16"/>
              </w:rPr>
              <w:t>h w spółkach zależnych</w:t>
            </w:r>
          </w:p>
        </w:tc>
        <w:tc>
          <w:tcPr>
            <w:tcW w:w="1134" w:type="dxa"/>
            <w:tcBorders>
              <w:left w:val="nil"/>
              <w:right w:val="nil"/>
            </w:tcBorders>
            <w:shd w:val="clear" w:color="auto" w:fill="auto"/>
            <w:vAlign w:val="center"/>
          </w:tcPr>
          <w:p w14:paraId="626CFBE7" w14:textId="044C8FFD"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w:t>
            </w:r>
          </w:p>
        </w:tc>
        <w:tc>
          <w:tcPr>
            <w:tcW w:w="1275" w:type="dxa"/>
            <w:tcBorders>
              <w:left w:val="nil"/>
              <w:right w:val="nil"/>
            </w:tcBorders>
            <w:shd w:val="clear" w:color="auto" w:fill="auto"/>
            <w:vAlign w:val="center"/>
          </w:tcPr>
          <w:p w14:paraId="0A08BE10" w14:textId="083C9E07"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w:t>
            </w:r>
          </w:p>
        </w:tc>
        <w:tc>
          <w:tcPr>
            <w:tcW w:w="993" w:type="dxa"/>
            <w:tcBorders>
              <w:left w:val="nil"/>
              <w:right w:val="nil"/>
            </w:tcBorders>
            <w:shd w:val="clear" w:color="auto" w:fill="auto"/>
            <w:vAlign w:val="center"/>
          </w:tcPr>
          <w:p w14:paraId="0C7029EE" w14:textId="1887201A" w:rsidR="00A836FF" w:rsidRPr="00AF6B17" w:rsidRDefault="00A836FF" w:rsidP="00A836FF">
            <w:pPr>
              <w:widowControl w:val="0"/>
              <w:spacing w:after="0"/>
              <w:jc w:val="right"/>
              <w:rPr>
                <w:rFonts w:cs="Arial"/>
                <w:b/>
                <w:bCs/>
                <w:sz w:val="16"/>
                <w:szCs w:val="16"/>
                <w:lang w:eastAsia="pl-PL"/>
              </w:rPr>
            </w:pPr>
            <w:r w:rsidRPr="00AF6B17">
              <w:rPr>
                <w:rFonts w:cs="Arial"/>
                <w:b/>
                <w:bCs/>
                <w:sz w:val="16"/>
                <w:szCs w:val="16"/>
              </w:rPr>
              <w:t>-</w:t>
            </w:r>
          </w:p>
        </w:tc>
        <w:tc>
          <w:tcPr>
            <w:tcW w:w="1275" w:type="dxa"/>
            <w:tcBorders>
              <w:left w:val="nil"/>
              <w:right w:val="nil"/>
            </w:tcBorders>
            <w:shd w:val="clear" w:color="auto" w:fill="auto"/>
            <w:vAlign w:val="center"/>
          </w:tcPr>
          <w:p w14:paraId="46055931" w14:textId="12E749B5" w:rsidR="00A836FF" w:rsidRPr="00AF6B17" w:rsidRDefault="00A836FF" w:rsidP="00A836FF">
            <w:pPr>
              <w:widowControl w:val="0"/>
              <w:spacing w:after="0"/>
              <w:jc w:val="right"/>
              <w:rPr>
                <w:rFonts w:cs="Arial"/>
                <w:b/>
                <w:bCs/>
                <w:sz w:val="16"/>
                <w:szCs w:val="16"/>
                <w:lang w:eastAsia="pl-PL"/>
              </w:rPr>
            </w:pPr>
            <w:r w:rsidRPr="00AF6B17">
              <w:rPr>
                <w:rFonts w:cs="Arial"/>
                <w:bCs/>
                <w:sz w:val="16"/>
                <w:szCs w:val="16"/>
              </w:rPr>
              <w:t>-</w:t>
            </w:r>
          </w:p>
        </w:tc>
        <w:tc>
          <w:tcPr>
            <w:tcW w:w="1276" w:type="dxa"/>
            <w:tcBorders>
              <w:left w:val="nil"/>
              <w:right w:val="nil"/>
            </w:tcBorders>
            <w:shd w:val="clear" w:color="auto" w:fill="auto"/>
            <w:vAlign w:val="center"/>
          </w:tcPr>
          <w:p w14:paraId="563B7C73" w14:textId="4E036A70"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w:t>
            </w:r>
          </w:p>
        </w:tc>
        <w:tc>
          <w:tcPr>
            <w:tcW w:w="992" w:type="dxa"/>
            <w:tcBorders>
              <w:left w:val="nil"/>
              <w:right w:val="nil"/>
            </w:tcBorders>
            <w:shd w:val="clear" w:color="auto" w:fill="auto"/>
            <w:vAlign w:val="center"/>
          </w:tcPr>
          <w:p w14:paraId="432224D7" w14:textId="741721AD"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27 101</w:t>
            </w:r>
          </w:p>
        </w:tc>
        <w:tc>
          <w:tcPr>
            <w:tcW w:w="1418" w:type="dxa"/>
            <w:tcBorders>
              <w:left w:val="nil"/>
              <w:right w:val="nil"/>
            </w:tcBorders>
            <w:vAlign w:val="center"/>
          </w:tcPr>
          <w:p w14:paraId="0FEC1683" w14:textId="3673E5A1"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w:t>
            </w:r>
          </w:p>
        </w:tc>
        <w:tc>
          <w:tcPr>
            <w:tcW w:w="1134" w:type="dxa"/>
            <w:tcBorders>
              <w:left w:val="nil"/>
              <w:right w:val="nil"/>
            </w:tcBorders>
            <w:shd w:val="clear" w:color="auto" w:fill="auto"/>
            <w:vAlign w:val="center"/>
          </w:tcPr>
          <w:p w14:paraId="6F286139" w14:textId="173D2E07"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w:t>
            </w:r>
          </w:p>
        </w:tc>
        <w:tc>
          <w:tcPr>
            <w:tcW w:w="1417" w:type="dxa"/>
            <w:tcBorders>
              <w:left w:val="nil"/>
              <w:right w:val="nil"/>
            </w:tcBorders>
            <w:shd w:val="clear" w:color="auto" w:fill="auto"/>
            <w:vAlign w:val="center"/>
          </w:tcPr>
          <w:p w14:paraId="7B26CC67" w14:textId="211B8289" w:rsidR="00A836FF" w:rsidRPr="00AF6B17" w:rsidRDefault="00A836FF" w:rsidP="00A836FF">
            <w:pPr>
              <w:widowControl w:val="0"/>
              <w:spacing w:after="0"/>
              <w:jc w:val="right"/>
              <w:rPr>
                <w:rFonts w:cs="Arial"/>
                <w:bCs/>
                <w:sz w:val="16"/>
                <w:szCs w:val="16"/>
                <w:lang w:eastAsia="pl-PL"/>
              </w:rPr>
            </w:pPr>
            <w:r w:rsidRPr="00AF6B17">
              <w:rPr>
                <w:rFonts w:cs="Arial"/>
                <w:bCs/>
                <w:sz w:val="16"/>
                <w:szCs w:val="16"/>
              </w:rPr>
              <w:t>-</w:t>
            </w:r>
          </w:p>
        </w:tc>
        <w:tc>
          <w:tcPr>
            <w:tcW w:w="993" w:type="dxa"/>
            <w:tcBorders>
              <w:left w:val="nil"/>
              <w:right w:val="nil"/>
            </w:tcBorders>
            <w:shd w:val="clear" w:color="auto" w:fill="auto"/>
            <w:vAlign w:val="center"/>
          </w:tcPr>
          <w:p w14:paraId="1A7C7FA2" w14:textId="376B79E4"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27 101</w:t>
            </w:r>
          </w:p>
        </w:tc>
      </w:tr>
      <w:tr w:rsidR="00A836FF" w:rsidRPr="00AF6B17" w14:paraId="32A03D06" w14:textId="77777777" w:rsidTr="00BC6081">
        <w:trPr>
          <w:trHeight w:val="22"/>
        </w:trPr>
        <w:tc>
          <w:tcPr>
            <w:tcW w:w="2127" w:type="dxa"/>
            <w:tcBorders>
              <w:top w:val="single" w:sz="12" w:space="0" w:color="003087"/>
              <w:left w:val="nil"/>
              <w:bottom w:val="single" w:sz="12" w:space="0" w:color="003087"/>
              <w:right w:val="nil"/>
            </w:tcBorders>
            <w:shd w:val="clear" w:color="auto" w:fill="auto"/>
            <w:vAlign w:val="center"/>
            <w:hideMark/>
          </w:tcPr>
          <w:p w14:paraId="17E40203" w14:textId="7B723076" w:rsidR="00A836FF" w:rsidRPr="00AF6B17" w:rsidRDefault="00A836FF" w:rsidP="00A836FF">
            <w:pPr>
              <w:widowControl w:val="0"/>
              <w:spacing w:after="0"/>
              <w:rPr>
                <w:rFonts w:cs="Arial"/>
                <w:b/>
                <w:bCs/>
                <w:color w:val="003087"/>
                <w:sz w:val="16"/>
                <w:szCs w:val="16"/>
                <w:lang w:eastAsia="pl-PL"/>
              </w:rPr>
            </w:pPr>
            <w:r>
              <w:rPr>
                <w:rFonts w:cs="Arial"/>
                <w:b/>
                <w:bCs/>
                <w:color w:val="003087"/>
                <w:sz w:val="16"/>
                <w:szCs w:val="16"/>
                <w:lang w:eastAsia="pl-PL"/>
              </w:rPr>
              <w:t>Stan na 31 grudnia 2018</w:t>
            </w:r>
          </w:p>
        </w:tc>
        <w:tc>
          <w:tcPr>
            <w:tcW w:w="1134" w:type="dxa"/>
            <w:tcBorders>
              <w:top w:val="single" w:sz="12" w:space="0" w:color="003087"/>
              <w:left w:val="nil"/>
              <w:bottom w:val="single" w:sz="12" w:space="0" w:color="003087"/>
              <w:right w:val="nil"/>
            </w:tcBorders>
            <w:shd w:val="clear" w:color="auto" w:fill="EBF2FF"/>
            <w:vAlign w:val="center"/>
          </w:tcPr>
          <w:p w14:paraId="212DF46C" w14:textId="2F57EE6A"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441 443</w:t>
            </w:r>
          </w:p>
        </w:tc>
        <w:tc>
          <w:tcPr>
            <w:tcW w:w="1275" w:type="dxa"/>
            <w:tcBorders>
              <w:top w:val="single" w:sz="12" w:space="0" w:color="003087"/>
              <w:left w:val="nil"/>
              <w:bottom w:val="single" w:sz="12" w:space="0" w:color="003087"/>
              <w:right w:val="nil"/>
            </w:tcBorders>
            <w:shd w:val="clear" w:color="auto" w:fill="EBF2FF"/>
            <w:vAlign w:val="center"/>
          </w:tcPr>
          <w:p w14:paraId="7B06AA13" w14:textId="5B621739"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146 575</w:t>
            </w:r>
          </w:p>
        </w:tc>
        <w:tc>
          <w:tcPr>
            <w:tcW w:w="993" w:type="dxa"/>
            <w:tcBorders>
              <w:top w:val="single" w:sz="12" w:space="0" w:color="003087"/>
              <w:left w:val="nil"/>
              <w:bottom w:val="single" w:sz="12" w:space="0" w:color="003087"/>
              <w:right w:val="nil"/>
            </w:tcBorders>
            <w:shd w:val="clear" w:color="auto" w:fill="EBF2FF"/>
            <w:vAlign w:val="center"/>
          </w:tcPr>
          <w:p w14:paraId="49B788BF" w14:textId="5D21C0D2"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588 018</w:t>
            </w:r>
          </w:p>
        </w:tc>
        <w:tc>
          <w:tcPr>
            <w:tcW w:w="1275" w:type="dxa"/>
            <w:tcBorders>
              <w:top w:val="single" w:sz="12" w:space="0" w:color="003087"/>
              <w:left w:val="nil"/>
              <w:bottom w:val="single" w:sz="12" w:space="0" w:color="003087"/>
              <w:right w:val="nil"/>
            </w:tcBorders>
            <w:shd w:val="clear" w:color="auto" w:fill="EBF2FF"/>
            <w:vAlign w:val="center"/>
          </w:tcPr>
          <w:p w14:paraId="2105EC51" w14:textId="72EF0D54"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3 632 464</w:t>
            </w:r>
          </w:p>
        </w:tc>
        <w:tc>
          <w:tcPr>
            <w:tcW w:w="1276" w:type="dxa"/>
            <w:tcBorders>
              <w:top w:val="single" w:sz="12" w:space="0" w:color="003087"/>
              <w:left w:val="nil"/>
              <w:bottom w:val="single" w:sz="12" w:space="0" w:color="003087"/>
              <w:right w:val="nil"/>
            </w:tcBorders>
            <w:shd w:val="clear" w:color="auto" w:fill="EBF2FF"/>
            <w:vAlign w:val="center"/>
          </w:tcPr>
          <w:p w14:paraId="7B47AC99" w14:textId="57DF55F0"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(16 295)</w:t>
            </w:r>
          </w:p>
        </w:tc>
        <w:tc>
          <w:tcPr>
            <w:tcW w:w="992" w:type="dxa"/>
            <w:tcBorders>
              <w:top w:val="single" w:sz="12" w:space="0" w:color="003087"/>
              <w:left w:val="nil"/>
              <w:bottom w:val="single" w:sz="12" w:space="0" w:color="003087"/>
              <w:right w:val="nil"/>
            </w:tcBorders>
            <w:shd w:val="clear" w:color="auto" w:fill="EBF2FF"/>
            <w:vAlign w:val="center"/>
          </w:tcPr>
          <w:p w14:paraId="07B56D3C" w14:textId="2DF0ACEF"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 xml:space="preserve"> - </w:t>
            </w:r>
          </w:p>
        </w:tc>
        <w:tc>
          <w:tcPr>
            <w:tcW w:w="1418" w:type="dxa"/>
            <w:tcBorders>
              <w:top w:val="single" w:sz="12" w:space="0" w:color="003087"/>
              <w:left w:val="nil"/>
              <w:bottom w:val="single" w:sz="12" w:space="0" w:color="003087"/>
              <w:right w:val="nil"/>
            </w:tcBorders>
            <w:shd w:val="clear" w:color="auto" w:fill="EBF2FF"/>
            <w:vAlign w:val="center"/>
          </w:tcPr>
          <w:p w14:paraId="562C4FD1" w14:textId="05271103"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(16 024)</w:t>
            </w:r>
          </w:p>
        </w:tc>
        <w:tc>
          <w:tcPr>
            <w:tcW w:w="1134" w:type="dxa"/>
            <w:tcBorders>
              <w:top w:val="single" w:sz="12" w:space="0" w:color="003087"/>
              <w:left w:val="nil"/>
              <w:bottom w:val="single" w:sz="12" w:space="0" w:color="003087"/>
              <w:right w:val="nil"/>
            </w:tcBorders>
            <w:shd w:val="clear" w:color="auto" w:fill="EBF2FF"/>
            <w:vAlign w:val="center"/>
          </w:tcPr>
          <w:p w14:paraId="7CFEE787" w14:textId="46C45ECE"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9 908 842</w:t>
            </w:r>
          </w:p>
        </w:tc>
        <w:tc>
          <w:tcPr>
            <w:tcW w:w="1417" w:type="dxa"/>
            <w:tcBorders>
              <w:top w:val="single" w:sz="12" w:space="0" w:color="003087"/>
              <w:left w:val="nil"/>
              <w:bottom w:val="single" w:sz="12" w:space="0" w:color="003087"/>
              <w:right w:val="nil"/>
            </w:tcBorders>
            <w:shd w:val="clear" w:color="auto" w:fill="EBF2FF"/>
            <w:vAlign w:val="center"/>
          </w:tcPr>
          <w:p w14:paraId="5A0527BE" w14:textId="7675DFF2"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952 157</w:t>
            </w:r>
          </w:p>
        </w:tc>
        <w:tc>
          <w:tcPr>
            <w:tcW w:w="993" w:type="dxa"/>
            <w:tcBorders>
              <w:top w:val="single" w:sz="12" w:space="0" w:color="003087"/>
              <w:left w:val="nil"/>
              <w:bottom w:val="single" w:sz="12" w:space="0" w:color="003087"/>
              <w:right w:val="nil"/>
            </w:tcBorders>
            <w:shd w:val="clear" w:color="auto" w:fill="EBF2FF"/>
            <w:vAlign w:val="center"/>
          </w:tcPr>
          <w:p w14:paraId="12D28E0D" w14:textId="231D4253" w:rsidR="00A836FF" w:rsidRPr="00AF6B17" w:rsidRDefault="00A836FF" w:rsidP="00A836FF">
            <w:pPr>
              <w:widowControl w:val="0"/>
              <w:spacing w:after="0"/>
              <w:jc w:val="right"/>
              <w:rPr>
                <w:rFonts w:cs="Arial"/>
                <w:b/>
                <w:bCs/>
                <w:color w:val="003087"/>
                <w:sz w:val="16"/>
                <w:szCs w:val="16"/>
                <w:lang w:eastAsia="pl-PL"/>
              </w:rPr>
            </w:pPr>
            <w:r w:rsidRPr="00AF6B17">
              <w:rPr>
                <w:rFonts w:cs="Arial"/>
                <w:b/>
                <w:bCs/>
                <w:color w:val="003087"/>
                <w:sz w:val="16"/>
                <w:szCs w:val="16"/>
              </w:rPr>
              <w:t>15 049 162</w:t>
            </w:r>
          </w:p>
        </w:tc>
      </w:tr>
      <w:tr w:rsidR="00A836FF" w:rsidRPr="00AF6B17" w14:paraId="07CE1774" w14:textId="77777777" w:rsidTr="00BC6081">
        <w:trPr>
          <w:trHeight w:val="15"/>
        </w:trPr>
        <w:tc>
          <w:tcPr>
            <w:tcW w:w="2127" w:type="dxa"/>
            <w:tcBorders>
              <w:left w:val="nil"/>
              <w:bottom w:val="nil"/>
              <w:right w:val="nil"/>
            </w:tcBorders>
            <w:shd w:val="clear" w:color="auto" w:fill="auto"/>
            <w:vAlign w:val="center"/>
            <w:hideMark/>
          </w:tcPr>
          <w:p w14:paraId="12DEC263" w14:textId="77777777" w:rsidR="00A836FF" w:rsidRPr="00AF6B17" w:rsidRDefault="00A836FF" w:rsidP="00A836FF">
            <w:pPr>
              <w:spacing w:after="0" w:line="240" w:lineRule="auto"/>
              <w:rPr>
                <w:rFonts w:cs="Arial"/>
                <w:sz w:val="16"/>
                <w:szCs w:val="16"/>
              </w:rPr>
            </w:pPr>
            <w:r w:rsidRPr="0047408E">
              <w:rPr>
                <w:rFonts w:cs="Arial"/>
                <w:sz w:val="16"/>
                <w:szCs w:val="16"/>
              </w:rPr>
              <w:t xml:space="preserve">Zysk netto okresu sprawozdawczego </w:t>
            </w:r>
          </w:p>
        </w:tc>
        <w:tc>
          <w:tcPr>
            <w:tcW w:w="1134" w:type="dxa"/>
            <w:tcBorders>
              <w:left w:val="nil"/>
              <w:bottom w:val="nil"/>
              <w:right w:val="nil"/>
            </w:tcBorders>
            <w:shd w:val="clear" w:color="auto" w:fill="EBF2FF"/>
            <w:vAlign w:val="center"/>
          </w:tcPr>
          <w:p w14:paraId="06D4083D" w14:textId="24FDB850" w:rsidR="00A836FF" w:rsidRPr="00AF6B17" w:rsidRDefault="00A836FF" w:rsidP="00A836FF">
            <w:pPr>
              <w:spacing w:after="0" w:line="240" w:lineRule="auto"/>
              <w:jc w:val="right"/>
              <w:rPr>
                <w:rFonts w:cs="Arial"/>
                <w:sz w:val="16"/>
                <w:szCs w:val="16"/>
              </w:rPr>
            </w:pPr>
          </w:p>
        </w:tc>
        <w:tc>
          <w:tcPr>
            <w:tcW w:w="1275" w:type="dxa"/>
            <w:tcBorders>
              <w:left w:val="nil"/>
              <w:bottom w:val="nil"/>
              <w:right w:val="nil"/>
            </w:tcBorders>
            <w:shd w:val="clear" w:color="auto" w:fill="EBF2FF"/>
            <w:vAlign w:val="center"/>
          </w:tcPr>
          <w:p w14:paraId="0F4CCF73" w14:textId="0E3F1462" w:rsidR="00A836FF" w:rsidRPr="00AF6B17" w:rsidRDefault="00A836FF" w:rsidP="00A836FF">
            <w:pPr>
              <w:spacing w:after="0" w:line="240" w:lineRule="auto"/>
              <w:jc w:val="right"/>
              <w:rPr>
                <w:rFonts w:cs="Arial"/>
                <w:sz w:val="16"/>
                <w:szCs w:val="16"/>
              </w:rPr>
            </w:pPr>
          </w:p>
        </w:tc>
        <w:tc>
          <w:tcPr>
            <w:tcW w:w="993" w:type="dxa"/>
            <w:tcBorders>
              <w:left w:val="nil"/>
              <w:bottom w:val="nil"/>
              <w:right w:val="nil"/>
            </w:tcBorders>
            <w:shd w:val="clear" w:color="auto" w:fill="EBF2FF"/>
            <w:vAlign w:val="center"/>
          </w:tcPr>
          <w:p w14:paraId="10BF269A" w14:textId="5D6F3487" w:rsidR="00A836FF" w:rsidRPr="00AF6B17" w:rsidRDefault="00A836FF" w:rsidP="00A836FF">
            <w:pPr>
              <w:spacing w:after="0" w:line="240" w:lineRule="auto"/>
              <w:jc w:val="right"/>
              <w:rPr>
                <w:rFonts w:cs="Arial"/>
                <w:sz w:val="16"/>
                <w:szCs w:val="16"/>
              </w:rPr>
            </w:pPr>
          </w:p>
        </w:tc>
        <w:tc>
          <w:tcPr>
            <w:tcW w:w="1275" w:type="dxa"/>
            <w:tcBorders>
              <w:left w:val="nil"/>
              <w:bottom w:val="nil"/>
              <w:right w:val="nil"/>
            </w:tcBorders>
            <w:shd w:val="clear" w:color="auto" w:fill="EBF2FF"/>
            <w:vAlign w:val="center"/>
          </w:tcPr>
          <w:p w14:paraId="1038A1CA" w14:textId="1716B6CA" w:rsidR="00A836FF" w:rsidRPr="00AF6B17" w:rsidRDefault="00A836FF" w:rsidP="00A836FF">
            <w:pPr>
              <w:spacing w:after="0" w:line="240" w:lineRule="auto"/>
              <w:jc w:val="right"/>
              <w:rPr>
                <w:rFonts w:cs="Arial"/>
                <w:sz w:val="16"/>
                <w:szCs w:val="16"/>
              </w:rPr>
            </w:pPr>
          </w:p>
        </w:tc>
        <w:tc>
          <w:tcPr>
            <w:tcW w:w="1276" w:type="dxa"/>
            <w:tcBorders>
              <w:left w:val="nil"/>
              <w:bottom w:val="nil"/>
              <w:right w:val="nil"/>
            </w:tcBorders>
            <w:shd w:val="clear" w:color="auto" w:fill="EBF2FF"/>
            <w:vAlign w:val="center"/>
          </w:tcPr>
          <w:p w14:paraId="67A36C91" w14:textId="3D9BA506" w:rsidR="00A836FF" w:rsidRPr="00AF6B17" w:rsidRDefault="00A836FF" w:rsidP="00A836FF">
            <w:pPr>
              <w:spacing w:after="0" w:line="240" w:lineRule="auto"/>
              <w:jc w:val="right"/>
              <w:rPr>
                <w:rFonts w:cs="Arial"/>
                <w:sz w:val="16"/>
                <w:szCs w:val="16"/>
              </w:rPr>
            </w:pPr>
          </w:p>
        </w:tc>
        <w:tc>
          <w:tcPr>
            <w:tcW w:w="992" w:type="dxa"/>
            <w:tcBorders>
              <w:left w:val="nil"/>
              <w:bottom w:val="nil"/>
              <w:right w:val="nil"/>
            </w:tcBorders>
            <w:shd w:val="clear" w:color="auto" w:fill="EBF2FF"/>
            <w:vAlign w:val="center"/>
          </w:tcPr>
          <w:p w14:paraId="0388DAA2" w14:textId="35D8149D" w:rsidR="00A836FF" w:rsidRPr="00AF6B17" w:rsidRDefault="00A836FF" w:rsidP="00A836FF">
            <w:pPr>
              <w:spacing w:after="0" w:line="240" w:lineRule="auto"/>
              <w:jc w:val="right"/>
              <w:rPr>
                <w:rFonts w:cs="Arial"/>
                <w:sz w:val="16"/>
                <w:szCs w:val="16"/>
              </w:rPr>
            </w:pPr>
          </w:p>
        </w:tc>
        <w:tc>
          <w:tcPr>
            <w:tcW w:w="1418" w:type="dxa"/>
            <w:tcBorders>
              <w:left w:val="nil"/>
              <w:bottom w:val="nil"/>
              <w:right w:val="nil"/>
            </w:tcBorders>
            <w:shd w:val="clear" w:color="auto" w:fill="EBF2FF"/>
            <w:vAlign w:val="center"/>
          </w:tcPr>
          <w:p w14:paraId="3438382B" w14:textId="2F71A51D" w:rsidR="00A836FF" w:rsidRPr="00AF6B17" w:rsidRDefault="00A836FF" w:rsidP="00A836FF">
            <w:pPr>
              <w:spacing w:after="0" w:line="240" w:lineRule="auto"/>
              <w:jc w:val="right"/>
              <w:rPr>
                <w:rFonts w:cs="Arial"/>
                <w:sz w:val="16"/>
                <w:szCs w:val="16"/>
              </w:rPr>
            </w:pPr>
          </w:p>
        </w:tc>
        <w:tc>
          <w:tcPr>
            <w:tcW w:w="1134" w:type="dxa"/>
            <w:tcBorders>
              <w:left w:val="nil"/>
              <w:bottom w:val="nil"/>
              <w:right w:val="nil"/>
            </w:tcBorders>
            <w:shd w:val="clear" w:color="auto" w:fill="EBF2FF"/>
            <w:vAlign w:val="center"/>
          </w:tcPr>
          <w:p w14:paraId="6BCF8FC0" w14:textId="4C0D25D8" w:rsidR="00A836FF" w:rsidRPr="00AF6B17" w:rsidRDefault="00A836FF" w:rsidP="00A836FF">
            <w:pPr>
              <w:spacing w:after="0" w:line="240" w:lineRule="auto"/>
              <w:jc w:val="right"/>
              <w:rPr>
                <w:rFonts w:cs="Arial"/>
                <w:sz w:val="16"/>
                <w:szCs w:val="16"/>
              </w:rPr>
            </w:pPr>
          </w:p>
        </w:tc>
        <w:tc>
          <w:tcPr>
            <w:tcW w:w="1417" w:type="dxa"/>
            <w:tcBorders>
              <w:left w:val="nil"/>
              <w:bottom w:val="nil"/>
              <w:right w:val="nil"/>
            </w:tcBorders>
            <w:shd w:val="clear" w:color="auto" w:fill="EBF2FF"/>
            <w:vAlign w:val="center"/>
          </w:tcPr>
          <w:p w14:paraId="14CAB98E" w14:textId="6B4B8A7F" w:rsidR="00A836FF" w:rsidRPr="00AF6B17" w:rsidRDefault="00A836FF" w:rsidP="00A836FF">
            <w:pPr>
              <w:spacing w:after="0" w:line="240" w:lineRule="auto"/>
              <w:jc w:val="right"/>
              <w:rPr>
                <w:rFonts w:cs="Arial"/>
                <w:sz w:val="16"/>
                <w:szCs w:val="16"/>
              </w:rPr>
            </w:pPr>
          </w:p>
        </w:tc>
        <w:tc>
          <w:tcPr>
            <w:tcW w:w="993" w:type="dxa"/>
            <w:tcBorders>
              <w:left w:val="nil"/>
              <w:bottom w:val="nil"/>
              <w:right w:val="nil"/>
            </w:tcBorders>
            <w:shd w:val="clear" w:color="auto" w:fill="EBF2FF"/>
            <w:vAlign w:val="center"/>
          </w:tcPr>
          <w:p w14:paraId="403D395A" w14:textId="3511147B" w:rsidR="00A836FF" w:rsidRPr="00AF6B17" w:rsidRDefault="00A836FF" w:rsidP="00A836FF">
            <w:pPr>
              <w:spacing w:after="0" w:line="240" w:lineRule="auto"/>
              <w:jc w:val="right"/>
              <w:rPr>
                <w:rFonts w:cs="Arial"/>
                <w:b/>
                <w:color w:val="003087"/>
                <w:sz w:val="16"/>
                <w:szCs w:val="16"/>
              </w:rPr>
            </w:pPr>
          </w:p>
        </w:tc>
      </w:tr>
      <w:tr w:rsidR="00A836FF" w:rsidRPr="00AF6B17" w14:paraId="0A6DFF10" w14:textId="77777777" w:rsidTr="00BC6081">
        <w:trPr>
          <w:trHeight w:val="15"/>
        </w:trPr>
        <w:tc>
          <w:tcPr>
            <w:tcW w:w="2127" w:type="dxa"/>
            <w:tcBorders>
              <w:top w:val="nil"/>
              <w:left w:val="nil"/>
              <w:right w:val="nil"/>
            </w:tcBorders>
            <w:shd w:val="clear" w:color="auto" w:fill="auto"/>
            <w:vAlign w:val="center"/>
            <w:hideMark/>
          </w:tcPr>
          <w:p w14:paraId="086663E2" w14:textId="77777777" w:rsidR="00A836FF" w:rsidRPr="00AF6B17" w:rsidRDefault="00A836FF" w:rsidP="00A836FF">
            <w:pPr>
              <w:spacing w:after="0" w:line="240" w:lineRule="auto"/>
              <w:rPr>
                <w:rFonts w:cs="Arial"/>
                <w:sz w:val="16"/>
                <w:szCs w:val="16"/>
              </w:rPr>
            </w:pPr>
            <w:r w:rsidRPr="0047408E">
              <w:rPr>
                <w:rFonts w:cs="Arial"/>
                <w:sz w:val="16"/>
                <w:szCs w:val="16"/>
              </w:rPr>
              <w:t xml:space="preserve">Inne całkowite dochody netto </w:t>
            </w:r>
          </w:p>
        </w:tc>
        <w:tc>
          <w:tcPr>
            <w:tcW w:w="1134" w:type="dxa"/>
            <w:tcBorders>
              <w:top w:val="nil"/>
              <w:left w:val="nil"/>
              <w:right w:val="nil"/>
            </w:tcBorders>
            <w:shd w:val="clear" w:color="auto" w:fill="EBF2FF"/>
            <w:vAlign w:val="center"/>
          </w:tcPr>
          <w:p w14:paraId="5B12850E" w14:textId="5B956ED4" w:rsidR="00A836FF" w:rsidRPr="00AF6B17" w:rsidRDefault="00A836FF" w:rsidP="00A836FF">
            <w:pPr>
              <w:spacing w:after="0" w:line="240" w:lineRule="auto"/>
              <w:jc w:val="right"/>
              <w:rPr>
                <w:rFonts w:cs="Arial"/>
                <w:sz w:val="16"/>
                <w:szCs w:val="16"/>
              </w:rPr>
            </w:pPr>
          </w:p>
        </w:tc>
        <w:tc>
          <w:tcPr>
            <w:tcW w:w="1275" w:type="dxa"/>
            <w:tcBorders>
              <w:top w:val="nil"/>
              <w:left w:val="nil"/>
              <w:right w:val="nil"/>
            </w:tcBorders>
            <w:shd w:val="clear" w:color="auto" w:fill="EBF2FF"/>
            <w:vAlign w:val="center"/>
          </w:tcPr>
          <w:p w14:paraId="70874D83" w14:textId="733F39B3" w:rsidR="00A836FF" w:rsidRPr="00AF6B17" w:rsidRDefault="00A836FF" w:rsidP="00A836FF">
            <w:pPr>
              <w:spacing w:after="0" w:line="240" w:lineRule="auto"/>
              <w:jc w:val="right"/>
              <w:rPr>
                <w:rFonts w:cs="Arial"/>
                <w:sz w:val="16"/>
                <w:szCs w:val="16"/>
              </w:rPr>
            </w:pPr>
          </w:p>
        </w:tc>
        <w:tc>
          <w:tcPr>
            <w:tcW w:w="993" w:type="dxa"/>
            <w:tcBorders>
              <w:top w:val="nil"/>
              <w:left w:val="nil"/>
              <w:right w:val="nil"/>
            </w:tcBorders>
            <w:shd w:val="clear" w:color="auto" w:fill="EBF2FF"/>
            <w:vAlign w:val="center"/>
          </w:tcPr>
          <w:p w14:paraId="11B59C38" w14:textId="358610CC" w:rsidR="00A836FF" w:rsidRPr="00AF6B17" w:rsidRDefault="00A836FF" w:rsidP="00A836FF">
            <w:pPr>
              <w:spacing w:after="0" w:line="240" w:lineRule="auto"/>
              <w:jc w:val="right"/>
              <w:rPr>
                <w:rFonts w:cs="Arial"/>
                <w:sz w:val="16"/>
                <w:szCs w:val="16"/>
              </w:rPr>
            </w:pPr>
          </w:p>
        </w:tc>
        <w:tc>
          <w:tcPr>
            <w:tcW w:w="1275" w:type="dxa"/>
            <w:tcBorders>
              <w:top w:val="nil"/>
              <w:left w:val="nil"/>
              <w:right w:val="nil"/>
            </w:tcBorders>
            <w:shd w:val="clear" w:color="auto" w:fill="EBF2FF"/>
            <w:vAlign w:val="center"/>
          </w:tcPr>
          <w:p w14:paraId="7F36CD1B" w14:textId="10B97339" w:rsidR="00A836FF" w:rsidRPr="00AF6B17" w:rsidRDefault="00A836FF" w:rsidP="00A836FF">
            <w:pPr>
              <w:spacing w:after="0" w:line="240" w:lineRule="auto"/>
              <w:jc w:val="right"/>
              <w:rPr>
                <w:rFonts w:cs="Arial"/>
                <w:sz w:val="16"/>
                <w:szCs w:val="16"/>
              </w:rPr>
            </w:pPr>
          </w:p>
        </w:tc>
        <w:tc>
          <w:tcPr>
            <w:tcW w:w="1276" w:type="dxa"/>
            <w:tcBorders>
              <w:top w:val="nil"/>
              <w:left w:val="nil"/>
              <w:right w:val="nil"/>
            </w:tcBorders>
            <w:shd w:val="clear" w:color="auto" w:fill="EBF2FF"/>
            <w:vAlign w:val="center"/>
          </w:tcPr>
          <w:p w14:paraId="746790EC" w14:textId="2318FD48" w:rsidR="00A836FF" w:rsidRPr="00AF6B17" w:rsidRDefault="00A836FF" w:rsidP="00A836FF">
            <w:pPr>
              <w:spacing w:after="0" w:line="240" w:lineRule="auto"/>
              <w:jc w:val="right"/>
              <w:rPr>
                <w:rFonts w:cs="Arial"/>
                <w:sz w:val="16"/>
                <w:szCs w:val="16"/>
              </w:rPr>
            </w:pPr>
          </w:p>
        </w:tc>
        <w:tc>
          <w:tcPr>
            <w:tcW w:w="992" w:type="dxa"/>
            <w:tcBorders>
              <w:top w:val="nil"/>
              <w:left w:val="nil"/>
              <w:right w:val="nil"/>
            </w:tcBorders>
            <w:shd w:val="clear" w:color="auto" w:fill="EBF2FF"/>
            <w:vAlign w:val="center"/>
          </w:tcPr>
          <w:p w14:paraId="442FA159" w14:textId="30074CC5" w:rsidR="00A836FF" w:rsidRPr="00AF6B17" w:rsidRDefault="00A836FF" w:rsidP="00A836FF">
            <w:pPr>
              <w:spacing w:after="0" w:line="240" w:lineRule="auto"/>
              <w:jc w:val="right"/>
              <w:rPr>
                <w:rFonts w:cs="Arial"/>
                <w:sz w:val="16"/>
                <w:szCs w:val="16"/>
              </w:rPr>
            </w:pPr>
          </w:p>
        </w:tc>
        <w:tc>
          <w:tcPr>
            <w:tcW w:w="1418" w:type="dxa"/>
            <w:tcBorders>
              <w:top w:val="nil"/>
              <w:left w:val="nil"/>
              <w:right w:val="nil"/>
            </w:tcBorders>
            <w:shd w:val="clear" w:color="auto" w:fill="EBF2FF"/>
            <w:vAlign w:val="center"/>
          </w:tcPr>
          <w:p w14:paraId="724DB7A9" w14:textId="5E0990DD" w:rsidR="00A836FF" w:rsidRPr="00AF6B17" w:rsidRDefault="00A836FF" w:rsidP="00A836FF">
            <w:pPr>
              <w:spacing w:after="0" w:line="240" w:lineRule="auto"/>
              <w:jc w:val="right"/>
              <w:rPr>
                <w:rFonts w:cs="Arial"/>
                <w:sz w:val="16"/>
                <w:szCs w:val="16"/>
              </w:rPr>
            </w:pPr>
          </w:p>
        </w:tc>
        <w:tc>
          <w:tcPr>
            <w:tcW w:w="1134" w:type="dxa"/>
            <w:tcBorders>
              <w:top w:val="nil"/>
              <w:left w:val="nil"/>
              <w:right w:val="nil"/>
            </w:tcBorders>
            <w:shd w:val="clear" w:color="auto" w:fill="EBF2FF"/>
            <w:vAlign w:val="center"/>
          </w:tcPr>
          <w:p w14:paraId="2A8BB08D" w14:textId="6DFB5570" w:rsidR="00A836FF" w:rsidRPr="00AF6B17" w:rsidRDefault="00A836FF" w:rsidP="00A836FF">
            <w:pPr>
              <w:spacing w:after="0" w:line="240" w:lineRule="auto"/>
              <w:jc w:val="right"/>
              <w:rPr>
                <w:rFonts w:cs="Arial"/>
                <w:sz w:val="16"/>
                <w:szCs w:val="16"/>
              </w:rPr>
            </w:pPr>
          </w:p>
        </w:tc>
        <w:tc>
          <w:tcPr>
            <w:tcW w:w="1417" w:type="dxa"/>
            <w:tcBorders>
              <w:top w:val="nil"/>
              <w:left w:val="nil"/>
              <w:right w:val="nil"/>
            </w:tcBorders>
            <w:shd w:val="clear" w:color="auto" w:fill="EBF2FF"/>
            <w:vAlign w:val="center"/>
          </w:tcPr>
          <w:p w14:paraId="4C00E943" w14:textId="676D7A57" w:rsidR="00A836FF" w:rsidRPr="00AF6B17" w:rsidRDefault="00A836FF" w:rsidP="00A836FF">
            <w:pPr>
              <w:spacing w:after="0" w:line="240" w:lineRule="auto"/>
              <w:jc w:val="right"/>
              <w:rPr>
                <w:rFonts w:cs="Arial"/>
                <w:sz w:val="16"/>
                <w:szCs w:val="16"/>
              </w:rPr>
            </w:pPr>
          </w:p>
        </w:tc>
        <w:tc>
          <w:tcPr>
            <w:tcW w:w="993" w:type="dxa"/>
            <w:tcBorders>
              <w:top w:val="nil"/>
              <w:left w:val="nil"/>
              <w:right w:val="nil"/>
            </w:tcBorders>
            <w:shd w:val="clear" w:color="auto" w:fill="EBF2FF"/>
            <w:vAlign w:val="center"/>
          </w:tcPr>
          <w:p w14:paraId="5A019996" w14:textId="33588EDD" w:rsidR="00A836FF" w:rsidRPr="00AF6B17" w:rsidRDefault="00A836FF" w:rsidP="00A836FF">
            <w:pPr>
              <w:spacing w:after="0" w:line="240" w:lineRule="auto"/>
              <w:jc w:val="right"/>
              <w:rPr>
                <w:rFonts w:cs="Arial"/>
                <w:b/>
                <w:color w:val="003087"/>
                <w:sz w:val="16"/>
                <w:szCs w:val="16"/>
              </w:rPr>
            </w:pPr>
          </w:p>
        </w:tc>
      </w:tr>
      <w:tr w:rsidR="00A836FF" w:rsidRPr="00AF6B17" w14:paraId="7F841D3C" w14:textId="77777777" w:rsidTr="00BC6081">
        <w:trPr>
          <w:trHeight w:val="15"/>
        </w:trPr>
        <w:tc>
          <w:tcPr>
            <w:tcW w:w="2127" w:type="dxa"/>
            <w:tcBorders>
              <w:left w:val="nil"/>
              <w:right w:val="nil"/>
            </w:tcBorders>
            <w:shd w:val="clear" w:color="auto" w:fill="auto"/>
            <w:vAlign w:val="center"/>
            <w:hideMark/>
          </w:tcPr>
          <w:p w14:paraId="38DECE0C" w14:textId="77777777" w:rsidR="00A836FF" w:rsidRPr="00AF6B17" w:rsidRDefault="00A836FF" w:rsidP="00A836FF">
            <w:pPr>
              <w:spacing w:after="0" w:line="240" w:lineRule="auto"/>
              <w:rPr>
                <w:rFonts w:cs="Arial"/>
                <w:b/>
                <w:bCs/>
                <w:color w:val="003087"/>
                <w:sz w:val="16"/>
                <w:szCs w:val="16"/>
              </w:rPr>
            </w:pPr>
            <w:r w:rsidRPr="0047408E">
              <w:rPr>
                <w:rFonts w:cs="Arial"/>
                <w:b/>
                <w:bCs/>
                <w:color w:val="003087"/>
                <w:sz w:val="16"/>
                <w:szCs w:val="16"/>
              </w:rPr>
              <w:t xml:space="preserve">Całkowite dochody netto rozpoznane w okresie </w:t>
            </w:r>
          </w:p>
        </w:tc>
        <w:tc>
          <w:tcPr>
            <w:tcW w:w="1134" w:type="dxa"/>
            <w:tcBorders>
              <w:left w:val="nil"/>
              <w:right w:val="nil"/>
            </w:tcBorders>
            <w:shd w:val="clear" w:color="auto" w:fill="EBF2FF"/>
            <w:vAlign w:val="center"/>
          </w:tcPr>
          <w:p w14:paraId="569375E7" w14:textId="40A69BC7" w:rsidR="00A836FF" w:rsidRPr="00AF6B17" w:rsidRDefault="00A836FF" w:rsidP="00A836FF">
            <w:pPr>
              <w:spacing w:after="0" w:line="240" w:lineRule="auto"/>
              <w:jc w:val="right"/>
              <w:rPr>
                <w:rFonts w:cs="Arial"/>
                <w:b/>
                <w:bCs/>
                <w:color w:val="003087"/>
                <w:sz w:val="16"/>
                <w:szCs w:val="16"/>
              </w:rPr>
            </w:pPr>
          </w:p>
        </w:tc>
        <w:tc>
          <w:tcPr>
            <w:tcW w:w="1275" w:type="dxa"/>
            <w:tcBorders>
              <w:left w:val="nil"/>
              <w:right w:val="nil"/>
            </w:tcBorders>
            <w:shd w:val="clear" w:color="auto" w:fill="EBF2FF"/>
            <w:vAlign w:val="center"/>
          </w:tcPr>
          <w:p w14:paraId="721F0D0F" w14:textId="4DDD5F87" w:rsidR="00A836FF" w:rsidRPr="00AF6B17" w:rsidRDefault="00A836FF" w:rsidP="00A836FF">
            <w:pPr>
              <w:spacing w:after="0" w:line="240" w:lineRule="auto"/>
              <w:jc w:val="right"/>
              <w:rPr>
                <w:rFonts w:cs="Arial"/>
                <w:b/>
                <w:bCs/>
                <w:color w:val="003087"/>
                <w:sz w:val="16"/>
                <w:szCs w:val="16"/>
              </w:rPr>
            </w:pPr>
          </w:p>
        </w:tc>
        <w:tc>
          <w:tcPr>
            <w:tcW w:w="993" w:type="dxa"/>
            <w:tcBorders>
              <w:left w:val="nil"/>
              <w:right w:val="nil"/>
            </w:tcBorders>
            <w:shd w:val="clear" w:color="auto" w:fill="EBF2FF"/>
            <w:vAlign w:val="center"/>
          </w:tcPr>
          <w:p w14:paraId="2C44F91A" w14:textId="520967BB" w:rsidR="00A836FF" w:rsidRPr="00AF6B17" w:rsidRDefault="00A836FF" w:rsidP="00A836FF">
            <w:pPr>
              <w:spacing w:after="0" w:line="240" w:lineRule="auto"/>
              <w:jc w:val="right"/>
              <w:rPr>
                <w:rFonts w:cs="Arial"/>
                <w:b/>
                <w:bCs/>
                <w:color w:val="003087"/>
                <w:sz w:val="16"/>
                <w:szCs w:val="16"/>
              </w:rPr>
            </w:pPr>
          </w:p>
        </w:tc>
        <w:tc>
          <w:tcPr>
            <w:tcW w:w="1275" w:type="dxa"/>
            <w:tcBorders>
              <w:left w:val="nil"/>
              <w:right w:val="nil"/>
            </w:tcBorders>
            <w:shd w:val="clear" w:color="auto" w:fill="EBF2FF"/>
            <w:vAlign w:val="center"/>
          </w:tcPr>
          <w:p w14:paraId="6D152FA3" w14:textId="4CD2E78A" w:rsidR="00A836FF" w:rsidRPr="00AF6B17" w:rsidRDefault="00A836FF" w:rsidP="00A836FF">
            <w:pPr>
              <w:spacing w:after="0" w:line="240" w:lineRule="auto"/>
              <w:jc w:val="right"/>
              <w:rPr>
                <w:rFonts w:cs="Arial"/>
                <w:b/>
                <w:bCs/>
                <w:color w:val="003087"/>
                <w:sz w:val="16"/>
                <w:szCs w:val="16"/>
              </w:rPr>
            </w:pPr>
          </w:p>
        </w:tc>
        <w:tc>
          <w:tcPr>
            <w:tcW w:w="1276" w:type="dxa"/>
            <w:tcBorders>
              <w:left w:val="nil"/>
              <w:right w:val="nil"/>
            </w:tcBorders>
            <w:shd w:val="clear" w:color="auto" w:fill="EBF2FF"/>
            <w:vAlign w:val="center"/>
          </w:tcPr>
          <w:p w14:paraId="60D16E35" w14:textId="0DFA0D0A" w:rsidR="00A836FF" w:rsidRPr="00AF6B17" w:rsidRDefault="00A836FF" w:rsidP="00A836FF">
            <w:pPr>
              <w:spacing w:after="0" w:line="240" w:lineRule="auto"/>
              <w:jc w:val="right"/>
              <w:rPr>
                <w:rFonts w:cs="Arial"/>
                <w:b/>
                <w:bCs/>
                <w:color w:val="003087"/>
                <w:sz w:val="16"/>
                <w:szCs w:val="16"/>
              </w:rPr>
            </w:pPr>
          </w:p>
        </w:tc>
        <w:tc>
          <w:tcPr>
            <w:tcW w:w="992" w:type="dxa"/>
            <w:tcBorders>
              <w:left w:val="nil"/>
              <w:right w:val="nil"/>
            </w:tcBorders>
            <w:shd w:val="clear" w:color="auto" w:fill="EBF2FF"/>
            <w:vAlign w:val="center"/>
          </w:tcPr>
          <w:p w14:paraId="5D7DD9F8" w14:textId="0F0355AA" w:rsidR="00A836FF" w:rsidRPr="00AF6B17" w:rsidRDefault="00A836FF" w:rsidP="00A836FF">
            <w:pPr>
              <w:spacing w:after="0" w:line="240" w:lineRule="auto"/>
              <w:jc w:val="right"/>
              <w:rPr>
                <w:rFonts w:cs="Arial"/>
                <w:b/>
                <w:bCs/>
                <w:color w:val="003087"/>
                <w:sz w:val="16"/>
                <w:szCs w:val="16"/>
              </w:rPr>
            </w:pPr>
          </w:p>
        </w:tc>
        <w:tc>
          <w:tcPr>
            <w:tcW w:w="1418" w:type="dxa"/>
            <w:tcBorders>
              <w:left w:val="nil"/>
              <w:right w:val="nil"/>
            </w:tcBorders>
            <w:shd w:val="clear" w:color="auto" w:fill="EBF2FF"/>
            <w:vAlign w:val="center"/>
          </w:tcPr>
          <w:p w14:paraId="401FDC74" w14:textId="739750CA" w:rsidR="00A836FF" w:rsidRPr="00AF6B17" w:rsidRDefault="00A836FF" w:rsidP="00A836FF">
            <w:pPr>
              <w:spacing w:after="0" w:line="240" w:lineRule="auto"/>
              <w:jc w:val="right"/>
              <w:rPr>
                <w:rFonts w:cs="Arial"/>
                <w:b/>
                <w:bCs/>
                <w:color w:val="003087"/>
                <w:sz w:val="16"/>
                <w:szCs w:val="16"/>
              </w:rPr>
            </w:pPr>
          </w:p>
        </w:tc>
        <w:tc>
          <w:tcPr>
            <w:tcW w:w="1134" w:type="dxa"/>
            <w:tcBorders>
              <w:left w:val="nil"/>
              <w:right w:val="nil"/>
            </w:tcBorders>
            <w:shd w:val="clear" w:color="auto" w:fill="EBF2FF"/>
            <w:vAlign w:val="center"/>
          </w:tcPr>
          <w:p w14:paraId="2159346C" w14:textId="09AE0235" w:rsidR="00A836FF" w:rsidRPr="00AF6B17" w:rsidRDefault="00A836FF" w:rsidP="00A836FF">
            <w:pPr>
              <w:spacing w:after="0" w:line="240" w:lineRule="auto"/>
              <w:jc w:val="right"/>
              <w:rPr>
                <w:rFonts w:cs="Arial"/>
                <w:b/>
                <w:bCs/>
                <w:color w:val="003087"/>
                <w:sz w:val="16"/>
                <w:szCs w:val="16"/>
              </w:rPr>
            </w:pPr>
          </w:p>
        </w:tc>
        <w:tc>
          <w:tcPr>
            <w:tcW w:w="1417" w:type="dxa"/>
            <w:tcBorders>
              <w:left w:val="nil"/>
              <w:right w:val="nil"/>
            </w:tcBorders>
            <w:shd w:val="clear" w:color="auto" w:fill="EBF2FF"/>
            <w:vAlign w:val="center"/>
          </w:tcPr>
          <w:p w14:paraId="763CC462" w14:textId="0D337221" w:rsidR="00A836FF" w:rsidRPr="00AF6B17" w:rsidRDefault="00A836FF" w:rsidP="00A836FF">
            <w:pPr>
              <w:spacing w:after="0" w:line="240" w:lineRule="auto"/>
              <w:jc w:val="right"/>
              <w:rPr>
                <w:rFonts w:cs="Arial"/>
                <w:b/>
                <w:bCs/>
                <w:color w:val="003087"/>
                <w:sz w:val="16"/>
                <w:szCs w:val="16"/>
              </w:rPr>
            </w:pPr>
          </w:p>
        </w:tc>
        <w:tc>
          <w:tcPr>
            <w:tcW w:w="993" w:type="dxa"/>
            <w:tcBorders>
              <w:left w:val="nil"/>
              <w:right w:val="nil"/>
            </w:tcBorders>
            <w:shd w:val="clear" w:color="auto" w:fill="EBF2FF"/>
            <w:vAlign w:val="center"/>
          </w:tcPr>
          <w:p w14:paraId="1446E9CD" w14:textId="3C6BC363" w:rsidR="00A836FF" w:rsidRPr="00AF6B17" w:rsidRDefault="00A836FF" w:rsidP="00A836FF">
            <w:pPr>
              <w:spacing w:after="0" w:line="240" w:lineRule="auto"/>
              <w:jc w:val="right"/>
              <w:rPr>
                <w:rFonts w:cs="Arial"/>
                <w:b/>
                <w:bCs/>
                <w:color w:val="003087"/>
                <w:sz w:val="16"/>
                <w:szCs w:val="16"/>
              </w:rPr>
            </w:pPr>
          </w:p>
        </w:tc>
      </w:tr>
      <w:tr w:rsidR="00093369" w:rsidRPr="00AF6B17" w14:paraId="1996AD9A" w14:textId="77777777" w:rsidTr="00BC6081">
        <w:trPr>
          <w:trHeight w:val="15"/>
        </w:trPr>
        <w:tc>
          <w:tcPr>
            <w:tcW w:w="2127" w:type="dxa"/>
            <w:tcBorders>
              <w:left w:val="nil"/>
              <w:right w:val="nil"/>
            </w:tcBorders>
            <w:shd w:val="clear" w:color="auto" w:fill="auto"/>
            <w:vAlign w:val="center"/>
          </w:tcPr>
          <w:p w14:paraId="3ED3033C" w14:textId="3414D777" w:rsidR="00093369" w:rsidRPr="00AF6B17" w:rsidRDefault="00093369" w:rsidP="00020441">
            <w:pPr>
              <w:spacing w:after="0" w:line="240" w:lineRule="auto"/>
              <w:rPr>
                <w:rFonts w:cs="Arial"/>
                <w:bCs/>
                <w:sz w:val="16"/>
                <w:szCs w:val="16"/>
              </w:rPr>
            </w:pPr>
            <w:r>
              <w:rPr>
                <w:rFonts w:cs="Arial"/>
                <w:bCs/>
                <w:sz w:val="16"/>
                <w:szCs w:val="16"/>
              </w:rPr>
              <w:t>Dywidendy</w:t>
            </w:r>
          </w:p>
        </w:tc>
        <w:tc>
          <w:tcPr>
            <w:tcW w:w="1134" w:type="dxa"/>
            <w:tcBorders>
              <w:left w:val="nil"/>
              <w:right w:val="nil"/>
            </w:tcBorders>
            <w:shd w:val="clear" w:color="auto" w:fill="EBF2FF"/>
            <w:vAlign w:val="center"/>
          </w:tcPr>
          <w:p w14:paraId="402FED83" w14:textId="77777777" w:rsidR="00093369" w:rsidRPr="00AF6B17" w:rsidRDefault="00093369" w:rsidP="00020441">
            <w:pPr>
              <w:spacing w:after="0" w:line="240" w:lineRule="auto"/>
              <w:jc w:val="right"/>
              <w:rPr>
                <w:rFonts w:cs="Arial"/>
                <w:bCs/>
                <w:sz w:val="16"/>
                <w:szCs w:val="16"/>
              </w:rPr>
            </w:pPr>
          </w:p>
        </w:tc>
        <w:tc>
          <w:tcPr>
            <w:tcW w:w="1275" w:type="dxa"/>
            <w:tcBorders>
              <w:left w:val="nil"/>
              <w:right w:val="nil"/>
            </w:tcBorders>
            <w:shd w:val="clear" w:color="auto" w:fill="EBF2FF"/>
            <w:vAlign w:val="center"/>
          </w:tcPr>
          <w:p w14:paraId="09B796D5" w14:textId="77777777" w:rsidR="00093369" w:rsidRPr="00AF6B17" w:rsidRDefault="00093369" w:rsidP="00020441">
            <w:pPr>
              <w:spacing w:after="0" w:line="240" w:lineRule="auto"/>
              <w:jc w:val="right"/>
              <w:rPr>
                <w:rFonts w:cs="Arial"/>
                <w:bCs/>
                <w:sz w:val="16"/>
                <w:szCs w:val="16"/>
              </w:rPr>
            </w:pPr>
          </w:p>
        </w:tc>
        <w:tc>
          <w:tcPr>
            <w:tcW w:w="993" w:type="dxa"/>
            <w:tcBorders>
              <w:left w:val="nil"/>
              <w:right w:val="nil"/>
            </w:tcBorders>
            <w:shd w:val="clear" w:color="auto" w:fill="EBF2FF"/>
            <w:vAlign w:val="center"/>
          </w:tcPr>
          <w:p w14:paraId="63220D7E" w14:textId="77777777" w:rsidR="00093369" w:rsidRPr="00AF6B17" w:rsidRDefault="00093369" w:rsidP="00020441">
            <w:pPr>
              <w:spacing w:after="0" w:line="240" w:lineRule="auto"/>
              <w:jc w:val="right"/>
              <w:rPr>
                <w:rFonts w:cs="Arial"/>
                <w:b/>
                <w:bCs/>
                <w:sz w:val="16"/>
                <w:szCs w:val="16"/>
              </w:rPr>
            </w:pPr>
          </w:p>
        </w:tc>
        <w:tc>
          <w:tcPr>
            <w:tcW w:w="1275" w:type="dxa"/>
            <w:tcBorders>
              <w:left w:val="nil"/>
              <w:right w:val="nil"/>
            </w:tcBorders>
            <w:shd w:val="clear" w:color="auto" w:fill="EBF2FF"/>
            <w:vAlign w:val="center"/>
          </w:tcPr>
          <w:p w14:paraId="2C6C89BE" w14:textId="77777777" w:rsidR="00093369" w:rsidRPr="00AF6B17" w:rsidRDefault="00093369" w:rsidP="00020441">
            <w:pPr>
              <w:spacing w:after="0" w:line="240" w:lineRule="auto"/>
              <w:jc w:val="right"/>
              <w:rPr>
                <w:rFonts w:cs="Arial"/>
                <w:bCs/>
                <w:sz w:val="16"/>
                <w:szCs w:val="16"/>
              </w:rPr>
            </w:pPr>
          </w:p>
        </w:tc>
        <w:tc>
          <w:tcPr>
            <w:tcW w:w="1276" w:type="dxa"/>
            <w:tcBorders>
              <w:left w:val="nil"/>
              <w:right w:val="nil"/>
            </w:tcBorders>
            <w:shd w:val="clear" w:color="auto" w:fill="EBF2FF"/>
            <w:vAlign w:val="center"/>
          </w:tcPr>
          <w:p w14:paraId="5AED183C" w14:textId="77777777" w:rsidR="00093369" w:rsidRPr="00AF6B17" w:rsidRDefault="00093369" w:rsidP="00020441">
            <w:pPr>
              <w:spacing w:after="0" w:line="240" w:lineRule="auto"/>
              <w:jc w:val="right"/>
              <w:rPr>
                <w:rFonts w:cs="Arial"/>
                <w:bCs/>
                <w:sz w:val="16"/>
                <w:szCs w:val="16"/>
              </w:rPr>
            </w:pPr>
          </w:p>
        </w:tc>
        <w:tc>
          <w:tcPr>
            <w:tcW w:w="992" w:type="dxa"/>
            <w:tcBorders>
              <w:left w:val="nil"/>
              <w:right w:val="nil"/>
            </w:tcBorders>
            <w:shd w:val="clear" w:color="auto" w:fill="EBF2FF"/>
            <w:vAlign w:val="center"/>
          </w:tcPr>
          <w:p w14:paraId="54C7AA4F" w14:textId="77777777" w:rsidR="00093369" w:rsidRPr="00AF6B17" w:rsidRDefault="00093369" w:rsidP="00020441">
            <w:pPr>
              <w:spacing w:after="0" w:line="240" w:lineRule="auto"/>
              <w:jc w:val="right"/>
              <w:rPr>
                <w:rFonts w:cs="Arial"/>
                <w:bCs/>
                <w:sz w:val="16"/>
                <w:szCs w:val="16"/>
              </w:rPr>
            </w:pPr>
          </w:p>
        </w:tc>
        <w:tc>
          <w:tcPr>
            <w:tcW w:w="1418" w:type="dxa"/>
            <w:tcBorders>
              <w:left w:val="nil"/>
              <w:right w:val="nil"/>
            </w:tcBorders>
            <w:shd w:val="clear" w:color="auto" w:fill="EBF2FF"/>
            <w:vAlign w:val="center"/>
          </w:tcPr>
          <w:p w14:paraId="0ADD83DA" w14:textId="77777777" w:rsidR="00093369" w:rsidRPr="00AF6B17" w:rsidRDefault="00093369" w:rsidP="00020441">
            <w:pPr>
              <w:spacing w:after="0" w:line="240" w:lineRule="auto"/>
              <w:jc w:val="right"/>
              <w:rPr>
                <w:rFonts w:cs="Arial"/>
                <w:bCs/>
                <w:sz w:val="16"/>
                <w:szCs w:val="16"/>
              </w:rPr>
            </w:pPr>
          </w:p>
        </w:tc>
        <w:tc>
          <w:tcPr>
            <w:tcW w:w="1134" w:type="dxa"/>
            <w:tcBorders>
              <w:left w:val="nil"/>
              <w:right w:val="nil"/>
            </w:tcBorders>
            <w:shd w:val="clear" w:color="auto" w:fill="EBF2FF"/>
            <w:vAlign w:val="center"/>
          </w:tcPr>
          <w:p w14:paraId="6F17EBEE" w14:textId="77777777" w:rsidR="00093369" w:rsidRPr="00AF6B17" w:rsidRDefault="00093369" w:rsidP="00020441">
            <w:pPr>
              <w:spacing w:after="0" w:line="240" w:lineRule="auto"/>
              <w:jc w:val="right"/>
              <w:rPr>
                <w:rFonts w:cs="Arial"/>
                <w:bCs/>
                <w:sz w:val="16"/>
                <w:szCs w:val="16"/>
              </w:rPr>
            </w:pPr>
          </w:p>
        </w:tc>
        <w:tc>
          <w:tcPr>
            <w:tcW w:w="1417" w:type="dxa"/>
            <w:tcBorders>
              <w:left w:val="nil"/>
              <w:right w:val="nil"/>
            </w:tcBorders>
            <w:shd w:val="clear" w:color="auto" w:fill="EBF2FF"/>
            <w:vAlign w:val="center"/>
          </w:tcPr>
          <w:p w14:paraId="03C2E9F9" w14:textId="77777777" w:rsidR="00093369" w:rsidRPr="00AF6B17" w:rsidRDefault="00093369" w:rsidP="00020441">
            <w:pPr>
              <w:spacing w:after="0" w:line="240" w:lineRule="auto"/>
              <w:jc w:val="right"/>
              <w:rPr>
                <w:rFonts w:cs="Arial"/>
                <w:bCs/>
                <w:sz w:val="16"/>
                <w:szCs w:val="16"/>
              </w:rPr>
            </w:pPr>
          </w:p>
        </w:tc>
        <w:tc>
          <w:tcPr>
            <w:tcW w:w="993" w:type="dxa"/>
            <w:tcBorders>
              <w:left w:val="nil"/>
              <w:right w:val="nil"/>
            </w:tcBorders>
            <w:shd w:val="clear" w:color="auto" w:fill="EBF2FF"/>
            <w:vAlign w:val="center"/>
          </w:tcPr>
          <w:p w14:paraId="6796A722" w14:textId="77777777" w:rsidR="00093369" w:rsidRPr="00AF6B17" w:rsidRDefault="00093369" w:rsidP="00020441">
            <w:pPr>
              <w:spacing w:after="0" w:line="240" w:lineRule="auto"/>
              <w:jc w:val="right"/>
              <w:rPr>
                <w:rFonts w:cs="Arial"/>
                <w:b/>
                <w:bCs/>
                <w:color w:val="003087"/>
                <w:sz w:val="16"/>
                <w:szCs w:val="16"/>
              </w:rPr>
            </w:pPr>
          </w:p>
        </w:tc>
      </w:tr>
      <w:tr w:rsidR="00093369" w:rsidRPr="00AF6B17" w14:paraId="47769C68" w14:textId="77777777" w:rsidTr="00BC6081">
        <w:trPr>
          <w:trHeight w:val="15"/>
        </w:trPr>
        <w:tc>
          <w:tcPr>
            <w:tcW w:w="2127" w:type="dxa"/>
            <w:tcBorders>
              <w:left w:val="nil"/>
              <w:right w:val="nil"/>
            </w:tcBorders>
            <w:shd w:val="clear" w:color="auto" w:fill="auto"/>
            <w:vAlign w:val="center"/>
          </w:tcPr>
          <w:p w14:paraId="3355A712" w14:textId="73B97257" w:rsidR="00093369" w:rsidRPr="00AF6B17" w:rsidRDefault="00093369" w:rsidP="00020441">
            <w:pPr>
              <w:spacing w:after="0" w:line="240" w:lineRule="auto"/>
              <w:rPr>
                <w:rFonts w:cs="Arial"/>
                <w:bCs/>
                <w:sz w:val="16"/>
                <w:szCs w:val="16"/>
              </w:rPr>
            </w:pPr>
            <w:r>
              <w:rPr>
                <w:rFonts w:cs="Arial"/>
                <w:bCs/>
                <w:sz w:val="16"/>
                <w:szCs w:val="16"/>
              </w:rPr>
              <w:t>Wykup udziałów niekontrolujących w spółkach zależnych</w:t>
            </w:r>
          </w:p>
        </w:tc>
        <w:tc>
          <w:tcPr>
            <w:tcW w:w="1134" w:type="dxa"/>
            <w:tcBorders>
              <w:left w:val="nil"/>
              <w:right w:val="nil"/>
            </w:tcBorders>
            <w:shd w:val="clear" w:color="auto" w:fill="EBF2FF"/>
            <w:vAlign w:val="center"/>
          </w:tcPr>
          <w:p w14:paraId="77F72B03" w14:textId="77777777" w:rsidR="00093369" w:rsidRPr="00AF6B17" w:rsidRDefault="00093369" w:rsidP="00020441">
            <w:pPr>
              <w:spacing w:after="0" w:line="240" w:lineRule="auto"/>
              <w:jc w:val="right"/>
              <w:rPr>
                <w:rFonts w:cs="Arial"/>
                <w:bCs/>
                <w:sz w:val="16"/>
                <w:szCs w:val="16"/>
              </w:rPr>
            </w:pPr>
          </w:p>
        </w:tc>
        <w:tc>
          <w:tcPr>
            <w:tcW w:w="1275" w:type="dxa"/>
            <w:tcBorders>
              <w:left w:val="nil"/>
              <w:right w:val="nil"/>
            </w:tcBorders>
            <w:shd w:val="clear" w:color="auto" w:fill="EBF2FF"/>
            <w:vAlign w:val="center"/>
          </w:tcPr>
          <w:p w14:paraId="603A0B3F" w14:textId="77777777" w:rsidR="00093369" w:rsidRPr="00AF6B17" w:rsidRDefault="00093369" w:rsidP="00020441">
            <w:pPr>
              <w:spacing w:after="0" w:line="240" w:lineRule="auto"/>
              <w:jc w:val="right"/>
              <w:rPr>
                <w:rFonts w:cs="Arial"/>
                <w:bCs/>
                <w:sz w:val="16"/>
                <w:szCs w:val="16"/>
              </w:rPr>
            </w:pPr>
          </w:p>
        </w:tc>
        <w:tc>
          <w:tcPr>
            <w:tcW w:w="993" w:type="dxa"/>
            <w:tcBorders>
              <w:left w:val="nil"/>
              <w:right w:val="nil"/>
            </w:tcBorders>
            <w:shd w:val="clear" w:color="auto" w:fill="EBF2FF"/>
            <w:vAlign w:val="center"/>
          </w:tcPr>
          <w:p w14:paraId="2DCE6527" w14:textId="77777777" w:rsidR="00093369" w:rsidRPr="00AF6B17" w:rsidRDefault="00093369" w:rsidP="00020441">
            <w:pPr>
              <w:spacing w:after="0" w:line="240" w:lineRule="auto"/>
              <w:jc w:val="right"/>
              <w:rPr>
                <w:rFonts w:cs="Arial"/>
                <w:b/>
                <w:bCs/>
                <w:sz w:val="16"/>
                <w:szCs w:val="16"/>
              </w:rPr>
            </w:pPr>
          </w:p>
        </w:tc>
        <w:tc>
          <w:tcPr>
            <w:tcW w:w="1275" w:type="dxa"/>
            <w:tcBorders>
              <w:left w:val="nil"/>
              <w:right w:val="nil"/>
            </w:tcBorders>
            <w:shd w:val="clear" w:color="auto" w:fill="EBF2FF"/>
            <w:vAlign w:val="center"/>
          </w:tcPr>
          <w:p w14:paraId="620B46E8" w14:textId="77777777" w:rsidR="00093369" w:rsidRPr="00AF6B17" w:rsidRDefault="00093369" w:rsidP="00020441">
            <w:pPr>
              <w:spacing w:after="0" w:line="240" w:lineRule="auto"/>
              <w:jc w:val="right"/>
              <w:rPr>
                <w:rFonts w:cs="Arial"/>
                <w:bCs/>
                <w:sz w:val="16"/>
                <w:szCs w:val="16"/>
              </w:rPr>
            </w:pPr>
          </w:p>
        </w:tc>
        <w:tc>
          <w:tcPr>
            <w:tcW w:w="1276" w:type="dxa"/>
            <w:tcBorders>
              <w:left w:val="nil"/>
              <w:right w:val="nil"/>
            </w:tcBorders>
            <w:shd w:val="clear" w:color="auto" w:fill="EBF2FF"/>
            <w:vAlign w:val="center"/>
          </w:tcPr>
          <w:p w14:paraId="65AC25E5" w14:textId="77777777" w:rsidR="00093369" w:rsidRPr="00AF6B17" w:rsidRDefault="00093369" w:rsidP="00020441">
            <w:pPr>
              <w:spacing w:after="0" w:line="240" w:lineRule="auto"/>
              <w:jc w:val="right"/>
              <w:rPr>
                <w:rFonts w:cs="Arial"/>
                <w:bCs/>
                <w:sz w:val="16"/>
                <w:szCs w:val="16"/>
              </w:rPr>
            </w:pPr>
          </w:p>
        </w:tc>
        <w:tc>
          <w:tcPr>
            <w:tcW w:w="992" w:type="dxa"/>
            <w:tcBorders>
              <w:left w:val="nil"/>
              <w:right w:val="nil"/>
            </w:tcBorders>
            <w:shd w:val="clear" w:color="auto" w:fill="EBF2FF"/>
            <w:vAlign w:val="center"/>
          </w:tcPr>
          <w:p w14:paraId="1836A673" w14:textId="77777777" w:rsidR="00093369" w:rsidRPr="00AF6B17" w:rsidRDefault="00093369" w:rsidP="00020441">
            <w:pPr>
              <w:spacing w:after="0" w:line="240" w:lineRule="auto"/>
              <w:jc w:val="right"/>
              <w:rPr>
                <w:rFonts w:cs="Arial"/>
                <w:bCs/>
                <w:sz w:val="16"/>
                <w:szCs w:val="16"/>
              </w:rPr>
            </w:pPr>
          </w:p>
        </w:tc>
        <w:tc>
          <w:tcPr>
            <w:tcW w:w="1418" w:type="dxa"/>
            <w:tcBorders>
              <w:left w:val="nil"/>
              <w:right w:val="nil"/>
            </w:tcBorders>
            <w:shd w:val="clear" w:color="auto" w:fill="EBF2FF"/>
            <w:vAlign w:val="center"/>
          </w:tcPr>
          <w:p w14:paraId="039C3E9B" w14:textId="77777777" w:rsidR="00093369" w:rsidRPr="00AF6B17" w:rsidRDefault="00093369" w:rsidP="00020441">
            <w:pPr>
              <w:spacing w:after="0" w:line="240" w:lineRule="auto"/>
              <w:jc w:val="right"/>
              <w:rPr>
                <w:rFonts w:cs="Arial"/>
                <w:bCs/>
                <w:sz w:val="16"/>
                <w:szCs w:val="16"/>
              </w:rPr>
            </w:pPr>
          </w:p>
        </w:tc>
        <w:tc>
          <w:tcPr>
            <w:tcW w:w="1134" w:type="dxa"/>
            <w:tcBorders>
              <w:left w:val="nil"/>
              <w:right w:val="nil"/>
            </w:tcBorders>
            <w:shd w:val="clear" w:color="auto" w:fill="EBF2FF"/>
            <w:vAlign w:val="center"/>
          </w:tcPr>
          <w:p w14:paraId="1C1A75F6" w14:textId="77777777" w:rsidR="00093369" w:rsidRPr="00AF6B17" w:rsidRDefault="00093369" w:rsidP="00020441">
            <w:pPr>
              <w:spacing w:after="0" w:line="240" w:lineRule="auto"/>
              <w:jc w:val="right"/>
              <w:rPr>
                <w:rFonts w:cs="Arial"/>
                <w:bCs/>
                <w:sz w:val="16"/>
                <w:szCs w:val="16"/>
              </w:rPr>
            </w:pPr>
          </w:p>
        </w:tc>
        <w:tc>
          <w:tcPr>
            <w:tcW w:w="1417" w:type="dxa"/>
            <w:tcBorders>
              <w:left w:val="nil"/>
              <w:right w:val="nil"/>
            </w:tcBorders>
            <w:shd w:val="clear" w:color="auto" w:fill="EBF2FF"/>
            <w:vAlign w:val="center"/>
          </w:tcPr>
          <w:p w14:paraId="3E2C13F1" w14:textId="77777777" w:rsidR="00093369" w:rsidRPr="00AF6B17" w:rsidRDefault="00093369" w:rsidP="00020441">
            <w:pPr>
              <w:spacing w:after="0" w:line="240" w:lineRule="auto"/>
              <w:jc w:val="right"/>
              <w:rPr>
                <w:rFonts w:cs="Arial"/>
                <w:bCs/>
                <w:sz w:val="16"/>
                <w:szCs w:val="16"/>
              </w:rPr>
            </w:pPr>
          </w:p>
        </w:tc>
        <w:tc>
          <w:tcPr>
            <w:tcW w:w="993" w:type="dxa"/>
            <w:tcBorders>
              <w:left w:val="nil"/>
              <w:right w:val="nil"/>
            </w:tcBorders>
            <w:shd w:val="clear" w:color="auto" w:fill="EBF2FF"/>
            <w:vAlign w:val="center"/>
          </w:tcPr>
          <w:p w14:paraId="3C05D985" w14:textId="77777777" w:rsidR="00093369" w:rsidRPr="00AF6B17" w:rsidRDefault="00093369" w:rsidP="00020441">
            <w:pPr>
              <w:spacing w:after="0" w:line="240" w:lineRule="auto"/>
              <w:jc w:val="right"/>
              <w:rPr>
                <w:rFonts w:cs="Arial"/>
                <w:b/>
                <w:bCs/>
                <w:color w:val="003087"/>
                <w:sz w:val="16"/>
                <w:szCs w:val="16"/>
              </w:rPr>
            </w:pPr>
          </w:p>
        </w:tc>
      </w:tr>
      <w:tr w:rsidR="00A836FF" w:rsidRPr="00AF6B17" w14:paraId="1B1FCB56" w14:textId="77777777" w:rsidTr="00BC6081">
        <w:trPr>
          <w:trHeight w:val="15"/>
        </w:trPr>
        <w:tc>
          <w:tcPr>
            <w:tcW w:w="2127" w:type="dxa"/>
            <w:tcBorders>
              <w:left w:val="nil"/>
              <w:bottom w:val="single" w:sz="12" w:space="0" w:color="003087"/>
              <w:right w:val="nil"/>
            </w:tcBorders>
            <w:shd w:val="clear" w:color="auto" w:fill="auto"/>
            <w:vAlign w:val="center"/>
          </w:tcPr>
          <w:p w14:paraId="0A6276BE" w14:textId="2FF23AC1" w:rsidR="00A836FF" w:rsidRPr="00AF6B17" w:rsidRDefault="00093369" w:rsidP="00A836FF">
            <w:pPr>
              <w:spacing w:after="0" w:line="240" w:lineRule="auto"/>
              <w:rPr>
                <w:rFonts w:cs="Arial"/>
                <w:bCs/>
                <w:sz w:val="16"/>
                <w:szCs w:val="16"/>
              </w:rPr>
            </w:pPr>
            <w:r>
              <w:rPr>
                <w:rFonts w:cs="Arial"/>
                <w:bCs/>
                <w:sz w:val="16"/>
                <w:szCs w:val="16"/>
              </w:rPr>
              <w:t>Inne</w:t>
            </w:r>
          </w:p>
        </w:tc>
        <w:tc>
          <w:tcPr>
            <w:tcW w:w="1134" w:type="dxa"/>
            <w:tcBorders>
              <w:left w:val="nil"/>
              <w:bottom w:val="single" w:sz="12" w:space="0" w:color="003087"/>
              <w:right w:val="nil"/>
            </w:tcBorders>
            <w:shd w:val="clear" w:color="auto" w:fill="EBF2FF"/>
            <w:vAlign w:val="center"/>
          </w:tcPr>
          <w:p w14:paraId="7E7218E2" w14:textId="1753DC05" w:rsidR="00A836FF" w:rsidRPr="00AF6B17" w:rsidRDefault="00A836FF" w:rsidP="00A836FF">
            <w:pPr>
              <w:spacing w:after="0" w:line="240" w:lineRule="auto"/>
              <w:jc w:val="right"/>
              <w:rPr>
                <w:rFonts w:cs="Arial"/>
                <w:bCs/>
                <w:sz w:val="16"/>
                <w:szCs w:val="16"/>
              </w:rPr>
            </w:pPr>
          </w:p>
        </w:tc>
        <w:tc>
          <w:tcPr>
            <w:tcW w:w="1275" w:type="dxa"/>
            <w:tcBorders>
              <w:left w:val="nil"/>
              <w:bottom w:val="single" w:sz="12" w:space="0" w:color="003087"/>
              <w:right w:val="nil"/>
            </w:tcBorders>
            <w:shd w:val="clear" w:color="auto" w:fill="EBF2FF"/>
            <w:vAlign w:val="center"/>
          </w:tcPr>
          <w:p w14:paraId="7A318957" w14:textId="3D4B9304" w:rsidR="00A836FF" w:rsidRPr="00AF6B17" w:rsidRDefault="00A836FF" w:rsidP="00A836FF">
            <w:pPr>
              <w:spacing w:after="0" w:line="240" w:lineRule="auto"/>
              <w:jc w:val="right"/>
              <w:rPr>
                <w:rFonts w:cs="Arial"/>
                <w:bCs/>
                <w:sz w:val="16"/>
                <w:szCs w:val="16"/>
              </w:rPr>
            </w:pPr>
          </w:p>
        </w:tc>
        <w:tc>
          <w:tcPr>
            <w:tcW w:w="993" w:type="dxa"/>
            <w:tcBorders>
              <w:left w:val="nil"/>
              <w:bottom w:val="single" w:sz="12" w:space="0" w:color="003087"/>
              <w:right w:val="nil"/>
            </w:tcBorders>
            <w:shd w:val="clear" w:color="auto" w:fill="EBF2FF"/>
            <w:vAlign w:val="center"/>
          </w:tcPr>
          <w:p w14:paraId="596EB688" w14:textId="65104C4A" w:rsidR="00A836FF" w:rsidRPr="00AF6B17" w:rsidRDefault="00A836FF" w:rsidP="00A836FF">
            <w:pPr>
              <w:spacing w:after="0" w:line="240" w:lineRule="auto"/>
              <w:jc w:val="right"/>
              <w:rPr>
                <w:rFonts w:cs="Arial"/>
                <w:b/>
                <w:bCs/>
                <w:sz w:val="16"/>
                <w:szCs w:val="16"/>
              </w:rPr>
            </w:pPr>
          </w:p>
        </w:tc>
        <w:tc>
          <w:tcPr>
            <w:tcW w:w="1275" w:type="dxa"/>
            <w:tcBorders>
              <w:left w:val="nil"/>
              <w:bottom w:val="single" w:sz="12" w:space="0" w:color="003087"/>
              <w:right w:val="nil"/>
            </w:tcBorders>
            <w:shd w:val="clear" w:color="auto" w:fill="EBF2FF"/>
            <w:vAlign w:val="center"/>
          </w:tcPr>
          <w:p w14:paraId="075D56DA" w14:textId="31CB733A" w:rsidR="00A836FF" w:rsidRPr="00AF6B17" w:rsidRDefault="00A836FF" w:rsidP="00A836FF">
            <w:pPr>
              <w:spacing w:after="0" w:line="240" w:lineRule="auto"/>
              <w:jc w:val="right"/>
              <w:rPr>
                <w:rFonts w:cs="Arial"/>
                <w:bCs/>
                <w:sz w:val="16"/>
                <w:szCs w:val="16"/>
              </w:rPr>
            </w:pPr>
          </w:p>
        </w:tc>
        <w:tc>
          <w:tcPr>
            <w:tcW w:w="1276" w:type="dxa"/>
            <w:tcBorders>
              <w:left w:val="nil"/>
              <w:bottom w:val="single" w:sz="12" w:space="0" w:color="003087"/>
              <w:right w:val="nil"/>
            </w:tcBorders>
            <w:shd w:val="clear" w:color="auto" w:fill="EBF2FF"/>
            <w:vAlign w:val="center"/>
          </w:tcPr>
          <w:p w14:paraId="22D99BB3" w14:textId="6368427C" w:rsidR="00A836FF" w:rsidRPr="00AF6B17" w:rsidRDefault="00A836FF" w:rsidP="00A836FF">
            <w:pPr>
              <w:spacing w:after="0" w:line="240" w:lineRule="auto"/>
              <w:jc w:val="right"/>
              <w:rPr>
                <w:rFonts w:cs="Arial"/>
                <w:bCs/>
                <w:sz w:val="16"/>
                <w:szCs w:val="16"/>
              </w:rPr>
            </w:pPr>
          </w:p>
        </w:tc>
        <w:tc>
          <w:tcPr>
            <w:tcW w:w="992" w:type="dxa"/>
            <w:tcBorders>
              <w:left w:val="nil"/>
              <w:bottom w:val="single" w:sz="12" w:space="0" w:color="003087"/>
              <w:right w:val="nil"/>
            </w:tcBorders>
            <w:shd w:val="clear" w:color="auto" w:fill="EBF2FF"/>
            <w:vAlign w:val="center"/>
          </w:tcPr>
          <w:p w14:paraId="1136E5D7" w14:textId="0E4E0D7E" w:rsidR="00A836FF" w:rsidRPr="00AF6B17" w:rsidRDefault="00A836FF" w:rsidP="00A836FF">
            <w:pPr>
              <w:spacing w:after="0" w:line="240" w:lineRule="auto"/>
              <w:jc w:val="right"/>
              <w:rPr>
                <w:rFonts w:cs="Arial"/>
                <w:bCs/>
                <w:sz w:val="16"/>
                <w:szCs w:val="16"/>
              </w:rPr>
            </w:pPr>
          </w:p>
        </w:tc>
        <w:tc>
          <w:tcPr>
            <w:tcW w:w="1418" w:type="dxa"/>
            <w:tcBorders>
              <w:left w:val="nil"/>
              <w:bottom w:val="single" w:sz="12" w:space="0" w:color="003087"/>
              <w:right w:val="nil"/>
            </w:tcBorders>
            <w:shd w:val="clear" w:color="auto" w:fill="EBF2FF"/>
            <w:vAlign w:val="center"/>
          </w:tcPr>
          <w:p w14:paraId="021C2B59" w14:textId="36058F0F" w:rsidR="00A836FF" w:rsidRPr="00AF6B17" w:rsidRDefault="00A836FF" w:rsidP="00A836FF">
            <w:pPr>
              <w:spacing w:after="0" w:line="240" w:lineRule="auto"/>
              <w:jc w:val="right"/>
              <w:rPr>
                <w:rFonts w:cs="Arial"/>
                <w:bCs/>
                <w:sz w:val="16"/>
                <w:szCs w:val="16"/>
              </w:rPr>
            </w:pPr>
          </w:p>
        </w:tc>
        <w:tc>
          <w:tcPr>
            <w:tcW w:w="1134" w:type="dxa"/>
            <w:tcBorders>
              <w:left w:val="nil"/>
              <w:bottom w:val="single" w:sz="12" w:space="0" w:color="003087"/>
              <w:right w:val="nil"/>
            </w:tcBorders>
            <w:shd w:val="clear" w:color="auto" w:fill="EBF2FF"/>
            <w:vAlign w:val="center"/>
          </w:tcPr>
          <w:p w14:paraId="0DB79854" w14:textId="7AFF7A59" w:rsidR="00A836FF" w:rsidRPr="00AF6B17" w:rsidRDefault="00A836FF" w:rsidP="00A836FF">
            <w:pPr>
              <w:spacing w:after="0" w:line="240" w:lineRule="auto"/>
              <w:jc w:val="right"/>
              <w:rPr>
                <w:rFonts w:cs="Arial"/>
                <w:bCs/>
                <w:sz w:val="16"/>
                <w:szCs w:val="16"/>
              </w:rPr>
            </w:pPr>
          </w:p>
        </w:tc>
        <w:tc>
          <w:tcPr>
            <w:tcW w:w="1417" w:type="dxa"/>
            <w:tcBorders>
              <w:left w:val="nil"/>
              <w:bottom w:val="single" w:sz="12" w:space="0" w:color="003087"/>
              <w:right w:val="nil"/>
            </w:tcBorders>
            <w:shd w:val="clear" w:color="auto" w:fill="EBF2FF"/>
            <w:vAlign w:val="center"/>
          </w:tcPr>
          <w:p w14:paraId="575B7B53" w14:textId="75E55BCB" w:rsidR="00A836FF" w:rsidRPr="00AF6B17" w:rsidRDefault="00A836FF" w:rsidP="00A836FF">
            <w:pPr>
              <w:spacing w:after="0" w:line="240" w:lineRule="auto"/>
              <w:jc w:val="right"/>
              <w:rPr>
                <w:rFonts w:cs="Arial"/>
                <w:bCs/>
                <w:sz w:val="16"/>
                <w:szCs w:val="16"/>
              </w:rPr>
            </w:pPr>
          </w:p>
        </w:tc>
        <w:tc>
          <w:tcPr>
            <w:tcW w:w="993" w:type="dxa"/>
            <w:tcBorders>
              <w:left w:val="nil"/>
              <w:bottom w:val="single" w:sz="12" w:space="0" w:color="003087"/>
              <w:right w:val="nil"/>
            </w:tcBorders>
            <w:shd w:val="clear" w:color="auto" w:fill="EBF2FF"/>
            <w:vAlign w:val="center"/>
          </w:tcPr>
          <w:p w14:paraId="6B970175" w14:textId="6045EEC1" w:rsidR="00A836FF" w:rsidRPr="00AF6B17" w:rsidRDefault="00A836FF" w:rsidP="00A836FF">
            <w:pPr>
              <w:spacing w:after="0" w:line="240" w:lineRule="auto"/>
              <w:jc w:val="right"/>
              <w:rPr>
                <w:rFonts w:cs="Arial"/>
                <w:b/>
                <w:bCs/>
                <w:color w:val="003087"/>
                <w:sz w:val="16"/>
                <w:szCs w:val="16"/>
              </w:rPr>
            </w:pPr>
          </w:p>
        </w:tc>
      </w:tr>
      <w:tr w:rsidR="00A836FF" w:rsidRPr="00AF6B17" w14:paraId="3C10E642" w14:textId="77777777" w:rsidTr="00BC6081">
        <w:trPr>
          <w:trHeight w:val="15"/>
        </w:trPr>
        <w:tc>
          <w:tcPr>
            <w:tcW w:w="2127" w:type="dxa"/>
            <w:tcBorders>
              <w:top w:val="single" w:sz="12" w:space="0" w:color="003087"/>
              <w:left w:val="nil"/>
              <w:bottom w:val="single" w:sz="12" w:space="0" w:color="003087"/>
              <w:right w:val="nil"/>
            </w:tcBorders>
            <w:shd w:val="clear" w:color="auto" w:fill="auto"/>
            <w:vAlign w:val="center"/>
            <w:hideMark/>
          </w:tcPr>
          <w:p w14:paraId="2DC85006" w14:textId="34D6CDB7" w:rsidR="00A836FF" w:rsidRPr="00AF6B17" w:rsidRDefault="00093369" w:rsidP="00A836FF">
            <w:pPr>
              <w:spacing w:after="0" w:line="240" w:lineRule="auto"/>
              <w:rPr>
                <w:rFonts w:cs="Arial"/>
                <w:b/>
                <w:bCs/>
                <w:color w:val="003087"/>
                <w:sz w:val="16"/>
                <w:szCs w:val="16"/>
              </w:rPr>
            </w:pPr>
            <w:r>
              <w:rPr>
                <w:rFonts w:cs="Arial"/>
                <w:b/>
                <w:bCs/>
                <w:color w:val="003087"/>
                <w:sz w:val="16"/>
                <w:szCs w:val="16"/>
              </w:rPr>
              <w:t>Stan na 31 grudnia 2019</w:t>
            </w:r>
            <w:r w:rsidR="00A836FF" w:rsidRPr="0047408E">
              <w:rPr>
                <w:rFonts w:cs="Arial"/>
                <w:b/>
                <w:bCs/>
                <w:color w:val="003087"/>
                <w:sz w:val="16"/>
                <w:szCs w:val="16"/>
              </w:rPr>
              <w:t xml:space="preserve"> </w:t>
            </w:r>
          </w:p>
        </w:tc>
        <w:tc>
          <w:tcPr>
            <w:tcW w:w="1134" w:type="dxa"/>
            <w:tcBorders>
              <w:top w:val="single" w:sz="12" w:space="0" w:color="003087"/>
              <w:left w:val="nil"/>
              <w:bottom w:val="single" w:sz="12" w:space="0" w:color="003087"/>
              <w:right w:val="nil"/>
            </w:tcBorders>
            <w:shd w:val="clear" w:color="auto" w:fill="EBF2FF"/>
            <w:vAlign w:val="center"/>
          </w:tcPr>
          <w:p w14:paraId="78B2CF57" w14:textId="29877F8A" w:rsidR="00A836FF" w:rsidRPr="00AF6B17" w:rsidRDefault="00A836FF" w:rsidP="00A836FF">
            <w:pPr>
              <w:spacing w:after="0" w:line="240" w:lineRule="auto"/>
              <w:jc w:val="right"/>
              <w:rPr>
                <w:rFonts w:cs="Arial"/>
                <w:b/>
                <w:bCs/>
                <w:color w:val="003087"/>
                <w:sz w:val="16"/>
                <w:szCs w:val="16"/>
              </w:rPr>
            </w:pPr>
          </w:p>
        </w:tc>
        <w:tc>
          <w:tcPr>
            <w:tcW w:w="1275" w:type="dxa"/>
            <w:tcBorders>
              <w:top w:val="single" w:sz="12" w:space="0" w:color="003087"/>
              <w:left w:val="nil"/>
              <w:bottom w:val="single" w:sz="12" w:space="0" w:color="003087"/>
              <w:right w:val="nil"/>
            </w:tcBorders>
            <w:shd w:val="clear" w:color="auto" w:fill="EBF2FF"/>
            <w:vAlign w:val="center"/>
          </w:tcPr>
          <w:p w14:paraId="7EC942A6" w14:textId="3DCE2C55" w:rsidR="00A836FF" w:rsidRPr="00AF6B17" w:rsidRDefault="00A836FF" w:rsidP="00A836FF">
            <w:pPr>
              <w:spacing w:after="0" w:line="240" w:lineRule="auto"/>
              <w:jc w:val="right"/>
              <w:rPr>
                <w:rFonts w:cs="Arial"/>
                <w:b/>
                <w:bCs/>
                <w:color w:val="003087"/>
                <w:sz w:val="16"/>
                <w:szCs w:val="16"/>
              </w:rPr>
            </w:pPr>
          </w:p>
        </w:tc>
        <w:tc>
          <w:tcPr>
            <w:tcW w:w="993" w:type="dxa"/>
            <w:tcBorders>
              <w:top w:val="single" w:sz="12" w:space="0" w:color="003087"/>
              <w:left w:val="nil"/>
              <w:bottom w:val="single" w:sz="12" w:space="0" w:color="003087"/>
              <w:right w:val="nil"/>
            </w:tcBorders>
            <w:shd w:val="clear" w:color="auto" w:fill="EBF2FF"/>
            <w:vAlign w:val="center"/>
          </w:tcPr>
          <w:p w14:paraId="0A0ED8DD" w14:textId="50E35F5C" w:rsidR="00A836FF" w:rsidRPr="00AF6B17" w:rsidRDefault="00A836FF" w:rsidP="00A836FF">
            <w:pPr>
              <w:spacing w:after="0" w:line="240" w:lineRule="auto"/>
              <w:jc w:val="right"/>
              <w:rPr>
                <w:rFonts w:cs="Arial"/>
                <w:b/>
                <w:bCs/>
                <w:color w:val="003087"/>
                <w:sz w:val="16"/>
                <w:szCs w:val="16"/>
              </w:rPr>
            </w:pPr>
          </w:p>
        </w:tc>
        <w:tc>
          <w:tcPr>
            <w:tcW w:w="1275" w:type="dxa"/>
            <w:tcBorders>
              <w:top w:val="single" w:sz="12" w:space="0" w:color="003087"/>
              <w:left w:val="nil"/>
              <w:bottom w:val="single" w:sz="12" w:space="0" w:color="003087"/>
              <w:right w:val="nil"/>
            </w:tcBorders>
            <w:shd w:val="clear" w:color="auto" w:fill="EBF2FF"/>
            <w:vAlign w:val="center"/>
          </w:tcPr>
          <w:p w14:paraId="76A241D1" w14:textId="49976AA7" w:rsidR="00A836FF" w:rsidRPr="00AF6B17" w:rsidRDefault="00A836FF" w:rsidP="00A836FF">
            <w:pPr>
              <w:spacing w:after="0" w:line="240" w:lineRule="auto"/>
              <w:jc w:val="right"/>
              <w:rPr>
                <w:rFonts w:cs="Arial"/>
                <w:b/>
                <w:bCs/>
                <w:color w:val="003087"/>
                <w:sz w:val="16"/>
                <w:szCs w:val="16"/>
              </w:rPr>
            </w:pPr>
          </w:p>
        </w:tc>
        <w:tc>
          <w:tcPr>
            <w:tcW w:w="1276" w:type="dxa"/>
            <w:tcBorders>
              <w:top w:val="single" w:sz="12" w:space="0" w:color="003087"/>
              <w:left w:val="nil"/>
              <w:bottom w:val="single" w:sz="12" w:space="0" w:color="003087"/>
              <w:right w:val="nil"/>
            </w:tcBorders>
            <w:shd w:val="clear" w:color="auto" w:fill="EBF2FF"/>
            <w:vAlign w:val="center"/>
          </w:tcPr>
          <w:p w14:paraId="49C3DD38" w14:textId="714044AC" w:rsidR="00A836FF" w:rsidRPr="00AF6B17" w:rsidRDefault="00A836FF" w:rsidP="00A836FF">
            <w:pPr>
              <w:spacing w:after="0" w:line="240" w:lineRule="auto"/>
              <w:jc w:val="right"/>
              <w:rPr>
                <w:rFonts w:cs="Arial"/>
                <w:b/>
                <w:bCs/>
                <w:color w:val="003087"/>
                <w:sz w:val="16"/>
                <w:szCs w:val="16"/>
              </w:rPr>
            </w:pPr>
          </w:p>
        </w:tc>
        <w:tc>
          <w:tcPr>
            <w:tcW w:w="992" w:type="dxa"/>
            <w:tcBorders>
              <w:top w:val="single" w:sz="12" w:space="0" w:color="003087"/>
              <w:left w:val="nil"/>
              <w:bottom w:val="single" w:sz="12" w:space="0" w:color="003087"/>
              <w:right w:val="nil"/>
            </w:tcBorders>
            <w:shd w:val="clear" w:color="auto" w:fill="EBF2FF"/>
            <w:vAlign w:val="center"/>
          </w:tcPr>
          <w:p w14:paraId="7A0A9591" w14:textId="3E522AC9" w:rsidR="00A836FF" w:rsidRPr="00AF6B17" w:rsidRDefault="00A836FF" w:rsidP="00A836FF">
            <w:pPr>
              <w:spacing w:after="0" w:line="240" w:lineRule="auto"/>
              <w:jc w:val="right"/>
              <w:rPr>
                <w:rFonts w:cs="Arial"/>
                <w:b/>
                <w:bCs/>
                <w:color w:val="003087"/>
                <w:sz w:val="16"/>
                <w:szCs w:val="16"/>
              </w:rPr>
            </w:pPr>
          </w:p>
        </w:tc>
        <w:tc>
          <w:tcPr>
            <w:tcW w:w="1418" w:type="dxa"/>
            <w:tcBorders>
              <w:top w:val="single" w:sz="12" w:space="0" w:color="003087"/>
              <w:left w:val="nil"/>
              <w:bottom w:val="single" w:sz="12" w:space="0" w:color="003087"/>
              <w:right w:val="nil"/>
            </w:tcBorders>
            <w:shd w:val="clear" w:color="auto" w:fill="EBF2FF"/>
            <w:vAlign w:val="center"/>
          </w:tcPr>
          <w:p w14:paraId="0318CEEB" w14:textId="2A3B41A5" w:rsidR="00A836FF" w:rsidRPr="00AF6B17" w:rsidRDefault="00A836FF" w:rsidP="00A836FF">
            <w:pPr>
              <w:spacing w:after="0" w:line="240" w:lineRule="auto"/>
              <w:jc w:val="right"/>
              <w:rPr>
                <w:rFonts w:cs="Arial"/>
                <w:b/>
                <w:bCs/>
                <w:color w:val="003087"/>
                <w:sz w:val="16"/>
                <w:szCs w:val="16"/>
              </w:rPr>
            </w:pPr>
          </w:p>
        </w:tc>
        <w:tc>
          <w:tcPr>
            <w:tcW w:w="1134" w:type="dxa"/>
            <w:tcBorders>
              <w:top w:val="single" w:sz="12" w:space="0" w:color="003087"/>
              <w:left w:val="nil"/>
              <w:bottom w:val="single" w:sz="12" w:space="0" w:color="003087"/>
              <w:right w:val="nil"/>
            </w:tcBorders>
            <w:shd w:val="clear" w:color="auto" w:fill="EBF2FF"/>
            <w:vAlign w:val="center"/>
          </w:tcPr>
          <w:p w14:paraId="69C6CEEE" w14:textId="75AA8849" w:rsidR="00A836FF" w:rsidRPr="00AF6B17" w:rsidRDefault="00A836FF" w:rsidP="00A836FF">
            <w:pPr>
              <w:spacing w:after="0" w:line="240" w:lineRule="auto"/>
              <w:jc w:val="right"/>
              <w:rPr>
                <w:rFonts w:cs="Arial"/>
                <w:b/>
                <w:bCs/>
                <w:color w:val="003087"/>
                <w:sz w:val="16"/>
                <w:szCs w:val="16"/>
              </w:rPr>
            </w:pPr>
          </w:p>
        </w:tc>
        <w:tc>
          <w:tcPr>
            <w:tcW w:w="1417" w:type="dxa"/>
            <w:tcBorders>
              <w:top w:val="single" w:sz="12" w:space="0" w:color="003087"/>
              <w:left w:val="nil"/>
              <w:bottom w:val="single" w:sz="12" w:space="0" w:color="003087"/>
              <w:right w:val="nil"/>
            </w:tcBorders>
            <w:shd w:val="clear" w:color="auto" w:fill="EBF2FF"/>
            <w:vAlign w:val="center"/>
          </w:tcPr>
          <w:p w14:paraId="0AFD7E32" w14:textId="7BD0005A" w:rsidR="00A836FF" w:rsidRPr="00AF6B17" w:rsidRDefault="00A836FF" w:rsidP="00A836FF">
            <w:pPr>
              <w:spacing w:after="0" w:line="240" w:lineRule="auto"/>
              <w:jc w:val="right"/>
              <w:rPr>
                <w:rFonts w:cs="Arial"/>
                <w:b/>
                <w:bCs/>
                <w:color w:val="003087"/>
                <w:sz w:val="16"/>
                <w:szCs w:val="16"/>
              </w:rPr>
            </w:pPr>
          </w:p>
        </w:tc>
        <w:tc>
          <w:tcPr>
            <w:tcW w:w="993" w:type="dxa"/>
            <w:tcBorders>
              <w:top w:val="single" w:sz="12" w:space="0" w:color="003087"/>
              <w:left w:val="nil"/>
              <w:bottom w:val="single" w:sz="12" w:space="0" w:color="003087"/>
              <w:right w:val="nil"/>
            </w:tcBorders>
            <w:shd w:val="clear" w:color="auto" w:fill="EBF2FF"/>
            <w:vAlign w:val="center"/>
          </w:tcPr>
          <w:p w14:paraId="39DF06B3" w14:textId="6FA0830A" w:rsidR="00A836FF" w:rsidRPr="0047408E" w:rsidRDefault="00A836FF" w:rsidP="00A836FF">
            <w:pPr>
              <w:spacing w:after="0" w:line="240" w:lineRule="auto"/>
              <w:jc w:val="right"/>
              <w:rPr>
                <w:rFonts w:cs="Arial"/>
                <w:b/>
                <w:bCs/>
                <w:color w:val="003087"/>
                <w:sz w:val="16"/>
                <w:szCs w:val="16"/>
              </w:rPr>
            </w:pPr>
          </w:p>
        </w:tc>
      </w:tr>
    </w:tbl>
    <w:p w14:paraId="486CE312" w14:textId="141EB71E" w:rsidR="00C35375" w:rsidRDefault="00C35375" w:rsidP="00197756">
      <w:pPr>
        <w:spacing w:after="120" w:line="240" w:lineRule="auto"/>
        <w:rPr>
          <w:rFonts w:cs="Arial"/>
          <w:szCs w:val="18"/>
        </w:rPr>
      </w:pPr>
    </w:p>
    <w:p w14:paraId="722D6BF1" w14:textId="77777777" w:rsidR="002F1032" w:rsidRDefault="002F1032" w:rsidP="00197756">
      <w:pPr>
        <w:spacing w:after="120" w:line="240" w:lineRule="auto"/>
        <w:rPr>
          <w:rFonts w:cs="Arial"/>
          <w:szCs w:val="18"/>
        </w:rPr>
        <w:sectPr w:rsidR="002F1032" w:rsidSect="00C35375">
          <w:footerReference w:type="first" r:id="rId20"/>
          <w:pgSz w:w="16838" w:h="11906" w:orient="landscape"/>
          <w:pgMar w:top="1417" w:right="1417" w:bottom="1417" w:left="1417" w:header="708" w:footer="708" w:gutter="0"/>
          <w:cols w:space="708"/>
          <w:titlePg/>
          <w:docGrid w:linePitch="360"/>
        </w:sectPr>
      </w:pPr>
    </w:p>
    <w:tbl>
      <w:tblPr>
        <w:tblW w:w="9124" w:type="dxa"/>
        <w:tblLook w:val="04A0" w:firstRow="1" w:lastRow="0" w:firstColumn="1" w:lastColumn="0" w:noHBand="0" w:noVBand="1"/>
      </w:tblPr>
      <w:tblGrid>
        <w:gridCol w:w="9124"/>
      </w:tblGrid>
      <w:tr w:rsidR="002F1032" w:rsidRPr="00F676C5" w14:paraId="5073FD76" w14:textId="77777777" w:rsidTr="002F1032">
        <w:trPr>
          <w:trHeight w:val="297"/>
        </w:trPr>
        <w:tc>
          <w:tcPr>
            <w:tcW w:w="9124" w:type="dxa"/>
            <w:tcBorders>
              <w:top w:val="thinThickLargeGap" w:sz="24" w:space="0" w:color="003087"/>
              <w:bottom w:val="thickThinLargeGap" w:sz="24" w:space="0" w:color="003087"/>
            </w:tcBorders>
          </w:tcPr>
          <w:p w14:paraId="41ED877F" w14:textId="499C5060" w:rsidR="002F1032" w:rsidRPr="005E5157" w:rsidRDefault="002F1032" w:rsidP="002134C8">
            <w:pPr>
              <w:pStyle w:val="Nagwek1"/>
              <w:spacing w:before="0"/>
              <w:rPr>
                <w:rFonts w:ascii="Arial" w:hAnsi="Arial" w:cs="Arial"/>
                <w:b/>
                <w:sz w:val="24"/>
                <w:szCs w:val="24"/>
              </w:rPr>
            </w:pPr>
            <w:r w:rsidRPr="00C25350">
              <w:lastRenderedPageBreak/>
              <w:br w:type="column"/>
            </w:r>
            <w:r w:rsidRPr="00C25350">
              <w:rPr>
                <w:highlight w:val="cyan"/>
              </w:rPr>
              <w:br w:type="column"/>
            </w:r>
            <w:r w:rsidRPr="00C25350">
              <w:br w:type="column"/>
            </w:r>
            <w:bookmarkStart w:id="6" w:name="_Toc29473655"/>
            <w:r w:rsidRPr="005E5157">
              <w:rPr>
                <w:rFonts w:ascii="Arial" w:hAnsi="Arial" w:cs="Arial"/>
                <w:b/>
                <w:color w:val="003087"/>
                <w:sz w:val="24"/>
                <w:szCs w:val="24"/>
              </w:rPr>
              <w:t>SKONSOLIDOWANE SPRAWOZDANIE Z</w:t>
            </w:r>
            <w:r>
              <w:rPr>
                <w:rFonts w:ascii="Arial" w:hAnsi="Arial" w:cs="Arial"/>
                <w:b/>
                <w:color w:val="003087"/>
                <w:sz w:val="24"/>
                <w:szCs w:val="24"/>
              </w:rPr>
              <w:t xml:space="preserve"> PRZEPŁYWÓW PIENIĘŻNYCH</w:t>
            </w:r>
            <w:bookmarkEnd w:id="6"/>
          </w:p>
        </w:tc>
      </w:tr>
    </w:tbl>
    <w:p w14:paraId="4B69BC99" w14:textId="5392F2DD" w:rsidR="00C35375" w:rsidRPr="00672875" w:rsidRDefault="00C35375" w:rsidP="00672875">
      <w:pPr>
        <w:spacing w:after="0" w:line="240" w:lineRule="auto"/>
        <w:rPr>
          <w:rFonts w:cs="Arial"/>
          <w:sz w:val="16"/>
          <w:szCs w:val="16"/>
        </w:rPr>
      </w:pPr>
    </w:p>
    <w:tbl>
      <w:tblPr>
        <w:tblW w:w="9106" w:type="dxa"/>
        <w:tblCellMar>
          <w:left w:w="70" w:type="dxa"/>
          <w:right w:w="70" w:type="dxa"/>
        </w:tblCellMar>
        <w:tblLook w:val="04A0" w:firstRow="1" w:lastRow="0" w:firstColumn="1" w:lastColumn="0" w:noHBand="0" w:noVBand="1"/>
      </w:tblPr>
      <w:tblGrid>
        <w:gridCol w:w="5812"/>
        <w:gridCol w:w="496"/>
        <w:gridCol w:w="1414"/>
        <w:gridCol w:w="1384"/>
      </w:tblGrid>
      <w:tr w:rsidR="00B64C84" w:rsidRPr="002F1032" w14:paraId="3EE93EA4" w14:textId="77777777" w:rsidTr="00E6787E">
        <w:trPr>
          <w:trHeight w:val="104"/>
        </w:trPr>
        <w:tc>
          <w:tcPr>
            <w:tcW w:w="5812" w:type="dxa"/>
            <w:tcBorders>
              <w:top w:val="nil"/>
              <w:left w:val="nil"/>
              <w:bottom w:val="nil"/>
              <w:right w:val="nil"/>
            </w:tcBorders>
            <w:shd w:val="clear" w:color="auto" w:fill="0042B8"/>
            <w:noWrap/>
            <w:vAlign w:val="center"/>
            <w:hideMark/>
          </w:tcPr>
          <w:p w14:paraId="31E7C2E7" w14:textId="77777777" w:rsidR="00B64C84" w:rsidRPr="002F1032" w:rsidRDefault="00B64C84" w:rsidP="002F1032">
            <w:pPr>
              <w:spacing w:after="0" w:line="240" w:lineRule="auto"/>
              <w:rPr>
                <w:rFonts w:cs="Arial"/>
                <w:b/>
                <w:bCs/>
                <w:color w:val="FFFFFF" w:themeColor="background1"/>
                <w:sz w:val="16"/>
                <w:szCs w:val="16"/>
              </w:rPr>
            </w:pPr>
          </w:p>
        </w:tc>
        <w:tc>
          <w:tcPr>
            <w:tcW w:w="496" w:type="dxa"/>
            <w:vMerge w:val="restart"/>
            <w:tcBorders>
              <w:top w:val="nil"/>
              <w:left w:val="nil"/>
              <w:right w:val="nil"/>
            </w:tcBorders>
            <w:shd w:val="clear" w:color="auto" w:fill="0042B8"/>
            <w:noWrap/>
            <w:vAlign w:val="center"/>
            <w:hideMark/>
          </w:tcPr>
          <w:p w14:paraId="232CE3BF" w14:textId="76083DF9" w:rsidR="00B64C84" w:rsidRPr="00B64C84" w:rsidRDefault="00B64C84" w:rsidP="00972E44">
            <w:pPr>
              <w:spacing w:after="0" w:line="240" w:lineRule="auto"/>
              <w:jc w:val="center"/>
              <w:rPr>
                <w:rFonts w:cs="Arial"/>
                <w:b/>
                <w:color w:val="FFFFFF" w:themeColor="background1"/>
                <w:sz w:val="16"/>
                <w:szCs w:val="16"/>
              </w:rPr>
            </w:pPr>
            <w:r w:rsidRPr="00B64C84">
              <w:rPr>
                <w:rFonts w:cs="Arial"/>
                <w:b/>
                <w:color w:val="FFFFFF" w:themeColor="background1"/>
                <w:sz w:val="16"/>
                <w:szCs w:val="16"/>
              </w:rPr>
              <w:t>Nota</w:t>
            </w:r>
          </w:p>
        </w:tc>
        <w:tc>
          <w:tcPr>
            <w:tcW w:w="2798" w:type="dxa"/>
            <w:gridSpan w:val="2"/>
            <w:tcBorders>
              <w:top w:val="nil"/>
              <w:left w:val="nil"/>
              <w:right w:val="nil"/>
            </w:tcBorders>
            <w:shd w:val="clear" w:color="auto" w:fill="0042B8"/>
            <w:vAlign w:val="center"/>
            <w:hideMark/>
          </w:tcPr>
          <w:p w14:paraId="0C29E956" w14:textId="7036DB1C" w:rsidR="00B64C84" w:rsidRPr="002F1032" w:rsidRDefault="00503BE6" w:rsidP="00841204">
            <w:pPr>
              <w:spacing w:after="0" w:line="240" w:lineRule="auto"/>
              <w:jc w:val="center"/>
              <w:rPr>
                <w:rFonts w:cs="Arial"/>
                <w:b/>
                <w:bCs/>
                <w:color w:val="FFFFFF" w:themeColor="background1"/>
                <w:sz w:val="16"/>
                <w:szCs w:val="16"/>
              </w:rPr>
            </w:pPr>
            <w:r>
              <w:rPr>
                <w:rFonts w:cs="Arial"/>
                <w:b/>
                <w:bCs/>
                <w:color w:val="FFFFFF" w:themeColor="background1"/>
                <w:sz w:val="16"/>
                <w:szCs w:val="16"/>
              </w:rPr>
              <w:t>Rok zakończony</w:t>
            </w:r>
          </w:p>
        </w:tc>
      </w:tr>
      <w:tr w:rsidR="00B64C84" w:rsidRPr="002F1032" w14:paraId="39C78FB3" w14:textId="77777777" w:rsidTr="00020441">
        <w:trPr>
          <w:trHeight w:val="142"/>
        </w:trPr>
        <w:tc>
          <w:tcPr>
            <w:tcW w:w="5812" w:type="dxa"/>
            <w:tcBorders>
              <w:top w:val="nil"/>
              <w:left w:val="nil"/>
              <w:right w:val="nil"/>
            </w:tcBorders>
            <w:shd w:val="clear" w:color="auto" w:fill="0042B8"/>
            <w:vAlign w:val="center"/>
            <w:hideMark/>
          </w:tcPr>
          <w:p w14:paraId="1514EE7A" w14:textId="77777777" w:rsidR="00B64C84" w:rsidRPr="002F1032" w:rsidRDefault="00B64C84" w:rsidP="002F1032">
            <w:pPr>
              <w:spacing w:after="0" w:line="240" w:lineRule="auto"/>
              <w:rPr>
                <w:rFonts w:cs="Arial"/>
                <w:b/>
                <w:bCs/>
                <w:color w:val="FFFFFF" w:themeColor="background1"/>
                <w:sz w:val="16"/>
                <w:szCs w:val="16"/>
              </w:rPr>
            </w:pPr>
          </w:p>
        </w:tc>
        <w:tc>
          <w:tcPr>
            <w:tcW w:w="496" w:type="dxa"/>
            <w:vMerge/>
            <w:tcBorders>
              <w:left w:val="nil"/>
              <w:right w:val="nil"/>
            </w:tcBorders>
            <w:shd w:val="clear" w:color="auto" w:fill="0042B8"/>
            <w:vAlign w:val="center"/>
            <w:hideMark/>
          </w:tcPr>
          <w:p w14:paraId="5F0D6A14" w14:textId="49DB1D84" w:rsidR="00B64C84" w:rsidRPr="00B64C84" w:rsidRDefault="00B64C84" w:rsidP="00972E44">
            <w:pPr>
              <w:spacing w:after="0" w:line="240" w:lineRule="auto"/>
              <w:jc w:val="center"/>
              <w:rPr>
                <w:rFonts w:cs="Arial"/>
                <w:b/>
                <w:color w:val="FFFFFF" w:themeColor="background1"/>
                <w:sz w:val="16"/>
                <w:szCs w:val="16"/>
              </w:rPr>
            </w:pPr>
          </w:p>
        </w:tc>
        <w:tc>
          <w:tcPr>
            <w:tcW w:w="1414" w:type="dxa"/>
            <w:tcBorders>
              <w:left w:val="nil"/>
              <w:right w:val="nil"/>
            </w:tcBorders>
            <w:shd w:val="clear" w:color="auto" w:fill="0042B8"/>
            <w:vAlign w:val="center"/>
            <w:hideMark/>
          </w:tcPr>
          <w:p w14:paraId="20AB5E1B" w14:textId="4371090B" w:rsidR="00B64C84" w:rsidRPr="002F1032" w:rsidRDefault="00B64C84" w:rsidP="002F1032">
            <w:pPr>
              <w:spacing w:after="0" w:line="240" w:lineRule="auto"/>
              <w:jc w:val="center"/>
              <w:rPr>
                <w:rFonts w:cs="Arial"/>
                <w:b/>
                <w:bCs/>
                <w:color w:val="FFFFFF" w:themeColor="background1"/>
                <w:sz w:val="16"/>
                <w:szCs w:val="16"/>
              </w:rPr>
            </w:pPr>
            <w:r w:rsidRPr="002F1032">
              <w:rPr>
                <w:rFonts w:cs="Arial"/>
                <w:b/>
                <w:color w:val="FFFFFF" w:themeColor="background1"/>
                <w:sz w:val="16"/>
                <w:szCs w:val="16"/>
              </w:rPr>
              <w:t xml:space="preserve">31 grudnia </w:t>
            </w:r>
            <w:r w:rsidR="00627BDF">
              <w:rPr>
                <w:rFonts w:cs="Arial"/>
                <w:b/>
                <w:bCs/>
                <w:color w:val="FFFFFF" w:themeColor="background1"/>
                <w:sz w:val="16"/>
                <w:szCs w:val="16"/>
              </w:rPr>
              <w:t>2019</w:t>
            </w:r>
          </w:p>
        </w:tc>
        <w:tc>
          <w:tcPr>
            <w:tcW w:w="1384" w:type="dxa"/>
            <w:tcBorders>
              <w:left w:val="nil"/>
              <w:right w:val="nil"/>
            </w:tcBorders>
            <w:shd w:val="clear" w:color="auto" w:fill="0042B8"/>
            <w:vAlign w:val="center"/>
            <w:hideMark/>
          </w:tcPr>
          <w:p w14:paraId="6945E74E" w14:textId="0CEE0521" w:rsidR="00B64C84" w:rsidRPr="002F1032" w:rsidRDefault="00B64C84" w:rsidP="002F1032">
            <w:pPr>
              <w:spacing w:after="0" w:line="240" w:lineRule="auto"/>
              <w:jc w:val="center"/>
              <w:rPr>
                <w:rFonts w:cs="Arial"/>
                <w:b/>
                <w:bCs/>
                <w:color w:val="FFFFFF" w:themeColor="background1"/>
                <w:sz w:val="16"/>
                <w:szCs w:val="16"/>
              </w:rPr>
            </w:pPr>
            <w:r w:rsidRPr="002F1032">
              <w:rPr>
                <w:rFonts w:cs="Arial"/>
                <w:b/>
                <w:color w:val="FFFFFF" w:themeColor="background1"/>
                <w:sz w:val="16"/>
                <w:szCs w:val="16"/>
              </w:rPr>
              <w:t xml:space="preserve">31 grudnia </w:t>
            </w:r>
            <w:r w:rsidR="00627BDF">
              <w:rPr>
                <w:rFonts w:cs="Arial"/>
                <w:b/>
                <w:bCs/>
                <w:color w:val="FFFFFF" w:themeColor="background1"/>
                <w:sz w:val="16"/>
                <w:szCs w:val="16"/>
              </w:rPr>
              <w:t>2018</w:t>
            </w:r>
          </w:p>
        </w:tc>
      </w:tr>
      <w:tr w:rsidR="00B64C84" w:rsidRPr="002F1032" w14:paraId="62DD4D07" w14:textId="77777777" w:rsidTr="00020441">
        <w:trPr>
          <w:trHeight w:val="114"/>
        </w:trPr>
        <w:tc>
          <w:tcPr>
            <w:tcW w:w="5812" w:type="dxa"/>
            <w:tcBorders>
              <w:left w:val="nil"/>
              <w:right w:val="nil"/>
            </w:tcBorders>
            <w:shd w:val="clear" w:color="auto" w:fill="auto"/>
            <w:vAlign w:val="center"/>
          </w:tcPr>
          <w:p w14:paraId="6E7B7DD8" w14:textId="77777777" w:rsidR="00B64C84" w:rsidRPr="002F1032" w:rsidRDefault="00B64C84" w:rsidP="002F1032">
            <w:pPr>
              <w:spacing w:after="0" w:line="240" w:lineRule="auto"/>
              <w:rPr>
                <w:rFonts w:cs="Arial"/>
                <w:b/>
                <w:color w:val="003087"/>
                <w:sz w:val="16"/>
                <w:szCs w:val="16"/>
              </w:rPr>
            </w:pPr>
          </w:p>
        </w:tc>
        <w:tc>
          <w:tcPr>
            <w:tcW w:w="496" w:type="dxa"/>
            <w:tcBorders>
              <w:left w:val="nil"/>
              <w:right w:val="nil"/>
            </w:tcBorders>
            <w:shd w:val="clear" w:color="auto" w:fill="auto"/>
            <w:vAlign w:val="center"/>
          </w:tcPr>
          <w:p w14:paraId="1297BC49" w14:textId="77777777" w:rsidR="00B64C84" w:rsidRPr="002F1032" w:rsidRDefault="00B64C84" w:rsidP="00972E44">
            <w:pPr>
              <w:spacing w:after="0" w:line="240" w:lineRule="auto"/>
              <w:jc w:val="center"/>
              <w:rPr>
                <w:rFonts w:cs="Arial"/>
                <w:b/>
                <w:color w:val="003087"/>
                <w:sz w:val="16"/>
                <w:szCs w:val="16"/>
              </w:rPr>
            </w:pPr>
          </w:p>
        </w:tc>
        <w:tc>
          <w:tcPr>
            <w:tcW w:w="1414" w:type="dxa"/>
            <w:tcBorders>
              <w:left w:val="nil"/>
              <w:right w:val="nil"/>
            </w:tcBorders>
            <w:shd w:val="clear" w:color="auto" w:fill="auto"/>
            <w:vAlign w:val="center"/>
          </w:tcPr>
          <w:p w14:paraId="621EF6E3" w14:textId="77777777" w:rsidR="00B64C84" w:rsidRPr="002F1032" w:rsidRDefault="00B64C84" w:rsidP="002F1032">
            <w:pPr>
              <w:spacing w:after="0" w:line="240" w:lineRule="auto"/>
              <w:jc w:val="right"/>
              <w:rPr>
                <w:rFonts w:cs="Arial"/>
                <w:b/>
                <w:color w:val="003087"/>
                <w:sz w:val="16"/>
                <w:szCs w:val="16"/>
              </w:rPr>
            </w:pPr>
          </w:p>
        </w:tc>
        <w:tc>
          <w:tcPr>
            <w:tcW w:w="1384" w:type="dxa"/>
            <w:tcBorders>
              <w:left w:val="nil"/>
              <w:right w:val="nil"/>
            </w:tcBorders>
            <w:shd w:val="clear" w:color="auto" w:fill="auto"/>
            <w:vAlign w:val="center"/>
          </w:tcPr>
          <w:p w14:paraId="58F24F69" w14:textId="77777777" w:rsidR="00B64C84" w:rsidRPr="002F1032" w:rsidRDefault="00B64C84" w:rsidP="002F1032">
            <w:pPr>
              <w:spacing w:after="0" w:line="240" w:lineRule="auto"/>
              <w:jc w:val="right"/>
              <w:rPr>
                <w:rFonts w:cs="Arial"/>
                <w:b/>
                <w:color w:val="003087"/>
                <w:sz w:val="16"/>
                <w:szCs w:val="16"/>
              </w:rPr>
            </w:pPr>
          </w:p>
        </w:tc>
      </w:tr>
      <w:tr w:rsidR="002F1032" w:rsidRPr="002F1032" w14:paraId="040F008C" w14:textId="77777777" w:rsidTr="00020441">
        <w:trPr>
          <w:trHeight w:val="114"/>
        </w:trPr>
        <w:tc>
          <w:tcPr>
            <w:tcW w:w="5812" w:type="dxa"/>
            <w:tcBorders>
              <w:left w:val="nil"/>
              <w:right w:val="nil"/>
            </w:tcBorders>
            <w:shd w:val="clear" w:color="auto" w:fill="auto"/>
            <w:vAlign w:val="center"/>
            <w:hideMark/>
          </w:tcPr>
          <w:p w14:paraId="37E0A33D" w14:textId="77777777" w:rsidR="002F1032" w:rsidRPr="002F1032" w:rsidRDefault="002F1032" w:rsidP="002F1032">
            <w:pPr>
              <w:spacing w:after="0" w:line="240" w:lineRule="auto"/>
              <w:rPr>
                <w:rFonts w:cs="Arial"/>
                <w:b/>
                <w:bCs/>
                <w:color w:val="003087"/>
                <w:sz w:val="16"/>
                <w:szCs w:val="16"/>
              </w:rPr>
            </w:pPr>
            <w:r w:rsidRPr="002F1032">
              <w:rPr>
                <w:rFonts w:cs="Arial"/>
                <w:b/>
                <w:color w:val="003087"/>
                <w:sz w:val="16"/>
                <w:szCs w:val="16"/>
              </w:rPr>
              <w:t xml:space="preserve"> Przepływy pieniężne z działalności </w:t>
            </w:r>
            <w:r w:rsidRPr="002F1032">
              <w:rPr>
                <w:rFonts w:cs="Arial"/>
                <w:b/>
                <w:bCs/>
                <w:color w:val="003087"/>
                <w:sz w:val="16"/>
                <w:szCs w:val="16"/>
              </w:rPr>
              <w:t xml:space="preserve">operacyjnej </w:t>
            </w:r>
          </w:p>
        </w:tc>
        <w:tc>
          <w:tcPr>
            <w:tcW w:w="496" w:type="dxa"/>
            <w:tcBorders>
              <w:left w:val="nil"/>
              <w:right w:val="nil"/>
            </w:tcBorders>
            <w:shd w:val="clear" w:color="auto" w:fill="auto"/>
            <w:vAlign w:val="center"/>
            <w:hideMark/>
          </w:tcPr>
          <w:p w14:paraId="3FE33380" w14:textId="77777777" w:rsidR="002F1032" w:rsidRPr="002F1032" w:rsidRDefault="002F1032" w:rsidP="00972E44">
            <w:pPr>
              <w:spacing w:after="0" w:line="240" w:lineRule="auto"/>
              <w:jc w:val="center"/>
              <w:rPr>
                <w:rFonts w:cs="Arial"/>
                <w:b/>
                <w:color w:val="003087"/>
                <w:sz w:val="16"/>
                <w:szCs w:val="16"/>
              </w:rPr>
            </w:pPr>
          </w:p>
        </w:tc>
        <w:tc>
          <w:tcPr>
            <w:tcW w:w="1414" w:type="dxa"/>
            <w:tcBorders>
              <w:left w:val="nil"/>
              <w:right w:val="nil"/>
            </w:tcBorders>
            <w:shd w:val="clear" w:color="auto" w:fill="auto"/>
            <w:vAlign w:val="center"/>
            <w:hideMark/>
          </w:tcPr>
          <w:p w14:paraId="0A3B9543" w14:textId="77777777" w:rsidR="002F1032" w:rsidRPr="002F1032" w:rsidRDefault="002F1032" w:rsidP="002F1032">
            <w:pPr>
              <w:spacing w:after="0" w:line="240" w:lineRule="auto"/>
              <w:jc w:val="right"/>
              <w:rPr>
                <w:rFonts w:cs="Arial"/>
                <w:b/>
                <w:color w:val="003087"/>
                <w:sz w:val="16"/>
                <w:szCs w:val="16"/>
              </w:rPr>
            </w:pPr>
            <w:r w:rsidRPr="002F1032">
              <w:rPr>
                <w:rFonts w:cs="Arial"/>
                <w:b/>
                <w:color w:val="003087"/>
                <w:sz w:val="16"/>
                <w:szCs w:val="16"/>
              </w:rPr>
              <w:t xml:space="preserve">  </w:t>
            </w:r>
          </w:p>
        </w:tc>
        <w:tc>
          <w:tcPr>
            <w:tcW w:w="1384" w:type="dxa"/>
            <w:tcBorders>
              <w:left w:val="nil"/>
              <w:right w:val="nil"/>
            </w:tcBorders>
            <w:shd w:val="clear" w:color="auto" w:fill="auto"/>
            <w:vAlign w:val="center"/>
            <w:hideMark/>
          </w:tcPr>
          <w:p w14:paraId="2AD9E410" w14:textId="77777777" w:rsidR="002F1032" w:rsidRPr="002F1032" w:rsidRDefault="002F1032" w:rsidP="002F1032">
            <w:pPr>
              <w:spacing w:after="0" w:line="240" w:lineRule="auto"/>
              <w:jc w:val="right"/>
              <w:rPr>
                <w:rFonts w:cs="Arial"/>
                <w:b/>
                <w:color w:val="003087"/>
                <w:sz w:val="16"/>
                <w:szCs w:val="16"/>
              </w:rPr>
            </w:pPr>
            <w:r w:rsidRPr="002F1032">
              <w:rPr>
                <w:rFonts w:cs="Arial"/>
                <w:b/>
                <w:color w:val="003087"/>
                <w:sz w:val="16"/>
                <w:szCs w:val="16"/>
              </w:rPr>
              <w:t xml:space="preserve">               </w:t>
            </w:r>
          </w:p>
        </w:tc>
      </w:tr>
      <w:tr w:rsidR="00627BDF" w:rsidRPr="002F1032" w14:paraId="56652577" w14:textId="77777777" w:rsidTr="00020441">
        <w:trPr>
          <w:trHeight w:val="114"/>
        </w:trPr>
        <w:tc>
          <w:tcPr>
            <w:tcW w:w="5812" w:type="dxa"/>
            <w:tcBorders>
              <w:left w:val="nil"/>
              <w:bottom w:val="nil"/>
              <w:right w:val="nil"/>
            </w:tcBorders>
            <w:shd w:val="clear" w:color="auto" w:fill="auto"/>
            <w:vAlign w:val="center"/>
            <w:hideMark/>
          </w:tcPr>
          <w:p w14:paraId="4E94C051"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Zysk netto okresu sprawozdawczego </w:t>
            </w:r>
          </w:p>
        </w:tc>
        <w:tc>
          <w:tcPr>
            <w:tcW w:w="496" w:type="dxa"/>
            <w:tcBorders>
              <w:left w:val="nil"/>
              <w:bottom w:val="nil"/>
              <w:right w:val="nil"/>
            </w:tcBorders>
            <w:shd w:val="clear" w:color="auto" w:fill="auto"/>
            <w:vAlign w:val="center"/>
            <w:hideMark/>
          </w:tcPr>
          <w:p w14:paraId="3BA2CBE0" w14:textId="77777777" w:rsidR="00627BDF" w:rsidRPr="002F1032" w:rsidRDefault="00627BDF" w:rsidP="00627BDF">
            <w:pPr>
              <w:spacing w:after="0" w:line="240" w:lineRule="auto"/>
              <w:jc w:val="center"/>
              <w:rPr>
                <w:rFonts w:cs="Arial"/>
                <w:sz w:val="16"/>
                <w:szCs w:val="16"/>
              </w:rPr>
            </w:pPr>
          </w:p>
        </w:tc>
        <w:tc>
          <w:tcPr>
            <w:tcW w:w="1414" w:type="dxa"/>
            <w:tcBorders>
              <w:left w:val="nil"/>
              <w:bottom w:val="nil"/>
              <w:right w:val="nil"/>
            </w:tcBorders>
            <w:shd w:val="clear" w:color="auto" w:fill="EBF2FF"/>
            <w:vAlign w:val="center"/>
          </w:tcPr>
          <w:p w14:paraId="6F743227" w14:textId="5F06D129" w:rsidR="00627BDF" w:rsidRPr="002F1032" w:rsidRDefault="00627BDF" w:rsidP="00627BDF">
            <w:pPr>
              <w:spacing w:after="0" w:line="240" w:lineRule="auto"/>
              <w:jc w:val="right"/>
              <w:rPr>
                <w:rFonts w:cs="Arial"/>
                <w:sz w:val="16"/>
                <w:szCs w:val="16"/>
              </w:rPr>
            </w:pPr>
          </w:p>
        </w:tc>
        <w:tc>
          <w:tcPr>
            <w:tcW w:w="1384" w:type="dxa"/>
            <w:tcBorders>
              <w:left w:val="nil"/>
              <w:bottom w:val="nil"/>
              <w:right w:val="nil"/>
            </w:tcBorders>
            <w:shd w:val="clear" w:color="auto" w:fill="auto"/>
            <w:vAlign w:val="center"/>
          </w:tcPr>
          <w:p w14:paraId="57B503F1" w14:textId="030F99F4" w:rsidR="00627BDF" w:rsidRPr="002F1032" w:rsidRDefault="00627BDF" w:rsidP="00627BDF">
            <w:pPr>
              <w:spacing w:after="0" w:line="240" w:lineRule="auto"/>
              <w:jc w:val="right"/>
              <w:rPr>
                <w:rFonts w:cs="Arial"/>
                <w:sz w:val="16"/>
                <w:szCs w:val="16"/>
              </w:rPr>
            </w:pPr>
            <w:r w:rsidRPr="002F1032">
              <w:rPr>
                <w:rFonts w:cs="Arial"/>
                <w:sz w:val="16"/>
                <w:szCs w:val="16"/>
              </w:rPr>
              <w:t>719 250</w:t>
            </w:r>
          </w:p>
        </w:tc>
      </w:tr>
      <w:tr w:rsidR="00627BDF" w:rsidRPr="002F1032" w14:paraId="58357307" w14:textId="77777777" w:rsidTr="00020441">
        <w:trPr>
          <w:trHeight w:val="114"/>
        </w:trPr>
        <w:tc>
          <w:tcPr>
            <w:tcW w:w="5812" w:type="dxa"/>
            <w:tcBorders>
              <w:top w:val="nil"/>
              <w:left w:val="nil"/>
              <w:bottom w:val="nil"/>
              <w:right w:val="nil"/>
            </w:tcBorders>
            <w:shd w:val="clear" w:color="auto" w:fill="auto"/>
            <w:vAlign w:val="center"/>
            <w:hideMark/>
          </w:tcPr>
          <w:p w14:paraId="015B3C2C"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Korekty: </w:t>
            </w:r>
          </w:p>
        </w:tc>
        <w:tc>
          <w:tcPr>
            <w:tcW w:w="496" w:type="dxa"/>
            <w:tcBorders>
              <w:top w:val="nil"/>
              <w:left w:val="nil"/>
              <w:bottom w:val="nil"/>
              <w:right w:val="nil"/>
            </w:tcBorders>
            <w:shd w:val="clear" w:color="auto" w:fill="auto"/>
            <w:vAlign w:val="center"/>
            <w:hideMark/>
          </w:tcPr>
          <w:p w14:paraId="242013B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7DA12201" w14:textId="77777777" w:rsidR="00627BDF" w:rsidRPr="002F1032" w:rsidRDefault="00627BDF" w:rsidP="00627BDF">
            <w:pPr>
              <w:spacing w:after="0" w:line="240" w:lineRule="auto"/>
              <w:jc w:val="right"/>
              <w:rPr>
                <w:rFonts w:cs="Arial"/>
                <w:b/>
                <w:sz w:val="16"/>
                <w:szCs w:val="16"/>
              </w:rPr>
            </w:pPr>
          </w:p>
        </w:tc>
        <w:tc>
          <w:tcPr>
            <w:tcW w:w="1384" w:type="dxa"/>
            <w:tcBorders>
              <w:top w:val="nil"/>
              <w:left w:val="nil"/>
              <w:bottom w:val="nil"/>
              <w:right w:val="nil"/>
            </w:tcBorders>
            <w:shd w:val="clear" w:color="auto" w:fill="auto"/>
            <w:vAlign w:val="center"/>
          </w:tcPr>
          <w:p w14:paraId="29A2737E" w14:textId="77777777" w:rsidR="00627BDF" w:rsidRPr="002F1032" w:rsidRDefault="00627BDF" w:rsidP="00627BDF">
            <w:pPr>
              <w:spacing w:after="0" w:line="240" w:lineRule="auto"/>
              <w:jc w:val="right"/>
              <w:rPr>
                <w:rFonts w:cs="Arial"/>
                <w:b/>
                <w:sz w:val="16"/>
                <w:szCs w:val="16"/>
              </w:rPr>
            </w:pPr>
          </w:p>
        </w:tc>
      </w:tr>
      <w:tr w:rsidR="00627BDF" w:rsidRPr="002F1032" w14:paraId="2370CFD1" w14:textId="77777777" w:rsidTr="00020441">
        <w:trPr>
          <w:trHeight w:val="114"/>
        </w:trPr>
        <w:tc>
          <w:tcPr>
            <w:tcW w:w="5812" w:type="dxa"/>
            <w:tcBorders>
              <w:top w:val="nil"/>
              <w:left w:val="nil"/>
              <w:bottom w:val="nil"/>
              <w:right w:val="nil"/>
            </w:tcBorders>
            <w:shd w:val="clear" w:color="auto" w:fill="auto"/>
            <w:vAlign w:val="center"/>
            <w:hideMark/>
          </w:tcPr>
          <w:p w14:paraId="158AAD9C"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Podatek dochodowy w zyskach i stratach</w:t>
            </w:r>
          </w:p>
        </w:tc>
        <w:tc>
          <w:tcPr>
            <w:tcW w:w="496" w:type="dxa"/>
            <w:tcBorders>
              <w:top w:val="nil"/>
              <w:left w:val="nil"/>
              <w:bottom w:val="nil"/>
              <w:right w:val="nil"/>
            </w:tcBorders>
            <w:shd w:val="clear" w:color="auto" w:fill="auto"/>
            <w:vAlign w:val="center"/>
            <w:hideMark/>
          </w:tcPr>
          <w:p w14:paraId="0432F9E4" w14:textId="667BE652" w:rsidR="00627BDF" w:rsidRPr="00627BDF" w:rsidRDefault="00627BDF" w:rsidP="00627BDF">
            <w:pPr>
              <w:spacing w:after="0" w:line="240" w:lineRule="auto"/>
              <w:jc w:val="center"/>
              <w:rPr>
                <w:rFonts w:cs="Arial"/>
                <w:sz w:val="16"/>
                <w:szCs w:val="16"/>
                <w:highlight w:val="yellow"/>
              </w:rPr>
            </w:pPr>
            <w:r w:rsidRPr="00627BDF">
              <w:rPr>
                <w:rFonts w:cs="Arial"/>
                <w:sz w:val="16"/>
                <w:szCs w:val="16"/>
                <w:highlight w:val="yellow"/>
              </w:rPr>
              <w:t>12</w:t>
            </w:r>
          </w:p>
        </w:tc>
        <w:tc>
          <w:tcPr>
            <w:tcW w:w="1414" w:type="dxa"/>
            <w:tcBorders>
              <w:top w:val="nil"/>
              <w:left w:val="nil"/>
              <w:bottom w:val="nil"/>
              <w:right w:val="nil"/>
            </w:tcBorders>
            <w:shd w:val="clear" w:color="auto" w:fill="EBF2FF"/>
            <w:vAlign w:val="center"/>
          </w:tcPr>
          <w:p w14:paraId="32A9467E" w14:textId="2392F2C7"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23021F20" w14:textId="0891C6C3" w:rsidR="00627BDF" w:rsidRPr="002F1032" w:rsidRDefault="00627BDF" w:rsidP="00627BDF">
            <w:pPr>
              <w:spacing w:after="0" w:line="240" w:lineRule="auto"/>
              <w:jc w:val="right"/>
              <w:rPr>
                <w:rFonts w:cs="Arial"/>
                <w:sz w:val="16"/>
                <w:szCs w:val="16"/>
              </w:rPr>
            </w:pPr>
            <w:r w:rsidRPr="002F1032">
              <w:rPr>
                <w:rFonts w:cs="Arial"/>
                <w:sz w:val="16"/>
                <w:szCs w:val="16"/>
              </w:rPr>
              <w:t>149 451</w:t>
            </w:r>
          </w:p>
        </w:tc>
      </w:tr>
      <w:tr w:rsidR="00627BDF" w:rsidRPr="002F1032" w14:paraId="441092F4" w14:textId="77777777" w:rsidTr="00020441">
        <w:trPr>
          <w:trHeight w:val="114"/>
        </w:trPr>
        <w:tc>
          <w:tcPr>
            <w:tcW w:w="5812" w:type="dxa"/>
            <w:tcBorders>
              <w:top w:val="nil"/>
              <w:left w:val="nil"/>
              <w:bottom w:val="nil"/>
              <w:right w:val="nil"/>
            </w:tcBorders>
            <w:shd w:val="clear" w:color="auto" w:fill="auto"/>
            <w:vAlign w:val="center"/>
            <w:hideMark/>
          </w:tcPr>
          <w:p w14:paraId="39E13974"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Amortyzacja </w:t>
            </w:r>
          </w:p>
        </w:tc>
        <w:tc>
          <w:tcPr>
            <w:tcW w:w="496" w:type="dxa"/>
            <w:tcBorders>
              <w:top w:val="nil"/>
              <w:left w:val="nil"/>
              <w:bottom w:val="nil"/>
              <w:right w:val="nil"/>
            </w:tcBorders>
            <w:shd w:val="clear" w:color="auto" w:fill="auto"/>
            <w:vAlign w:val="center"/>
            <w:hideMark/>
          </w:tcPr>
          <w:p w14:paraId="1065D748" w14:textId="25A0B29E" w:rsidR="00627BDF" w:rsidRPr="00627BDF" w:rsidRDefault="00627BDF" w:rsidP="00627BDF">
            <w:pPr>
              <w:spacing w:after="0" w:line="240" w:lineRule="auto"/>
              <w:jc w:val="center"/>
              <w:rPr>
                <w:rFonts w:cs="Arial"/>
                <w:sz w:val="16"/>
                <w:szCs w:val="16"/>
                <w:highlight w:val="yellow"/>
              </w:rPr>
            </w:pPr>
            <w:r w:rsidRPr="00627BDF">
              <w:rPr>
                <w:rFonts w:cs="Arial"/>
                <w:sz w:val="16"/>
                <w:szCs w:val="16"/>
                <w:highlight w:val="yellow"/>
              </w:rPr>
              <w:t>9</w:t>
            </w:r>
          </w:p>
        </w:tc>
        <w:tc>
          <w:tcPr>
            <w:tcW w:w="1414" w:type="dxa"/>
            <w:tcBorders>
              <w:top w:val="nil"/>
              <w:left w:val="nil"/>
              <w:bottom w:val="nil"/>
              <w:right w:val="nil"/>
            </w:tcBorders>
            <w:shd w:val="clear" w:color="auto" w:fill="EBF2FF"/>
            <w:vAlign w:val="center"/>
          </w:tcPr>
          <w:p w14:paraId="2E00AB37" w14:textId="577890D0"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6AB53073" w14:textId="5B82E542" w:rsidR="00627BDF" w:rsidRPr="002F1032" w:rsidRDefault="00627BDF" w:rsidP="00627BDF">
            <w:pPr>
              <w:spacing w:after="0" w:line="240" w:lineRule="auto"/>
              <w:jc w:val="right"/>
              <w:rPr>
                <w:rFonts w:cs="Arial"/>
                <w:sz w:val="16"/>
                <w:szCs w:val="16"/>
              </w:rPr>
            </w:pPr>
            <w:r w:rsidRPr="002F1032">
              <w:rPr>
                <w:rFonts w:cs="Arial"/>
                <w:sz w:val="16"/>
                <w:szCs w:val="16"/>
              </w:rPr>
              <w:t>1 477 667</w:t>
            </w:r>
          </w:p>
        </w:tc>
      </w:tr>
      <w:tr w:rsidR="00627BDF" w:rsidRPr="002F1032" w14:paraId="494BF55E" w14:textId="77777777" w:rsidTr="00020441">
        <w:trPr>
          <w:trHeight w:val="114"/>
        </w:trPr>
        <w:tc>
          <w:tcPr>
            <w:tcW w:w="5812" w:type="dxa"/>
            <w:tcBorders>
              <w:top w:val="nil"/>
              <w:left w:val="nil"/>
              <w:bottom w:val="nil"/>
              <w:right w:val="nil"/>
            </w:tcBorders>
            <w:shd w:val="clear" w:color="auto" w:fill="auto"/>
            <w:vAlign w:val="center"/>
            <w:hideMark/>
          </w:tcPr>
          <w:p w14:paraId="4AE2790D" w14:textId="006B883D" w:rsidR="00627BDF" w:rsidRPr="002F1032" w:rsidRDefault="00627BDF" w:rsidP="00D93588">
            <w:pPr>
              <w:spacing w:after="0" w:line="240" w:lineRule="auto"/>
              <w:rPr>
                <w:rFonts w:cs="Arial"/>
                <w:sz w:val="16"/>
                <w:szCs w:val="16"/>
              </w:rPr>
            </w:pPr>
            <w:r w:rsidRPr="002F1032">
              <w:rPr>
                <w:rFonts w:cs="Arial"/>
                <w:sz w:val="16"/>
                <w:szCs w:val="16"/>
              </w:rPr>
              <w:t xml:space="preserve">        </w:t>
            </w:r>
            <w:r w:rsidR="00D93588">
              <w:rPr>
                <w:rFonts w:cs="Arial"/>
                <w:sz w:val="16"/>
                <w:szCs w:val="16"/>
              </w:rPr>
              <w:t>(Zysk) / s</w:t>
            </w:r>
            <w:r w:rsidRPr="002F1032">
              <w:rPr>
                <w:rFonts w:cs="Arial"/>
                <w:sz w:val="16"/>
                <w:szCs w:val="16"/>
              </w:rPr>
              <w:t xml:space="preserve">trata na </w:t>
            </w:r>
            <w:r w:rsidR="00D93588">
              <w:rPr>
                <w:rFonts w:cs="Arial"/>
                <w:sz w:val="16"/>
                <w:szCs w:val="16"/>
              </w:rPr>
              <w:t xml:space="preserve">zmianie, </w:t>
            </w:r>
            <w:r w:rsidRPr="002F1032">
              <w:rPr>
                <w:rFonts w:cs="Arial"/>
                <w:sz w:val="16"/>
                <w:szCs w:val="16"/>
              </w:rPr>
              <w:t>sprzedaży i likwidacji rzeczowych aktywów</w:t>
            </w:r>
            <w:r w:rsidR="00D93588">
              <w:rPr>
                <w:rFonts w:cs="Arial"/>
                <w:sz w:val="16"/>
                <w:szCs w:val="16"/>
              </w:rPr>
              <w:br/>
            </w:r>
            <w:r w:rsidRPr="002F1032">
              <w:rPr>
                <w:rFonts w:cs="Arial"/>
                <w:sz w:val="16"/>
                <w:szCs w:val="16"/>
              </w:rPr>
              <w:t xml:space="preserve"> </w:t>
            </w:r>
            <w:r w:rsidR="00D93588">
              <w:rPr>
                <w:rFonts w:cs="Arial"/>
                <w:sz w:val="16"/>
                <w:szCs w:val="16"/>
              </w:rPr>
              <w:t xml:space="preserve">       </w:t>
            </w:r>
            <w:r w:rsidRPr="002F1032">
              <w:rPr>
                <w:rFonts w:cs="Arial"/>
                <w:sz w:val="16"/>
                <w:szCs w:val="16"/>
              </w:rPr>
              <w:t xml:space="preserve">trwałych </w:t>
            </w:r>
            <w:r w:rsidR="00D93588">
              <w:rPr>
                <w:rFonts w:cs="Arial"/>
                <w:sz w:val="16"/>
                <w:szCs w:val="16"/>
              </w:rPr>
              <w:t>oraz prawa do korzystania ze składnika aktywów</w:t>
            </w:r>
          </w:p>
        </w:tc>
        <w:tc>
          <w:tcPr>
            <w:tcW w:w="496" w:type="dxa"/>
            <w:tcBorders>
              <w:top w:val="nil"/>
              <w:left w:val="nil"/>
              <w:bottom w:val="nil"/>
              <w:right w:val="nil"/>
            </w:tcBorders>
            <w:shd w:val="clear" w:color="auto" w:fill="auto"/>
            <w:vAlign w:val="center"/>
            <w:hideMark/>
          </w:tcPr>
          <w:p w14:paraId="6D4ABC7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672D0BC7" w14:textId="47585135"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4629B685" w14:textId="47A1EB36" w:rsidR="00627BDF" w:rsidRPr="002F1032" w:rsidRDefault="00627BDF" w:rsidP="00627BDF">
            <w:pPr>
              <w:spacing w:after="0" w:line="240" w:lineRule="auto"/>
              <w:jc w:val="right"/>
              <w:rPr>
                <w:rFonts w:cs="Arial"/>
                <w:sz w:val="16"/>
                <w:szCs w:val="16"/>
              </w:rPr>
            </w:pPr>
            <w:r w:rsidRPr="002F1032">
              <w:rPr>
                <w:rFonts w:cs="Arial"/>
                <w:sz w:val="16"/>
                <w:szCs w:val="16"/>
              </w:rPr>
              <w:t>45 244</w:t>
            </w:r>
          </w:p>
        </w:tc>
      </w:tr>
      <w:tr w:rsidR="00627BDF" w:rsidRPr="002F1032" w14:paraId="795EEE56" w14:textId="77777777" w:rsidTr="00020441">
        <w:trPr>
          <w:trHeight w:val="114"/>
        </w:trPr>
        <w:tc>
          <w:tcPr>
            <w:tcW w:w="5812" w:type="dxa"/>
            <w:tcBorders>
              <w:top w:val="nil"/>
              <w:left w:val="nil"/>
              <w:bottom w:val="nil"/>
              <w:right w:val="nil"/>
            </w:tcBorders>
            <w:shd w:val="clear" w:color="auto" w:fill="auto"/>
            <w:vAlign w:val="center"/>
          </w:tcPr>
          <w:p w14:paraId="0210E3F4" w14:textId="6F1FF40D" w:rsidR="00627BDF" w:rsidRPr="002F1032" w:rsidRDefault="00627BDF" w:rsidP="00627BDF">
            <w:pPr>
              <w:spacing w:after="0" w:line="240" w:lineRule="auto"/>
              <w:rPr>
                <w:rFonts w:cs="Arial"/>
                <w:sz w:val="16"/>
                <w:szCs w:val="16"/>
              </w:rPr>
            </w:pPr>
            <w:r w:rsidRPr="002F1032">
              <w:rPr>
                <w:rFonts w:cs="Arial"/>
                <w:sz w:val="16"/>
                <w:szCs w:val="16"/>
              </w:rPr>
              <w:t xml:space="preserve">        Odpis z tytułu utraty wartości niefinansowych aktywów trwałych</w:t>
            </w:r>
          </w:p>
        </w:tc>
        <w:tc>
          <w:tcPr>
            <w:tcW w:w="496" w:type="dxa"/>
            <w:tcBorders>
              <w:top w:val="nil"/>
              <w:left w:val="nil"/>
              <w:bottom w:val="nil"/>
              <w:right w:val="nil"/>
            </w:tcBorders>
            <w:shd w:val="clear" w:color="auto" w:fill="auto"/>
            <w:vAlign w:val="center"/>
          </w:tcPr>
          <w:p w14:paraId="5D05C215" w14:textId="307D68DE"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40F3938C" w14:textId="22302956"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B702C43" w14:textId="29C943CC" w:rsidR="00627BDF" w:rsidRPr="002F1032" w:rsidRDefault="00627BDF" w:rsidP="00627BDF">
            <w:pPr>
              <w:spacing w:after="0" w:line="240" w:lineRule="auto"/>
              <w:jc w:val="right"/>
              <w:rPr>
                <w:rFonts w:cs="Arial"/>
                <w:sz w:val="16"/>
                <w:szCs w:val="16"/>
              </w:rPr>
            </w:pPr>
            <w:r w:rsidRPr="002F1032">
              <w:rPr>
                <w:rFonts w:cs="Arial"/>
                <w:sz w:val="16"/>
                <w:szCs w:val="16"/>
              </w:rPr>
              <w:t>(166 454)</w:t>
            </w:r>
          </w:p>
        </w:tc>
      </w:tr>
      <w:tr w:rsidR="00627BDF" w:rsidRPr="002F1032" w14:paraId="3D3AD3DE" w14:textId="77777777" w:rsidTr="00020441">
        <w:trPr>
          <w:trHeight w:val="114"/>
        </w:trPr>
        <w:tc>
          <w:tcPr>
            <w:tcW w:w="5812" w:type="dxa"/>
            <w:tcBorders>
              <w:top w:val="nil"/>
              <w:left w:val="nil"/>
              <w:bottom w:val="nil"/>
              <w:right w:val="nil"/>
            </w:tcBorders>
            <w:shd w:val="clear" w:color="auto" w:fill="auto"/>
            <w:vAlign w:val="center"/>
            <w:hideMark/>
          </w:tcPr>
          <w:p w14:paraId="2115014D"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(Zysk) / strata na sprzedaży aktywów finansowych </w:t>
            </w:r>
          </w:p>
        </w:tc>
        <w:tc>
          <w:tcPr>
            <w:tcW w:w="496" w:type="dxa"/>
            <w:tcBorders>
              <w:top w:val="nil"/>
              <w:left w:val="nil"/>
              <w:bottom w:val="nil"/>
              <w:right w:val="nil"/>
            </w:tcBorders>
            <w:shd w:val="clear" w:color="auto" w:fill="auto"/>
            <w:vAlign w:val="center"/>
            <w:hideMark/>
          </w:tcPr>
          <w:p w14:paraId="3DDFB0A1"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4987D92B" w14:textId="3CD2D342"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7BA327CD" w14:textId="491A3237" w:rsidR="00627BDF" w:rsidRPr="002F1032" w:rsidRDefault="00627BDF" w:rsidP="00627BDF">
            <w:pPr>
              <w:spacing w:after="0" w:line="240" w:lineRule="auto"/>
              <w:jc w:val="right"/>
              <w:rPr>
                <w:rFonts w:cs="Arial"/>
                <w:sz w:val="16"/>
                <w:szCs w:val="16"/>
              </w:rPr>
            </w:pPr>
            <w:r w:rsidRPr="002F1032">
              <w:rPr>
                <w:rFonts w:cs="Arial"/>
                <w:sz w:val="16"/>
                <w:szCs w:val="16"/>
              </w:rPr>
              <w:t>33 620</w:t>
            </w:r>
          </w:p>
        </w:tc>
      </w:tr>
      <w:tr w:rsidR="00627BDF" w:rsidRPr="002F1032" w14:paraId="4C60A2E8" w14:textId="77777777" w:rsidTr="00020441">
        <w:trPr>
          <w:trHeight w:val="114"/>
        </w:trPr>
        <w:tc>
          <w:tcPr>
            <w:tcW w:w="5812" w:type="dxa"/>
            <w:tcBorders>
              <w:top w:val="nil"/>
              <w:left w:val="nil"/>
              <w:bottom w:val="nil"/>
              <w:right w:val="nil"/>
            </w:tcBorders>
            <w:shd w:val="clear" w:color="auto" w:fill="auto"/>
            <w:vAlign w:val="center"/>
            <w:hideMark/>
          </w:tcPr>
          <w:p w14:paraId="14DEB0CF"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Przychody z tytułu odsetek </w:t>
            </w:r>
          </w:p>
        </w:tc>
        <w:tc>
          <w:tcPr>
            <w:tcW w:w="496" w:type="dxa"/>
            <w:tcBorders>
              <w:top w:val="nil"/>
              <w:left w:val="nil"/>
              <w:bottom w:val="nil"/>
              <w:right w:val="nil"/>
            </w:tcBorders>
            <w:shd w:val="clear" w:color="auto" w:fill="auto"/>
            <w:vAlign w:val="center"/>
            <w:hideMark/>
          </w:tcPr>
          <w:p w14:paraId="3E31C1C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15E3BB33" w14:textId="7EFF5C1F"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C914714" w14:textId="0D05439F" w:rsidR="00627BDF" w:rsidRPr="002F1032" w:rsidRDefault="00627BDF" w:rsidP="00627BDF">
            <w:pPr>
              <w:spacing w:after="0" w:line="240" w:lineRule="auto"/>
              <w:jc w:val="right"/>
              <w:rPr>
                <w:rFonts w:cs="Arial"/>
                <w:sz w:val="16"/>
                <w:szCs w:val="16"/>
              </w:rPr>
            </w:pPr>
            <w:r w:rsidRPr="002F1032">
              <w:rPr>
                <w:rFonts w:cs="Arial"/>
                <w:sz w:val="16"/>
                <w:szCs w:val="16"/>
              </w:rPr>
              <w:t>(34 617)</w:t>
            </w:r>
          </w:p>
        </w:tc>
      </w:tr>
      <w:tr w:rsidR="00627BDF" w:rsidRPr="002F1032" w14:paraId="6A4D877F" w14:textId="77777777" w:rsidTr="00020441">
        <w:trPr>
          <w:trHeight w:val="114"/>
        </w:trPr>
        <w:tc>
          <w:tcPr>
            <w:tcW w:w="5812" w:type="dxa"/>
            <w:tcBorders>
              <w:top w:val="nil"/>
              <w:left w:val="nil"/>
              <w:bottom w:val="nil"/>
              <w:right w:val="nil"/>
            </w:tcBorders>
            <w:shd w:val="clear" w:color="auto" w:fill="auto"/>
            <w:vAlign w:val="center"/>
            <w:hideMark/>
          </w:tcPr>
          <w:p w14:paraId="3256738D"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Przychody z tytułu dywidend </w:t>
            </w:r>
          </w:p>
        </w:tc>
        <w:tc>
          <w:tcPr>
            <w:tcW w:w="496" w:type="dxa"/>
            <w:tcBorders>
              <w:top w:val="nil"/>
              <w:left w:val="nil"/>
              <w:bottom w:val="nil"/>
              <w:right w:val="nil"/>
            </w:tcBorders>
            <w:shd w:val="clear" w:color="auto" w:fill="auto"/>
            <w:vAlign w:val="center"/>
            <w:hideMark/>
          </w:tcPr>
          <w:p w14:paraId="399BB6D3"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25C184E3" w14:textId="257E069A"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0C13AFD7" w14:textId="1DFFE3DC" w:rsidR="00627BDF" w:rsidRPr="002F1032" w:rsidRDefault="00627BDF" w:rsidP="00627BDF">
            <w:pPr>
              <w:spacing w:after="0" w:line="240" w:lineRule="auto"/>
              <w:jc w:val="right"/>
              <w:rPr>
                <w:rFonts w:cs="Arial"/>
                <w:sz w:val="16"/>
                <w:szCs w:val="16"/>
              </w:rPr>
            </w:pPr>
            <w:r w:rsidRPr="002F1032">
              <w:rPr>
                <w:rFonts w:cs="Arial"/>
                <w:sz w:val="16"/>
                <w:szCs w:val="16"/>
              </w:rPr>
              <w:t>(430)</w:t>
            </w:r>
          </w:p>
        </w:tc>
      </w:tr>
      <w:tr w:rsidR="00627BDF" w:rsidRPr="002F1032" w14:paraId="35DEAAD0" w14:textId="77777777" w:rsidTr="00020441">
        <w:trPr>
          <w:trHeight w:val="114"/>
        </w:trPr>
        <w:tc>
          <w:tcPr>
            <w:tcW w:w="5812" w:type="dxa"/>
            <w:tcBorders>
              <w:top w:val="nil"/>
              <w:left w:val="nil"/>
              <w:bottom w:val="nil"/>
              <w:right w:val="nil"/>
            </w:tcBorders>
            <w:shd w:val="clear" w:color="auto" w:fill="auto"/>
            <w:vAlign w:val="center"/>
            <w:hideMark/>
          </w:tcPr>
          <w:p w14:paraId="3B53FC69"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Koszty z tytułu odsetek </w:t>
            </w:r>
          </w:p>
        </w:tc>
        <w:tc>
          <w:tcPr>
            <w:tcW w:w="496" w:type="dxa"/>
            <w:tcBorders>
              <w:top w:val="nil"/>
              <w:left w:val="nil"/>
              <w:bottom w:val="nil"/>
              <w:right w:val="nil"/>
            </w:tcBorders>
            <w:shd w:val="clear" w:color="auto" w:fill="auto"/>
            <w:vAlign w:val="center"/>
            <w:hideMark/>
          </w:tcPr>
          <w:p w14:paraId="200729DA"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4DDD64A4" w14:textId="6ED006CD"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416AB641" w14:textId="7CD53221" w:rsidR="00627BDF" w:rsidRPr="002F1032" w:rsidRDefault="00627BDF" w:rsidP="00627BDF">
            <w:pPr>
              <w:spacing w:after="0" w:line="240" w:lineRule="auto"/>
              <w:jc w:val="right"/>
              <w:rPr>
                <w:rFonts w:cs="Arial"/>
                <w:sz w:val="16"/>
                <w:szCs w:val="16"/>
              </w:rPr>
            </w:pPr>
            <w:r w:rsidRPr="002F1032">
              <w:rPr>
                <w:rFonts w:cs="Arial"/>
                <w:sz w:val="16"/>
                <w:szCs w:val="16"/>
              </w:rPr>
              <w:t>215 136</w:t>
            </w:r>
          </w:p>
        </w:tc>
      </w:tr>
      <w:tr w:rsidR="00627BDF" w:rsidRPr="002F1032" w14:paraId="69EA04AE" w14:textId="77777777" w:rsidTr="00020441">
        <w:trPr>
          <w:trHeight w:val="114"/>
        </w:trPr>
        <w:tc>
          <w:tcPr>
            <w:tcW w:w="5812" w:type="dxa"/>
            <w:tcBorders>
              <w:top w:val="nil"/>
              <w:left w:val="nil"/>
              <w:bottom w:val="nil"/>
              <w:right w:val="nil"/>
            </w:tcBorders>
            <w:shd w:val="clear" w:color="auto" w:fill="auto"/>
            <w:vAlign w:val="center"/>
            <w:hideMark/>
          </w:tcPr>
          <w:p w14:paraId="3A4BC72D"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(Zysk) / strata z wyceny instrumentów finansowych </w:t>
            </w:r>
          </w:p>
        </w:tc>
        <w:tc>
          <w:tcPr>
            <w:tcW w:w="496" w:type="dxa"/>
            <w:tcBorders>
              <w:top w:val="nil"/>
              <w:left w:val="nil"/>
              <w:bottom w:val="nil"/>
              <w:right w:val="nil"/>
            </w:tcBorders>
            <w:shd w:val="clear" w:color="auto" w:fill="auto"/>
            <w:vAlign w:val="center"/>
            <w:hideMark/>
          </w:tcPr>
          <w:p w14:paraId="0824EC7B"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0B90EA14" w14:textId="3DA1E3E7"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170A801" w14:textId="19F11992" w:rsidR="00627BDF" w:rsidRPr="002F1032" w:rsidRDefault="00627BDF" w:rsidP="00627BDF">
            <w:pPr>
              <w:spacing w:after="0" w:line="240" w:lineRule="auto"/>
              <w:jc w:val="right"/>
              <w:rPr>
                <w:rFonts w:cs="Arial"/>
                <w:sz w:val="16"/>
                <w:szCs w:val="16"/>
              </w:rPr>
            </w:pPr>
            <w:r w:rsidRPr="002F1032">
              <w:rPr>
                <w:rFonts w:cs="Arial"/>
                <w:sz w:val="16"/>
                <w:szCs w:val="16"/>
              </w:rPr>
              <w:t>6 673</w:t>
            </w:r>
          </w:p>
        </w:tc>
      </w:tr>
      <w:tr w:rsidR="00627BDF" w:rsidRPr="002F1032" w14:paraId="459D748B" w14:textId="77777777" w:rsidTr="00020441">
        <w:trPr>
          <w:trHeight w:val="114"/>
        </w:trPr>
        <w:tc>
          <w:tcPr>
            <w:tcW w:w="5812" w:type="dxa"/>
            <w:tcBorders>
              <w:top w:val="nil"/>
              <w:left w:val="nil"/>
              <w:bottom w:val="nil"/>
              <w:right w:val="nil"/>
            </w:tcBorders>
            <w:shd w:val="clear" w:color="auto" w:fill="auto"/>
            <w:vAlign w:val="center"/>
            <w:hideMark/>
          </w:tcPr>
          <w:p w14:paraId="51C26AA4"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Udział w wynikach jednostek stowarzyszonych i współkontrolowanych </w:t>
            </w:r>
          </w:p>
        </w:tc>
        <w:tc>
          <w:tcPr>
            <w:tcW w:w="496" w:type="dxa"/>
            <w:tcBorders>
              <w:top w:val="nil"/>
              <w:left w:val="nil"/>
              <w:bottom w:val="nil"/>
              <w:right w:val="nil"/>
            </w:tcBorders>
            <w:shd w:val="clear" w:color="auto" w:fill="auto"/>
            <w:vAlign w:val="center"/>
            <w:hideMark/>
          </w:tcPr>
          <w:p w14:paraId="2A81F0D8"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56014B16" w14:textId="06B0F175"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0AAA62D0" w14:textId="516EBA00" w:rsidR="00627BDF" w:rsidRPr="002F1032" w:rsidRDefault="00627BDF" w:rsidP="00627BDF">
            <w:pPr>
              <w:spacing w:after="0" w:line="240" w:lineRule="auto"/>
              <w:jc w:val="right"/>
              <w:rPr>
                <w:rFonts w:cs="Arial"/>
                <w:sz w:val="16"/>
                <w:szCs w:val="16"/>
              </w:rPr>
            </w:pPr>
            <w:r w:rsidRPr="002F1032">
              <w:rPr>
                <w:rFonts w:cs="Arial"/>
                <w:sz w:val="16"/>
                <w:szCs w:val="16"/>
              </w:rPr>
              <w:t>(55 422)</w:t>
            </w:r>
          </w:p>
        </w:tc>
      </w:tr>
      <w:tr w:rsidR="00627BDF" w:rsidRPr="002F1032" w14:paraId="4BDCACE0" w14:textId="77777777" w:rsidTr="00020441">
        <w:trPr>
          <w:trHeight w:val="114"/>
        </w:trPr>
        <w:tc>
          <w:tcPr>
            <w:tcW w:w="5812" w:type="dxa"/>
            <w:tcBorders>
              <w:top w:val="nil"/>
              <w:left w:val="nil"/>
              <w:right w:val="nil"/>
            </w:tcBorders>
            <w:shd w:val="clear" w:color="auto" w:fill="auto"/>
            <w:vAlign w:val="center"/>
            <w:hideMark/>
          </w:tcPr>
          <w:p w14:paraId="448CCE10"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Inne korekty </w:t>
            </w:r>
          </w:p>
        </w:tc>
        <w:tc>
          <w:tcPr>
            <w:tcW w:w="496" w:type="dxa"/>
            <w:tcBorders>
              <w:top w:val="nil"/>
              <w:left w:val="nil"/>
              <w:right w:val="nil"/>
            </w:tcBorders>
            <w:shd w:val="clear" w:color="auto" w:fill="auto"/>
            <w:vAlign w:val="center"/>
            <w:hideMark/>
          </w:tcPr>
          <w:p w14:paraId="68CA2649"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right w:val="nil"/>
            </w:tcBorders>
            <w:shd w:val="clear" w:color="auto" w:fill="EBF2FF"/>
            <w:vAlign w:val="center"/>
          </w:tcPr>
          <w:p w14:paraId="2E2B9CA2" w14:textId="4D2BD57E" w:rsidR="00627BDF" w:rsidRPr="002F1032" w:rsidRDefault="00627BDF" w:rsidP="00627BDF">
            <w:pPr>
              <w:spacing w:after="0" w:line="240" w:lineRule="auto"/>
              <w:jc w:val="right"/>
              <w:rPr>
                <w:rFonts w:cs="Arial"/>
                <w:sz w:val="16"/>
                <w:szCs w:val="16"/>
              </w:rPr>
            </w:pPr>
          </w:p>
        </w:tc>
        <w:tc>
          <w:tcPr>
            <w:tcW w:w="1384" w:type="dxa"/>
            <w:tcBorders>
              <w:left w:val="nil"/>
              <w:right w:val="nil"/>
            </w:tcBorders>
            <w:shd w:val="clear" w:color="auto" w:fill="auto"/>
            <w:vAlign w:val="center"/>
          </w:tcPr>
          <w:p w14:paraId="5A24ABB9" w14:textId="1FE2622D" w:rsidR="00627BDF" w:rsidRPr="002F1032" w:rsidRDefault="00627BDF" w:rsidP="00627BDF">
            <w:pPr>
              <w:spacing w:after="0" w:line="240" w:lineRule="auto"/>
              <w:jc w:val="right"/>
              <w:rPr>
                <w:rFonts w:cs="Arial"/>
                <w:sz w:val="16"/>
                <w:szCs w:val="16"/>
              </w:rPr>
            </w:pPr>
            <w:r w:rsidRPr="002F1032">
              <w:rPr>
                <w:rFonts w:cs="Arial"/>
                <w:sz w:val="16"/>
                <w:szCs w:val="16"/>
              </w:rPr>
              <w:t>(19 494)</w:t>
            </w:r>
          </w:p>
        </w:tc>
      </w:tr>
      <w:tr w:rsidR="00627BDF" w:rsidRPr="002F1032" w14:paraId="38059192" w14:textId="77777777" w:rsidTr="00020441">
        <w:trPr>
          <w:trHeight w:val="114"/>
        </w:trPr>
        <w:tc>
          <w:tcPr>
            <w:tcW w:w="5812" w:type="dxa"/>
            <w:tcBorders>
              <w:left w:val="nil"/>
              <w:right w:val="nil"/>
            </w:tcBorders>
            <w:shd w:val="clear" w:color="auto" w:fill="auto"/>
            <w:vAlign w:val="center"/>
            <w:hideMark/>
          </w:tcPr>
          <w:p w14:paraId="6BE0F0F4" w14:textId="043BF7A4" w:rsidR="00627BDF" w:rsidRPr="002F1032" w:rsidRDefault="00627BDF" w:rsidP="00FE055C">
            <w:pPr>
              <w:spacing w:after="0" w:line="240" w:lineRule="auto"/>
              <w:rPr>
                <w:rFonts w:cs="Arial"/>
                <w:b/>
                <w:color w:val="003087"/>
                <w:sz w:val="16"/>
                <w:szCs w:val="16"/>
              </w:rPr>
            </w:pPr>
            <w:r w:rsidRPr="002F1032">
              <w:rPr>
                <w:rFonts w:cs="Arial"/>
                <w:b/>
                <w:color w:val="003087"/>
                <w:sz w:val="16"/>
                <w:szCs w:val="16"/>
              </w:rPr>
              <w:t xml:space="preserve"> </w:t>
            </w:r>
            <w:r>
              <w:rPr>
                <w:rFonts w:cs="Arial"/>
                <w:b/>
                <w:color w:val="003087"/>
                <w:sz w:val="16"/>
                <w:szCs w:val="16"/>
              </w:rPr>
              <w:t>Korekty razem</w:t>
            </w:r>
          </w:p>
        </w:tc>
        <w:tc>
          <w:tcPr>
            <w:tcW w:w="496" w:type="dxa"/>
            <w:tcBorders>
              <w:left w:val="nil"/>
              <w:right w:val="nil"/>
            </w:tcBorders>
            <w:shd w:val="clear" w:color="auto" w:fill="auto"/>
            <w:vAlign w:val="center"/>
            <w:hideMark/>
          </w:tcPr>
          <w:p w14:paraId="2F88A9D7"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left w:val="nil"/>
              <w:right w:val="nil"/>
            </w:tcBorders>
            <w:shd w:val="clear" w:color="auto" w:fill="EBF2FF"/>
            <w:vAlign w:val="center"/>
          </w:tcPr>
          <w:p w14:paraId="28E877D8" w14:textId="25AA2143" w:rsidR="00627BDF" w:rsidRPr="002F1032" w:rsidRDefault="00627BDF" w:rsidP="00627BDF">
            <w:pPr>
              <w:spacing w:after="0" w:line="240" w:lineRule="auto"/>
              <w:jc w:val="right"/>
              <w:rPr>
                <w:rFonts w:cs="Arial"/>
                <w:b/>
                <w:bCs/>
                <w:color w:val="003087"/>
                <w:sz w:val="16"/>
                <w:szCs w:val="16"/>
              </w:rPr>
            </w:pPr>
          </w:p>
        </w:tc>
        <w:tc>
          <w:tcPr>
            <w:tcW w:w="1384" w:type="dxa"/>
            <w:tcBorders>
              <w:left w:val="nil"/>
              <w:right w:val="nil"/>
            </w:tcBorders>
            <w:shd w:val="clear" w:color="auto" w:fill="auto"/>
            <w:vAlign w:val="center"/>
          </w:tcPr>
          <w:p w14:paraId="794A7208" w14:textId="4ADD1976" w:rsidR="00627BDF" w:rsidRPr="002F1032" w:rsidRDefault="00627BDF" w:rsidP="00627BDF">
            <w:pPr>
              <w:spacing w:after="0" w:line="240" w:lineRule="auto"/>
              <w:jc w:val="right"/>
              <w:rPr>
                <w:rFonts w:cs="Arial"/>
                <w:b/>
                <w:bCs/>
                <w:color w:val="003087"/>
                <w:sz w:val="16"/>
                <w:szCs w:val="16"/>
              </w:rPr>
            </w:pPr>
            <w:r w:rsidRPr="002F1032">
              <w:rPr>
                <w:rFonts w:cs="Arial"/>
                <w:b/>
                <w:bCs/>
                <w:color w:val="003087"/>
                <w:sz w:val="16"/>
                <w:szCs w:val="16"/>
              </w:rPr>
              <w:t>1 651 374</w:t>
            </w:r>
          </w:p>
        </w:tc>
      </w:tr>
      <w:tr w:rsidR="00627BDF" w:rsidRPr="00B64C84" w14:paraId="4BFDA6BC" w14:textId="77777777" w:rsidTr="00020441">
        <w:trPr>
          <w:trHeight w:val="114"/>
        </w:trPr>
        <w:tc>
          <w:tcPr>
            <w:tcW w:w="5812" w:type="dxa"/>
            <w:tcBorders>
              <w:left w:val="nil"/>
              <w:right w:val="nil"/>
            </w:tcBorders>
            <w:shd w:val="clear" w:color="auto" w:fill="auto"/>
            <w:vAlign w:val="center"/>
          </w:tcPr>
          <w:p w14:paraId="7A195BE3" w14:textId="77777777" w:rsidR="00627BDF" w:rsidRPr="00B64C84" w:rsidRDefault="00627BDF" w:rsidP="00627BDF">
            <w:pPr>
              <w:spacing w:after="0" w:line="240" w:lineRule="auto"/>
              <w:rPr>
                <w:rFonts w:cs="Arial"/>
                <w:b/>
                <w:color w:val="003087"/>
                <w:sz w:val="6"/>
                <w:szCs w:val="16"/>
              </w:rPr>
            </w:pPr>
          </w:p>
        </w:tc>
        <w:tc>
          <w:tcPr>
            <w:tcW w:w="496" w:type="dxa"/>
            <w:tcBorders>
              <w:left w:val="nil"/>
              <w:right w:val="nil"/>
            </w:tcBorders>
            <w:shd w:val="clear" w:color="auto" w:fill="auto"/>
            <w:vAlign w:val="center"/>
          </w:tcPr>
          <w:p w14:paraId="39E71FBB" w14:textId="77777777" w:rsidR="00627BDF" w:rsidRPr="00627BDF" w:rsidRDefault="00627BDF" w:rsidP="00627BDF">
            <w:pPr>
              <w:spacing w:after="0" w:line="240" w:lineRule="auto"/>
              <w:jc w:val="center"/>
              <w:rPr>
                <w:rFonts w:cs="Arial"/>
                <w:b/>
                <w:color w:val="003087"/>
                <w:sz w:val="6"/>
                <w:szCs w:val="16"/>
                <w:highlight w:val="yellow"/>
              </w:rPr>
            </w:pPr>
          </w:p>
        </w:tc>
        <w:tc>
          <w:tcPr>
            <w:tcW w:w="1414" w:type="dxa"/>
            <w:tcBorders>
              <w:left w:val="nil"/>
              <w:right w:val="nil"/>
            </w:tcBorders>
            <w:shd w:val="clear" w:color="auto" w:fill="EBF2FF"/>
            <w:vAlign w:val="center"/>
          </w:tcPr>
          <w:p w14:paraId="72B923F8" w14:textId="77777777" w:rsidR="00627BDF" w:rsidRPr="00B64C84" w:rsidRDefault="00627BDF" w:rsidP="00627BDF">
            <w:pPr>
              <w:spacing w:after="0" w:line="240" w:lineRule="auto"/>
              <w:jc w:val="right"/>
              <w:rPr>
                <w:rFonts w:cs="Arial"/>
                <w:b/>
                <w:bCs/>
                <w:color w:val="003087"/>
                <w:sz w:val="6"/>
                <w:szCs w:val="16"/>
              </w:rPr>
            </w:pPr>
          </w:p>
        </w:tc>
        <w:tc>
          <w:tcPr>
            <w:tcW w:w="1384" w:type="dxa"/>
            <w:tcBorders>
              <w:left w:val="nil"/>
              <w:right w:val="nil"/>
            </w:tcBorders>
            <w:shd w:val="clear" w:color="auto" w:fill="auto"/>
            <w:vAlign w:val="center"/>
          </w:tcPr>
          <w:p w14:paraId="43A5D588" w14:textId="77777777" w:rsidR="00627BDF" w:rsidRPr="00B64C84" w:rsidRDefault="00627BDF" w:rsidP="00627BDF">
            <w:pPr>
              <w:spacing w:after="0" w:line="240" w:lineRule="auto"/>
              <w:jc w:val="right"/>
              <w:rPr>
                <w:rFonts w:cs="Arial"/>
                <w:b/>
                <w:color w:val="003087"/>
                <w:sz w:val="6"/>
                <w:szCs w:val="16"/>
              </w:rPr>
            </w:pPr>
          </w:p>
        </w:tc>
      </w:tr>
      <w:tr w:rsidR="00627BDF" w:rsidRPr="002F1032" w14:paraId="38138FB4" w14:textId="77777777" w:rsidTr="00020441">
        <w:trPr>
          <w:trHeight w:val="114"/>
        </w:trPr>
        <w:tc>
          <w:tcPr>
            <w:tcW w:w="5812" w:type="dxa"/>
            <w:tcBorders>
              <w:left w:val="nil"/>
              <w:bottom w:val="nil"/>
              <w:right w:val="nil"/>
            </w:tcBorders>
            <w:shd w:val="clear" w:color="auto" w:fill="auto"/>
            <w:vAlign w:val="center"/>
            <w:hideMark/>
          </w:tcPr>
          <w:p w14:paraId="48AE60D6"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Podatek dochodowy zapłacony </w:t>
            </w:r>
          </w:p>
        </w:tc>
        <w:tc>
          <w:tcPr>
            <w:tcW w:w="496" w:type="dxa"/>
            <w:tcBorders>
              <w:left w:val="nil"/>
              <w:bottom w:val="nil"/>
              <w:right w:val="nil"/>
            </w:tcBorders>
            <w:shd w:val="clear" w:color="auto" w:fill="auto"/>
            <w:vAlign w:val="center"/>
            <w:hideMark/>
          </w:tcPr>
          <w:p w14:paraId="64C5C091"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bottom w:val="nil"/>
              <w:right w:val="nil"/>
            </w:tcBorders>
            <w:shd w:val="clear" w:color="auto" w:fill="EBF2FF"/>
            <w:vAlign w:val="center"/>
          </w:tcPr>
          <w:p w14:paraId="117957D1" w14:textId="0ACABCB1" w:rsidR="00627BDF" w:rsidRPr="002F1032" w:rsidRDefault="00627BDF" w:rsidP="00627BDF">
            <w:pPr>
              <w:spacing w:after="0" w:line="240" w:lineRule="auto"/>
              <w:jc w:val="right"/>
              <w:rPr>
                <w:rFonts w:cs="Arial"/>
                <w:sz w:val="16"/>
                <w:szCs w:val="16"/>
              </w:rPr>
            </w:pPr>
          </w:p>
        </w:tc>
        <w:tc>
          <w:tcPr>
            <w:tcW w:w="1384" w:type="dxa"/>
            <w:tcBorders>
              <w:left w:val="nil"/>
              <w:bottom w:val="nil"/>
              <w:right w:val="nil"/>
            </w:tcBorders>
            <w:shd w:val="clear" w:color="auto" w:fill="auto"/>
            <w:vAlign w:val="center"/>
          </w:tcPr>
          <w:p w14:paraId="772A97EE" w14:textId="1F2697CA" w:rsidR="00627BDF" w:rsidRPr="002F1032" w:rsidRDefault="00627BDF" w:rsidP="00627BDF">
            <w:pPr>
              <w:spacing w:after="0" w:line="240" w:lineRule="auto"/>
              <w:jc w:val="right"/>
              <w:rPr>
                <w:rFonts w:cs="Arial"/>
                <w:sz w:val="16"/>
                <w:szCs w:val="16"/>
              </w:rPr>
            </w:pPr>
            <w:r w:rsidRPr="002F1032">
              <w:rPr>
                <w:rFonts w:cs="Arial"/>
                <w:sz w:val="16"/>
                <w:szCs w:val="16"/>
              </w:rPr>
              <w:t>(35 173)</w:t>
            </w:r>
          </w:p>
        </w:tc>
      </w:tr>
      <w:tr w:rsidR="00627BDF" w:rsidRPr="002F1032" w14:paraId="0D4B685F" w14:textId="77777777" w:rsidTr="00020441">
        <w:trPr>
          <w:trHeight w:hRule="exact" w:val="37"/>
        </w:trPr>
        <w:tc>
          <w:tcPr>
            <w:tcW w:w="5812" w:type="dxa"/>
            <w:tcBorders>
              <w:top w:val="nil"/>
              <w:left w:val="nil"/>
              <w:bottom w:val="nil"/>
              <w:right w:val="nil"/>
            </w:tcBorders>
            <w:shd w:val="clear" w:color="auto" w:fill="auto"/>
            <w:noWrap/>
            <w:vAlign w:val="bottom"/>
            <w:hideMark/>
          </w:tcPr>
          <w:p w14:paraId="617CCB2C" w14:textId="77777777" w:rsidR="00627BDF" w:rsidRPr="002F1032" w:rsidRDefault="00627BDF" w:rsidP="00627BDF">
            <w:pPr>
              <w:spacing w:after="0" w:line="240" w:lineRule="auto"/>
              <w:rPr>
                <w:rFonts w:cs="Arial"/>
                <w:sz w:val="16"/>
                <w:szCs w:val="16"/>
              </w:rPr>
            </w:pPr>
          </w:p>
        </w:tc>
        <w:tc>
          <w:tcPr>
            <w:tcW w:w="496" w:type="dxa"/>
            <w:tcBorders>
              <w:top w:val="nil"/>
              <w:left w:val="nil"/>
              <w:bottom w:val="nil"/>
              <w:right w:val="nil"/>
            </w:tcBorders>
            <w:shd w:val="clear" w:color="auto" w:fill="auto"/>
            <w:vAlign w:val="center"/>
            <w:hideMark/>
          </w:tcPr>
          <w:p w14:paraId="0B8B4E93"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noWrap/>
            <w:vAlign w:val="bottom"/>
          </w:tcPr>
          <w:p w14:paraId="7A520CFB" w14:textId="77777777"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noWrap/>
            <w:vAlign w:val="bottom"/>
          </w:tcPr>
          <w:p w14:paraId="38C8E023" w14:textId="77777777" w:rsidR="00627BDF" w:rsidRPr="002F1032" w:rsidRDefault="00627BDF" w:rsidP="00627BDF">
            <w:pPr>
              <w:spacing w:after="0" w:line="240" w:lineRule="auto"/>
              <w:jc w:val="right"/>
              <w:rPr>
                <w:rFonts w:cs="Arial"/>
                <w:sz w:val="16"/>
                <w:szCs w:val="16"/>
              </w:rPr>
            </w:pPr>
          </w:p>
        </w:tc>
      </w:tr>
      <w:tr w:rsidR="00627BDF" w:rsidRPr="002F1032" w14:paraId="00FE64AE" w14:textId="77777777" w:rsidTr="00020441">
        <w:trPr>
          <w:trHeight w:val="114"/>
        </w:trPr>
        <w:tc>
          <w:tcPr>
            <w:tcW w:w="5812" w:type="dxa"/>
            <w:tcBorders>
              <w:top w:val="nil"/>
              <w:left w:val="nil"/>
              <w:bottom w:val="nil"/>
              <w:right w:val="nil"/>
            </w:tcBorders>
            <w:shd w:val="clear" w:color="auto" w:fill="auto"/>
            <w:vAlign w:val="center"/>
            <w:hideMark/>
          </w:tcPr>
          <w:p w14:paraId="20EFCD32"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Zmiany kapitału obrotowego: </w:t>
            </w:r>
          </w:p>
        </w:tc>
        <w:tc>
          <w:tcPr>
            <w:tcW w:w="496" w:type="dxa"/>
            <w:tcBorders>
              <w:top w:val="nil"/>
              <w:left w:val="nil"/>
              <w:bottom w:val="nil"/>
              <w:right w:val="nil"/>
            </w:tcBorders>
            <w:shd w:val="clear" w:color="auto" w:fill="auto"/>
            <w:vAlign w:val="center"/>
            <w:hideMark/>
          </w:tcPr>
          <w:p w14:paraId="2A9FB1FC"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4B7BDA93" w14:textId="77777777" w:rsidR="00627BDF" w:rsidRPr="002F1032" w:rsidRDefault="00627BDF" w:rsidP="00627BDF">
            <w:pPr>
              <w:spacing w:after="0" w:line="240" w:lineRule="auto"/>
              <w:jc w:val="right"/>
              <w:rPr>
                <w:rFonts w:cs="Arial"/>
                <w:b/>
                <w:bCs/>
                <w:sz w:val="16"/>
                <w:szCs w:val="16"/>
              </w:rPr>
            </w:pPr>
          </w:p>
        </w:tc>
        <w:tc>
          <w:tcPr>
            <w:tcW w:w="1384" w:type="dxa"/>
            <w:tcBorders>
              <w:top w:val="nil"/>
              <w:left w:val="nil"/>
              <w:bottom w:val="nil"/>
              <w:right w:val="nil"/>
            </w:tcBorders>
            <w:shd w:val="clear" w:color="auto" w:fill="auto"/>
            <w:vAlign w:val="center"/>
          </w:tcPr>
          <w:p w14:paraId="697D24EC" w14:textId="77777777" w:rsidR="00627BDF" w:rsidRPr="002F1032" w:rsidRDefault="00627BDF" w:rsidP="00627BDF">
            <w:pPr>
              <w:spacing w:after="0" w:line="240" w:lineRule="auto"/>
              <w:jc w:val="right"/>
              <w:rPr>
                <w:rFonts w:cs="Arial"/>
                <w:b/>
                <w:bCs/>
                <w:sz w:val="16"/>
                <w:szCs w:val="16"/>
              </w:rPr>
            </w:pPr>
          </w:p>
        </w:tc>
      </w:tr>
      <w:tr w:rsidR="00627BDF" w:rsidRPr="002F1032" w14:paraId="5F18B706" w14:textId="77777777" w:rsidTr="00020441">
        <w:trPr>
          <w:trHeight w:val="114"/>
        </w:trPr>
        <w:tc>
          <w:tcPr>
            <w:tcW w:w="5812" w:type="dxa"/>
            <w:tcBorders>
              <w:top w:val="nil"/>
              <w:left w:val="nil"/>
              <w:bottom w:val="nil"/>
              <w:right w:val="nil"/>
            </w:tcBorders>
            <w:shd w:val="clear" w:color="auto" w:fill="auto"/>
            <w:vAlign w:val="center"/>
            <w:hideMark/>
          </w:tcPr>
          <w:p w14:paraId="3A690CC0"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Prawa do emisji CO</w:t>
            </w:r>
            <w:r w:rsidRPr="002F1032">
              <w:rPr>
                <w:rFonts w:cs="Arial"/>
                <w:sz w:val="16"/>
                <w:szCs w:val="16"/>
                <w:vertAlign w:val="subscript"/>
              </w:rPr>
              <w:t>2</w:t>
            </w:r>
          </w:p>
        </w:tc>
        <w:tc>
          <w:tcPr>
            <w:tcW w:w="496" w:type="dxa"/>
            <w:tcBorders>
              <w:top w:val="nil"/>
              <w:left w:val="nil"/>
              <w:bottom w:val="nil"/>
              <w:right w:val="nil"/>
            </w:tcBorders>
            <w:shd w:val="clear" w:color="auto" w:fill="auto"/>
            <w:vAlign w:val="center"/>
            <w:hideMark/>
          </w:tcPr>
          <w:p w14:paraId="6B1AFBAA"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05358CDE" w14:textId="1EB5925E"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7269C789" w14:textId="2699E4A5" w:rsidR="00627BDF" w:rsidRPr="002F1032" w:rsidRDefault="00627BDF" w:rsidP="00627BDF">
            <w:pPr>
              <w:spacing w:after="0" w:line="240" w:lineRule="auto"/>
              <w:jc w:val="right"/>
              <w:rPr>
                <w:rFonts w:cs="Arial"/>
                <w:sz w:val="16"/>
                <w:szCs w:val="16"/>
              </w:rPr>
            </w:pPr>
            <w:r w:rsidRPr="002F1032">
              <w:rPr>
                <w:rFonts w:cs="Arial"/>
                <w:sz w:val="16"/>
                <w:szCs w:val="16"/>
              </w:rPr>
              <w:t>6 551</w:t>
            </w:r>
          </w:p>
        </w:tc>
      </w:tr>
      <w:tr w:rsidR="00627BDF" w:rsidRPr="002F1032" w14:paraId="50C93408" w14:textId="77777777" w:rsidTr="00020441">
        <w:trPr>
          <w:trHeight w:val="114"/>
        </w:trPr>
        <w:tc>
          <w:tcPr>
            <w:tcW w:w="5812" w:type="dxa"/>
            <w:tcBorders>
              <w:top w:val="nil"/>
              <w:left w:val="nil"/>
              <w:bottom w:val="nil"/>
              <w:right w:val="nil"/>
            </w:tcBorders>
            <w:shd w:val="clear" w:color="auto" w:fill="auto"/>
            <w:vAlign w:val="center"/>
            <w:hideMark/>
          </w:tcPr>
          <w:p w14:paraId="52323C84"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Zapasy </w:t>
            </w:r>
          </w:p>
        </w:tc>
        <w:tc>
          <w:tcPr>
            <w:tcW w:w="496" w:type="dxa"/>
            <w:tcBorders>
              <w:top w:val="nil"/>
              <w:left w:val="nil"/>
              <w:bottom w:val="nil"/>
              <w:right w:val="nil"/>
            </w:tcBorders>
            <w:shd w:val="clear" w:color="auto" w:fill="auto"/>
            <w:vAlign w:val="center"/>
            <w:hideMark/>
          </w:tcPr>
          <w:p w14:paraId="6C487DE6"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3412DA9D" w14:textId="36BCDF3D"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2598ED4" w14:textId="78E5539F" w:rsidR="00627BDF" w:rsidRPr="002F1032" w:rsidRDefault="00627BDF" w:rsidP="00627BDF">
            <w:pPr>
              <w:spacing w:after="0" w:line="240" w:lineRule="auto"/>
              <w:jc w:val="right"/>
              <w:rPr>
                <w:rFonts w:cs="Arial"/>
                <w:sz w:val="16"/>
                <w:szCs w:val="16"/>
              </w:rPr>
            </w:pPr>
            <w:r w:rsidRPr="002F1032">
              <w:rPr>
                <w:rFonts w:cs="Arial"/>
                <w:sz w:val="16"/>
                <w:szCs w:val="16"/>
              </w:rPr>
              <w:t>(417 611)</w:t>
            </w:r>
          </w:p>
        </w:tc>
      </w:tr>
      <w:tr w:rsidR="00627BDF" w:rsidRPr="002F1032" w14:paraId="55E7D7C7" w14:textId="77777777" w:rsidTr="00020441">
        <w:trPr>
          <w:trHeight w:val="114"/>
        </w:trPr>
        <w:tc>
          <w:tcPr>
            <w:tcW w:w="5812" w:type="dxa"/>
            <w:tcBorders>
              <w:top w:val="nil"/>
              <w:left w:val="nil"/>
              <w:bottom w:val="nil"/>
              <w:right w:val="nil"/>
            </w:tcBorders>
            <w:shd w:val="clear" w:color="auto" w:fill="auto"/>
            <w:vAlign w:val="center"/>
            <w:hideMark/>
          </w:tcPr>
          <w:p w14:paraId="51DDE8A7"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Należności z tytułu dostaw i usług oraz pozostałe należności </w:t>
            </w:r>
          </w:p>
        </w:tc>
        <w:tc>
          <w:tcPr>
            <w:tcW w:w="496" w:type="dxa"/>
            <w:tcBorders>
              <w:top w:val="nil"/>
              <w:left w:val="nil"/>
              <w:bottom w:val="nil"/>
              <w:right w:val="nil"/>
            </w:tcBorders>
            <w:shd w:val="clear" w:color="auto" w:fill="auto"/>
            <w:vAlign w:val="center"/>
            <w:hideMark/>
          </w:tcPr>
          <w:p w14:paraId="49332F0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4B9FE9A6" w14:textId="06CCFEC1"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0D3516E" w14:textId="10C5F81F" w:rsidR="00627BDF" w:rsidRPr="002F1032" w:rsidRDefault="00627BDF" w:rsidP="00627BDF">
            <w:pPr>
              <w:spacing w:after="0" w:line="240" w:lineRule="auto"/>
              <w:jc w:val="right"/>
              <w:rPr>
                <w:rFonts w:cs="Arial"/>
                <w:sz w:val="16"/>
                <w:szCs w:val="16"/>
              </w:rPr>
            </w:pPr>
            <w:r w:rsidRPr="002F1032">
              <w:rPr>
                <w:rFonts w:cs="Arial"/>
                <w:sz w:val="16"/>
                <w:szCs w:val="16"/>
              </w:rPr>
              <w:t>(386 686)</w:t>
            </w:r>
          </w:p>
        </w:tc>
      </w:tr>
      <w:tr w:rsidR="00627BDF" w:rsidRPr="002F1032" w14:paraId="3C290698" w14:textId="77777777" w:rsidTr="00020441">
        <w:trPr>
          <w:trHeight w:val="114"/>
        </w:trPr>
        <w:tc>
          <w:tcPr>
            <w:tcW w:w="5812" w:type="dxa"/>
            <w:tcBorders>
              <w:top w:val="nil"/>
              <w:left w:val="nil"/>
              <w:bottom w:val="nil"/>
              <w:right w:val="nil"/>
            </w:tcBorders>
            <w:shd w:val="clear" w:color="auto" w:fill="auto"/>
            <w:vAlign w:val="center"/>
            <w:hideMark/>
          </w:tcPr>
          <w:p w14:paraId="3A4DDFEF"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Zobowiązania z tytułu dostaw i usług oraz pozostałe zobowiązania </w:t>
            </w:r>
          </w:p>
        </w:tc>
        <w:tc>
          <w:tcPr>
            <w:tcW w:w="496" w:type="dxa"/>
            <w:tcBorders>
              <w:top w:val="nil"/>
              <w:left w:val="nil"/>
              <w:bottom w:val="nil"/>
              <w:right w:val="nil"/>
            </w:tcBorders>
            <w:shd w:val="clear" w:color="auto" w:fill="auto"/>
            <w:vAlign w:val="center"/>
            <w:hideMark/>
          </w:tcPr>
          <w:p w14:paraId="5894AA3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5A52EA61" w14:textId="0155F28E"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39F66261" w14:textId="15CC6C65" w:rsidR="00627BDF" w:rsidRPr="002F1032" w:rsidRDefault="00627BDF" w:rsidP="00627BDF">
            <w:pPr>
              <w:spacing w:after="0" w:line="240" w:lineRule="auto"/>
              <w:jc w:val="right"/>
              <w:rPr>
                <w:rFonts w:cs="Arial"/>
                <w:sz w:val="16"/>
                <w:szCs w:val="16"/>
              </w:rPr>
            </w:pPr>
            <w:r w:rsidRPr="002F1032">
              <w:rPr>
                <w:rFonts w:cs="Arial"/>
                <w:sz w:val="16"/>
                <w:szCs w:val="16"/>
              </w:rPr>
              <w:t>621 663</w:t>
            </w:r>
          </w:p>
        </w:tc>
      </w:tr>
      <w:tr w:rsidR="00627BDF" w:rsidRPr="002F1032" w14:paraId="2B7C21A4" w14:textId="77777777" w:rsidTr="00020441">
        <w:trPr>
          <w:trHeight w:val="114"/>
        </w:trPr>
        <w:tc>
          <w:tcPr>
            <w:tcW w:w="5812" w:type="dxa"/>
            <w:tcBorders>
              <w:top w:val="nil"/>
              <w:left w:val="nil"/>
              <w:bottom w:val="nil"/>
              <w:right w:val="nil"/>
            </w:tcBorders>
            <w:shd w:val="clear" w:color="auto" w:fill="auto"/>
            <w:vAlign w:val="center"/>
            <w:hideMark/>
          </w:tcPr>
          <w:p w14:paraId="0CEEC984"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Zobowiązania z tytułu świadczeń pracowniczych </w:t>
            </w:r>
          </w:p>
        </w:tc>
        <w:tc>
          <w:tcPr>
            <w:tcW w:w="496" w:type="dxa"/>
            <w:tcBorders>
              <w:top w:val="nil"/>
              <w:left w:val="nil"/>
              <w:bottom w:val="nil"/>
              <w:right w:val="nil"/>
            </w:tcBorders>
            <w:shd w:val="clear" w:color="auto" w:fill="auto"/>
            <w:vAlign w:val="center"/>
            <w:hideMark/>
          </w:tcPr>
          <w:p w14:paraId="3FB58DB1"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330996BE" w14:textId="5946ED27"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11E8CFE4" w14:textId="5E671BD5" w:rsidR="00627BDF" w:rsidRPr="002F1032" w:rsidRDefault="00627BDF" w:rsidP="00627BDF">
            <w:pPr>
              <w:spacing w:after="0" w:line="240" w:lineRule="auto"/>
              <w:jc w:val="right"/>
              <w:rPr>
                <w:rFonts w:cs="Arial"/>
                <w:sz w:val="16"/>
                <w:szCs w:val="16"/>
              </w:rPr>
            </w:pPr>
            <w:r w:rsidRPr="002F1032">
              <w:rPr>
                <w:rFonts w:cs="Arial"/>
                <w:sz w:val="16"/>
                <w:szCs w:val="16"/>
              </w:rPr>
              <w:t>20 981</w:t>
            </w:r>
          </w:p>
        </w:tc>
      </w:tr>
      <w:tr w:rsidR="00627BDF" w:rsidRPr="002F1032" w14:paraId="74063BD1" w14:textId="77777777" w:rsidTr="00020441">
        <w:trPr>
          <w:trHeight w:val="114"/>
        </w:trPr>
        <w:tc>
          <w:tcPr>
            <w:tcW w:w="5812" w:type="dxa"/>
            <w:tcBorders>
              <w:top w:val="nil"/>
              <w:left w:val="nil"/>
              <w:bottom w:val="nil"/>
              <w:right w:val="nil"/>
            </w:tcBorders>
            <w:shd w:val="clear" w:color="auto" w:fill="auto"/>
            <w:vAlign w:val="center"/>
            <w:hideMark/>
          </w:tcPr>
          <w:p w14:paraId="542352D0" w14:textId="4CAB4FA7" w:rsidR="00627BDF" w:rsidRPr="002F1032" w:rsidRDefault="00627BDF" w:rsidP="00FE055C">
            <w:pPr>
              <w:spacing w:after="0" w:line="240" w:lineRule="auto"/>
              <w:rPr>
                <w:rFonts w:cs="Arial"/>
                <w:sz w:val="16"/>
                <w:szCs w:val="16"/>
              </w:rPr>
            </w:pPr>
            <w:r w:rsidRPr="002F1032">
              <w:rPr>
                <w:rFonts w:cs="Arial"/>
                <w:sz w:val="16"/>
                <w:szCs w:val="16"/>
              </w:rPr>
              <w:t xml:space="preserve">        Rozliczenia dochodu z tytułu dotacji</w:t>
            </w:r>
            <w:r w:rsidR="00FE055C">
              <w:rPr>
                <w:rFonts w:cs="Arial"/>
                <w:sz w:val="16"/>
                <w:szCs w:val="16"/>
              </w:rPr>
              <w:t xml:space="preserve"> oraz usług modernizacji oświetlenia</w:t>
            </w:r>
            <w:r w:rsidR="00FE055C">
              <w:rPr>
                <w:rFonts w:cs="Arial"/>
                <w:sz w:val="16"/>
                <w:szCs w:val="16"/>
              </w:rPr>
              <w:br/>
              <w:t xml:space="preserve">        drogowego</w:t>
            </w:r>
          </w:p>
        </w:tc>
        <w:tc>
          <w:tcPr>
            <w:tcW w:w="496" w:type="dxa"/>
            <w:tcBorders>
              <w:top w:val="nil"/>
              <w:left w:val="nil"/>
              <w:bottom w:val="nil"/>
              <w:right w:val="nil"/>
            </w:tcBorders>
            <w:shd w:val="clear" w:color="auto" w:fill="auto"/>
            <w:vAlign w:val="center"/>
            <w:hideMark/>
          </w:tcPr>
          <w:p w14:paraId="6A2CE54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5764CE53" w14:textId="1104DA86"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14C37D1" w14:textId="34A39C9C" w:rsidR="00627BDF" w:rsidRPr="002F1032" w:rsidRDefault="00627BDF" w:rsidP="00627BDF">
            <w:pPr>
              <w:spacing w:after="0" w:line="240" w:lineRule="auto"/>
              <w:jc w:val="right"/>
              <w:rPr>
                <w:rFonts w:cs="Arial"/>
                <w:sz w:val="16"/>
                <w:szCs w:val="16"/>
              </w:rPr>
            </w:pPr>
            <w:r w:rsidRPr="002F1032">
              <w:rPr>
                <w:rFonts w:cs="Arial"/>
                <w:sz w:val="16"/>
                <w:szCs w:val="16"/>
              </w:rPr>
              <w:t>20 673</w:t>
            </w:r>
          </w:p>
        </w:tc>
      </w:tr>
      <w:tr w:rsidR="00627BDF" w:rsidRPr="002F1032" w14:paraId="6449895E" w14:textId="77777777" w:rsidTr="00020441">
        <w:trPr>
          <w:trHeight w:val="114"/>
        </w:trPr>
        <w:tc>
          <w:tcPr>
            <w:tcW w:w="5812" w:type="dxa"/>
            <w:tcBorders>
              <w:top w:val="nil"/>
              <w:left w:val="nil"/>
              <w:right w:val="nil"/>
            </w:tcBorders>
            <w:shd w:val="clear" w:color="auto" w:fill="auto"/>
            <w:vAlign w:val="center"/>
            <w:hideMark/>
          </w:tcPr>
          <w:p w14:paraId="2E31BA89" w14:textId="77777777" w:rsidR="00627BDF" w:rsidRPr="002F1032" w:rsidRDefault="00627BDF" w:rsidP="00627BDF">
            <w:pPr>
              <w:spacing w:after="0" w:line="240" w:lineRule="auto"/>
              <w:rPr>
                <w:rFonts w:cs="Arial"/>
                <w:sz w:val="16"/>
                <w:szCs w:val="16"/>
              </w:rPr>
            </w:pPr>
            <w:r w:rsidRPr="002F1032">
              <w:rPr>
                <w:rFonts w:cs="Arial"/>
                <w:sz w:val="16"/>
                <w:szCs w:val="16"/>
              </w:rPr>
              <w:t xml:space="preserve">        Pozostałe rezerwy na zobowiązania i inne obciążenia </w:t>
            </w:r>
          </w:p>
        </w:tc>
        <w:tc>
          <w:tcPr>
            <w:tcW w:w="496" w:type="dxa"/>
            <w:tcBorders>
              <w:top w:val="nil"/>
              <w:left w:val="nil"/>
              <w:right w:val="nil"/>
            </w:tcBorders>
            <w:shd w:val="clear" w:color="auto" w:fill="auto"/>
            <w:vAlign w:val="center"/>
            <w:hideMark/>
          </w:tcPr>
          <w:p w14:paraId="44CDEC1E"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right w:val="nil"/>
            </w:tcBorders>
            <w:shd w:val="clear" w:color="auto" w:fill="EBF2FF"/>
            <w:vAlign w:val="center"/>
          </w:tcPr>
          <w:p w14:paraId="2AE80647" w14:textId="023FEE19" w:rsidR="00627BDF" w:rsidRPr="002F1032" w:rsidRDefault="00627BDF" w:rsidP="00627BDF">
            <w:pPr>
              <w:spacing w:after="0" w:line="240" w:lineRule="auto"/>
              <w:jc w:val="right"/>
              <w:rPr>
                <w:rFonts w:cs="Arial"/>
                <w:sz w:val="16"/>
                <w:szCs w:val="16"/>
              </w:rPr>
            </w:pPr>
          </w:p>
        </w:tc>
        <w:tc>
          <w:tcPr>
            <w:tcW w:w="1384" w:type="dxa"/>
            <w:tcBorders>
              <w:top w:val="nil"/>
              <w:left w:val="nil"/>
              <w:right w:val="nil"/>
            </w:tcBorders>
            <w:shd w:val="clear" w:color="auto" w:fill="auto"/>
            <w:vAlign w:val="center"/>
          </w:tcPr>
          <w:p w14:paraId="2245A14B" w14:textId="03BBEB89" w:rsidR="00627BDF" w:rsidRPr="002F1032" w:rsidRDefault="00627BDF" w:rsidP="00627BDF">
            <w:pPr>
              <w:spacing w:after="0" w:line="240" w:lineRule="auto"/>
              <w:jc w:val="right"/>
              <w:rPr>
                <w:rFonts w:cs="Arial"/>
                <w:sz w:val="16"/>
                <w:szCs w:val="16"/>
              </w:rPr>
            </w:pPr>
            <w:r w:rsidRPr="002F1032">
              <w:rPr>
                <w:rFonts w:cs="Arial"/>
                <w:sz w:val="16"/>
                <w:szCs w:val="16"/>
              </w:rPr>
              <w:t>234 217</w:t>
            </w:r>
          </w:p>
        </w:tc>
      </w:tr>
      <w:tr w:rsidR="00627BDF" w:rsidRPr="002F1032" w14:paraId="669BA988" w14:textId="77777777" w:rsidTr="00020441">
        <w:trPr>
          <w:trHeight w:val="114"/>
        </w:trPr>
        <w:tc>
          <w:tcPr>
            <w:tcW w:w="5812" w:type="dxa"/>
            <w:tcBorders>
              <w:left w:val="nil"/>
              <w:right w:val="nil"/>
            </w:tcBorders>
            <w:shd w:val="clear" w:color="auto" w:fill="auto"/>
            <w:vAlign w:val="center"/>
            <w:hideMark/>
          </w:tcPr>
          <w:p w14:paraId="7427D428" w14:textId="64522F81" w:rsidR="00627BDF" w:rsidRPr="002F1032" w:rsidRDefault="00627BDF" w:rsidP="00627BDF">
            <w:pPr>
              <w:spacing w:after="0" w:line="240" w:lineRule="auto"/>
              <w:rPr>
                <w:rFonts w:cs="Arial"/>
                <w:b/>
                <w:color w:val="003087"/>
                <w:sz w:val="16"/>
                <w:szCs w:val="16"/>
              </w:rPr>
            </w:pPr>
            <w:r>
              <w:rPr>
                <w:rFonts w:cs="Arial"/>
                <w:b/>
                <w:color w:val="003087"/>
                <w:sz w:val="16"/>
                <w:szCs w:val="16"/>
              </w:rPr>
              <w:t>Zmiany kapitału obrotowego razem</w:t>
            </w:r>
          </w:p>
        </w:tc>
        <w:tc>
          <w:tcPr>
            <w:tcW w:w="496" w:type="dxa"/>
            <w:tcBorders>
              <w:left w:val="nil"/>
              <w:right w:val="nil"/>
            </w:tcBorders>
            <w:shd w:val="clear" w:color="auto" w:fill="auto"/>
            <w:vAlign w:val="center"/>
            <w:hideMark/>
          </w:tcPr>
          <w:p w14:paraId="3702E9C9"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left w:val="nil"/>
              <w:right w:val="nil"/>
            </w:tcBorders>
            <w:shd w:val="clear" w:color="auto" w:fill="EBF2FF"/>
            <w:vAlign w:val="center"/>
          </w:tcPr>
          <w:p w14:paraId="05CF8330" w14:textId="699DD706" w:rsidR="00627BDF" w:rsidRPr="002F1032" w:rsidRDefault="00627BDF" w:rsidP="00627BDF">
            <w:pPr>
              <w:spacing w:after="0" w:line="240" w:lineRule="auto"/>
              <w:jc w:val="right"/>
              <w:rPr>
                <w:rFonts w:cs="Arial"/>
                <w:b/>
                <w:bCs/>
                <w:color w:val="003087"/>
                <w:sz w:val="16"/>
                <w:szCs w:val="16"/>
              </w:rPr>
            </w:pPr>
          </w:p>
        </w:tc>
        <w:tc>
          <w:tcPr>
            <w:tcW w:w="1384" w:type="dxa"/>
            <w:tcBorders>
              <w:left w:val="nil"/>
              <w:right w:val="nil"/>
            </w:tcBorders>
            <w:shd w:val="clear" w:color="auto" w:fill="auto"/>
            <w:vAlign w:val="center"/>
          </w:tcPr>
          <w:p w14:paraId="04E880A3" w14:textId="5B479898" w:rsidR="00627BDF" w:rsidRPr="002F1032" w:rsidRDefault="00627BDF" w:rsidP="00627BDF">
            <w:pPr>
              <w:spacing w:after="0" w:line="240" w:lineRule="auto"/>
              <w:jc w:val="right"/>
              <w:rPr>
                <w:rFonts w:cs="Arial"/>
                <w:b/>
                <w:bCs/>
                <w:color w:val="003087"/>
                <w:sz w:val="16"/>
                <w:szCs w:val="16"/>
              </w:rPr>
            </w:pPr>
            <w:r w:rsidRPr="002F1032">
              <w:rPr>
                <w:rFonts w:cs="Arial"/>
                <w:b/>
                <w:bCs/>
                <w:color w:val="003087"/>
                <w:sz w:val="16"/>
                <w:szCs w:val="16"/>
              </w:rPr>
              <w:t>99 788</w:t>
            </w:r>
          </w:p>
        </w:tc>
      </w:tr>
      <w:tr w:rsidR="00627BDF" w:rsidRPr="002F1032" w14:paraId="1C2BD597" w14:textId="77777777" w:rsidTr="00020441">
        <w:trPr>
          <w:trHeight w:hRule="exact" w:val="37"/>
        </w:trPr>
        <w:tc>
          <w:tcPr>
            <w:tcW w:w="5812" w:type="dxa"/>
            <w:tcBorders>
              <w:left w:val="nil"/>
              <w:bottom w:val="single" w:sz="12" w:space="0" w:color="003087"/>
              <w:right w:val="nil"/>
            </w:tcBorders>
            <w:shd w:val="clear" w:color="auto" w:fill="auto"/>
            <w:noWrap/>
            <w:vAlign w:val="bottom"/>
            <w:hideMark/>
          </w:tcPr>
          <w:p w14:paraId="7CC3A8B5" w14:textId="77777777" w:rsidR="00627BDF" w:rsidRPr="002F1032" w:rsidRDefault="00627BDF" w:rsidP="00627BDF">
            <w:pPr>
              <w:spacing w:after="0" w:line="240" w:lineRule="auto"/>
              <w:rPr>
                <w:rFonts w:cs="Arial"/>
                <w:b/>
                <w:color w:val="003087"/>
                <w:sz w:val="16"/>
                <w:szCs w:val="16"/>
              </w:rPr>
            </w:pPr>
          </w:p>
        </w:tc>
        <w:tc>
          <w:tcPr>
            <w:tcW w:w="496" w:type="dxa"/>
            <w:tcBorders>
              <w:left w:val="nil"/>
              <w:bottom w:val="single" w:sz="12" w:space="0" w:color="003087"/>
              <w:right w:val="nil"/>
            </w:tcBorders>
            <w:shd w:val="clear" w:color="auto" w:fill="auto"/>
            <w:vAlign w:val="center"/>
            <w:hideMark/>
          </w:tcPr>
          <w:p w14:paraId="792C33F1"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left w:val="nil"/>
              <w:bottom w:val="single" w:sz="12" w:space="0" w:color="003087"/>
              <w:right w:val="nil"/>
            </w:tcBorders>
            <w:shd w:val="clear" w:color="auto" w:fill="auto"/>
            <w:noWrap/>
            <w:vAlign w:val="bottom"/>
          </w:tcPr>
          <w:p w14:paraId="2FD19F0F" w14:textId="77777777" w:rsidR="00627BDF" w:rsidRPr="002F1032" w:rsidRDefault="00627BDF" w:rsidP="00627BDF">
            <w:pPr>
              <w:spacing w:after="0" w:line="240" w:lineRule="auto"/>
              <w:jc w:val="right"/>
              <w:rPr>
                <w:rFonts w:cs="Arial"/>
                <w:b/>
                <w:bCs/>
                <w:color w:val="003087"/>
                <w:sz w:val="16"/>
                <w:szCs w:val="16"/>
              </w:rPr>
            </w:pPr>
          </w:p>
        </w:tc>
        <w:tc>
          <w:tcPr>
            <w:tcW w:w="1384" w:type="dxa"/>
            <w:tcBorders>
              <w:left w:val="nil"/>
              <w:bottom w:val="single" w:sz="12" w:space="0" w:color="003087"/>
              <w:right w:val="nil"/>
            </w:tcBorders>
            <w:shd w:val="clear" w:color="auto" w:fill="auto"/>
            <w:noWrap/>
            <w:vAlign w:val="bottom"/>
          </w:tcPr>
          <w:p w14:paraId="17CFDBB1" w14:textId="77777777" w:rsidR="00627BDF" w:rsidRPr="002F1032" w:rsidRDefault="00627BDF" w:rsidP="00627BDF">
            <w:pPr>
              <w:spacing w:after="0" w:line="240" w:lineRule="auto"/>
              <w:jc w:val="right"/>
              <w:rPr>
                <w:rFonts w:cs="Arial"/>
                <w:b/>
                <w:bCs/>
                <w:color w:val="003087"/>
                <w:sz w:val="16"/>
                <w:szCs w:val="16"/>
              </w:rPr>
            </w:pPr>
          </w:p>
        </w:tc>
      </w:tr>
      <w:tr w:rsidR="00627BDF" w:rsidRPr="002F1032" w14:paraId="73E7AA3C" w14:textId="77777777" w:rsidTr="00020441">
        <w:trPr>
          <w:trHeight w:val="114"/>
        </w:trPr>
        <w:tc>
          <w:tcPr>
            <w:tcW w:w="5812" w:type="dxa"/>
            <w:tcBorders>
              <w:top w:val="single" w:sz="12" w:space="0" w:color="003087"/>
              <w:left w:val="nil"/>
              <w:bottom w:val="single" w:sz="12" w:space="0" w:color="003087"/>
              <w:right w:val="nil"/>
            </w:tcBorders>
            <w:shd w:val="clear" w:color="auto" w:fill="auto"/>
            <w:vAlign w:val="center"/>
            <w:hideMark/>
          </w:tcPr>
          <w:p w14:paraId="58ADD5D9" w14:textId="77777777" w:rsidR="00627BDF" w:rsidRPr="002F1032" w:rsidRDefault="00627BDF" w:rsidP="00627BDF">
            <w:pPr>
              <w:spacing w:after="0" w:line="240" w:lineRule="auto"/>
              <w:rPr>
                <w:rFonts w:cs="Arial"/>
                <w:b/>
                <w:color w:val="003087"/>
                <w:sz w:val="16"/>
                <w:szCs w:val="16"/>
              </w:rPr>
            </w:pPr>
            <w:r w:rsidRPr="002F1032">
              <w:rPr>
                <w:rFonts w:cs="Arial"/>
                <w:b/>
                <w:color w:val="003087"/>
                <w:sz w:val="16"/>
                <w:szCs w:val="16"/>
              </w:rPr>
              <w:t xml:space="preserve">Przepływy pieniężne netto z działalności operacyjnej </w:t>
            </w:r>
          </w:p>
        </w:tc>
        <w:tc>
          <w:tcPr>
            <w:tcW w:w="496" w:type="dxa"/>
            <w:tcBorders>
              <w:top w:val="single" w:sz="12" w:space="0" w:color="003087"/>
              <w:left w:val="nil"/>
              <w:bottom w:val="single" w:sz="12" w:space="0" w:color="003087"/>
              <w:right w:val="nil"/>
            </w:tcBorders>
            <w:shd w:val="clear" w:color="auto" w:fill="auto"/>
            <w:vAlign w:val="center"/>
            <w:hideMark/>
          </w:tcPr>
          <w:p w14:paraId="1FF1D76D"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top w:val="single" w:sz="12" w:space="0" w:color="003087"/>
              <w:left w:val="nil"/>
              <w:bottom w:val="single" w:sz="12" w:space="0" w:color="003087"/>
              <w:right w:val="nil"/>
            </w:tcBorders>
            <w:shd w:val="clear" w:color="auto" w:fill="EBF2FF"/>
            <w:vAlign w:val="center"/>
          </w:tcPr>
          <w:p w14:paraId="1BE2322A" w14:textId="674EE5E2" w:rsidR="00627BDF" w:rsidRPr="002F1032" w:rsidRDefault="00627BDF" w:rsidP="00627BDF">
            <w:pPr>
              <w:spacing w:after="0" w:line="240" w:lineRule="auto"/>
              <w:jc w:val="right"/>
              <w:rPr>
                <w:rFonts w:cs="Arial"/>
                <w:b/>
                <w:bCs/>
                <w:color w:val="003087"/>
                <w:sz w:val="16"/>
                <w:szCs w:val="16"/>
              </w:rPr>
            </w:pPr>
          </w:p>
        </w:tc>
        <w:tc>
          <w:tcPr>
            <w:tcW w:w="1384" w:type="dxa"/>
            <w:tcBorders>
              <w:top w:val="single" w:sz="12" w:space="0" w:color="003087"/>
              <w:left w:val="nil"/>
              <w:bottom w:val="single" w:sz="12" w:space="0" w:color="003087"/>
              <w:right w:val="nil"/>
            </w:tcBorders>
            <w:shd w:val="clear" w:color="auto" w:fill="auto"/>
            <w:vAlign w:val="center"/>
          </w:tcPr>
          <w:p w14:paraId="4FAB2643" w14:textId="64B5F767" w:rsidR="00627BDF" w:rsidRPr="002F1032" w:rsidRDefault="00627BDF" w:rsidP="00627BDF">
            <w:pPr>
              <w:spacing w:after="0" w:line="240" w:lineRule="auto"/>
              <w:jc w:val="right"/>
              <w:rPr>
                <w:rFonts w:cs="Arial"/>
                <w:b/>
                <w:bCs/>
                <w:color w:val="003087"/>
                <w:sz w:val="16"/>
                <w:szCs w:val="16"/>
              </w:rPr>
            </w:pPr>
            <w:r w:rsidRPr="002F1032">
              <w:rPr>
                <w:rFonts w:cs="Arial"/>
                <w:b/>
                <w:bCs/>
                <w:color w:val="003087"/>
                <w:sz w:val="16"/>
                <w:szCs w:val="16"/>
              </w:rPr>
              <w:t>2 435 239</w:t>
            </w:r>
          </w:p>
        </w:tc>
      </w:tr>
      <w:tr w:rsidR="00627BDF" w:rsidRPr="00B64C84" w14:paraId="20A1FD83" w14:textId="77777777" w:rsidTr="00020441">
        <w:trPr>
          <w:trHeight w:val="114"/>
        </w:trPr>
        <w:tc>
          <w:tcPr>
            <w:tcW w:w="5812" w:type="dxa"/>
            <w:tcBorders>
              <w:top w:val="single" w:sz="12" w:space="0" w:color="003087"/>
              <w:left w:val="nil"/>
              <w:right w:val="nil"/>
            </w:tcBorders>
            <w:shd w:val="clear" w:color="auto" w:fill="auto"/>
            <w:vAlign w:val="center"/>
          </w:tcPr>
          <w:p w14:paraId="197AAE18" w14:textId="77777777" w:rsidR="00627BDF" w:rsidRPr="00B64C84" w:rsidRDefault="00627BDF" w:rsidP="00627BDF">
            <w:pPr>
              <w:spacing w:after="0" w:line="240" w:lineRule="auto"/>
              <w:rPr>
                <w:rFonts w:cs="Arial"/>
                <w:b/>
                <w:sz w:val="8"/>
                <w:szCs w:val="16"/>
              </w:rPr>
            </w:pPr>
          </w:p>
        </w:tc>
        <w:tc>
          <w:tcPr>
            <w:tcW w:w="496" w:type="dxa"/>
            <w:tcBorders>
              <w:top w:val="single" w:sz="12" w:space="0" w:color="003087"/>
              <w:left w:val="nil"/>
              <w:right w:val="nil"/>
            </w:tcBorders>
            <w:shd w:val="clear" w:color="auto" w:fill="auto"/>
            <w:vAlign w:val="center"/>
          </w:tcPr>
          <w:p w14:paraId="12759095" w14:textId="77777777" w:rsidR="00627BDF" w:rsidRPr="00627BDF" w:rsidRDefault="00627BDF" w:rsidP="00627BDF">
            <w:pPr>
              <w:spacing w:after="0" w:line="240" w:lineRule="auto"/>
              <w:jc w:val="center"/>
              <w:rPr>
                <w:rFonts w:cs="Arial"/>
                <w:b/>
                <w:sz w:val="8"/>
                <w:szCs w:val="16"/>
                <w:highlight w:val="yellow"/>
              </w:rPr>
            </w:pPr>
          </w:p>
        </w:tc>
        <w:tc>
          <w:tcPr>
            <w:tcW w:w="1414" w:type="dxa"/>
            <w:tcBorders>
              <w:top w:val="single" w:sz="12" w:space="0" w:color="003087"/>
              <w:left w:val="nil"/>
              <w:right w:val="nil"/>
            </w:tcBorders>
            <w:shd w:val="clear" w:color="auto" w:fill="auto"/>
            <w:vAlign w:val="center"/>
          </w:tcPr>
          <w:p w14:paraId="43387101" w14:textId="77777777" w:rsidR="00627BDF" w:rsidRPr="00B64C84" w:rsidRDefault="00627BDF" w:rsidP="00627BDF">
            <w:pPr>
              <w:spacing w:after="0" w:line="240" w:lineRule="auto"/>
              <w:jc w:val="right"/>
              <w:rPr>
                <w:rFonts w:cs="Arial"/>
                <w:b/>
                <w:sz w:val="8"/>
                <w:szCs w:val="16"/>
              </w:rPr>
            </w:pPr>
          </w:p>
        </w:tc>
        <w:tc>
          <w:tcPr>
            <w:tcW w:w="1384" w:type="dxa"/>
            <w:tcBorders>
              <w:top w:val="single" w:sz="12" w:space="0" w:color="003087"/>
              <w:left w:val="nil"/>
              <w:right w:val="nil"/>
            </w:tcBorders>
            <w:shd w:val="clear" w:color="auto" w:fill="auto"/>
            <w:vAlign w:val="center"/>
          </w:tcPr>
          <w:p w14:paraId="67541B23" w14:textId="77777777" w:rsidR="00627BDF" w:rsidRPr="00B64C84" w:rsidRDefault="00627BDF" w:rsidP="00627BDF">
            <w:pPr>
              <w:spacing w:after="0" w:line="240" w:lineRule="auto"/>
              <w:jc w:val="right"/>
              <w:rPr>
                <w:rFonts w:cs="Arial"/>
                <w:b/>
                <w:sz w:val="8"/>
                <w:szCs w:val="16"/>
              </w:rPr>
            </w:pPr>
          </w:p>
        </w:tc>
      </w:tr>
      <w:tr w:rsidR="00627BDF" w:rsidRPr="002F1032" w14:paraId="5952C482" w14:textId="77777777" w:rsidTr="00020441">
        <w:trPr>
          <w:trHeight w:val="114"/>
        </w:trPr>
        <w:tc>
          <w:tcPr>
            <w:tcW w:w="5812" w:type="dxa"/>
            <w:tcBorders>
              <w:left w:val="nil"/>
              <w:right w:val="nil"/>
            </w:tcBorders>
            <w:shd w:val="clear" w:color="auto" w:fill="auto"/>
            <w:vAlign w:val="center"/>
            <w:hideMark/>
          </w:tcPr>
          <w:p w14:paraId="23613BA4" w14:textId="77777777" w:rsidR="00627BDF" w:rsidRPr="002F1032" w:rsidRDefault="00627BDF" w:rsidP="00627BDF">
            <w:pPr>
              <w:spacing w:after="0" w:line="240" w:lineRule="auto"/>
              <w:rPr>
                <w:rFonts w:cs="Arial"/>
                <w:b/>
                <w:color w:val="003087"/>
                <w:sz w:val="16"/>
                <w:szCs w:val="16"/>
              </w:rPr>
            </w:pPr>
            <w:r w:rsidRPr="002F1032">
              <w:rPr>
                <w:rFonts w:cs="Arial"/>
                <w:b/>
                <w:color w:val="003087"/>
                <w:sz w:val="16"/>
                <w:szCs w:val="16"/>
              </w:rPr>
              <w:t xml:space="preserve">Przepływy pieniężne z działalności inwestycyjnej </w:t>
            </w:r>
          </w:p>
        </w:tc>
        <w:tc>
          <w:tcPr>
            <w:tcW w:w="496" w:type="dxa"/>
            <w:tcBorders>
              <w:left w:val="nil"/>
              <w:right w:val="nil"/>
            </w:tcBorders>
            <w:shd w:val="clear" w:color="auto" w:fill="auto"/>
            <w:vAlign w:val="center"/>
            <w:hideMark/>
          </w:tcPr>
          <w:p w14:paraId="6439D78C"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left w:val="nil"/>
              <w:right w:val="nil"/>
            </w:tcBorders>
            <w:shd w:val="clear" w:color="auto" w:fill="auto"/>
            <w:vAlign w:val="center"/>
          </w:tcPr>
          <w:p w14:paraId="1A0EEEF4" w14:textId="58D604BD" w:rsidR="00627BDF" w:rsidRPr="002F1032" w:rsidRDefault="00627BDF" w:rsidP="00627BDF">
            <w:pPr>
              <w:spacing w:after="0" w:line="240" w:lineRule="auto"/>
              <w:jc w:val="right"/>
              <w:rPr>
                <w:rFonts w:cs="Arial"/>
                <w:b/>
                <w:color w:val="003087"/>
                <w:sz w:val="16"/>
                <w:szCs w:val="16"/>
              </w:rPr>
            </w:pPr>
          </w:p>
        </w:tc>
        <w:tc>
          <w:tcPr>
            <w:tcW w:w="1384" w:type="dxa"/>
            <w:tcBorders>
              <w:left w:val="nil"/>
              <w:right w:val="nil"/>
            </w:tcBorders>
            <w:shd w:val="clear" w:color="auto" w:fill="auto"/>
            <w:vAlign w:val="center"/>
          </w:tcPr>
          <w:p w14:paraId="49F1B8FE" w14:textId="33E111BF" w:rsidR="00627BDF" w:rsidRPr="002F1032" w:rsidRDefault="00627BDF" w:rsidP="00627BDF">
            <w:pPr>
              <w:spacing w:after="0" w:line="240" w:lineRule="auto"/>
              <w:jc w:val="right"/>
              <w:rPr>
                <w:rFonts w:cs="Arial"/>
                <w:b/>
                <w:color w:val="003087"/>
                <w:sz w:val="16"/>
                <w:szCs w:val="16"/>
              </w:rPr>
            </w:pPr>
            <w:r w:rsidRPr="002F1032">
              <w:rPr>
                <w:rFonts w:cs="Arial"/>
                <w:b/>
                <w:color w:val="003087"/>
                <w:sz w:val="16"/>
                <w:szCs w:val="16"/>
              </w:rPr>
              <w:t xml:space="preserve">  </w:t>
            </w:r>
          </w:p>
        </w:tc>
      </w:tr>
      <w:tr w:rsidR="00627BDF" w:rsidRPr="002F1032" w14:paraId="2F0552EF" w14:textId="77777777" w:rsidTr="00020441">
        <w:trPr>
          <w:trHeight w:val="114"/>
        </w:trPr>
        <w:tc>
          <w:tcPr>
            <w:tcW w:w="5812" w:type="dxa"/>
            <w:tcBorders>
              <w:left w:val="nil"/>
              <w:bottom w:val="nil"/>
              <w:right w:val="nil"/>
            </w:tcBorders>
            <w:shd w:val="clear" w:color="auto" w:fill="auto"/>
            <w:vAlign w:val="center"/>
            <w:hideMark/>
          </w:tcPr>
          <w:p w14:paraId="5749A011" w14:textId="5F66FC35" w:rsidR="00627BDF" w:rsidRPr="002F1032" w:rsidRDefault="00627BDF" w:rsidP="00627BDF">
            <w:pPr>
              <w:spacing w:after="0" w:line="240" w:lineRule="auto"/>
              <w:rPr>
                <w:rFonts w:cs="Arial"/>
                <w:sz w:val="16"/>
                <w:szCs w:val="16"/>
              </w:rPr>
            </w:pPr>
            <w:r w:rsidRPr="002F1032">
              <w:rPr>
                <w:rFonts w:cs="Arial"/>
                <w:sz w:val="16"/>
                <w:szCs w:val="16"/>
              </w:rPr>
              <w:t>Nabycie rzeczowych i niematerialnych aktywów trwałych</w:t>
            </w:r>
            <w:r w:rsidR="00D93588">
              <w:rPr>
                <w:rFonts w:cs="Arial"/>
                <w:sz w:val="16"/>
                <w:szCs w:val="16"/>
              </w:rPr>
              <w:t xml:space="preserve"> oraz prawa do korzystania ze składnika aktywów</w:t>
            </w:r>
            <w:r w:rsidRPr="002F1032">
              <w:rPr>
                <w:rFonts w:cs="Arial"/>
                <w:sz w:val="16"/>
                <w:szCs w:val="16"/>
              </w:rPr>
              <w:t xml:space="preserve"> </w:t>
            </w:r>
          </w:p>
        </w:tc>
        <w:tc>
          <w:tcPr>
            <w:tcW w:w="496" w:type="dxa"/>
            <w:tcBorders>
              <w:left w:val="nil"/>
              <w:bottom w:val="nil"/>
              <w:right w:val="nil"/>
            </w:tcBorders>
            <w:shd w:val="clear" w:color="auto" w:fill="auto"/>
            <w:vAlign w:val="center"/>
            <w:hideMark/>
          </w:tcPr>
          <w:p w14:paraId="3E8E9B25"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bottom w:val="nil"/>
              <w:right w:val="nil"/>
            </w:tcBorders>
            <w:shd w:val="clear" w:color="auto" w:fill="EBF2FF"/>
            <w:vAlign w:val="center"/>
          </w:tcPr>
          <w:p w14:paraId="7FE2B4A7" w14:textId="2580A73F" w:rsidR="00627BDF" w:rsidRPr="002F1032" w:rsidRDefault="00627BDF" w:rsidP="00627BDF">
            <w:pPr>
              <w:spacing w:after="0" w:line="240" w:lineRule="auto"/>
              <w:jc w:val="right"/>
              <w:rPr>
                <w:rFonts w:cs="Arial"/>
                <w:sz w:val="16"/>
                <w:szCs w:val="16"/>
              </w:rPr>
            </w:pPr>
          </w:p>
        </w:tc>
        <w:tc>
          <w:tcPr>
            <w:tcW w:w="1384" w:type="dxa"/>
            <w:tcBorders>
              <w:left w:val="nil"/>
              <w:bottom w:val="nil"/>
              <w:right w:val="nil"/>
            </w:tcBorders>
            <w:shd w:val="clear" w:color="auto" w:fill="auto"/>
            <w:vAlign w:val="center"/>
          </w:tcPr>
          <w:p w14:paraId="37395F2F" w14:textId="5C72925E" w:rsidR="00627BDF" w:rsidRPr="002F1032" w:rsidRDefault="00627BDF" w:rsidP="00627BDF">
            <w:pPr>
              <w:spacing w:after="0" w:line="240" w:lineRule="auto"/>
              <w:jc w:val="right"/>
              <w:rPr>
                <w:rFonts w:cs="Arial"/>
                <w:sz w:val="16"/>
                <w:szCs w:val="16"/>
              </w:rPr>
            </w:pPr>
            <w:r w:rsidRPr="002F1032">
              <w:rPr>
                <w:rFonts w:cs="Arial"/>
                <w:sz w:val="16"/>
                <w:szCs w:val="16"/>
              </w:rPr>
              <w:t>(1 979 024)</w:t>
            </w:r>
          </w:p>
        </w:tc>
      </w:tr>
      <w:tr w:rsidR="00627BDF" w:rsidRPr="002F1032" w14:paraId="27263CBA" w14:textId="77777777" w:rsidTr="00020441">
        <w:trPr>
          <w:trHeight w:val="114"/>
        </w:trPr>
        <w:tc>
          <w:tcPr>
            <w:tcW w:w="5812" w:type="dxa"/>
            <w:tcBorders>
              <w:top w:val="nil"/>
              <w:left w:val="nil"/>
              <w:bottom w:val="nil"/>
              <w:right w:val="nil"/>
            </w:tcBorders>
            <w:shd w:val="clear" w:color="auto" w:fill="auto"/>
            <w:vAlign w:val="center"/>
            <w:hideMark/>
          </w:tcPr>
          <w:p w14:paraId="7A4B71E3" w14:textId="59A5A257" w:rsidR="00627BDF" w:rsidRPr="002F1032" w:rsidRDefault="00627BDF" w:rsidP="00627BDF">
            <w:pPr>
              <w:spacing w:after="0" w:line="240" w:lineRule="auto"/>
              <w:rPr>
                <w:rFonts w:cs="Arial"/>
                <w:sz w:val="16"/>
                <w:szCs w:val="16"/>
              </w:rPr>
            </w:pPr>
            <w:r w:rsidRPr="002F1032">
              <w:rPr>
                <w:rFonts w:cs="Arial"/>
                <w:sz w:val="16"/>
                <w:szCs w:val="16"/>
              </w:rPr>
              <w:t xml:space="preserve">Wpływy ze sprzedaży rzeczowych i niematerialnych aktywów trwałych </w:t>
            </w:r>
            <w:r w:rsidR="00D93588">
              <w:rPr>
                <w:rFonts w:cs="Arial"/>
                <w:sz w:val="16"/>
                <w:szCs w:val="16"/>
              </w:rPr>
              <w:t>oraz prawa do korzystania ze składnika aktywów</w:t>
            </w:r>
          </w:p>
        </w:tc>
        <w:tc>
          <w:tcPr>
            <w:tcW w:w="496" w:type="dxa"/>
            <w:tcBorders>
              <w:top w:val="nil"/>
              <w:left w:val="nil"/>
              <w:bottom w:val="nil"/>
              <w:right w:val="nil"/>
            </w:tcBorders>
            <w:shd w:val="clear" w:color="auto" w:fill="auto"/>
            <w:vAlign w:val="center"/>
            <w:hideMark/>
          </w:tcPr>
          <w:p w14:paraId="3B5D143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7CDD5A78" w14:textId="539CD488"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52E49B4A" w14:textId="32661304" w:rsidR="00627BDF" w:rsidRPr="002F1032" w:rsidRDefault="00627BDF" w:rsidP="00627BDF">
            <w:pPr>
              <w:spacing w:after="0" w:line="240" w:lineRule="auto"/>
              <w:jc w:val="right"/>
              <w:rPr>
                <w:rFonts w:cs="Arial"/>
                <w:sz w:val="16"/>
                <w:szCs w:val="16"/>
              </w:rPr>
            </w:pPr>
            <w:r w:rsidRPr="002F1032">
              <w:rPr>
                <w:rFonts w:cs="Arial"/>
                <w:sz w:val="16"/>
                <w:szCs w:val="16"/>
              </w:rPr>
              <w:t>1 929</w:t>
            </w:r>
          </w:p>
        </w:tc>
      </w:tr>
      <w:tr w:rsidR="00627BDF" w:rsidRPr="002F1032" w14:paraId="2D0C273B" w14:textId="77777777" w:rsidTr="00020441">
        <w:trPr>
          <w:trHeight w:val="114"/>
        </w:trPr>
        <w:tc>
          <w:tcPr>
            <w:tcW w:w="5812" w:type="dxa"/>
            <w:tcBorders>
              <w:top w:val="nil"/>
              <w:left w:val="nil"/>
              <w:bottom w:val="nil"/>
              <w:right w:val="nil"/>
            </w:tcBorders>
            <w:shd w:val="clear" w:color="auto" w:fill="auto"/>
            <w:vAlign w:val="center"/>
            <w:hideMark/>
          </w:tcPr>
          <w:p w14:paraId="00F4730E" w14:textId="77777777" w:rsidR="00627BDF" w:rsidRPr="002F1032" w:rsidRDefault="00627BDF" w:rsidP="00627BDF">
            <w:pPr>
              <w:spacing w:after="0" w:line="240" w:lineRule="auto"/>
              <w:rPr>
                <w:rFonts w:cs="Arial"/>
                <w:sz w:val="16"/>
                <w:szCs w:val="16"/>
              </w:rPr>
            </w:pPr>
            <w:r w:rsidRPr="002F1032">
              <w:rPr>
                <w:rFonts w:cs="Arial"/>
                <w:sz w:val="16"/>
                <w:szCs w:val="16"/>
              </w:rPr>
              <w:t xml:space="preserve">Nabycie aktywów finansowych </w:t>
            </w:r>
          </w:p>
        </w:tc>
        <w:tc>
          <w:tcPr>
            <w:tcW w:w="496" w:type="dxa"/>
            <w:tcBorders>
              <w:top w:val="nil"/>
              <w:left w:val="nil"/>
              <w:bottom w:val="nil"/>
              <w:right w:val="nil"/>
            </w:tcBorders>
            <w:shd w:val="clear" w:color="auto" w:fill="auto"/>
            <w:vAlign w:val="center"/>
            <w:hideMark/>
          </w:tcPr>
          <w:p w14:paraId="3CEE9E80"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29437A1B" w14:textId="42924B89"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1CB02871" w14:textId="10F44564" w:rsidR="00627BDF" w:rsidRPr="002F1032" w:rsidRDefault="00627BDF" w:rsidP="00627BDF">
            <w:pPr>
              <w:spacing w:after="0" w:line="240" w:lineRule="auto"/>
              <w:jc w:val="right"/>
              <w:rPr>
                <w:rFonts w:cs="Arial"/>
                <w:sz w:val="16"/>
                <w:szCs w:val="16"/>
              </w:rPr>
            </w:pPr>
            <w:r w:rsidRPr="002F1032">
              <w:rPr>
                <w:rFonts w:cs="Arial"/>
                <w:sz w:val="16"/>
                <w:szCs w:val="16"/>
              </w:rPr>
              <w:t>(173 898)</w:t>
            </w:r>
          </w:p>
        </w:tc>
      </w:tr>
      <w:tr w:rsidR="00627BDF" w:rsidRPr="002F1032" w14:paraId="3E08F81A" w14:textId="77777777" w:rsidTr="00020441">
        <w:trPr>
          <w:trHeight w:val="114"/>
        </w:trPr>
        <w:tc>
          <w:tcPr>
            <w:tcW w:w="5812" w:type="dxa"/>
            <w:tcBorders>
              <w:top w:val="nil"/>
              <w:left w:val="nil"/>
              <w:bottom w:val="nil"/>
              <w:right w:val="nil"/>
            </w:tcBorders>
            <w:shd w:val="clear" w:color="auto" w:fill="auto"/>
            <w:vAlign w:val="center"/>
            <w:hideMark/>
          </w:tcPr>
          <w:p w14:paraId="4649D468" w14:textId="77777777" w:rsidR="00627BDF" w:rsidRPr="002F1032" w:rsidRDefault="00627BDF" w:rsidP="00627BDF">
            <w:pPr>
              <w:spacing w:after="0" w:line="240" w:lineRule="auto"/>
              <w:rPr>
                <w:rFonts w:cs="Arial"/>
                <w:sz w:val="16"/>
                <w:szCs w:val="16"/>
              </w:rPr>
            </w:pPr>
            <w:r w:rsidRPr="002F1032">
              <w:rPr>
                <w:rFonts w:cs="Arial"/>
                <w:sz w:val="16"/>
                <w:szCs w:val="16"/>
              </w:rPr>
              <w:t xml:space="preserve">Wpływ ze zbycia aktywów finansowych </w:t>
            </w:r>
          </w:p>
        </w:tc>
        <w:tc>
          <w:tcPr>
            <w:tcW w:w="496" w:type="dxa"/>
            <w:tcBorders>
              <w:top w:val="nil"/>
              <w:left w:val="nil"/>
              <w:bottom w:val="nil"/>
              <w:right w:val="nil"/>
            </w:tcBorders>
            <w:shd w:val="clear" w:color="auto" w:fill="auto"/>
            <w:vAlign w:val="center"/>
            <w:hideMark/>
          </w:tcPr>
          <w:p w14:paraId="196668AF"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08CABF52" w14:textId="0168905A"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651A53AD" w14:textId="0616C501" w:rsidR="00627BDF" w:rsidRPr="002F1032" w:rsidRDefault="00627BDF" w:rsidP="00627BDF">
            <w:pPr>
              <w:spacing w:after="0" w:line="240" w:lineRule="auto"/>
              <w:jc w:val="right"/>
              <w:rPr>
                <w:rFonts w:cs="Arial"/>
                <w:sz w:val="16"/>
                <w:szCs w:val="16"/>
              </w:rPr>
            </w:pPr>
            <w:r w:rsidRPr="002F1032">
              <w:rPr>
                <w:rFonts w:cs="Arial"/>
                <w:sz w:val="16"/>
                <w:szCs w:val="16"/>
              </w:rPr>
              <w:t>165 167</w:t>
            </w:r>
          </w:p>
        </w:tc>
      </w:tr>
      <w:tr w:rsidR="00627BDF" w:rsidRPr="002F1032" w14:paraId="67539516" w14:textId="77777777" w:rsidTr="00020441">
        <w:trPr>
          <w:trHeight w:val="114"/>
        </w:trPr>
        <w:tc>
          <w:tcPr>
            <w:tcW w:w="5812" w:type="dxa"/>
            <w:tcBorders>
              <w:top w:val="nil"/>
              <w:left w:val="nil"/>
              <w:bottom w:val="nil"/>
              <w:right w:val="nil"/>
            </w:tcBorders>
            <w:shd w:val="clear" w:color="auto" w:fill="auto"/>
            <w:vAlign w:val="center"/>
          </w:tcPr>
          <w:p w14:paraId="7922D8A1" w14:textId="08E5EDC9" w:rsidR="00627BDF" w:rsidRPr="002F1032" w:rsidRDefault="00627BDF" w:rsidP="00FE055C">
            <w:pPr>
              <w:spacing w:after="0" w:line="240" w:lineRule="auto"/>
              <w:rPr>
                <w:rFonts w:cs="Arial"/>
                <w:sz w:val="16"/>
                <w:szCs w:val="16"/>
              </w:rPr>
            </w:pPr>
            <w:r w:rsidRPr="002F1032">
              <w:rPr>
                <w:rFonts w:cs="Arial"/>
                <w:sz w:val="16"/>
                <w:szCs w:val="16"/>
              </w:rPr>
              <w:t xml:space="preserve">Nabycie jednostek </w:t>
            </w:r>
            <w:r w:rsidR="00FE055C">
              <w:rPr>
                <w:rFonts w:cs="Arial"/>
                <w:sz w:val="16"/>
                <w:szCs w:val="16"/>
              </w:rPr>
              <w:t>zależnych</w:t>
            </w:r>
          </w:p>
        </w:tc>
        <w:tc>
          <w:tcPr>
            <w:tcW w:w="496" w:type="dxa"/>
            <w:tcBorders>
              <w:top w:val="nil"/>
              <w:left w:val="nil"/>
              <w:bottom w:val="nil"/>
              <w:right w:val="nil"/>
            </w:tcBorders>
            <w:shd w:val="clear" w:color="auto" w:fill="auto"/>
            <w:vAlign w:val="center"/>
          </w:tcPr>
          <w:p w14:paraId="48DD9ADD"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788AEC38" w14:textId="23768E69"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04951BAE" w14:textId="32906944" w:rsidR="00627BDF" w:rsidRPr="002F1032" w:rsidRDefault="00627BDF" w:rsidP="00627BDF">
            <w:pPr>
              <w:spacing w:after="0" w:line="240" w:lineRule="auto"/>
              <w:jc w:val="right"/>
              <w:rPr>
                <w:rFonts w:cs="Arial"/>
                <w:sz w:val="16"/>
                <w:szCs w:val="16"/>
              </w:rPr>
            </w:pPr>
            <w:r w:rsidRPr="002F1032">
              <w:rPr>
                <w:rFonts w:cs="Arial"/>
                <w:sz w:val="16"/>
                <w:szCs w:val="16"/>
              </w:rPr>
              <w:t>-</w:t>
            </w:r>
          </w:p>
        </w:tc>
      </w:tr>
      <w:tr w:rsidR="00627BDF" w:rsidRPr="002F1032" w14:paraId="1218B1B2" w14:textId="77777777" w:rsidTr="00020441">
        <w:trPr>
          <w:trHeight w:val="114"/>
        </w:trPr>
        <w:tc>
          <w:tcPr>
            <w:tcW w:w="5812" w:type="dxa"/>
            <w:tcBorders>
              <w:top w:val="nil"/>
              <w:left w:val="nil"/>
              <w:bottom w:val="nil"/>
              <w:right w:val="nil"/>
            </w:tcBorders>
            <w:shd w:val="clear" w:color="auto" w:fill="auto"/>
            <w:vAlign w:val="center"/>
          </w:tcPr>
          <w:p w14:paraId="0C8B53A6" w14:textId="77777777" w:rsidR="00627BDF" w:rsidRPr="002F1032" w:rsidRDefault="00627BDF" w:rsidP="00627BDF">
            <w:pPr>
              <w:spacing w:after="0" w:line="240" w:lineRule="auto"/>
              <w:rPr>
                <w:rFonts w:cs="Arial"/>
                <w:sz w:val="16"/>
                <w:szCs w:val="16"/>
              </w:rPr>
            </w:pPr>
            <w:r w:rsidRPr="002F1032">
              <w:rPr>
                <w:rFonts w:cs="Arial"/>
                <w:sz w:val="16"/>
                <w:szCs w:val="16"/>
              </w:rPr>
              <w:t>Nabycie jednostek stowarzyszonych i współkontrolowanych</w:t>
            </w:r>
          </w:p>
        </w:tc>
        <w:tc>
          <w:tcPr>
            <w:tcW w:w="496" w:type="dxa"/>
            <w:tcBorders>
              <w:top w:val="nil"/>
              <w:left w:val="nil"/>
              <w:bottom w:val="nil"/>
              <w:right w:val="nil"/>
            </w:tcBorders>
            <w:shd w:val="clear" w:color="auto" w:fill="auto"/>
            <w:vAlign w:val="center"/>
          </w:tcPr>
          <w:p w14:paraId="5814B4EF"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2D6E266B" w14:textId="16421117"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75C4986E" w14:textId="69232E7E" w:rsidR="00627BDF" w:rsidRPr="002F1032" w:rsidRDefault="00627BDF" w:rsidP="00627BDF">
            <w:pPr>
              <w:spacing w:after="0" w:line="240" w:lineRule="auto"/>
              <w:jc w:val="right"/>
              <w:rPr>
                <w:rFonts w:cs="Arial"/>
                <w:sz w:val="16"/>
                <w:szCs w:val="16"/>
              </w:rPr>
            </w:pPr>
            <w:r w:rsidRPr="002F1032">
              <w:rPr>
                <w:rFonts w:cs="Arial"/>
                <w:sz w:val="16"/>
                <w:szCs w:val="16"/>
              </w:rPr>
              <w:t>(325 110)</w:t>
            </w:r>
          </w:p>
        </w:tc>
      </w:tr>
      <w:tr w:rsidR="00627BDF" w:rsidRPr="002F1032" w14:paraId="1928A6B7" w14:textId="77777777" w:rsidTr="00020441">
        <w:trPr>
          <w:trHeight w:val="114"/>
        </w:trPr>
        <w:tc>
          <w:tcPr>
            <w:tcW w:w="5812" w:type="dxa"/>
            <w:tcBorders>
              <w:top w:val="nil"/>
              <w:left w:val="nil"/>
              <w:bottom w:val="nil"/>
              <w:right w:val="nil"/>
            </w:tcBorders>
            <w:shd w:val="clear" w:color="auto" w:fill="auto"/>
            <w:vAlign w:val="center"/>
          </w:tcPr>
          <w:p w14:paraId="5865A559" w14:textId="77777777" w:rsidR="00627BDF" w:rsidRPr="002F1032" w:rsidRDefault="00627BDF" w:rsidP="00627BDF">
            <w:pPr>
              <w:spacing w:after="0" w:line="240" w:lineRule="auto"/>
              <w:rPr>
                <w:rFonts w:cs="Arial"/>
                <w:sz w:val="16"/>
                <w:szCs w:val="16"/>
              </w:rPr>
            </w:pPr>
            <w:r w:rsidRPr="002F1032">
              <w:rPr>
                <w:rFonts w:cs="Arial"/>
                <w:sz w:val="16"/>
                <w:szCs w:val="16"/>
              </w:rPr>
              <w:t>Dywidendy otrzymane</w:t>
            </w:r>
          </w:p>
        </w:tc>
        <w:tc>
          <w:tcPr>
            <w:tcW w:w="496" w:type="dxa"/>
            <w:tcBorders>
              <w:top w:val="nil"/>
              <w:left w:val="nil"/>
              <w:bottom w:val="nil"/>
              <w:right w:val="nil"/>
            </w:tcBorders>
            <w:shd w:val="clear" w:color="auto" w:fill="auto"/>
            <w:vAlign w:val="center"/>
          </w:tcPr>
          <w:p w14:paraId="4E851D33"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63BE0D82" w14:textId="7F964E25"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0D192838" w14:textId="05BB7AFB" w:rsidR="00627BDF" w:rsidRPr="002F1032" w:rsidRDefault="00627BDF" w:rsidP="00627BDF">
            <w:pPr>
              <w:spacing w:after="0" w:line="240" w:lineRule="auto"/>
              <w:jc w:val="right"/>
              <w:rPr>
                <w:rFonts w:cs="Arial"/>
                <w:sz w:val="16"/>
                <w:szCs w:val="16"/>
              </w:rPr>
            </w:pPr>
            <w:r w:rsidRPr="002F1032">
              <w:rPr>
                <w:rFonts w:cs="Arial"/>
                <w:sz w:val="16"/>
                <w:szCs w:val="16"/>
              </w:rPr>
              <w:t>430</w:t>
            </w:r>
          </w:p>
        </w:tc>
      </w:tr>
      <w:tr w:rsidR="00D93588" w:rsidRPr="002F1032" w14:paraId="64E5E739" w14:textId="77777777" w:rsidTr="00020441">
        <w:trPr>
          <w:trHeight w:val="114"/>
        </w:trPr>
        <w:tc>
          <w:tcPr>
            <w:tcW w:w="5812" w:type="dxa"/>
            <w:tcBorders>
              <w:top w:val="nil"/>
              <w:left w:val="nil"/>
              <w:bottom w:val="nil"/>
              <w:right w:val="nil"/>
            </w:tcBorders>
            <w:shd w:val="clear" w:color="auto" w:fill="auto"/>
            <w:vAlign w:val="center"/>
          </w:tcPr>
          <w:p w14:paraId="5D9A2346" w14:textId="1A579234" w:rsidR="00D93588" w:rsidRPr="002F1032" w:rsidRDefault="00D93588" w:rsidP="00627BDF">
            <w:pPr>
              <w:spacing w:after="0" w:line="240" w:lineRule="auto"/>
              <w:rPr>
                <w:rFonts w:cs="Arial"/>
                <w:sz w:val="16"/>
                <w:szCs w:val="16"/>
              </w:rPr>
            </w:pPr>
            <w:r>
              <w:rPr>
                <w:rFonts w:cs="Arial"/>
                <w:sz w:val="16"/>
                <w:szCs w:val="16"/>
              </w:rPr>
              <w:t>Otrzymane płatności z tytułu leasingu i subleasingu finansowego</w:t>
            </w:r>
          </w:p>
        </w:tc>
        <w:tc>
          <w:tcPr>
            <w:tcW w:w="496" w:type="dxa"/>
            <w:tcBorders>
              <w:top w:val="nil"/>
              <w:left w:val="nil"/>
              <w:bottom w:val="nil"/>
              <w:right w:val="nil"/>
            </w:tcBorders>
            <w:shd w:val="clear" w:color="auto" w:fill="auto"/>
            <w:vAlign w:val="center"/>
          </w:tcPr>
          <w:p w14:paraId="7D481EAD" w14:textId="77777777" w:rsidR="00D93588" w:rsidRPr="00627BDF" w:rsidRDefault="00D93588"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52CDC26A" w14:textId="77777777" w:rsidR="00D93588" w:rsidRPr="002F1032" w:rsidRDefault="00D93588"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3AA8482E" w14:textId="77777777" w:rsidR="00D93588" w:rsidRPr="002F1032" w:rsidRDefault="00D93588" w:rsidP="00627BDF">
            <w:pPr>
              <w:spacing w:after="0" w:line="240" w:lineRule="auto"/>
              <w:jc w:val="right"/>
              <w:rPr>
                <w:rFonts w:cs="Arial"/>
                <w:sz w:val="16"/>
                <w:szCs w:val="16"/>
              </w:rPr>
            </w:pPr>
          </w:p>
        </w:tc>
      </w:tr>
      <w:tr w:rsidR="00627BDF" w:rsidRPr="002F1032" w14:paraId="74D22DCF" w14:textId="77777777" w:rsidTr="00020441">
        <w:trPr>
          <w:trHeight w:val="114"/>
        </w:trPr>
        <w:tc>
          <w:tcPr>
            <w:tcW w:w="5812" w:type="dxa"/>
            <w:tcBorders>
              <w:top w:val="nil"/>
              <w:left w:val="nil"/>
              <w:bottom w:val="nil"/>
              <w:right w:val="nil"/>
            </w:tcBorders>
            <w:shd w:val="clear" w:color="auto" w:fill="auto"/>
            <w:vAlign w:val="center"/>
          </w:tcPr>
          <w:p w14:paraId="47908110" w14:textId="6FF26E78" w:rsidR="00627BDF" w:rsidRPr="002F1032" w:rsidRDefault="00FE055C" w:rsidP="00FE055C">
            <w:pPr>
              <w:spacing w:after="0" w:line="240" w:lineRule="auto"/>
              <w:rPr>
                <w:rFonts w:cs="Arial"/>
                <w:sz w:val="16"/>
                <w:szCs w:val="16"/>
              </w:rPr>
            </w:pPr>
            <w:r>
              <w:rPr>
                <w:rFonts w:cs="Arial"/>
                <w:sz w:val="16"/>
                <w:szCs w:val="16"/>
              </w:rPr>
              <w:t>Wpływy / (w</w:t>
            </w:r>
            <w:r w:rsidR="00627BDF" w:rsidRPr="002F1032">
              <w:rPr>
                <w:rFonts w:cs="Arial"/>
                <w:sz w:val="16"/>
                <w:szCs w:val="16"/>
              </w:rPr>
              <w:t>ypływy</w:t>
            </w:r>
            <w:r>
              <w:rPr>
                <w:rFonts w:cs="Arial"/>
                <w:sz w:val="16"/>
                <w:szCs w:val="16"/>
              </w:rPr>
              <w:t>)</w:t>
            </w:r>
            <w:r w:rsidR="00627BDF" w:rsidRPr="002F1032">
              <w:rPr>
                <w:rFonts w:cs="Arial"/>
                <w:sz w:val="16"/>
                <w:szCs w:val="16"/>
              </w:rPr>
              <w:t xml:space="preserve"> z tytułu gromadzenia środków pieniężnych na rachunku bankowym Funduszu Likwidacji Kopalń</w:t>
            </w:r>
          </w:p>
        </w:tc>
        <w:tc>
          <w:tcPr>
            <w:tcW w:w="496" w:type="dxa"/>
            <w:tcBorders>
              <w:top w:val="nil"/>
              <w:left w:val="nil"/>
              <w:bottom w:val="nil"/>
              <w:right w:val="nil"/>
            </w:tcBorders>
            <w:shd w:val="clear" w:color="auto" w:fill="auto"/>
            <w:vAlign w:val="center"/>
          </w:tcPr>
          <w:p w14:paraId="0DB420B3"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52573D5B" w14:textId="4440DF22"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77D9AD16" w14:textId="0469B58C" w:rsidR="00627BDF" w:rsidRPr="002F1032" w:rsidRDefault="00627BDF" w:rsidP="00627BDF">
            <w:pPr>
              <w:spacing w:after="0" w:line="240" w:lineRule="auto"/>
              <w:jc w:val="right"/>
              <w:rPr>
                <w:rFonts w:cs="Arial"/>
                <w:sz w:val="16"/>
                <w:szCs w:val="16"/>
              </w:rPr>
            </w:pPr>
            <w:r w:rsidRPr="002F1032">
              <w:rPr>
                <w:rFonts w:cs="Arial"/>
                <w:sz w:val="16"/>
                <w:szCs w:val="16"/>
              </w:rPr>
              <w:t>(6 473)</w:t>
            </w:r>
          </w:p>
        </w:tc>
      </w:tr>
      <w:tr w:rsidR="00627BDF" w:rsidRPr="002F1032" w14:paraId="67B8E937" w14:textId="77777777" w:rsidTr="00020441">
        <w:trPr>
          <w:trHeight w:val="114"/>
        </w:trPr>
        <w:tc>
          <w:tcPr>
            <w:tcW w:w="5812" w:type="dxa"/>
            <w:tcBorders>
              <w:top w:val="nil"/>
              <w:left w:val="nil"/>
              <w:bottom w:val="nil"/>
              <w:right w:val="nil"/>
            </w:tcBorders>
            <w:shd w:val="clear" w:color="auto" w:fill="auto"/>
            <w:vAlign w:val="center"/>
            <w:hideMark/>
          </w:tcPr>
          <w:p w14:paraId="3E34521D" w14:textId="77777777" w:rsidR="00627BDF" w:rsidRPr="002F1032" w:rsidRDefault="00627BDF" w:rsidP="00627BDF">
            <w:pPr>
              <w:spacing w:after="0" w:line="240" w:lineRule="auto"/>
              <w:rPr>
                <w:rFonts w:cs="Arial"/>
                <w:sz w:val="16"/>
                <w:szCs w:val="16"/>
              </w:rPr>
            </w:pPr>
            <w:r w:rsidRPr="002F1032">
              <w:rPr>
                <w:rFonts w:cs="Arial"/>
                <w:sz w:val="16"/>
                <w:szCs w:val="16"/>
              </w:rPr>
              <w:t xml:space="preserve">Odsetki otrzymane </w:t>
            </w:r>
          </w:p>
        </w:tc>
        <w:tc>
          <w:tcPr>
            <w:tcW w:w="496" w:type="dxa"/>
            <w:tcBorders>
              <w:top w:val="nil"/>
              <w:left w:val="nil"/>
              <w:bottom w:val="nil"/>
              <w:right w:val="nil"/>
            </w:tcBorders>
            <w:shd w:val="clear" w:color="auto" w:fill="auto"/>
            <w:vAlign w:val="center"/>
            <w:hideMark/>
          </w:tcPr>
          <w:p w14:paraId="783EFC5F"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2364C08D" w14:textId="07BCFCFD"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6B3B9465" w14:textId="66665E79" w:rsidR="00627BDF" w:rsidRPr="002F1032" w:rsidRDefault="00627BDF" w:rsidP="00627BDF">
            <w:pPr>
              <w:spacing w:after="0" w:line="240" w:lineRule="auto"/>
              <w:jc w:val="right"/>
              <w:rPr>
                <w:rFonts w:cs="Arial"/>
                <w:sz w:val="16"/>
                <w:szCs w:val="16"/>
              </w:rPr>
            </w:pPr>
            <w:r w:rsidRPr="002F1032">
              <w:rPr>
                <w:rFonts w:cs="Arial"/>
                <w:sz w:val="16"/>
                <w:szCs w:val="16"/>
              </w:rPr>
              <w:t>8 326</w:t>
            </w:r>
          </w:p>
        </w:tc>
      </w:tr>
      <w:tr w:rsidR="00627BDF" w:rsidRPr="002F1032" w14:paraId="1363ABD9" w14:textId="77777777" w:rsidTr="00020441">
        <w:trPr>
          <w:trHeight w:val="114"/>
        </w:trPr>
        <w:tc>
          <w:tcPr>
            <w:tcW w:w="5812" w:type="dxa"/>
            <w:tcBorders>
              <w:top w:val="nil"/>
              <w:left w:val="nil"/>
              <w:bottom w:val="single" w:sz="12" w:space="0" w:color="003087"/>
              <w:right w:val="nil"/>
            </w:tcBorders>
            <w:shd w:val="clear" w:color="auto" w:fill="auto"/>
            <w:vAlign w:val="center"/>
            <w:hideMark/>
          </w:tcPr>
          <w:p w14:paraId="3BD7CD01" w14:textId="77777777" w:rsidR="00627BDF" w:rsidRPr="002F1032" w:rsidRDefault="00627BDF" w:rsidP="00627BDF">
            <w:pPr>
              <w:spacing w:after="0" w:line="240" w:lineRule="auto"/>
              <w:rPr>
                <w:rFonts w:cs="Arial"/>
                <w:sz w:val="16"/>
                <w:szCs w:val="16"/>
              </w:rPr>
            </w:pPr>
            <w:r w:rsidRPr="002F1032">
              <w:rPr>
                <w:rFonts w:cs="Arial"/>
                <w:sz w:val="16"/>
                <w:szCs w:val="16"/>
              </w:rPr>
              <w:t xml:space="preserve">Inne wpływy/(wydatki) z działalności inwestycyjnej </w:t>
            </w:r>
          </w:p>
        </w:tc>
        <w:tc>
          <w:tcPr>
            <w:tcW w:w="496" w:type="dxa"/>
            <w:tcBorders>
              <w:top w:val="nil"/>
              <w:left w:val="nil"/>
              <w:bottom w:val="single" w:sz="12" w:space="0" w:color="003087"/>
              <w:right w:val="nil"/>
            </w:tcBorders>
            <w:shd w:val="clear" w:color="auto" w:fill="auto"/>
            <w:vAlign w:val="center"/>
            <w:hideMark/>
          </w:tcPr>
          <w:p w14:paraId="60E07A06"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single" w:sz="12" w:space="0" w:color="003087"/>
              <w:right w:val="nil"/>
            </w:tcBorders>
            <w:shd w:val="clear" w:color="auto" w:fill="EBF2FF"/>
            <w:vAlign w:val="center"/>
          </w:tcPr>
          <w:p w14:paraId="1EB63024" w14:textId="78421D05" w:rsidR="00627BDF" w:rsidRPr="002F1032" w:rsidRDefault="00627BDF" w:rsidP="00627BDF">
            <w:pPr>
              <w:spacing w:after="0" w:line="240" w:lineRule="auto"/>
              <w:jc w:val="right"/>
              <w:rPr>
                <w:rFonts w:cs="Arial"/>
                <w:sz w:val="16"/>
                <w:szCs w:val="16"/>
              </w:rPr>
            </w:pPr>
          </w:p>
        </w:tc>
        <w:tc>
          <w:tcPr>
            <w:tcW w:w="1384" w:type="dxa"/>
            <w:tcBorders>
              <w:top w:val="nil"/>
              <w:left w:val="nil"/>
              <w:bottom w:val="single" w:sz="12" w:space="0" w:color="003087"/>
              <w:right w:val="nil"/>
            </w:tcBorders>
            <w:shd w:val="clear" w:color="auto" w:fill="auto"/>
            <w:vAlign w:val="center"/>
          </w:tcPr>
          <w:p w14:paraId="4E61A780" w14:textId="00434504" w:rsidR="00627BDF" w:rsidRPr="002F1032" w:rsidRDefault="00627BDF" w:rsidP="00627BDF">
            <w:pPr>
              <w:spacing w:after="0" w:line="240" w:lineRule="auto"/>
              <w:jc w:val="right"/>
              <w:rPr>
                <w:rFonts w:cs="Arial"/>
                <w:sz w:val="16"/>
                <w:szCs w:val="16"/>
              </w:rPr>
            </w:pPr>
            <w:r w:rsidRPr="002F1032">
              <w:rPr>
                <w:rFonts w:cs="Arial"/>
                <w:sz w:val="16"/>
                <w:szCs w:val="16"/>
              </w:rPr>
              <w:t>(1 474)</w:t>
            </w:r>
          </w:p>
        </w:tc>
      </w:tr>
      <w:tr w:rsidR="00627BDF" w:rsidRPr="002F1032" w14:paraId="2AD327CC" w14:textId="77777777" w:rsidTr="00020441">
        <w:trPr>
          <w:trHeight w:val="114"/>
        </w:trPr>
        <w:tc>
          <w:tcPr>
            <w:tcW w:w="5812" w:type="dxa"/>
            <w:tcBorders>
              <w:top w:val="single" w:sz="12" w:space="0" w:color="003087"/>
              <w:left w:val="nil"/>
              <w:bottom w:val="single" w:sz="12" w:space="0" w:color="003087"/>
              <w:right w:val="nil"/>
            </w:tcBorders>
            <w:shd w:val="clear" w:color="auto" w:fill="auto"/>
            <w:vAlign w:val="center"/>
            <w:hideMark/>
          </w:tcPr>
          <w:p w14:paraId="71C46F35" w14:textId="77777777" w:rsidR="00627BDF" w:rsidRPr="002F1032" w:rsidRDefault="00627BDF" w:rsidP="00627BDF">
            <w:pPr>
              <w:spacing w:after="0" w:line="240" w:lineRule="auto"/>
              <w:rPr>
                <w:rFonts w:cs="Arial"/>
                <w:b/>
                <w:color w:val="003087"/>
                <w:sz w:val="16"/>
                <w:szCs w:val="16"/>
              </w:rPr>
            </w:pPr>
            <w:r w:rsidRPr="002F1032">
              <w:rPr>
                <w:rFonts w:cs="Arial"/>
                <w:b/>
                <w:color w:val="003087"/>
                <w:sz w:val="16"/>
                <w:szCs w:val="16"/>
              </w:rPr>
              <w:t xml:space="preserve">Przepływy pieniężne netto z działalności inwestycyjnej </w:t>
            </w:r>
          </w:p>
        </w:tc>
        <w:tc>
          <w:tcPr>
            <w:tcW w:w="496" w:type="dxa"/>
            <w:tcBorders>
              <w:top w:val="single" w:sz="12" w:space="0" w:color="003087"/>
              <w:left w:val="nil"/>
              <w:bottom w:val="single" w:sz="12" w:space="0" w:color="003087"/>
              <w:right w:val="nil"/>
            </w:tcBorders>
            <w:shd w:val="clear" w:color="auto" w:fill="auto"/>
            <w:vAlign w:val="center"/>
            <w:hideMark/>
          </w:tcPr>
          <w:p w14:paraId="17EB3A1E"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top w:val="single" w:sz="12" w:space="0" w:color="003087"/>
              <w:left w:val="nil"/>
              <w:bottom w:val="single" w:sz="12" w:space="0" w:color="003087"/>
              <w:right w:val="nil"/>
            </w:tcBorders>
            <w:shd w:val="clear" w:color="auto" w:fill="EBF2FF"/>
            <w:vAlign w:val="center"/>
          </w:tcPr>
          <w:p w14:paraId="36216019" w14:textId="1B6041FA" w:rsidR="00627BDF" w:rsidRPr="002F1032" w:rsidRDefault="00627BDF" w:rsidP="00627BDF">
            <w:pPr>
              <w:spacing w:after="0" w:line="240" w:lineRule="auto"/>
              <w:jc w:val="right"/>
              <w:rPr>
                <w:rFonts w:cs="Arial"/>
                <w:b/>
                <w:bCs/>
                <w:color w:val="003087"/>
                <w:sz w:val="16"/>
                <w:szCs w:val="16"/>
              </w:rPr>
            </w:pPr>
          </w:p>
        </w:tc>
        <w:tc>
          <w:tcPr>
            <w:tcW w:w="1384" w:type="dxa"/>
            <w:tcBorders>
              <w:top w:val="single" w:sz="12" w:space="0" w:color="003087"/>
              <w:left w:val="nil"/>
              <w:bottom w:val="single" w:sz="12" w:space="0" w:color="003087"/>
              <w:right w:val="nil"/>
            </w:tcBorders>
            <w:shd w:val="clear" w:color="auto" w:fill="auto"/>
            <w:vAlign w:val="center"/>
          </w:tcPr>
          <w:p w14:paraId="397078B2" w14:textId="2FBB6400" w:rsidR="00627BDF" w:rsidRPr="002F1032" w:rsidRDefault="00627BDF" w:rsidP="00627BDF">
            <w:pPr>
              <w:spacing w:after="0" w:line="240" w:lineRule="auto"/>
              <w:jc w:val="right"/>
              <w:rPr>
                <w:rFonts w:cs="Arial"/>
                <w:b/>
                <w:bCs/>
                <w:color w:val="003087"/>
                <w:sz w:val="16"/>
                <w:szCs w:val="16"/>
              </w:rPr>
            </w:pPr>
            <w:r w:rsidRPr="002F1032">
              <w:rPr>
                <w:rFonts w:cs="Arial"/>
                <w:b/>
                <w:bCs/>
                <w:color w:val="003087"/>
                <w:sz w:val="16"/>
                <w:szCs w:val="16"/>
              </w:rPr>
              <w:t>(2 310 127)</w:t>
            </w:r>
          </w:p>
        </w:tc>
      </w:tr>
      <w:tr w:rsidR="00627BDF" w:rsidRPr="00B64C84" w14:paraId="1EDE731E" w14:textId="77777777" w:rsidTr="00020441">
        <w:trPr>
          <w:trHeight w:val="114"/>
        </w:trPr>
        <w:tc>
          <w:tcPr>
            <w:tcW w:w="5812" w:type="dxa"/>
            <w:tcBorders>
              <w:top w:val="single" w:sz="12" w:space="0" w:color="003087"/>
              <w:left w:val="nil"/>
              <w:right w:val="nil"/>
            </w:tcBorders>
            <w:shd w:val="clear" w:color="auto" w:fill="auto"/>
            <w:noWrap/>
            <w:vAlign w:val="bottom"/>
            <w:hideMark/>
          </w:tcPr>
          <w:p w14:paraId="01AA7C81" w14:textId="77777777" w:rsidR="00627BDF" w:rsidRPr="00B64C84" w:rsidRDefault="00627BDF" w:rsidP="00627BDF">
            <w:pPr>
              <w:spacing w:after="0" w:line="240" w:lineRule="auto"/>
              <w:rPr>
                <w:rFonts w:cs="Arial"/>
                <w:b/>
                <w:bCs/>
                <w:sz w:val="8"/>
                <w:szCs w:val="16"/>
              </w:rPr>
            </w:pPr>
          </w:p>
        </w:tc>
        <w:tc>
          <w:tcPr>
            <w:tcW w:w="496" w:type="dxa"/>
            <w:tcBorders>
              <w:top w:val="single" w:sz="12" w:space="0" w:color="003087"/>
              <w:left w:val="nil"/>
              <w:right w:val="nil"/>
            </w:tcBorders>
            <w:shd w:val="clear" w:color="auto" w:fill="auto"/>
            <w:vAlign w:val="center"/>
            <w:hideMark/>
          </w:tcPr>
          <w:p w14:paraId="0477079B" w14:textId="77777777" w:rsidR="00627BDF" w:rsidRPr="00627BDF" w:rsidRDefault="00627BDF" w:rsidP="00627BDF">
            <w:pPr>
              <w:spacing w:after="0" w:line="240" w:lineRule="auto"/>
              <w:jc w:val="center"/>
              <w:rPr>
                <w:rFonts w:cs="Arial"/>
                <w:sz w:val="8"/>
                <w:szCs w:val="16"/>
                <w:highlight w:val="yellow"/>
              </w:rPr>
            </w:pPr>
          </w:p>
        </w:tc>
        <w:tc>
          <w:tcPr>
            <w:tcW w:w="1414" w:type="dxa"/>
            <w:tcBorders>
              <w:top w:val="single" w:sz="12" w:space="0" w:color="003087"/>
              <w:left w:val="nil"/>
              <w:right w:val="nil"/>
            </w:tcBorders>
            <w:shd w:val="clear" w:color="auto" w:fill="auto"/>
            <w:noWrap/>
            <w:vAlign w:val="bottom"/>
          </w:tcPr>
          <w:p w14:paraId="656B7543" w14:textId="77777777" w:rsidR="00627BDF" w:rsidRPr="00B64C84" w:rsidRDefault="00627BDF" w:rsidP="00627BDF">
            <w:pPr>
              <w:spacing w:after="0" w:line="240" w:lineRule="auto"/>
              <w:jc w:val="right"/>
              <w:rPr>
                <w:rFonts w:cs="Arial"/>
                <w:sz w:val="8"/>
                <w:szCs w:val="16"/>
              </w:rPr>
            </w:pPr>
          </w:p>
        </w:tc>
        <w:tc>
          <w:tcPr>
            <w:tcW w:w="1384" w:type="dxa"/>
            <w:tcBorders>
              <w:top w:val="single" w:sz="12" w:space="0" w:color="003087"/>
              <w:left w:val="nil"/>
              <w:right w:val="nil"/>
            </w:tcBorders>
            <w:shd w:val="clear" w:color="auto" w:fill="auto"/>
            <w:noWrap/>
            <w:vAlign w:val="bottom"/>
          </w:tcPr>
          <w:p w14:paraId="667E85C3" w14:textId="77777777" w:rsidR="00627BDF" w:rsidRPr="00B64C84" w:rsidRDefault="00627BDF" w:rsidP="00627BDF">
            <w:pPr>
              <w:spacing w:after="0" w:line="240" w:lineRule="auto"/>
              <w:jc w:val="right"/>
              <w:rPr>
                <w:rFonts w:cs="Arial"/>
                <w:sz w:val="8"/>
                <w:szCs w:val="16"/>
              </w:rPr>
            </w:pPr>
          </w:p>
        </w:tc>
      </w:tr>
      <w:tr w:rsidR="00627BDF" w:rsidRPr="002F1032" w14:paraId="72FFDBD1" w14:textId="77777777" w:rsidTr="00020441">
        <w:trPr>
          <w:trHeight w:val="114"/>
        </w:trPr>
        <w:tc>
          <w:tcPr>
            <w:tcW w:w="5812" w:type="dxa"/>
            <w:tcBorders>
              <w:left w:val="nil"/>
              <w:right w:val="nil"/>
            </w:tcBorders>
            <w:shd w:val="clear" w:color="auto" w:fill="auto"/>
            <w:vAlign w:val="center"/>
            <w:hideMark/>
          </w:tcPr>
          <w:p w14:paraId="56F3013E" w14:textId="77777777" w:rsidR="00627BDF" w:rsidRPr="002F1032" w:rsidRDefault="00627BDF" w:rsidP="00627BDF">
            <w:pPr>
              <w:spacing w:after="0" w:line="240" w:lineRule="auto"/>
              <w:rPr>
                <w:rFonts w:cs="Arial"/>
                <w:b/>
                <w:bCs/>
                <w:color w:val="003087"/>
                <w:sz w:val="16"/>
                <w:szCs w:val="16"/>
              </w:rPr>
            </w:pPr>
            <w:r w:rsidRPr="002F1032">
              <w:rPr>
                <w:rFonts w:cs="Arial"/>
                <w:b/>
                <w:color w:val="003087"/>
                <w:sz w:val="16"/>
                <w:szCs w:val="16"/>
              </w:rPr>
              <w:t xml:space="preserve">Przepływy pieniężne z działalności </w:t>
            </w:r>
            <w:r w:rsidRPr="002F1032">
              <w:rPr>
                <w:rFonts w:cs="Arial"/>
                <w:b/>
                <w:bCs/>
                <w:color w:val="003087"/>
                <w:sz w:val="16"/>
                <w:szCs w:val="16"/>
              </w:rPr>
              <w:t xml:space="preserve">finansowej </w:t>
            </w:r>
          </w:p>
        </w:tc>
        <w:tc>
          <w:tcPr>
            <w:tcW w:w="496" w:type="dxa"/>
            <w:tcBorders>
              <w:left w:val="nil"/>
              <w:right w:val="nil"/>
            </w:tcBorders>
            <w:shd w:val="clear" w:color="auto" w:fill="auto"/>
            <w:vAlign w:val="center"/>
            <w:hideMark/>
          </w:tcPr>
          <w:p w14:paraId="43837BF8"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left w:val="nil"/>
              <w:right w:val="nil"/>
            </w:tcBorders>
            <w:shd w:val="clear" w:color="auto" w:fill="auto"/>
            <w:vAlign w:val="center"/>
          </w:tcPr>
          <w:p w14:paraId="2637A7C5" w14:textId="56CFE2B8" w:rsidR="00627BDF" w:rsidRPr="002F1032" w:rsidRDefault="00627BDF" w:rsidP="00627BDF">
            <w:pPr>
              <w:spacing w:after="0" w:line="240" w:lineRule="auto"/>
              <w:jc w:val="right"/>
              <w:rPr>
                <w:rFonts w:cs="Arial"/>
                <w:b/>
                <w:color w:val="003087"/>
                <w:sz w:val="16"/>
                <w:szCs w:val="16"/>
              </w:rPr>
            </w:pPr>
          </w:p>
        </w:tc>
        <w:tc>
          <w:tcPr>
            <w:tcW w:w="1384" w:type="dxa"/>
            <w:tcBorders>
              <w:left w:val="nil"/>
              <w:right w:val="nil"/>
            </w:tcBorders>
            <w:shd w:val="clear" w:color="auto" w:fill="auto"/>
            <w:vAlign w:val="center"/>
          </w:tcPr>
          <w:p w14:paraId="402BFFC4" w14:textId="42F81AA9" w:rsidR="00627BDF" w:rsidRPr="002F1032" w:rsidRDefault="00627BDF" w:rsidP="00627BDF">
            <w:pPr>
              <w:spacing w:after="0" w:line="240" w:lineRule="auto"/>
              <w:jc w:val="right"/>
              <w:rPr>
                <w:rFonts w:cs="Arial"/>
                <w:b/>
                <w:color w:val="003087"/>
                <w:sz w:val="16"/>
                <w:szCs w:val="16"/>
              </w:rPr>
            </w:pPr>
            <w:r w:rsidRPr="002F1032">
              <w:rPr>
                <w:rFonts w:cs="Arial"/>
                <w:b/>
                <w:color w:val="003087"/>
                <w:sz w:val="16"/>
                <w:szCs w:val="16"/>
              </w:rPr>
              <w:t xml:space="preserve">  </w:t>
            </w:r>
          </w:p>
        </w:tc>
      </w:tr>
      <w:tr w:rsidR="00627BDF" w:rsidRPr="002F1032" w14:paraId="3E6646AC" w14:textId="77777777" w:rsidTr="00020441">
        <w:trPr>
          <w:trHeight w:val="114"/>
        </w:trPr>
        <w:tc>
          <w:tcPr>
            <w:tcW w:w="5812" w:type="dxa"/>
            <w:tcBorders>
              <w:left w:val="nil"/>
              <w:bottom w:val="nil"/>
              <w:right w:val="nil"/>
            </w:tcBorders>
            <w:shd w:val="clear" w:color="auto" w:fill="auto"/>
            <w:vAlign w:val="center"/>
            <w:hideMark/>
          </w:tcPr>
          <w:p w14:paraId="5CA0C40E" w14:textId="77777777" w:rsidR="00627BDF" w:rsidRPr="002F1032" w:rsidRDefault="00627BDF" w:rsidP="00627BDF">
            <w:pPr>
              <w:spacing w:after="0" w:line="240" w:lineRule="auto"/>
              <w:rPr>
                <w:rFonts w:cs="Arial"/>
                <w:sz w:val="16"/>
                <w:szCs w:val="16"/>
              </w:rPr>
            </w:pPr>
            <w:r w:rsidRPr="002F1032">
              <w:rPr>
                <w:rFonts w:cs="Arial"/>
                <w:sz w:val="16"/>
                <w:szCs w:val="16"/>
              </w:rPr>
              <w:t xml:space="preserve">Otrzymane kredyty i pożyczki </w:t>
            </w:r>
          </w:p>
        </w:tc>
        <w:tc>
          <w:tcPr>
            <w:tcW w:w="496" w:type="dxa"/>
            <w:tcBorders>
              <w:left w:val="nil"/>
              <w:bottom w:val="nil"/>
              <w:right w:val="nil"/>
            </w:tcBorders>
            <w:shd w:val="clear" w:color="auto" w:fill="auto"/>
            <w:vAlign w:val="center"/>
            <w:hideMark/>
          </w:tcPr>
          <w:p w14:paraId="1E8E32EA"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bottom w:val="nil"/>
              <w:right w:val="nil"/>
            </w:tcBorders>
            <w:shd w:val="clear" w:color="auto" w:fill="EBF2FF"/>
            <w:vAlign w:val="center"/>
          </w:tcPr>
          <w:p w14:paraId="50440F14" w14:textId="003990F4" w:rsidR="00627BDF" w:rsidRPr="002F1032" w:rsidRDefault="00627BDF" w:rsidP="00627BDF">
            <w:pPr>
              <w:spacing w:after="0" w:line="240" w:lineRule="auto"/>
              <w:jc w:val="right"/>
              <w:rPr>
                <w:rFonts w:cs="Arial"/>
                <w:sz w:val="16"/>
                <w:szCs w:val="16"/>
              </w:rPr>
            </w:pPr>
          </w:p>
        </w:tc>
        <w:tc>
          <w:tcPr>
            <w:tcW w:w="1384" w:type="dxa"/>
            <w:tcBorders>
              <w:left w:val="nil"/>
              <w:bottom w:val="nil"/>
              <w:right w:val="nil"/>
            </w:tcBorders>
            <w:shd w:val="clear" w:color="auto" w:fill="auto"/>
            <w:vAlign w:val="center"/>
          </w:tcPr>
          <w:p w14:paraId="5E034476" w14:textId="43239245" w:rsidR="00627BDF" w:rsidRPr="002F1032" w:rsidRDefault="00627BDF" w:rsidP="00627BDF">
            <w:pPr>
              <w:spacing w:after="0" w:line="240" w:lineRule="auto"/>
              <w:jc w:val="right"/>
              <w:rPr>
                <w:rFonts w:cs="Arial"/>
                <w:sz w:val="16"/>
                <w:szCs w:val="16"/>
              </w:rPr>
            </w:pPr>
            <w:r w:rsidRPr="002F1032">
              <w:rPr>
                <w:rFonts w:cs="Arial"/>
                <w:sz w:val="16"/>
                <w:szCs w:val="16"/>
              </w:rPr>
              <w:t>11 229</w:t>
            </w:r>
          </w:p>
        </w:tc>
      </w:tr>
      <w:tr w:rsidR="00627BDF" w:rsidRPr="002F1032" w14:paraId="684D8AC7" w14:textId="77777777" w:rsidTr="00020441">
        <w:trPr>
          <w:trHeight w:val="114"/>
        </w:trPr>
        <w:tc>
          <w:tcPr>
            <w:tcW w:w="5812" w:type="dxa"/>
            <w:tcBorders>
              <w:top w:val="nil"/>
              <w:left w:val="nil"/>
              <w:bottom w:val="nil"/>
              <w:right w:val="nil"/>
            </w:tcBorders>
            <w:shd w:val="clear" w:color="auto" w:fill="auto"/>
            <w:vAlign w:val="center"/>
          </w:tcPr>
          <w:p w14:paraId="74B20C39" w14:textId="77777777" w:rsidR="00627BDF" w:rsidRPr="002F1032" w:rsidRDefault="00627BDF" w:rsidP="00627BDF">
            <w:pPr>
              <w:spacing w:after="0" w:line="240" w:lineRule="auto"/>
              <w:rPr>
                <w:rFonts w:cs="Arial"/>
                <w:sz w:val="16"/>
                <w:szCs w:val="16"/>
              </w:rPr>
            </w:pPr>
            <w:r w:rsidRPr="002F1032">
              <w:rPr>
                <w:rFonts w:cs="Arial"/>
                <w:sz w:val="16"/>
                <w:szCs w:val="16"/>
              </w:rPr>
              <w:t>Emisja obligacji</w:t>
            </w:r>
          </w:p>
        </w:tc>
        <w:tc>
          <w:tcPr>
            <w:tcW w:w="496" w:type="dxa"/>
            <w:tcBorders>
              <w:top w:val="nil"/>
              <w:left w:val="nil"/>
              <w:bottom w:val="nil"/>
              <w:right w:val="nil"/>
            </w:tcBorders>
            <w:shd w:val="clear" w:color="auto" w:fill="auto"/>
            <w:vAlign w:val="center"/>
          </w:tcPr>
          <w:p w14:paraId="6D8BDB71"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296E7E41" w14:textId="3B7A8787"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0EEE555D" w14:textId="46AF48D8" w:rsidR="00627BDF" w:rsidRPr="002F1032" w:rsidRDefault="00627BDF" w:rsidP="00627BDF">
            <w:pPr>
              <w:spacing w:after="0" w:line="240" w:lineRule="auto"/>
              <w:jc w:val="right"/>
              <w:rPr>
                <w:rFonts w:cs="Arial"/>
                <w:sz w:val="16"/>
                <w:szCs w:val="16"/>
              </w:rPr>
            </w:pPr>
            <w:r w:rsidRPr="002F1032">
              <w:rPr>
                <w:rFonts w:cs="Arial"/>
                <w:sz w:val="16"/>
                <w:szCs w:val="16"/>
              </w:rPr>
              <w:t>550 000</w:t>
            </w:r>
          </w:p>
        </w:tc>
      </w:tr>
      <w:tr w:rsidR="00627BDF" w:rsidRPr="002F1032" w14:paraId="60FDD030" w14:textId="77777777" w:rsidTr="00020441">
        <w:trPr>
          <w:trHeight w:val="114"/>
        </w:trPr>
        <w:tc>
          <w:tcPr>
            <w:tcW w:w="5812" w:type="dxa"/>
            <w:tcBorders>
              <w:top w:val="nil"/>
              <w:left w:val="nil"/>
              <w:bottom w:val="nil"/>
              <w:right w:val="nil"/>
            </w:tcBorders>
            <w:shd w:val="clear" w:color="auto" w:fill="auto"/>
            <w:vAlign w:val="center"/>
          </w:tcPr>
          <w:p w14:paraId="01D1E4C4" w14:textId="77777777" w:rsidR="00627BDF" w:rsidRPr="002F1032" w:rsidRDefault="00627BDF" w:rsidP="00627BDF">
            <w:pPr>
              <w:spacing w:after="0" w:line="240" w:lineRule="auto"/>
              <w:rPr>
                <w:rFonts w:cs="Arial"/>
                <w:sz w:val="16"/>
                <w:szCs w:val="16"/>
              </w:rPr>
            </w:pPr>
            <w:r w:rsidRPr="002F1032">
              <w:rPr>
                <w:rFonts w:cs="Arial"/>
                <w:sz w:val="16"/>
                <w:szCs w:val="16"/>
              </w:rPr>
              <w:t>Spłata kredytów i pożyczek</w:t>
            </w:r>
          </w:p>
        </w:tc>
        <w:tc>
          <w:tcPr>
            <w:tcW w:w="496" w:type="dxa"/>
            <w:tcBorders>
              <w:top w:val="nil"/>
              <w:left w:val="nil"/>
              <w:bottom w:val="nil"/>
              <w:right w:val="nil"/>
            </w:tcBorders>
            <w:shd w:val="clear" w:color="auto" w:fill="auto"/>
            <w:vAlign w:val="center"/>
          </w:tcPr>
          <w:p w14:paraId="6C41D8F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352D6A8E" w14:textId="66AE2A4C"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2A5D8681" w14:textId="4D8A4FE6" w:rsidR="00627BDF" w:rsidRPr="002F1032" w:rsidRDefault="00627BDF" w:rsidP="00627BDF">
            <w:pPr>
              <w:spacing w:after="0" w:line="240" w:lineRule="auto"/>
              <w:jc w:val="right"/>
              <w:rPr>
                <w:rFonts w:cs="Arial"/>
                <w:sz w:val="16"/>
                <w:szCs w:val="16"/>
              </w:rPr>
            </w:pPr>
            <w:r w:rsidRPr="002F1032">
              <w:rPr>
                <w:rFonts w:cs="Arial"/>
                <w:sz w:val="16"/>
                <w:szCs w:val="16"/>
              </w:rPr>
              <w:t>(111 354)</w:t>
            </w:r>
          </w:p>
        </w:tc>
      </w:tr>
      <w:tr w:rsidR="00627BDF" w:rsidRPr="002F1032" w14:paraId="1217D246" w14:textId="77777777" w:rsidTr="00020441">
        <w:trPr>
          <w:trHeight w:val="114"/>
        </w:trPr>
        <w:tc>
          <w:tcPr>
            <w:tcW w:w="5812" w:type="dxa"/>
            <w:tcBorders>
              <w:top w:val="nil"/>
              <w:left w:val="nil"/>
              <w:bottom w:val="nil"/>
              <w:right w:val="nil"/>
            </w:tcBorders>
            <w:shd w:val="clear" w:color="auto" w:fill="auto"/>
            <w:vAlign w:val="center"/>
          </w:tcPr>
          <w:p w14:paraId="0428ACAA" w14:textId="77777777" w:rsidR="00627BDF" w:rsidRPr="002F1032" w:rsidRDefault="00627BDF" w:rsidP="00627BDF">
            <w:pPr>
              <w:spacing w:after="0" w:line="240" w:lineRule="auto"/>
              <w:rPr>
                <w:rFonts w:cs="Arial"/>
                <w:sz w:val="16"/>
                <w:szCs w:val="16"/>
              </w:rPr>
            </w:pPr>
            <w:r w:rsidRPr="002F1032">
              <w:rPr>
                <w:rFonts w:cs="Arial"/>
                <w:sz w:val="16"/>
                <w:szCs w:val="16"/>
              </w:rPr>
              <w:t>Wykup obligacji</w:t>
            </w:r>
          </w:p>
        </w:tc>
        <w:tc>
          <w:tcPr>
            <w:tcW w:w="496" w:type="dxa"/>
            <w:tcBorders>
              <w:top w:val="nil"/>
              <w:left w:val="nil"/>
              <w:bottom w:val="nil"/>
              <w:right w:val="nil"/>
            </w:tcBorders>
            <w:shd w:val="clear" w:color="auto" w:fill="auto"/>
            <w:vAlign w:val="center"/>
          </w:tcPr>
          <w:p w14:paraId="2774A677"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4122D941" w14:textId="42998F2F"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70F56B07" w14:textId="4E2804B1" w:rsidR="00627BDF" w:rsidRPr="002F1032" w:rsidRDefault="00627BDF" w:rsidP="00627BDF">
            <w:pPr>
              <w:spacing w:after="0" w:line="240" w:lineRule="auto"/>
              <w:jc w:val="right"/>
              <w:rPr>
                <w:rFonts w:cs="Arial"/>
                <w:sz w:val="16"/>
                <w:szCs w:val="16"/>
              </w:rPr>
            </w:pPr>
            <w:r w:rsidRPr="002F1032">
              <w:rPr>
                <w:rFonts w:cs="Arial"/>
                <w:sz w:val="16"/>
                <w:szCs w:val="16"/>
              </w:rPr>
              <w:t>(395 000)</w:t>
            </w:r>
          </w:p>
        </w:tc>
      </w:tr>
      <w:tr w:rsidR="00627BDF" w:rsidRPr="002F1032" w14:paraId="48437402" w14:textId="77777777" w:rsidTr="00020441">
        <w:trPr>
          <w:trHeight w:val="114"/>
        </w:trPr>
        <w:tc>
          <w:tcPr>
            <w:tcW w:w="5812" w:type="dxa"/>
            <w:tcBorders>
              <w:top w:val="nil"/>
              <w:left w:val="nil"/>
              <w:bottom w:val="nil"/>
              <w:right w:val="nil"/>
            </w:tcBorders>
            <w:shd w:val="clear" w:color="auto" w:fill="auto"/>
            <w:vAlign w:val="center"/>
            <w:hideMark/>
          </w:tcPr>
          <w:p w14:paraId="36EA7C1B" w14:textId="77777777" w:rsidR="00627BDF" w:rsidRPr="002F1032" w:rsidRDefault="00627BDF" w:rsidP="00627BDF">
            <w:pPr>
              <w:spacing w:after="0" w:line="240" w:lineRule="auto"/>
              <w:rPr>
                <w:rFonts w:cs="Arial"/>
                <w:sz w:val="16"/>
                <w:szCs w:val="16"/>
              </w:rPr>
            </w:pPr>
            <w:r w:rsidRPr="002F1032">
              <w:rPr>
                <w:rFonts w:cs="Arial"/>
                <w:sz w:val="16"/>
                <w:szCs w:val="16"/>
              </w:rPr>
              <w:t xml:space="preserve">Dywidendy wypłacone </w:t>
            </w:r>
          </w:p>
        </w:tc>
        <w:tc>
          <w:tcPr>
            <w:tcW w:w="496" w:type="dxa"/>
            <w:tcBorders>
              <w:top w:val="nil"/>
              <w:left w:val="nil"/>
              <w:bottom w:val="nil"/>
              <w:right w:val="nil"/>
            </w:tcBorders>
            <w:shd w:val="clear" w:color="auto" w:fill="auto"/>
            <w:vAlign w:val="center"/>
            <w:hideMark/>
          </w:tcPr>
          <w:p w14:paraId="5CA7E5E2"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302AF348" w14:textId="1816D54B"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7AC3E55F" w14:textId="7048E7D8" w:rsidR="00627BDF" w:rsidRPr="002F1032" w:rsidRDefault="00627BDF" w:rsidP="00627BDF">
            <w:pPr>
              <w:spacing w:after="0" w:line="240" w:lineRule="auto"/>
              <w:jc w:val="right"/>
              <w:rPr>
                <w:rFonts w:cs="Arial"/>
                <w:sz w:val="16"/>
                <w:szCs w:val="16"/>
              </w:rPr>
            </w:pPr>
            <w:r w:rsidRPr="002F1032">
              <w:rPr>
                <w:rFonts w:cs="Arial"/>
                <w:sz w:val="16"/>
                <w:szCs w:val="16"/>
              </w:rPr>
              <w:t>-</w:t>
            </w:r>
          </w:p>
        </w:tc>
      </w:tr>
      <w:tr w:rsidR="00627BDF" w:rsidRPr="002F1032" w14:paraId="19EE96E2" w14:textId="77777777" w:rsidTr="00020441">
        <w:trPr>
          <w:trHeight w:val="114"/>
        </w:trPr>
        <w:tc>
          <w:tcPr>
            <w:tcW w:w="5812" w:type="dxa"/>
            <w:tcBorders>
              <w:top w:val="nil"/>
              <w:left w:val="nil"/>
              <w:bottom w:val="nil"/>
              <w:right w:val="nil"/>
            </w:tcBorders>
            <w:shd w:val="clear" w:color="auto" w:fill="auto"/>
            <w:vAlign w:val="center"/>
            <w:hideMark/>
          </w:tcPr>
          <w:p w14:paraId="5EC64C5D" w14:textId="54AE917F" w:rsidR="00627BDF" w:rsidRPr="002F1032" w:rsidRDefault="005340EA" w:rsidP="005340EA">
            <w:pPr>
              <w:spacing w:after="0" w:line="240" w:lineRule="auto"/>
              <w:rPr>
                <w:rFonts w:cs="Arial"/>
                <w:sz w:val="16"/>
                <w:szCs w:val="16"/>
              </w:rPr>
            </w:pPr>
            <w:r>
              <w:rPr>
                <w:rFonts w:cs="Arial"/>
                <w:sz w:val="16"/>
                <w:szCs w:val="16"/>
              </w:rPr>
              <w:t>Spłata</w:t>
            </w:r>
            <w:r w:rsidR="00627BDF" w:rsidRPr="002F1032">
              <w:rPr>
                <w:rFonts w:cs="Arial"/>
                <w:sz w:val="16"/>
                <w:szCs w:val="16"/>
              </w:rPr>
              <w:t xml:space="preserve"> </w:t>
            </w:r>
            <w:r>
              <w:rPr>
                <w:rFonts w:cs="Arial"/>
                <w:sz w:val="16"/>
                <w:szCs w:val="16"/>
              </w:rPr>
              <w:t>zobowiązań z tytułu leasingu</w:t>
            </w:r>
            <w:r w:rsidR="00627BDF" w:rsidRPr="002F1032">
              <w:rPr>
                <w:rFonts w:cs="Arial"/>
                <w:sz w:val="16"/>
                <w:szCs w:val="16"/>
              </w:rPr>
              <w:t xml:space="preserve"> </w:t>
            </w:r>
          </w:p>
        </w:tc>
        <w:tc>
          <w:tcPr>
            <w:tcW w:w="496" w:type="dxa"/>
            <w:tcBorders>
              <w:top w:val="nil"/>
              <w:left w:val="nil"/>
              <w:bottom w:val="nil"/>
              <w:right w:val="nil"/>
            </w:tcBorders>
            <w:shd w:val="clear" w:color="auto" w:fill="auto"/>
            <w:vAlign w:val="center"/>
            <w:hideMark/>
          </w:tcPr>
          <w:p w14:paraId="786C6B3E"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nil"/>
              <w:left w:val="nil"/>
              <w:bottom w:val="nil"/>
              <w:right w:val="nil"/>
            </w:tcBorders>
            <w:shd w:val="clear" w:color="auto" w:fill="EBF2FF"/>
            <w:vAlign w:val="center"/>
          </w:tcPr>
          <w:p w14:paraId="725B1318" w14:textId="3F016235" w:rsidR="00627BDF" w:rsidRPr="002F1032" w:rsidRDefault="00627BDF" w:rsidP="00627BDF">
            <w:pPr>
              <w:spacing w:after="0" w:line="240" w:lineRule="auto"/>
              <w:jc w:val="right"/>
              <w:rPr>
                <w:rFonts w:cs="Arial"/>
                <w:sz w:val="16"/>
                <w:szCs w:val="16"/>
              </w:rPr>
            </w:pPr>
          </w:p>
        </w:tc>
        <w:tc>
          <w:tcPr>
            <w:tcW w:w="1384" w:type="dxa"/>
            <w:tcBorders>
              <w:top w:val="nil"/>
              <w:left w:val="nil"/>
              <w:bottom w:val="nil"/>
              <w:right w:val="nil"/>
            </w:tcBorders>
            <w:shd w:val="clear" w:color="auto" w:fill="auto"/>
            <w:vAlign w:val="center"/>
          </w:tcPr>
          <w:p w14:paraId="2AF87D60" w14:textId="37F338BD" w:rsidR="00627BDF" w:rsidRPr="002F1032" w:rsidRDefault="00627BDF" w:rsidP="00627BDF">
            <w:pPr>
              <w:spacing w:after="0" w:line="240" w:lineRule="auto"/>
              <w:jc w:val="right"/>
              <w:rPr>
                <w:rFonts w:cs="Arial"/>
                <w:sz w:val="16"/>
                <w:szCs w:val="16"/>
              </w:rPr>
            </w:pPr>
            <w:r w:rsidRPr="002F1032">
              <w:rPr>
                <w:rFonts w:cs="Arial"/>
                <w:sz w:val="16"/>
                <w:szCs w:val="16"/>
              </w:rPr>
              <w:t>(2 184)</w:t>
            </w:r>
          </w:p>
        </w:tc>
      </w:tr>
      <w:tr w:rsidR="00627BDF" w:rsidRPr="002F1032" w14:paraId="298E6DD7" w14:textId="77777777" w:rsidTr="00020441">
        <w:trPr>
          <w:trHeight w:val="114"/>
        </w:trPr>
        <w:tc>
          <w:tcPr>
            <w:tcW w:w="5812" w:type="dxa"/>
            <w:tcBorders>
              <w:top w:val="nil"/>
              <w:left w:val="nil"/>
              <w:bottom w:val="nil"/>
              <w:right w:val="nil"/>
            </w:tcBorders>
            <w:shd w:val="clear" w:color="auto" w:fill="auto"/>
            <w:vAlign w:val="center"/>
          </w:tcPr>
          <w:p w14:paraId="711F08C2" w14:textId="77777777" w:rsidR="00627BDF" w:rsidRPr="002F1032" w:rsidRDefault="00627BDF" w:rsidP="00627BDF">
            <w:pPr>
              <w:spacing w:after="0" w:line="240" w:lineRule="auto"/>
              <w:rPr>
                <w:rFonts w:cs="Arial"/>
                <w:sz w:val="16"/>
                <w:szCs w:val="16"/>
              </w:rPr>
            </w:pPr>
            <w:r w:rsidRPr="002F1032">
              <w:rPr>
                <w:rFonts w:cs="Arial"/>
                <w:sz w:val="16"/>
                <w:szCs w:val="16"/>
              </w:rPr>
              <w:t>Wydatki związane z przyszłymi emisjami obligacji</w:t>
            </w:r>
          </w:p>
        </w:tc>
        <w:tc>
          <w:tcPr>
            <w:tcW w:w="496" w:type="dxa"/>
            <w:tcBorders>
              <w:top w:val="nil"/>
              <w:left w:val="nil"/>
              <w:bottom w:val="nil"/>
              <w:right w:val="nil"/>
            </w:tcBorders>
            <w:shd w:val="clear" w:color="auto" w:fill="auto"/>
            <w:vAlign w:val="center"/>
          </w:tcPr>
          <w:p w14:paraId="4E9FDE35"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right w:val="nil"/>
            </w:tcBorders>
            <w:shd w:val="clear" w:color="auto" w:fill="EBF2FF"/>
            <w:vAlign w:val="center"/>
          </w:tcPr>
          <w:p w14:paraId="661C6819" w14:textId="33215B6E" w:rsidR="00627BDF" w:rsidRPr="002F1032" w:rsidRDefault="00627BDF" w:rsidP="00627BDF">
            <w:pPr>
              <w:spacing w:after="0" w:line="240" w:lineRule="auto"/>
              <w:jc w:val="right"/>
              <w:rPr>
                <w:rFonts w:cs="Arial"/>
                <w:bCs/>
                <w:sz w:val="16"/>
                <w:szCs w:val="16"/>
              </w:rPr>
            </w:pPr>
          </w:p>
        </w:tc>
        <w:tc>
          <w:tcPr>
            <w:tcW w:w="1384" w:type="dxa"/>
            <w:tcBorders>
              <w:left w:val="nil"/>
              <w:right w:val="nil"/>
            </w:tcBorders>
            <w:shd w:val="clear" w:color="auto" w:fill="auto"/>
            <w:vAlign w:val="center"/>
          </w:tcPr>
          <w:p w14:paraId="6AD286E8" w14:textId="08D47A76" w:rsidR="00627BDF" w:rsidRPr="002F1032" w:rsidRDefault="00627BDF" w:rsidP="00627BDF">
            <w:pPr>
              <w:spacing w:after="0" w:line="240" w:lineRule="auto"/>
              <w:jc w:val="right"/>
              <w:rPr>
                <w:rFonts w:cs="Arial"/>
                <w:bCs/>
                <w:sz w:val="16"/>
                <w:szCs w:val="16"/>
              </w:rPr>
            </w:pPr>
            <w:r w:rsidRPr="002F1032">
              <w:rPr>
                <w:rFonts w:cs="Arial"/>
                <w:bCs/>
                <w:sz w:val="16"/>
                <w:szCs w:val="16"/>
              </w:rPr>
              <w:t>(37)</w:t>
            </w:r>
          </w:p>
        </w:tc>
      </w:tr>
      <w:tr w:rsidR="00627BDF" w:rsidRPr="002F1032" w14:paraId="3C73A4F9" w14:textId="77777777" w:rsidTr="00020441">
        <w:trPr>
          <w:trHeight w:val="114"/>
        </w:trPr>
        <w:tc>
          <w:tcPr>
            <w:tcW w:w="5812" w:type="dxa"/>
            <w:tcBorders>
              <w:top w:val="nil"/>
              <w:left w:val="nil"/>
              <w:bottom w:val="nil"/>
              <w:right w:val="nil"/>
            </w:tcBorders>
            <w:shd w:val="clear" w:color="auto" w:fill="auto"/>
            <w:vAlign w:val="center"/>
            <w:hideMark/>
          </w:tcPr>
          <w:p w14:paraId="581898D0" w14:textId="77777777" w:rsidR="00627BDF" w:rsidRPr="002F1032" w:rsidRDefault="00627BDF" w:rsidP="00627BDF">
            <w:pPr>
              <w:spacing w:after="0" w:line="240" w:lineRule="auto"/>
              <w:rPr>
                <w:rFonts w:cs="Arial"/>
                <w:sz w:val="16"/>
                <w:szCs w:val="16"/>
              </w:rPr>
            </w:pPr>
            <w:r w:rsidRPr="002F1032">
              <w:rPr>
                <w:rFonts w:cs="Arial"/>
                <w:sz w:val="16"/>
                <w:szCs w:val="16"/>
              </w:rPr>
              <w:t xml:space="preserve">Odsetki zapłacone </w:t>
            </w:r>
          </w:p>
        </w:tc>
        <w:tc>
          <w:tcPr>
            <w:tcW w:w="496" w:type="dxa"/>
            <w:tcBorders>
              <w:top w:val="nil"/>
              <w:left w:val="nil"/>
              <w:bottom w:val="nil"/>
              <w:right w:val="nil"/>
            </w:tcBorders>
            <w:shd w:val="clear" w:color="auto" w:fill="auto"/>
            <w:vAlign w:val="center"/>
            <w:hideMark/>
          </w:tcPr>
          <w:p w14:paraId="42AB36E2"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right w:val="nil"/>
            </w:tcBorders>
            <w:shd w:val="clear" w:color="auto" w:fill="EBF2FF"/>
            <w:vAlign w:val="center"/>
          </w:tcPr>
          <w:p w14:paraId="3D655557" w14:textId="21BD4C13" w:rsidR="00627BDF" w:rsidRPr="002F1032" w:rsidRDefault="00627BDF" w:rsidP="00627BDF">
            <w:pPr>
              <w:spacing w:after="0" w:line="240" w:lineRule="auto"/>
              <w:jc w:val="right"/>
              <w:rPr>
                <w:rFonts w:cs="Arial"/>
                <w:bCs/>
                <w:sz w:val="16"/>
                <w:szCs w:val="16"/>
              </w:rPr>
            </w:pPr>
          </w:p>
        </w:tc>
        <w:tc>
          <w:tcPr>
            <w:tcW w:w="1384" w:type="dxa"/>
            <w:tcBorders>
              <w:left w:val="nil"/>
              <w:right w:val="nil"/>
            </w:tcBorders>
            <w:shd w:val="clear" w:color="auto" w:fill="auto"/>
            <w:vAlign w:val="center"/>
          </w:tcPr>
          <w:p w14:paraId="7387D141" w14:textId="5A6AC580" w:rsidR="00627BDF" w:rsidRPr="002F1032" w:rsidRDefault="00627BDF" w:rsidP="00627BDF">
            <w:pPr>
              <w:spacing w:after="0" w:line="240" w:lineRule="auto"/>
              <w:jc w:val="right"/>
              <w:rPr>
                <w:rFonts w:cs="Arial"/>
                <w:bCs/>
                <w:sz w:val="16"/>
                <w:szCs w:val="16"/>
              </w:rPr>
            </w:pPr>
            <w:r w:rsidRPr="002F1032">
              <w:rPr>
                <w:rFonts w:cs="Arial"/>
                <w:bCs/>
                <w:sz w:val="16"/>
                <w:szCs w:val="16"/>
              </w:rPr>
              <w:t>(216 489)</w:t>
            </w:r>
          </w:p>
        </w:tc>
      </w:tr>
      <w:tr w:rsidR="00627BDF" w:rsidRPr="002F1032" w14:paraId="68690928" w14:textId="77777777" w:rsidTr="00020441">
        <w:trPr>
          <w:trHeight w:val="114"/>
        </w:trPr>
        <w:tc>
          <w:tcPr>
            <w:tcW w:w="5812" w:type="dxa"/>
            <w:tcBorders>
              <w:top w:val="nil"/>
              <w:left w:val="nil"/>
              <w:bottom w:val="single" w:sz="12" w:space="0" w:color="003087"/>
              <w:right w:val="nil"/>
            </w:tcBorders>
            <w:shd w:val="clear" w:color="auto" w:fill="auto"/>
            <w:vAlign w:val="center"/>
            <w:hideMark/>
          </w:tcPr>
          <w:p w14:paraId="3B8CAFC3" w14:textId="77777777" w:rsidR="00627BDF" w:rsidRPr="002F1032" w:rsidRDefault="00627BDF" w:rsidP="00627BDF">
            <w:pPr>
              <w:spacing w:after="0" w:line="240" w:lineRule="auto"/>
              <w:rPr>
                <w:rFonts w:cs="Arial"/>
                <w:sz w:val="16"/>
                <w:szCs w:val="16"/>
              </w:rPr>
            </w:pPr>
            <w:r w:rsidRPr="002F1032">
              <w:rPr>
                <w:rFonts w:cs="Arial"/>
                <w:sz w:val="16"/>
                <w:szCs w:val="16"/>
              </w:rPr>
              <w:t xml:space="preserve">Inne wpływy/(wydatki) z działalności finansowej </w:t>
            </w:r>
          </w:p>
        </w:tc>
        <w:tc>
          <w:tcPr>
            <w:tcW w:w="496" w:type="dxa"/>
            <w:tcBorders>
              <w:top w:val="nil"/>
              <w:left w:val="nil"/>
              <w:bottom w:val="single" w:sz="12" w:space="0" w:color="003087"/>
              <w:right w:val="nil"/>
            </w:tcBorders>
            <w:shd w:val="clear" w:color="auto" w:fill="auto"/>
            <w:vAlign w:val="center"/>
            <w:hideMark/>
          </w:tcPr>
          <w:p w14:paraId="1F3F945F" w14:textId="77777777" w:rsidR="00627BDF" w:rsidRPr="00627BDF" w:rsidRDefault="00627BDF" w:rsidP="00627BDF">
            <w:pPr>
              <w:spacing w:after="0" w:line="240" w:lineRule="auto"/>
              <w:jc w:val="center"/>
              <w:rPr>
                <w:rFonts w:cs="Arial"/>
                <w:sz w:val="16"/>
                <w:szCs w:val="16"/>
                <w:highlight w:val="yellow"/>
              </w:rPr>
            </w:pPr>
          </w:p>
        </w:tc>
        <w:tc>
          <w:tcPr>
            <w:tcW w:w="1414" w:type="dxa"/>
            <w:tcBorders>
              <w:left w:val="nil"/>
              <w:bottom w:val="single" w:sz="12" w:space="0" w:color="003087"/>
              <w:right w:val="nil"/>
            </w:tcBorders>
            <w:shd w:val="clear" w:color="auto" w:fill="EBF2FF"/>
            <w:vAlign w:val="center"/>
          </w:tcPr>
          <w:p w14:paraId="652BD3C1" w14:textId="761C48D2" w:rsidR="00627BDF" w:rsidRPr="002F1032" w:rsidRDefault="00627BDF" w:rsidP="00627BDF">
            <w:pPr>
              <w:spacing w:after="0" w:line="240" w:lineRule="auto"/>
              <w:jc w:val="right"/>
              <w:rPr>
                <w:rFonts w:cs="Arial"/>
                <w:sz w:val="16"/>
                <w:szCs w:val="16"/>
              </w:rPr>
            </w:pPr>
          </w:p>
        </w:tc>
        <w:tc>
          <w:tcPr>
            <w:tcW w:w="1384" w:type="dxa"/>
            <w:tcBorders>
              <w:left w:val="nil"/>
              <w:bottom w:val="single" w:sz="12" w:space="0" w:color="003087"/>
              <w:right w:val="nil"/>
            </w:tcBorders>
            <w:shd w:val="clear" w:color="auto" w:fill="auto"/>
            <w:vAlign w:val="center"/>
          </w:tcPr>
          <w:p w14:paraId="5D678BBF" w14:textId="4D27A806" w:rsidR="00627BDF" w:rsidRPr="002F1032" w:rsidRDefault="00627BDF" w:rsidP="00627BDF">
            <w:pPr>
              <w:spacing w:after="0" w:line="240" w:lineRule="auto"/>
              <w:jc w:val="right"/>
              <w:rPr>
                <w:rFonts w:cs="Arial"/>
                <w:sz w:val="16"/>
                <w:szCs w:val="16"/>
              </w:rPr>
            </w:pPr>
            <w:r w:rsidRPr="002F1032">
              <w:rPr>
                <w:rFonts w:cs="Arial"/>
                <w:sz w:val="16"/>
                <w:szCs w:val="16"/>
              </w:rPr>
              <w:t>2 435</w:t>
            </w:r>
          </w:p>
        </w:tc>
      </w:tr>
      <w:tr w:rsidR="00627BDF" w:rsidRPr="002F1032" w14:paraId="788D2B4B" w14:textId="77777777" w:rsidTr="00020441">
        <w:trPr>
          <w:trHeight w:val="114"/>
        </w:trPr>
        <w:tc>
          <w:tcPr>
            <w:tcW w:w="5812" w:type="dxa"/>
            <w:tcBorders>
              <w:top w:val="single" w:sz="12" w:space="0" w:color="003087"/>
              <w:left w:val="nil"/>
              <w:bottom w:val="single" w:sz="12" w:space="0" w:color="003087"/>
              <w:right w:val="nil"/>
            </w:tcBorders>
            <w:shd w:val="clear" w:color="auto" w:fill="auto"/>
            <w:vAlign w:val="center"/>
            <w:hideMark/>
          </w:tcPr>
          <w:p w14:paraId="20913D84" w14:textId="77777777" w:rsidR="00627BDF" w:rsidRPr="002F1032" w:rsidRDefault="00627BDF" w:rsidP="00627BDF">
            <w:pPr>
              <w:spacing w:after="0" w:line="240" w:lineRule="auto"/>
              <w:rPr>
                <w:rFonts w:cs="Arial"/>
                <w:b/>
                <w:color w:val="003087"/>
                <w:sz w:val="16"/>
                <w:szCs w:val="16"/>
              </w:rPr>
            </w:pPr>
            <w:r w:rsidRPr="002F1032">
              <w:rPr>
                <w:rFonts w:cs="Arial"/>
                <w:b/>
                <w:bCs/>
                <w:color w:val="003087"/>
                <w:sz w:val="16"/>
                <w:szCs w:val="16"/>
              </w:rPr>
              <w:t xml:space="preserve">Przepływy pieniężne netto z </w:t>
            </w:r>
            <w:r w:rsidRPr="002F1032">
              <w:rPr>
                <w:rFonts w:cs="Arial"/>
                <w:b/>
                <w:color w:val="003087"/>
                <w:sz w:val="16"/>
                <w:szCs w:val="16"/>
              </w:rPr>
              <w:t xml:space="preserve">działalności finansowej </w:t>
            </w:r>
          </w:p>
        </w:tc>
        <w:tc>
          <w:tcPr>
            <w:tcW w:w="496" w:type="dxa"/>
            <w:tcBorders>
              <w:top w:val="single" w:sz="12" w:space="0" w:color="003087"/>
              <w:left w:val="nil"/>
              <w:bottom w:val="single" w:sz="12" w:space="0" w:color="003087"/>
              <w:right w:val="nil"/>
            </w:tcBorders>
            <w:shd w:val="clear" w:color="auto" w:fill="auto"/>
            <w:vAlign w:val="center"/>
            <w:hideMark/>
          </w:tcPr>
          <w:p w14:paraId="7EF1BFB3" w14:textId="77777777" w:rsidR="00627BDF" w:rsidRPr="00627BDF" w:rsidRDefault="00627BDF" w:rsidP="00627BDF">
            <w:pPr>
              <w:spacing w:after="0" w:line="240" w:lineRule="auto"/>
              <w:jc w:val="center"/>
              <w:rPr>
                <w:rFonts w:cs="Arial"/>
                <w:b/>
                <w:color w:val="003087"/>
                <w:sz w:val="16"/>
                <w:szCs w:val="16"/>
                <w:highlight w:val="yellow"/>
              </w:rPr>
            </w:pPr>
          </w:p>
        </w:tc>
        <w:tc>
          <w:tcPr>
            <w:tcW w:w="1414" w:type="dxa"/>
            <w:tcBorders>
              <w:top w:val="single" w:sz="12" w:space="0" w:color="003087"/>
              <w:left w:val="nil"/>
              <w:bottom w:val="single" w:sz="12" w:space="0" w:color="003087"/>
              <w:right w:val="nil"/>
            </w:tcBorders>
            <w:shd w:val="clear" w:color="auto" w:fill="EBF2FF"/>
            <w:vAlign w:val="center"/>
          </w:tcPr>
          <w:p w14:paraId="1B543290" w14:textId="36228AEA" w:rsidR="00627BDF" w:rsidRPr="002F1032" w:rsidRDefault="00627BDF" w:rsidP="00627BDF">
            <w:pPr>
              <w:spacing w:after="0" w:line="240" w:lineRule="auto"/>
              <w:jc w:val="right"/>
              <w:rPr>
                <w:rFonts w:cs="Arial"/>
                <w:b/>
                <w:bCs/>
                <w:color w:val="003087"/>
                <w:sz w:val="16"/>
                <w:szCs w:val="16"/>
              </w:rPr>
            </w:pPr>
          </w:p>
        </w:tc>
        <w:tc>
          <w:tcPr>
            <w:tcW w:w="1384" w:type="dxa"/>
            <w:tcBorders>
              <w:top w:val="single" w:sz="12" w:space="0" w:color="003087"/>
              <w:left w:val="nil"/>
              <w:bottom w:val="single" w:sz="12" w:space="0" w:color="003087"/>
              <w:right w:val="nil"/>
            </w:tcBorders>
            <w:shd w:val="clear" w:color="auto" w:fill="auto"/>
            <w:vAlign w:val="center"/>
          </w:tcPr>
          <w:p w14:paraId="08246D99" w14:textId="0565D6EF" w:rsidR="00627BDF" w:rsidRPr="002F1032" w:rsidRDefault="00627BDF" w:rsidP="00627BDF">
            <w:pPr>
              <w:spacing w:after="0" w:line="240" w:lineRule="auto"/>
              <w:jc w:val="right"/>
              <w:rPr>
                <w:rFonts w:cs="Arial"/>
                <w:b/>
                <w:bCs/>
                <w:color w:val="003087"/>
                <w:sz w:val="16"/>
                <w:szCs w:val="16"/>
              </w:rPr>
            </w:pPr>
            <w:r w:rsidRPr="002F1032">
              <w:rPr>
                <w:rFonts w:cs="Arial"/>
                <w:b/>
                <w:bCs/>
                <w:color w:val="003087"/>
                <w:sz w:val="16"/>
                <w:szCs w:val="16"/>
              </w:rPr>
              <w:t>(161 400)</w:t>
            </w:r>
          </w:p>
        </w:tc>
      </w:tr>
      <w:tr w:rsidR="00627BDF" w:rsidRPr="002F1032" w14:paraId="408A9807" w14:textId="77777777" w:rsidTr="00020441">
        <w:trPr>
          <w:trHeight w:val="114"/>
        </w:trPr>
        <w:tc>
          <w:tcPr>
            <w:tcW w:w="5812" w:type="dxa"/>
            <w:tcBorders>
              <w:top w:val="single" w:sz="12" w:space="0" w:color="003087"/>
              <w:left w:val="nil"/>
              <w:bottom w:val="single" w:sz="12" w:space="0" w:color="003087"/>
              <w:right w:val="nil"/>
            </w:tcBorders>
            <w:shd w:val="clear" w:color="auto" w:fill="auto"/>
            <w:noWrap/>
            <w:vAlign w:val="bottom"/>
            <w:hideMark/>
          </w:tcPr>
          <w:p w14:paraId="5AC2DC99" w14:textId="77777777" w:rsidR="00627BDF" w:rsidRPr="002F1032" w:rsidRDefault="00627BDF" w:rsidP="00627BDF">
            <w:pPr>
              <w:spacing w:after="0" w:line="240" w:lineRule="auto"/>
              <w:rPr>
                <w:rFonts w:cs="Arial"/>
                <w:sz w:val="16"/>
                <w:szCs w:val="16"/>
              </w:rPr>
            </w:pPr>
          </w:p>
        </w:tc>
        <w:tc>
          <w:tcPr>
            <w:tcW w:w="496" w:type="dxa"/>
            <w:tcBorders>
              <w:top w:val="single" w:sz="12" w:space="0" w:color="003087"/>
              <w:left w:val="nil"/>
              <w:bottom w:val="single" w:sz="12" w:space="0" w:color="003087"/>
              <w:right w:val="nil"/>
            </w:tcBorders>
            <w:shd w:val="clear" w:color="auto" w:fill="auto"/>
            <w:vAlign w:val="center"/>
            <w:hideMark/>
          </w:tcPr>
          <w:p w14:paraId="0095B945"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single" w:sz="12" w:space="0" w:color="003087"/>
              <w:left w:val="nil"/>
              <w:bottom w:val="single" w:sz="12" w:space="0" w:color="003087"/>
              <w:right w:val="nil"/>
            </w:tcBorders>
            <w:shd w:val="clear" w:color="auto" w:fill="auto"/>
            <w:noWrap/>
            <w:vAlign w:val="bottom"/>
          </w:tcPr>
          <w:p w14:paraId="0AF13DD3" w14:textId="77777777" w:rsidR="00627BDF" w:rsidRPr="002F1032" w:rsidRDefault="00627BDF" w:rsidP="00627BDF">
            <w:pPr>
              <w:spacing w:after="0" w:line="240" w:lineRule="auto"/>
              <w:jc w:val="right"/>
              <w:rPr>
                <w:rFonts w:cs="Arial"/>
                <w:sz w:val="16"/>
                <w:szCs w:val="16"/>
              </w:rPr>
            </w:pPr>
          </w:p>
        </w:tc>
        <w:tc>
          <w:tcPr>
            <w:tcW w:w="1384" w:type="dxa"/>
            <w:tcBorders>
              <w:top w:val="single" w:sz="12" w:space="0" w:color="003087"/>
              <w:left w:val="nil"/>
              <w:bottom w:val="single" w:sz="12" w:space="0" w:color="003087"/>
              <w:right w:val="nil"/>
            </w:tcBorders>
            <w:shd w:val="clear" w:color="auto" w:fill="auto"/>
            <w:noWrap/>
            <w:vAlign w:val="bottom"/>
          </w:tcPr>
          <w:p w14:paraId="63DD6C24" w14:textId="77777777" w:rsidR="00627BDF" w:rsidRPr="002F1032" w:rsidRDefault="00627BDF" w:rsidP="00627BDF">
            <w:pPr>
              <w:spacing w:after="0" w:line="240" w:lineRule="auto"/>
              <w:jc w:val="right"/>
              <w:rPr>
                <w:rFonts w:cs="Arial"/>
                <w:sz w:val="16"/>
                <w:szCs w:val="16"/>
              </w:rPr>
            </w:pPr>
          </w:p>
        </w:tc>
      </w:tr>
      <w:tr w:rsidR="00627BDF" w:rsidRPr="002F1032" w14:paraId="626E7207" w14:textId="77777777" w:rsidTr="00020441">
        <w:trPr>
          <w:trHeight w:val="114"/>
        </w:trPr>
        <w:tc>
          <w:tcPr>
            <w:tcW w:w="5812" w:type="dxa"/>
            <w:tcBorders>
              <w:top w:val="single" w:sz="12" w:space="0" w:color="003087"/>
              <w:left w:val="nil"/>
              <w:bottom w:val="single" w:sz="12" w:space="0" w:color="003087"/>
              <w:right w:val="nil"/>
            </w:tcBorders>
            <w:shd w:val="clear" w:color="auto" w:fill="auto"/>
            <w:vAlign w:val="center"/>
            <w:hideMark/>
          </w:tcPr>
          <w:p w14:paraId="1FF718C4" w14:textId="77777777" w:rsidR="00627BDF" w:rsidRPr="002F1032" w:rsidRDefault="00627BDF" w:rsidP="00627BDF">
            <w:pPr>
              <w:spacing w:after="0" w:line="240" w:lineRule="auto"/>
              <w:rPr>
                <w:rFonts w:cs="Arial"/>
                <w:b/>
                <w:color w:val="003087"/>
                <w:sz w:val="16"/>
                <w:szCs w:val="16"/>
              </w:rPr>
            </w:pPr>
            <w:r w:rsidRPr="002F1032">
              <w:rPr>
                <w:rFonts w:cs="Arial"/>
                <w:b/>
                <w:color w:val="003087"/>
                <w:sz w:val="16"/>
                <w:szCs w:val="16"/>
              </w:rPr>
              <w:t xml:space="preserve">Przepływy pieniężne netto razem </w:t>
            </w:r>
          </w:p>
        </w:tc>
        <w:tc>
          <w:tcPr>
            <w:tcW w:w="496" w:type="dxa"/>
            <w:tcBorders>
              <w:top w:val="single" w:sz="12" w:space="0" w:color="003087"/>
              <w:left w:val="nil"/>
              <w:bottom w:val="single" w:sz="12" w:space="0" w:color="003087"/>
              <w:right w:val="nil"/>
            </w:tcBorders>
            <w:shd w:val="clear" w:color="auto" w:fill="auto"/>
            <w:vAlign w:val="center"/>
            <w:hideMark/>
          </w:tcPr>
          <w:p w14:paraId="657DD0F9"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single" w:sz="12" w:space="0" w:color="003087"/>
              <w:left w:val="nil"/>
              <w:bottom w:val="single" w:sz="12" w:space="0" w:color="003087"/>
              <w:right w:val="nil"/>
            </w:tcBorders>
            <w:shd w:val="clear" w:color="auto" w:fill="EBF2FF"/>
            <w:vAlign w:val="center"/>
          </w:tcPr>
          <w:p w14:paraId="26C6BC05" w14:textId="6637F8C4" w:rsidR="00627BDF" w:rsidRPr="002F1032" w:rsidRDefault="00627BDF" w:rsidP="00627BDF">
            <w:pPr>
              <w:spacing w:after="0" w:line="240" w:lineRule="auto"/>
              <w:jc w:val="right"/>
              <w:rPr>
                <w:rFonts w:cs="Arial"/>
                <w:b/>
                <w:bCs/>
                <w:color w:val="003087"/>
                <w:sz w:val="16"/>
                <w:szCs w:val="16"/>
              </w:rPr>
            </w:pPr>
          </w:p>
        </w:tc>
        <w:tc>
          <w:tcPr>
            <w:tcW w:w="1384" w:type="dxa"/>
            <w:tcBorders>
              <w:top w:val="single" w:sz="12" w:space="0" w:color="003087"/>
              <w:left w:val="nil"/>
              <w:bottom w:val="single" w:sz="12" w:space="0" w:color="003087"/>
              <w:right w:val="nil"/>
            </w:tcBorders>
            <w:shd w:val="clear" w:color="auto" w:fill="auto"/>
            <w:vAlign w:val="center"/>
          </w:tcPr>
          <w:p w14:paraId="3127E44F" w14:textId="2EF33FC1" w:rsidR="00627BDF" w:rsidRPr="002F1032" w:rsidRDefault="00627BDF" w:rsidP="00627BDF">
            <w:pPr>
              <w:spacing w:after="0" w:line="240" w:lineRule="auto"/>
              <w:jc w:val="right"/>
              <w:rPr>
                <w:rFonts w:cs="Arial"/>
                <w:b/>
                <w:bCs/>
                <w:color w:val="003087"/>
                <w:sz w:val="16"/>
                <w:szCs w:val="16"/>
              </w:rPr>
            </w:pPr>
            <w:r w:rsidRPr="002F1032">
              <w:rPr>
                <w:rFonts w:cs="Arial"/>
                <w:b/>
                <w:bCs/>
                <w:color w:val="003087"/>
                <w:sz w:val="16"/>
                <w:szCs w:val="16"/>
              </w:rPr>
              <w:t>(36 288)</w:t>
            </w:r>
          </w:p>
        </w:tc>
      </w:tr>
      <w:tr w:rsidR="00627BDF" w:rsidRPr="002F1032" w14:paraId="6C2372DF" w14:textId="77777777" w:rsidTr="00020441">
        <w:trPr>
          <w:trHeight w:hRule="exact" w:val="37"/>
        </w:trPr>
        <w:tc>
          <w:tcPr>
            <w:tcW w:w="5812" w:type="dxa"/>
            <w:tcBorders>
              <w:top w:val="single" w:sz="12" w:space="0" w:color="003087"/>
              <w:left w:val="nil"/>
              <w:bottom w:val="nil"/>
              <w:right w:val="nil"/>
            </w:tcBorders>
            <w:shd w:val="clear" w:color="auto" w:fill="auto"/>
            <w:vAlign w:val="center"/>
          </w:tcPr>
          <w:p w14:paraId="421973C0" w14:textId="77777777" w:rsidR="00627BDF" w:rsidRPr="002F1032" w:rsidRDefault="00627BDF" w:rsidP="00627BDF">
            <w:pPr>
              <w:spacing w:after="0" w:line="240" w:lineRule="auto"/>
              <w:rPr>
                <w:rFonts w:cs="Arial"/>
                <w:sz w:val="16"/>
                <w:szCs w:val="16"/>
              </w:rPr>
            </w:pPr>
          </w:p>
        </w:tc>
        <w:tc>
          <w:tcPr>
            <w:tcW w:w="496" w:type="dxa"/>
            <w:tcBorders>
              <w:top w:val="single" w:sz="12" w:space="0" w:color="003087"/>
              <w:left w:val="nil"/>
              <w:bottom w:val="nil"/>
              <w:right w:val="nil"/>
            </w:tcBorders>
            <w:shd w:val="clear" w:color="auto" w:fill="auto"/>
            <w:vAlign w:val="center"/>
          </w:tcPr>
          <w:p w14:paraId="657A543B"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single" w:sz="12" w:space="0" w:color="003087"/>
              <w:left w:val="nil"/>
              <w:bottom w:val="nil"/>
              <w:right w:val="nil"/>
            </w:tcBorders>
            <w:shd w:val="clear" w:color="auto" w:fill="EBF2FF"/>
            <w:vAlign w:val="center"/>
          </w:tcPr>
          <w:p w14:paraId="20FE4037" w14:textId="77777777" w:rsidR="00627BDF" w:rsidRPr="002F1032" w:rsidRDefault="00627BDF" w:rsidP="00627BDF">
            <w:pPr>
              <w:spacing w:after="0" w:line="240" w:lineRule="auto"/>
              <w:jc w:val="right"/>
              <w:rPr>
                <w:rFonts w:cs="Arial"/>
                <w:sz w:val="16"/>
                <w:szCs w:val="16"/>
              </w:rPr>
            </w:pPr>
          </w:p>
        </w:tc>
        <w:tc>
          <w:tcPr>
            <w:tcW w:w="1384" w:type="dxa"/>
            <w:tcBorders>
              <w:top w:val="single" w:sz="12" w:space="0" w:color="003087"/>
              <w:left w:val="nil"/>
              <w:bottom w:val="nil"/>
              <w:right w:val="nil"/>
            </w:tcBorders>
            <w:shd w:val="clear" w:color="auto" w:fill="auto"/>
            <w:vAlign w:val="center"/>
          </w:tcPr>
          <w:p w14:paraId="54F23D38" w14:textId="77777777" w:rsidR="00627BDF" w:rsidRPr="002F1032" w:rsidRDefault="00627BDF" w:rsidP="00627BDF">
            <w:pPr>
              <w:spacing w:after="0" w:line="240" w:lineRule="auto"/>
              <w:jc w:val="right"/>
              <w:rPr>
                <w:rFonts w:cs="Arial"/>
                <w:sz w:val="16"/>
                <w:szCs w:val="16"/>
              </w:rPr>
            </w:pPr>
          </w:p>
        </w:tc>
      </w:tr>
      <w:tr w:rsidR="00627BDF" w:rsidRPr="002F1032" w14:paraId="2FCA2512" w14:textId="77777777" w:rsidTr="00020441">
        <w:trPr>
          <w:trHeight w:val="178"/>
        </w:trPr>
        <w:tc>
          <w:tcPr>
            <w:tcW w:w="5812" w:type="dxa"/>
            <w:tcBorders>
              <w:top w:val="nil"/>
              <w:left w:val="nil"/>
              <w:bottom w:val="single" w:sz="12" w:space="0" w:color="003087"/>
              <w:right w:val="nil"/>
            </w:tcBorders>
            <w:shd w:val="clear" w:color="auto" w:fill="auto"/>
            <w:vAlign w:val="center"/>
          </w:tcPr>
          <w:p w14:paraId="26FAB393" w14:textId="77777777" w:rsidR="00627BDF" w:rsidRPr="002F1032" w:rsidRDefault="00627BDF" w:rsidP="00627BDF">
            <w:pPr>
              <w:spacing w:after="0" w:line="240" w:lineRule="auto"/>
              <w:rPr>
                <w:rFonts w:cs="Arial"/>
                <w:sz w:val="16"/>
                <w:szCs w:val="16"/>
              </w:rPr>
            </w:pPr>
            <w:r w:rsidRPr="002F1032">
              <w:rPr>
                <w:rFonts w:cs="Arial"/>
                <w:sz w:val="16"/>
                <w:szCs w:val="16"/>
              </w:rPr>
              <w:t>Stan środków pieniężnych na początek okresu sprawozdawczego</w:t>
            </w:r>
          </w:p>
        </w:tc>
        <w:tc>
          <w:tcPr>
            <w:tcW w:w="496" w:type="dxa"/>
            <w:tcBorders>
              <w:top w:val="nil"/>
              <w:left w:val="nil"/>
              <w:bottom w:val="single" w:sz="12" w:space="0" w:color="003087"/>
              <w:right w:val="nil"/>
            </w:tcBorders>
            <w:shd w:val="clear" w:color="auto" w:fill="auto"/>
            <w:vAlign w:val="center"/>
          </w:tcPr>
          <w:p w14:paraId="7AC7CADE" w14:textId="0298D907" w:rsidR="00627BDF" w:rsidRPr="00627BDF" w:rsidRDefault="007F5354" w:rsidP="00627BDF">
            <w:pPr>
              <w:spacing w:after="0" w:line="240" w:lineRule="auto"/>
              <w:jc w:val="center"/>
              <w:rPr>
                <w:rFonts w:cs="Arial"/>
                <w:sz w:val="16"/>
                <w:szCs w:val="16"/>
                <w:highlight w:val="yellow"/>
              </w:rPr>
            </w:pPr>
            <w:r>
              <w:rPr>
                <w:rFonts w:cs="Arial"/>
                <w:sz w:val="16"/>
                <w:szCs w:val="16"/>
                <w:highlight w:val="yellow"/>
              </w:rPr>
              <w:t>25</w:t>
            </w:r>
          </w:p>
        </w:tc>
        <w:tc>
          <w:tcPr>
            <w:tcW w:w="1414" w:type="dxa"/>
            <w:tcBorders>
              <w:top w:val="nil"/>
              <w:left w:val="nil"/>
              <w:bottom w:val="single" w:sz="12" w:space="0" w:color="003087"/>
              <w:right w:val="nil"/>
            </w:tcBorders>
            <w:shd w:val="clear" w:color="auto" w:fill="EBF2FF"/>
            <w:vAlign w:val="center"/>
          </w:tcPr>
          <w:p w14:paraId="5DBE96E4" w14:textId="0C4F552B" w:rsidR="00627BDF" w:rsidRPr="002F1032" w:rsidRDefault="00627BDF" w:rsidP="00627BDF">
            <w:pPr>
              <w:spacing w:after="0" w:line="240" w:lineRule="auto"/>
              <w:jc w:val="right"/>
              <w:rPr>
                <w:rFonts w:cs="Arial"/>
                <w:sz w:val="16"/>
                <w:szCs w:val="16"/>
              </w:rPr>
            </w:pPr>
          </w:p>
        </w:tc>
        <w:tc>
          <w:tcPr>
            <w:tcW w:w="1384" w:type="dxa"/>
            <w:tcBorders>
              <w:top w:val="nil"/>
              <w:left w:val="nil"/>
              <w:bottom w:val="single" w:sz="12" w:space="0" w:color="003087"/>
              <w:right w:val="nil"/>
            </w:tcBorders>
            <w:shd w:val="clear" w:color="auto" w:fill="auto"/>
            <w:vAlign w:val="center"/>
          </w:tcPr>
          <w:p w14:paraId="73AF8690" w14:textId="44E19A0B" w:rsidR="00627BDF" w:rsidRPr="002F1032" w:rsidRDefault="00627BDF" w:rsidP="00627BDF">
            <w:pPr>
              <w:spacing w:after="0" w:line="240" w:lineRule="auto"/>
              <w:jc w:val="right"/>
              <w:rPr>
                <w:rFonts w:cs="Arial"/>
                <w:sz w:val="16"/>
                <w:szCs w:val="16"/>
              </w:rPr>
            </w:pPr>
            <w:r w:rsidRPr="002F1032">
              <w:rPr>
                <w:rFonts w:cs="Arial"/>
                <w:sz w:val="16"/>
                <w:szCs w:val="16"/>
              </w:rPr>
              <w:t>2 687 126</w:t>
            </w:r>
          </w:p>
        </w:tc>
      </w:tr>
      <w:tr w:rsidR="00627BDF" w:rsidRPr="002F1032" w14:paraId="22FE457F" w14:textId="77777777" w:rsidTr="00020441">
        <w:trPr>
          <w:trHeight w:val="114"/>
        </w:trPr>
        <w:tc>
          <w:tcPr>
            <w:tcW w:w="5812" w:type="dxa"/>
            <w:tcBorders>
              <w:top w:val="single" w:sz="12" w:space="0" w:color="003087"/>
              <w:left w:val="nil"/>
              <w:bottom w:val="nil"/>
              <w:right w:val="nil"/>
            </w:tcBorders>
            <w:shd w:val="clear" w:color="auto" w:fill="auto"/>
            <w:vAlign w:val="center"/>
          </w:tcPr>
          <w:p w14:paraId="78FCE699" w14:textId="77777777" w:rsidR="00627BDF" w:rsidRPr="002F1032" w:rsidRDefault="00627BDF" w:rsidP="00627BDF">
            <w:pPr>
              <w:spacing w:after="0" w:line="240" w:lineRule="auto"/>
              <w:rPr>
                <w:rFonts w:cs="Arial"/>
                <w:b/>
                <w:color w:val="003087"/>
                <w:sz w:val="16"/>
                <w:szCs w:val="16"/>
              </w:rPr>
            </w:pPr>
            <w:r w:rsidRPr="002F1032">
              <w:rPr>
                <w:rFonts w:cs="Arial"/>
                <w:b/>
                <w:color w:val="003087"/>
                <w:sz w:val="16"/>
                <w:szCs w:val="16"/>
              </w:rPr>
              <w:t>Stan środków pieniężnych na koniec okresu sprawozdawczego</w:t>
            </w:r>
          </w:p>
        </w:tc>
        <w:tc>
          <w:tcPr>
            <w:tcW w:w="496" w:type="dxa"/>
            <w:tcBorders>
              <w:top w:val="single" w:sz="12" w:space="0" w:color="003087"/>
              <w:left w:val="nil"/>
              <w:bottom w:val="nil"/>
              <w:right w:val="nil"/>
            </w:tcBorders>
            <w:shd w:val="clear" w:color="auto" w:fill="auto"/>
            <w:vAlign w:val="center"/>
          </w:tcPr>
          <w:p w14:paraId="19276B3A" w14:textId="6A7731B8" w:rsidR="00627BDF" w:rsidRPr="00627BDF" w:rsidRDefault="007F5354" w:rsidP="00627BDF">
            <w:pPr>
              <w:spacing w:after="0" w:line="240" w:lineRule="auto"/>
              <w:jc w:val="center"/>
              <w:rPr>
                <w:rFonts w:cs="Arial"/>
                <w:b/>
                <w:color w:val="003087"/>
                <w:sz w:val="16"/>
                <w:szCs w:val="16"/>
                <w:highlight w:val="yellow"/>
              </w:rPr>
            </w:pPr>
            <w:r>
              <w:rPr>
                <w:rFonts w:cs="Arial"/>
                <w:b/>
                <w:color w:val="003087"/>
                <w:sz w:val="16"/>
                <w:szCs w:val="16"/>
                <w:highlight w:val="yellow"/>
              </w:rPr>
              <w:t>25</w:t>
            </w:r>
          </w:p>
        </w:tc>
        <w:tc>
          <w:tcPr>
            <w:tcW w:w="1414" w:type="dxa"/>
            <w:tcBorders>
              <w:top w:val="single" w:sz="12" w:space="0" w:color="003087"/>
              <w:left w:val="nil"/>
              <w:bottom w:val="single" w:sz="4" w:space="0" w:color="auto"/>
              <w:right w:val="nil"/>
            </w:tcBorders>
            <w:shd w:val="clear" w:color="auto" w:fill="EBF2FF"/>
            <w:vAlign w:val="center"/>
          </w:tcPr>
          <w:p w14:paraId="18495C6D" w14:textId="5A82FD8E" w:rsidR="00627BDF" w:rsidRPr="002F1032" w:rsidRDefault="00627BDF" w:rsidP="00627BDF">
            <w:pPr>
              <w:spacing w:after="0" w:line="240" w:lineRule="auto"/>
              <w:jc w:val="right"/>
              <w:rPr>
                <w:rFonts w:cs="Arial"/>
                <w:b/>
                <w:color w:val="003087"/>
                <w:sz w:val="16"/>
                <w:szCs w:val="16"/>
              </w:rPr>
            </w:pPr>
          </w:p>
        </w:tc>
        <w:tc>
          <w:tcPr>
            <w:tcW w:w="1384" w:type="dxa"/>
            <w:tcBorders>
              <w:top w:val="single" w:sz="12" w:space="0" w:color="003087"/>
              <w:left w:val="nil"/>
              <w:bottom w:val="single" w:sz="4" w:space="0" w:color="auto"/>
              <w:right w:val="nil"/>
            </w:tcBorders>
            <w:shd w:val="clear" w:color="auto" w:fill="auto"/>
            <w:vAlign w:val="center"/>
          </w:tcPr>
          <w:p w14:paraId="516B7898" w14:textId="1DDF640D" w:rsidR="00627BDF" w:rsidRPr="002F1032" w:rsidRDefault="00627BDF" w:rsidP="00627BDF">
            <w:pPr>
              <w:spacing w:after="0" w:line="240" w:lineRule="auto"/>
              <w:jc w:val="right"/>
              <w:rPr>
                <w:rFonts w:cs="Arial"/>
                <w:b/>
                <w:color w:val="003087"/>
                <w:sz w:val="16"/>
                <w:szCs w:val="16"/>
              </w:rPr>
            </w:pPr>
            <w:r w:rsidRPr="002F1032">
              <w:rPr>
                <w:rFonts w:cs="Arial"/>
                <w:b/>
                <w:color w:val="003087"/>
                <w:sz w:val="16"/>
                <w:szCs w:val="16"/>
              </w:rPr>
              <w:t>2 650 838</w:t>
            </w:r>
          </w:p>
        </w:tc>
      </w:tr>
      <w:tr w:rsidR="00627BDF" w:rsidRPr="002F1032" w14:paraId="7E1F2E5C" w14:textId="77777777" w:rsidTr="00020441">
        <w:trPr>
          <w:trHeight w:val="114"/>
        </w:trPr>
        <w:tc>
          <w:tcPr>
            <w:tcW w:w="5812" w:type="dxa"/>
            <w:tcBorders>
              <w:top w:val="single" w:sz="12" w:space="0" w:color="003087"/>
              <w:left w:val="nil"/>
              <w:bottom w:val="single" w:sz="12" w:space="0" w:color="003087"/>
              <w:right w:val="nil"/>
            </w:tcBorders>
            <w:shd w:val="clear" w:color="auto" w:fill="auto"/>
            <w:vAlign w:val="center"/>
          </w:tcPr>
          <w:p w14:paraId="0FBCF0A8" w14:textId="77777777" w:rsidR="00627BDF" w:rsidRPr="002F1032" w:rsidRDefault="00627BDF" w:rsidP="00627BDF">
            <w:pPr>
              <w:spacing w:after="0" w:line="240" w:lineRule="auto"/>
              <w:rPr>
                <w:rFonts w:cs="Arial"/>
                <w:sz w:val="16"/>
                <w:szCs w:val="16"/>
              </w:rPr>
            </w:pPr>
            <w:r w:rsidRPr="002F1032">
              <w:rPr>
                <w:rFonts w:cs="Arial"/>
                <w:sz w:val="16"/>
                <w:szCs w:val="16"/>
              </w:rPr>
              <w:t>w tym o ograniczonej możliwości dysponowania</w:t>
            </w:r>
          </w:p>
        </w:tc>
        <w:tc>
          <w:tcPr>
            <w:tcW w:w="496" w:type="dxa"/>
            <w:tcBorders>
              <w:top w:val="single" w:sz="12" w:space="0" w:color="003087"/>
              <w:left w:val="nil"/>
              <w:bottom w:val="single" w:sz="12" w:space="0" w:color="003087"/>
              <w:right w:val="nil"/>
            </w:tcBorders>
            <w:shd w:val="clear" w:color="auto" w:fill="auto"/>
            <w:vAlign w:val="center"/>
          </w:tcPr>
          <w:p w14:paraId="5E691680" w14:textId="77777777" w:rsidR="00627BDF" w:rsidRPr="00627BDF" w:rsidRDefault="00627BDF" w:rsidP="00627BDF">
            <w:pPr>
              <w:spacing w:after="0" w:line="240" w:lineRule="auto"/>
              <w:jc w:val="center"/>
              <w:rPr>
                <w:rFonts w:cs="Arial"/>
                <w:sz w:val="16"/>
                <w:szCs w:val="16"/>
                <w:highlight w:val="yellow"/>
              </w:rPr>
            </w:pPr>
          </w:p>
        </w:tc>
        <w:tc>
          <w:tcPr>
            <w:tcW w:w="1414" w:type="dxa"/>
            <w:tcBorders>
              <w:top w:val="single" w:sz="12" w:space="0" w:color="003087"/>
              <w:left w:val="nil"/>
              <w:bottom w:val="single" w:sz="12" w:space="0" w:color="003087"/>
              <w:right w:val="nil"/>
            </w:tcBorders>
            <w:shd w:val="clear" w:color="auto" w:fill="EBF2FF"/>
            <w:vAlign w:val="center"/>
          </w:tcPr>
          <w:p w14:paraId="0091128E" w14:textId="6E460D7F" w:rsidR="00627BDF" w:rsidRPr="002F1032" w:rsidRDefault="00627BDF" w:rsidP="00627BDF">
            <w:pPr>
              <w:spacing w:after="0" w:line="240" w:lineRule="auto"/>
              <w:jc w:val="right"/>
              <w:rPr>
                <w:rFonts w:cs="Arial"/>
                <w:sz w:val="16"/>
                <w:szCs w:val="16"/>
              </w:rPr>
            </w:pPr>
          </w:p>
        </w:tc>
        <w:tc>
          <w:tcPr>
            <w:tcW w:w="1384" w:type="dxa"/>
            <w:tcBorders>
              <w:top w:val="single" w:sz="12" w:space="0" w:color="003087"/>
              <w:left w:val="nil"/>
              <w:bottom w:val="single" w:sz="12" w:space="0" w:color="003087"/>
              <w:right w:val="nil"/>
            </w:tcBorders>
            <w:shd w:val="clear" w:color="auto" w:fill="auto"/>
            <w:vAlign w:val="center"/>
          </w:tcPr>
          <w:p w14:paraId="58819432" w14:textId="1E0E0836" w:rsidR="00627BDF" w:rsidRPr="002F1032" w:rsidRDefault="00627BDF" w:rsidP="00627BDF">
            <w:pPr>
              <w:spacing w:after="0" w:line="240" w:lineRule="auto"/>
              <w:jc w:val="right"/>
              <w:rPr>
                <w:rFonts w:cs="Arial"/>
                <w:sz w:val="16"/>
                <w:szCs w:val="16"/>
              </w:rPr>
            </w:pPr>
            <w:r w:rsidRPr="002F1032">
              <w:rPr>
                <w:rFonts w:cs="Arial"/>
                <w:sz w:val="16"/>
                <w:szCs w:val="16"/>
              </w:rPr>
              <w:t>588 632</w:t>
            </w:r>
          </w:p>
        </w:tc>
      </w:tr>
    </w:tbl>
    <w:p w14:paraId="477BF1DC" w14:textId="6A1E6116" w:rsidR="00703773" w:rsidRPr="00B64C84" w:rsidRDefault="00703773" w:rsidP="00197756">
      <w:pPr>
        <w:spacing w:after="120" w:line="240" w:lineRule="auto"/>
        <w:rPr>
          <w:rFonts w:cs="Arial"/>
          <w:sz w:val="2"/>
          <w:szCs w:val="18"/>
        </w:rPr>
      </w:pPr>
    </w:p>
    <w:p w14:paraId="194E22D2" w14:textId="6A6717C5" w:rsidR="007263BF" w:rsidRPr="007263BF" w:rsidRDefault="007263BF" w:rsidP="0093208A">
      <w:pPr>
        <w:tabs>
          <w:tab w:val="left" w:pos="7410"/>
        </w:tabs>
        <w:rPr>
          <w:rFonts w:cs="Arial"/>
          <w:szCs w:val="18"/>
        </w:rPr>
        <w:sectPr w:rsidR="007263BF" w:rsidRPr="007263BF" w:rsidSect="00CB4BB6">
          <w:footerReference w:type="default" r:id="rId21"/>
          <w:footerReference w:type="first" r:id="rId22"/>
          <w:pgSz w:w="11907" w:h="16840" w:code="9"/>
          <w:pgMar w:top="1622" w:right="1275" w:bottom="1077" w:left="1559" w:header="709" w:footer="737" w:gutter="0"/>
          <w:cols w:space="720"/>
          <w:noEndnote/>
          <w:titlePg/>
          <w:docGrid w:linePitch="245"/>
        </w:sectPr>
      </w:pPr>
    </w:p>
    <w:tbl>
      <w:tblPr>
        <w:tblW w:w="9072" w:type="dxa"/>
        <w:tblLook w:val="04A0" w:firstRow="1" w:lastRow="0" w:firstColumn="1" w:lastColumn="0" w:noHBand="0" w:noVBand="1"/>
      </w:tblPr>
      <w:tblGrid>
        <w:gridCol w:w="9072"/>
      </w:tblGrid>
      <w:tr w:rsidR="00703773" w:rsidRPr="00F676C5" w14:paraId="6DD8F920" w14:textId="77777777" w:rsidTr="00E035C0">
        <w:trPr>
          <w:trHeight w:val="355"/>
        </w:trPr>
        <w:tc>
          <w:tcPr>
            <w:tcW w:w="9072" w:type="dxa"/>
            <w:tcBorders>
              <w:top w:val="thinThickLargeGap" w:sz="24" w:space="0" w:color="003087"/>
              <w:bottom w:val="thickThinLargeGap" w:sz="24" w:space="0" w:color="003087"/>
            </w:tcBorders>
          </w:tcPr>
          <w:p w14:paraId="35BEA552" w14:textId="6D133C24" w:rsidR="00703773" w:rsidRPr="005E5157" w:rsidRDefault="00703773" w:rsidP="00672875">
            <w:pPr>
              <w:pStyle w:val="Nagwek1"/>
              <w:spacing w:before="120" w:after="120"/>
              <w:rPr>
                <w:rFonts w:ascii="Arial" w:hAnsi="Arial" w:cs="Arial"/>
                <w:b/>
                <w:sz w:val="24"/>
                <w:szCs w:val="24"/>
              </w:rPr>
            </w:pPr>
            <w:r w:rsidRPr="00C25350">
              <w:lastRenderedPageBreak/>
              <w:br w:type="column"/>
            </w:r>
            <w:r w:rsidRPr="00C25350">
              <w:rPr>
                <w:highlight w:val="cyan"/>
              </w:rPr>
              <w:br w:type="column"/>
            </w:r>
            <w:r w:rsidRPr="00C25350">
              <w:br w:type="column"/>
            </w:r>
            <w:bookmarkStart w:id="7" w:name="_Toc29473656"/>
            <w:r>
              <w:rPr>
                <w:rFonts w:ascii="Arial" w:hAnsi="Arial" w:cs="Arial"/>
                <w:b/>
                <w:color w:val="003087"/>
                <w:sz w:val="24"/>
                <w:szCs w:val="24"/>
              </w:rPr>
              <w:t>DODATKOWE INFORMACJE I OBJAŚNIENIA</w:t>
            </w:r>
            <w:bookmarkEnd w:id="7"/>
          </w:p>
        </w:tc>
      </w:tr>
    </w:tbl>
    <w:p w14:paraId="37AD950A" w14:textId="1CEA3636" w:rsidR="002F1032" w:rsidRPr="00672875" w:rsidRDefault="002F1032" w:rsidP="00672875">
      <w:pPr>
        <w:spacing w:after="0" w:line="240" w:lineRule="auto"/>
        <w:rPr>
          <w:rFonts w:cs="Arial"/>
          <w:sz w:val="16"/>
          <w:szCs w:val="16"/>
        </w:rPr>
      </w:pPr>
    </w:p>
    <w:tbl>
      <w:tblPr>
        <w:tblW w:w="9072" w:type="dxa"/>
        <w:tblLook w:val="04A0" w:firstRow="1" w:lastRow="0" w:firstColumn="1" w:lastColumn="0" w:noHBand="0" w:noVBand="1"/>
      </w:tblPr>
      <w:tblGrid>
        <w:gridCol w:w="9072"/>
      </w:tblGrid>
      <w:tr w:rsidR="002134C8" w:rsidRPr="00AF6B17" w14:paraId="491712EC" w14:textId="77777777" w:rsidTr="00E035C0">
        <w:trPr>
          <w:trHeight w:val="333"/>
        </w:trPr>
        <w:tc>
          <w:tcPr>
            <w:tcW w:w="9072" w:type="dxa"/>
            <w:tcBorders>
              <w:top w:val="thinThickLargeGap" w:sz="24" w:space="0" w:color="003087"/>
              <w:bottom w:val="thickThinLargeGap" w:sz="24" w:space="0" w:color="003087"/>
            </w:tcBorders>
          </w:tcPr>
          <w:p w14:paraId="117ED0A5" w14:textId="33F982D1" w:rsidR="002134C8" w:rsidRPr="00672875" w:rsidRDefault="002134C8" w:rsidP="00841204">
            <w:pPr>
              <w:pStyle w:val="Nagwek1"/>
              <w:spacing w:before="120" w:after="120"/>
              <w:rPr>
                <w:rFonts w:ascii="Arial" w:hAnsi="Arial" w:cs="Arial"/>
                <w:b/>
                <w:sz w:val="17"/>
                <w:szCs w:val="17"/>
              </w:rPr>
            </w:pPr>
            <w:bookmarkStart w:id="8" w:name="_Hlk23252617"/>
            <w:r w:rsidRPr="00672875">
              <w:rPr>
                <w:sz w:val="17"/>
                <w:szCs w:val="17"/>
              </w:rPr>
              <w:br w:type="column"/>
            </w:r>
            <w:r w:rsidRPr="00672875">
              <w:rPr>
                <w:sz w:val="17"/>
                <w:szCs w:val="17"/>
                <w:highlight w:val="cyan"/>
              </w:rPr>
              <w:br w:type="column"/>
            </w:r>
            <w:r w:rsidRPr="00672875">
              <w:rPr>
                <w:sz w:val="17"/>
                <w:szCs w:val="17"/>
              </w:rPr>
              <w:br w:type="column"/>
            </w:r>
            <w:bookmarkStart w:id="9" w:name="_Ref24021989"/>
            <w:bookmarkStart w:id="10" w:name="_Ref24022012"/>
            <w:bookmarkStart w:id="11" w:name="_Ref24022031"/>
            <w:bookmarkStart w:id="12" w:name="_Ref24022096"/>
            <w:bookmarkStart w:id="13" w:name="_Ref24022184"/>
            <w:bookmarkStart w:id="14" w:name="_Ref24022248"/>
            <w:bookmarkStart w:id="15" w:name="_Ref24022287"/>
            <w:bookmarkStart w:id="16" w:name="_Ref24022298"/>
            <w:bookmarkStart w:id="17" w:name="_Ref24022343"/>
            <w:bookmarkStart w:id="18" w:name="_Ref24022370"/>
            <w:bookmarkStart w:id="19" w:name="_Ref24022396"/>
            <w:bookmarkStart w:id="20" w:name="_Ref24022419"/>
            <w:bookmarkStart w:id="21" w:name="_Ref24022476"/>
            <w:bookmarkStart w:id="22" w:name="_Ref24022501"/>
            <w:bookmarkStart w:id="23" w:name="_Ref24022535"/>
            <w:bookmarkStart w:id="24" w:name="_Ref24022555"/>
            <w:bookmarkStart w:id="25" w:name="_Ref24022582"/>
            <w:bookmarkStart w:id="26" w:name="_Ref24022603"/>
            <w:bookmarkStart w:id="27" w:name="_Ref24022634"/>
            <w:bookmarkStart w:id="28" w:name="_Ref24022714"/>
            <w:bookmarkStart w:id="29" w:name="_Ref24022746"/>
            <w:bookmarkStart w:id="30" w:name="_Ref24022786"/>
            <w:bookmarkStart w:id="31" w:name="_Ref24022828"/>
            <w:bookmarkStart w:id="32" w:name="_Ref24022847"/>
            <w:bookmarkStart w:id="33" w:name="_Ref24022870"/>
            <w:bookmarkStart w:id="34" w:name="_Ref24022890"/>
            <w:bookmarkStart w:id="35" w:name="_Ref24022916"/>
            <w:bookmarkStart w:id="36" w:name="_Ref24022933"/>
            <w:bookmarkStart w:id="37" w:name="_Ref24022949"/>
            <w:bookmarkStart w:id="38" w:name="_Ref24022965"/>
            <w:bookmarkStart w:id="39" w:name="_Ref24022984"/>
            <w:bookmarkStart w:id="40" w:name="_Ref24023017"/>
            <w:bookmarkStart w:id="41" w:name="_Ref24023036"/>
            <w:bookmarkStart w:id="42" w:name="_Ref24023050"/>
            <w:bookmarkStart w:id="43" w:name="_Ref24023073"/>
            <w:bookmarkStart w:id="44" w:name="_Ref24023089"/>
            <w:bookmarkStart w:id="45" w:name="_Ref24023111"/>
            <w:bookmarkStart w:id="46" w:name="_Ref24023129"/>
            <w:bookmarkStart w:id="47" w:name="_Ref24023143"/>
            <w:bookmarkStart w:id="48" w:name="_Ref24023161"/>
            <w:bookmarkStart w:id="49" w:name="_Ref24023182"/>
            <w:bookmarkStart w:id="50" w:name="_Ref24023201"/>
            <w:bookmarkStart w:id="51" w:name="_Ref24023224"/>
            <w:bookmarkStart w:id="52" w:name="_Ref24023241"/>
            <w:bookmarkStart w:id="53" w:name="_Toc29473657"/>
            <w:r w:rsidRPr="00672875">
              <w:rPr>
                <w:rFonts w:ascii="Arial" w:hAnsi="Arial" w:cs="Arial"/>
                <w:b/>
                <w:color w:val="003087"/>
                <w:sz w:val="17"/>
                <w:szCs w:val="17"/>
              </w:rPr>
              <w:t>Informacje ogólne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c>
      </w:tr>
      <w:bookmarkEnd w:id="8"/>
    </w:tbl>
    <w:p w14:paraId="08FB50A4" w14:textId="77777777" w:rsidR="002134C8" w:rsidRPr="00672875" w:rsidRDefault="002134C8" w:rsidP="00672875">
      <w:pPr>
        <w:spacing w:after="0" w:line="240" w:lineRule="auto"/>
        <w:rPr>
          <w:rFonts w:cs="Arial"/>
          <w:sz w:val="16"/>
          <w:szCs w:val="18"/>
        </w:rPr>
      </w:pPr>
    </w:p>
    <w:tbl>
      <w:tblPr>
        <w:tblW w:w="9072" w:type="dxa"/>
        <w:tblLook w:val="04A0" w:firstRow="1" w:lastRow="0" w:firstColumn="1" w:lastColumn="0" w:noHBand="0" w:noVBand="1"/>
      </w:tblPr>
      <w:tblGrid>
        <w:gridCol w:w="9072"/>
      </w:tblGrid>
      <w:tr w:rsidR="0058283D" w:rsidRPr="00AF6B17" w14:paraId="5B16D4CC" w14:textId="77777777" w:rsidTr="00E035C0">
        <w:tc>
          <w:tcPr>
            <w:tcW w:w="9072" w:type="dxa"/>
            <w:tcBorders>
              <w:top w:val="single" w:sz="12" w:space="0" w:color="003087"/>
              <w:bottom w:val="single" w:sz="12" w:space="0" w:color="003087"/>
            </w:tcBorders>
          </w:tcPr>
          <w:p w14:paraId="70ED4FAF" w14:textId="65024D9E" w:rsidR="0058283D" w:rsidRPr="00672875" w:rsidRDefault="002134C8" w:rsidP="00246581">
            <w:pPr>
              <w:pStyle w:val="Nagwek2"/>
              <w:numPr>
                <w:ilvl w:val="1"/>
                <w:numId w:val="43"/>
              </w:numPr>
              <w:rPr>
                <w:sz w:val="17"/>
                <w:szCs w:val="17"/>
              </w:rPr>
            </w:pPr>
            <w:bookmarkStart w:id="54" w:name="_Ref24021603"/>
            <w:bookmarkStart w:id="55" w:name="_Ref24021659"/>
            <w:bookmarkStart w:id="56" w:name="_Ref24021698"/>
            <w:bookmarkStart w:id="57" w:name="_Ref24021723"/>
            <w:bookmarkStart w:id="58" w:name="_Ref24021752"/>
            <w:bookmarkStart w:id="59" w:name="_Ref24021776"/>
            <w:bookmarkStart w:id="60" w:name="_Ref24021795"/>
            <w:bookmarkStart w:id="61" w:name="_Ref24021822"/>
            <w:bookmarkStart w:id="62" w:name="_Ref24021848"/>
            <w:bookmarkStart w:id="63" w:name="_Ref24021872"/>
            <w:bookmarkStart w:id="64" w:name="_Ref24021895"/>
            <w:bookmarkStart w:id="65" w:name="_Ref24021916"/>
            <w:bookmarkStart w:id="66" w:name="_Ref24021937"/>
            <w:bookmarkStart w:id="67" w:name="_Ref24021962"/>
            <w:bookmarkStart w:id="68" w:name="_Ref24022062"/>
            <w:bookmarkStart w:id="69" w:name="_Ref24022442"/>
            <w:bookmarkStart w:id="70" w:name="_Ref24022664"/>
            <w:bookmarkStart w:id="71" w:name="_Toc29473658"/>
            <w:r w:rsidRPr="00672875">
              <w:rPr>
                <w:sz w:val="17"/>
                <w:szCs w:val="17"/>
              </w:rPr>
              <w:t>Informacje ogólne o jednostce dominującej</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c>
      </w:tr>
    </w:tbl>
    <w:p w14:paraId="1866562F" w14:textId="290518E0" w:rsidR="002F1032" w:rsidRPr="00672875" w:rsidRDefault="002F1032" w:rsidP="00672875">
      <w:pPr>
        <w:spacing w:after="0" w:line="240" w:lineRule="auto"/>
        <w:rPr>
          <w:rFonts w:cs="Arial"/>
          <w:sz w:val="16"/>
          <w:szCs w:val="18"/>
        </w:rPr>
      </w:pPr>
    </w:p>
    <w:tbl>
      <w:tblPr>
        <w:tblW w:w="8856" w:type="dxa"/>
        <w:jc w:val="center"/>
        <w:tblLook w:val="01E0" w:firstRow="1" w:lastRow="1" w:firstColumn="1" w:lastColumn="1" w:noHBand="0" w:noVBand="0"/>
      </w:tblPr>
      <w:tblGrid>
        <w:gridCol w:w="4298"/>
        <w:gridCol w:w="4558"/>
      </w:tblGrid>
      <w:tr w:rsidR="002134C8" w:rsidRPr="00AF6B17" w14:paraId="38D000DE" w14:textId="77777777" w:rsidTr="00672875">
        <w:trPr>
          <w:trHeight w:val="341"/>
          <w:jc w:val="center"/>
        </w:trPr>
        <w:tc>
          <w:tcPr>
            <w:tcW w:w="4298" w:type="dxa"/>
            <w:vAlign w:val="center"/>
          </w:tcPr>
          <w:p w14:paraId="083EB7F9"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Nazwa (firma):</w:t>
            </w:r>
          </w:p>
        </w:tc>
        <w:tc>
          <w:tcPr>
            <w:tcW w:w="4558" w:type="dxa"/>
            <w:shd w:val="clear" w:color="auto" w:fill="EBF2FF"/>
            <w:vAlign w:val="center"/>
          </w:tcPr>
          <w:p w14:paraId="6924835A"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ENEA Spółka Akcyjna</w:t>
            </w:r>
          </w:p>
        </w:tc>
      </w:tr>
      <w:tr w:rsidR="002134C8" w:rsidRPr="00AF6B17" w14:paraId="6AA3BB96" w14:textId="77777777" w:rsidTr="00672875">
        <w:trPr>
          <w:trHeight w:val="332"/>
          <w:jc w:val="center"/>
        </w:trPr>
        <w:tc>
          <w:tcPr>
            <w:tcW w:w="4298" w:type="dxa"/>
            <w:vAlign w:val="center"/>
          </w:tcPr>
          <w:p w14:paraId="1EBE1114"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Forma prawna:</w:t>
            </w:r>
          </w:p>
        </w:tc>
        <w:tc>
          <w:tcPr>
            <w:tcW w:w="4558" w:type="dxa"/>
            <w:shd w:val="clear" w:color="auto" w:fill="EBF2FF"/>
            <w:vAlign w:val="center"/>
          </w:tcPr>
          <w:p w14:paraId="7CA1EA3A"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spółka akcyjna</w:t>
            </w:r>
          </w:p>
        </w:tc>
      </w:tr>
      <w:tr w:rsidR="002134C8" w:rsidRPr="00AF6B17" w14:paraId="24C40642" w14:textId="77777777" w:rsidTr="00672875">
        <w:trPr>
          <w:trHeight w:val="341"/>
          <w:jc w:val="center"/>
        </w:trPr>
        <w:tc>
          <w:tcPr>
            <w:tcW w:w="4298" w:type="dxa"/>
            <w:vAlign w:val="center"/>
          </w:tcPr>
          <w:p w14:paraId="266067E6"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Kraj siedziby:</w:t>
            </w:r>
          </w:p>
        </w:tc>
        <w:tc>
          <w:tcPr>
            <w:tcW w:w="4558" w:type="dxa"/>
            <w:shd w:val="clear" w:color="auto" w:fill="EBF2FF"/>
            <w:vAlign w:val="center"/>
          </w:tcPr>
          <w:p w14:paraId="5B7EA670"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Rzeczpospolita Polska</w:t>
            </w:r>
          </w:p>
        </w:tc>
      </w:tr>
      <w:tr w:rsidR="002134C8" w:rsidRPr="00AF6B17" w14:paraId="71A24109" w14:textId="77777777" w:rsidTr="00672875">
        <w:trPr>
          <w:trHeight w:val="341"/>
          <w:jc w:val="center"/>
        </w:trPr>
        <w:tc>
          <w:tcPr>
            <w:tcW w:w="4298" w:type="dxa"/>
            <w:vAlign w:val="center"/>
          </w:tcPr>
          <w:p w14:paraId="0F30D737"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Siedziba:</w:t>
            </w:r>
          </w:p>
        </w:tc>
        <w:tc>
          <w:tcPr>
            <w:tcW w:w="4558" w:type="dxa"/>
            <w:shd w:val="clear" w:color="auto" w:fill="EBF2FF"/>
            <w:vAlign w:val="center"/>
          </w:tcPr>
          <w:p w14:paraId="5FBD0629"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Poznań</w:t>
            </w:r>
          </w:p>
        </w:tc>
      </w:tr>
      <w:tr w:rsidR="002134C8" w:rsidRPr="00AF6B17" w14:paraId="6E0AC22A" w14:textId="77777777" w:rsidTr="00672875">
        <w:trPr>
          <w:trHeight w:val="332"/>
          <w:jc w:val="center"/>
        </w:trPr>
        <w:tc>
          <w:tcPr>
            <w:tcW w:w="4298" w:type="dxa"/>
            <w:vAlign w:val="center"/>
          </w:tcPr>
          <w:p w14:paraId="78A5F6EB"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Adres:</w:t>
            </w:r>
          </w:p>
        </w:tc>
        <w:tc>
          <w:tcPr>
            <w:tcW w:w="4558" w:type="dxa"/>
            <w:shd w:val="clear" w:color="auto" w:fill="EBF2FF"/>
            <w:vAlign w:val="center"/>
          </w:tcPr>
          <w:p w14:paraId="11FE90EE"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ul. Górecka 1, 60-201 Poznań</w:t>
            </w:r>
          </w:p>
        </w:tc>
      </w:tr>
      <w:tr w:rsidR="002134C8" w:rsidRPr="00AF6B17" w14:paraId="6B92B808" w14:textId="77777777" w:rsidTr="00672875">
        <w:trPr>
          <w:trHeight w:val="341"/>
          <w:jc w:val="center"/>
        </w:trPr>
        <w:tc>
          <w:tcPr>
            <w:tcW w:w="4298" w:type="dxa"/>
            <w:vAlign w:val="center"/>
          </w:tcPr>
          <w:p w14:paraId="2DC7BEF1"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KRS:</w:t>
            </w:r>
          </w:p>
        </w:tc>
        <w:tc>
          <w:tcPr>
            <w:tcW w:w="4558" w:type="dxa"/>
            <w:shd w:val="clear" w:color="auto" w:fill="EBF2FF"/>
            <w:vAlign w:val="center"/>
          </w:tcPr>
          <w:p w14:paraId="62F4FCCA"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0000012483</w:t>
            </w:r>
          </w:p>
        </w:tc>
      </w:tr>
      <w:tr w:rsidR="002134C8" w:rsidRPr="00AF6B17" w14:paraId="05C68E56" w14:textId="77777777" w:rsidTr="00672875">
        <w:trPr>
          <w:trHeight w:val="341"/>
          <w:jc w:val="center"/>
        </w:trPr>
        <w:tc>
          <w:tcPr>
            <w:tcW w:w="4298" w:type="dxa"/>
            <w:vAlign w:val="center"/>
          </w:tcPr>
          <w:p w14:paraId="76AB0543"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Numer telefonu:</w:t>
            </w:r>
          </w:p>
        </w:tc>
        <w:tc>
          <w:tcPr>
            <w:tcW w:w="4558" w:type="dxa"/>
            <w:shd w:val="clear" w:color="auto" w:fill="EBF2FF"/>
            <w:vAlign w:val="center"/>
          </w:tcPr>
          <w:p w14:paraId="19F5CD02"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(+48 61) 884 55 44</w:t>
            </w:r>
          </w:p>
        </w:tc>
      </w:tr>
      <w:tr w:rsidR="002134C8" w:rsidRPr="00AF6B17" w14:paraId="79AA92CB" w14:textId="77777777" w:rsidTr="00672875">
        <w:trPr>
          <w:trHeight w:val="332"/>
          <w:jc w:val="center"/>
        </w:trPr>
        <w:tc>
          <w:tcPr>
            <w:tcW w:w="4298" w:type="dxa"/>
            <w:vAlign w:val="center"/>
          </w:tcPr>
          <w:p w14:paraId="2D4F2D18"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Numer faksu:</w:t>
            </w:r>
          </w:p>
        </w:tc>
        <w:tc>
          <w:tcPr>
            <w:tcW w:w="4558" w:type="dxa"/>
            <w:shd w:val="clear" w:color="auto" w:fill="EBF2FF"/>
            <w:vAlign w:val="center"/>
          </w:tcPr>
          <w:p w14:paraId="5181BFDE"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(+48 61) 884 59 59</w:t>
            </w:r>
          </w:p>
        </w:tc>
      </w:tr>
      <w:tr w:rsidR="002134C8" w:rsidRPr="00AF6B17" w14:paraId="7B91A9BF" w14:textId="77777777" w:rsidTr="00672875">
        <w:trPr>
          <w:trHeight w:val="341"/>
          <w:jc w:val="center"/>
        </w:trPr>
        <w:tc>
          <w:tcPr>
            <w:tcW w:w="4298" w:type="dxa"/>
            <w:vAlign w:val="center"/>
          </w:tcPr>
          <w:p w14:paraId="1FCE6C36"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E-mail:</w:t>
            </w:r>
          </w:p>
        </w:tc>
        <w:tc>
          <w:tcPr>
            <w:tcW w:w="4558" w:type="dxa"/>
            <w:shd w:val="clear" w:color="auto" w:fill="EBF2FF"/>
            <w:vAlign w:val="center"/>
          </w:tcPr>
          <w:p w14:paraId="4D1A0DD6" w14:textId="77777777" w:rsidR="002134C8" w:rsidRPr="00672875" w:rsidRDefault="001F7259" w:rsidP="002134C8">
            <w:pPr>
              <w:widowControl w:val="0"/>
              <w:spacing w:after="0" w:line="276" w:lineRule="auto"/>
              <w:rPr>
                <w:rFonts w:cs="Arial"/>
                <w:sz w:val="17"/>
                <w:szCs w:val="17"/>
              </w:rPr>
            </w:pPr>
            <w:hyperlink r:id="rId23" w:history="1">
              <w:r w:rsidR="002134C8" w:rsidRPr="00672875">
                <w:rPr>
                  <w:rStyle w:val="Hipercze"/>
                  <w:rFonts w:cs="Arial"/>
                  <w:color w:val="auto"/>
                  <w:sz w:val="17"/>
                  <w:szCs w:val="17"/>
                  <w:u w:val="none"/>
                </w:rPr>
                <w:t>enea@enea.pl</w:t>
              </w:r>
            </w:hyperlink>
          </w:p>
        </w:tc>
      </w:tr>
      <w:tr w:rsidR="002134C8" w:rsidRPr="00AF6B17" w14:paraId="0EFD5860" w14:textId="77777777" w:rsidTr="00672875">
        <w:trPr>
          <w:trHeight w:val="332"/>
          <w:jc w:val="center"/>
        </w:trPr>
        <w:tc>
          <w:tcPr>
            <w:tcW w:w="4298" w:type="dxa"/>
            <w:vAlign w:val="center"/>
          </w:tcPr>
          <w:p w14:paraId="1E2A10E1"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Strona internetowa:</w:t>
            </w:r>
          </w:p>
        </w:tc>
        <w:tc>
          <w:tcPr>
            <w:tcW w:w="4558" w:type="dxa"/>
            <w:shd w:val="clear" w:color="auto" w:fill="EBF2FF"/>
            <w:vAlign w:val="center"/>
          </w:tcPr>
          <w:p w14:paraId="4ED65164" w14:textId="77777777" w:rsidR="002134C8" w:rsidRPr="00672875" w:rsidRDefault="001F7259" w:rsidP="002134C8">
            <w:pPr>
              <w:widowControl w:val="0"/>
              <w:spacing w:after="0" w:line="276" w:lineRule="auto"/>
              <w:rPr>
                <w:rFonts w:cs="Arial"/>
                <w:sz w:val="17"/>
                <w:szCs w:val="17"/>
              </w:rPr>
            </w:pPr>
            <w:hyperlink r:id="rId24" w:history="1">
              <w:r w:rsidR="002134C8" w:rsidRPr="00672875">
                <w:rPr>
                  <w:rStyle w:val="Hipercze"/>
                  <w:rFonts w:cs="Arial"/>
                  <w:color w:val="auto"/>
                  <w:sz w:val="17"/>
                  <w:szCs w:val="17"/>
                  <w:u w:val="none"/>
                </w:rPr>
                <w:t>www.enea.pl</w:t>
              </w:r>
            </w:hyperlink>
          </w:p>
        </w:tc>
      </w:tr>
      <w:tr w:rsidR="002134C8" w:rsidRPr="00AF6B17" w14:paraId="0366CCD4" w14:textId="77777777" w:rsidTr="00672875">
        <w:trPr>
          <w:trHeight w:val="341"/>
          <w:jc w:val="center"/>
        </w:trPr>
        <w:tc>
          <w:tcPr>
            <w:tcW w:w="4298" w:type="dxa"/>
            <w:vAlign w:val="center"/>
          </w:tcPr>
          <w:p w14:paraId="283415B2"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Numer klasyfikacji statystycznej (REGON):</w:t>
            </w:r>
          </w:p>
        </w:tc>
        <w:tc>
          <w:tcPr>
            <w:tcW w:w="4558" w:type="dxa"/>
            <w:shd w:val="clear" w:color="auto" w:fill="EBF2FF"/>
            <w:vAlign w:val="center"/>
          </w:tcPr>
          <w:p w14:paraId="713117B1"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630139960</w:t>
            </w:r>
          </w:p>
        </w:tc>
      </w:tr>
      <w:tr w:rsidR="002134C8" w:rsidRPr="00AF6B17" w14:paraId="10AF5D0D" w14:textId="77777777" w:rsidTr="00672875">
        <w:trPr>
          <w:trHeight w:val="341"/>
          <w:jc w:val="center"/>
        </w:trPr>
        <w:tc>
          <w:tcPr>
            <w:tcW w:w="4298" w:type="dxa"/>
            <w:vAlign w:val="center"/>
          </w:tcPr>
          <w:p w14:paraId="19CC874F" w14:textId="77777777" w:rsidR="002134C8" w:rsidRPr="00672875" w:rsidRDefault="002134C8" w:rsidP="002134C8">
            <w:pPr>
              <w:widowControl w:val="0"/>
              <w:spacing w:after="0" w:line="276" w:lineRule="auto"/>
              <w:rPr>
                <w:rFonts w:cs="Arial"/>
                <w:b/>
                <w:color w:val="003087"/>
                <w:sz w:val="17"/>
                <w:szCs w:val="17"/>
              </w:rPr>
            </w:pPr>
            <w:r w:rsidRPr="00672875">
              <w:rPr>
                <w:rFonts w:cs="Arial"/>
                <w:b/>
                <w:color w:val="003087"/>
                <w:sz w:val="17"/>
                <w:szCs w:val="17"/>
              </w:rPr>
              <w:t>Numer klasyfikacji podatkowej (NIP):</w:t>
            </w:r>
          </w:p>
        </w:tc>
        <w:tc>
          <w:tcPr>
            <w:tcW w:w="4558" w:type="dxa"/>
            <w:shd w:val="clear" w:color="auto" w:fill="EBF2FF"/>
            <w:vAlign w:val="center"/>
          </w:tcPr>
          <w:p w14:paraId="566F8E35" w14:textId="77777777" w:rsidR="002134C8" w:rsidRPr="00672875" w:rsidRDefault="002134C8" w:rsidP="002134C8">
            <w:pPr>
              <w:widowControl w:val="0"/>
              <w:spacing w:after="0" w:line="276" w:lineRule="auto"/>
              <w:rPr>
                <w:rFonts w:cs="Arial"/>
                <w:sz w:val="17"/>
                <w:szCs w:val="17"/>
              </w:rPr>
            </w:pPr>
            <w:r w:rsidRPr="00672875">
              <w:rPr>
                <w:rFonts w:cs="Arial"/>
                <w:sz w:val="17"/>
                <w:szCs w:val="17"/>
              </w:rPr>
              <w:t>777-00-20-640</w:t>
            </w:r>
          </w:p>
        </w:tc>
      </w:tr>
    </w:tbl>
    <w:p w14:paraId="3D8DADE6" w14:textId="2417E3E3" w:rsidR="002134C8" w:rsidRPr="00672875" w:rsidRDefault="002134C8" w:rsidP="00672875">
      <w:pPr>
        <w:widowControl w:val="0"/>
        <w:autoSpaceDE w:val="0"/>
        <w:autoSpaceDN w:val="0"/>
        <w:adjustRightInd w:val="0"/>
        <w:spacing w:before="120" w:after="120" w:line="276" w:lineRule="auto"/>
        <w:jc w:val="both"/>
        <w:rPr>
          <w:rFonts w:cs="Arial"/>
          <w:sz w:val="17"/>
          <w:szCs w:val="17"/>
        </w:rPr>
      </w:pPr>
      <w:r w:rsidRPr="00672875">
        <w:rPr>
          <w:rFonts w:cs="Arial"/>
          <w:sz w:val="17"/>
          <w:szCs w:val="17"/>
        </w:rPr>
        <w:t>ENEA S.A. (zwana dalej „Spółka”, „Jednostka Dominująca”) jest jednostką dominującą Grupy Kapitałowej ENEA („Grupa”, „Grupa Kapitałowa”).</w:t>
      </w:r>
    </w:p>
    <w:p w14:paraId="22B7B8F3" w14:textId="4D7FFE59" w:rsidR="002134C8" w:rsidRPr="00672875" w:rsidRDefault="002134C8" w:rsidP="002134C8">
      <w:pPr>
        <w:widowControl w:val="0"/>
        <w:spacing w:after="120" w:line="276" w:lineRule="auto"/>
        <w:jc w:val="both"/>
        <w:rPr>
          <w:rFonts w:cs="Arial"/>
          <w:sz w:val="17"/>
          <w:szCs w:val="17"/>
        </w:rPr>
      </w:pPr>
      <w:r w:rsidRPr="00672875">
        <w:rPr>
          <w:rFonts w:cs="Arial"/>
          <w:sz w:val="17"/>
          <w:szCs w:val="17"/>
        </w:rPr>
        <w:t>Na 31 grudnia 201</w:t>
      </w:r>
      <w:r w:rsidR="00FD4DD7">
        <w:rPr>
          <w:rFonts w:cs="Arial"/>
          <w:sz w:val="17"/>
          <w:szCs w:val="17"/>
        </w:rPr>
        <w:t>9</w:t>
      </w:r>
      <w:r w:rsidRPr="00672875">
        <w:rPr>
          <w:rFonts w:cs="Arial"/>
          <w:sz w:val="17"/>
          <w:szCs w:val="17"/>
        </w:rPr>
        <w:t xml:space="preserve"> r. struktura akcjonariuszy Jednostki Dominującej przedstawiała się następująco:</w:t>
      </w:r>
    </w:p>
    <w:tbl>
      <w:tblPr>
        <w:tblW w:w="9072" w:type="dxa"/>
        <w:tblLook w:val="04A0" w:firstRow="1" w:lastRow="0" w:firstColumn="1" w:lastColumn="0" w:noHBand="0" w:noVBand="1"/>
      </w:tblPr>
      <w:tblGrid>
        <w:gridCol w:w="3222"/>
        <w:gridCol w:w="2385"/>
        <w:gridCol w:w="1965"/>
        <w:gridCol w:w="1500"/>
      </w:tblGrid>
      <w:tr w:rsidR="002134C8" w:rsidRPr="00AF6B17" w14:paraId="78B39DAB" w14:textId="77777777" w:rsidTr="00E035C0">
        <w:trPr>
          <w:trHeight w:val="408"/>
        </w:trPr>
        <w:tc>
          <w:tcPr>
            <w:tcW w:w="3222" w:type="dxa"/>
            <w:shd w:val="clear" w:color="auto" w:fill="0042B8"/>
          </w:tcPr>
          <w:p w14:paraId="7D3EFF0A" w14:textId="77777777" w:rsidR="002134C8" w:rsidRPr="00672875" w:rsidRDefault="002134C8" w:rsidP="00672875">
            <w:pPr>
              <w:widowControl w:val="0"/>
              <w:spacing w:before="120" w:after="0" w:line="276" w:lineRule="auto"/>
              <w:jc w:val="both"/>
              <w:rPr>
                <w:rFonts w:cs="Arial"/>
                <w:b/>
                <w:color w:val="FFFFFF" w:themeColor="background1"/>
                <w:sz w:val="16"/>
                <w:szCs w:val="16"/>
              </w:rPr>
            </w:pPr>
          </w:p>
        </w:tc>
        <w:tc>
          <w:tcPr>
            <w:tcW w:w="2385" w:type="dxa"/>
            <w:shd w:val="clear" w:color="auto" w:fill="0042B8"/>
            <w:vAlign w:val="center"/>
          </w:tcPr>
          <w:p w14:paraId="74CB2EBF" w14:textId="77777777" w:rsidR="002134C8" w:rsidRPr="00672875" w:rsidRDefault="002134C8" w:rsidP="00672875">
            <w:pPr>
              <w:widowControl w:val="0"/>
              <w:spacing w:before="120" w:after="0" w:line="276" w:lineRule="auto"/>
              <w:jc w:val="center"/>
              <w:rPr>
                <w:rFonts w:cs="Arial"/>
                <w:b/>
                <w:color w:val="FFFFFF" w:themeColor="background1"/>
                <w:sz w:val="16"/>
                <w:szCs w:val="16"/>
              </w:rPr>
            </w:pPr>
            <w:r w:rsidRPr="00672875">
              <w:rPr>
                <w:rFonts w:cs="Arial"/>
                <w:b/>
                <w:color w:val="FFFFFF" w:themeColor="background1"/>
                <w:sz w:val="16"/>
                <w:szCs w:val="16"/>
              </w:rPr>
              <w:t>Skarb Państwa Rzeczypospolitej Polski</w:t>
            </w:r>
          </w:p>
        </w:tc>
        <w:tc>
          <w:tcPr>
            <w:tcW w:w="1965" w:type="dxa"/>
            <w:shd w:val="clear" w:color="auto" w:fill="0042B8"/>
            <w:vAlign w:val="center"/>
          </w:tcPr>
          <w:p w14:paraId="31CD4901" w14:textId="77777777" w:rsidR="002134C8" w:rsidRPr="00672875" w:rsidRDefault="002134C8" w:rsidP="00672875">
            <w:pPr>
              <w:widowControl w:val="0"/>
              <w:spacing w:before="120" w:after="0" w:line="276" w:lineRule="auto"/>
              <w:jc w:val="center"/>
              <w:rPr>
                <w:rFonts w:cs="Arial"/>
                <w:b/>
                <w:color w:val="FFFFFF" w:themeColor="background1"/>
                <w:sz w:val="16"/>
                <w:szCs w:val="16"/>
              </w:rPr>
            </w:pPr>
            <w:r w:rsidRPr="00672875">
              <w:rPr>
                <w:rFonts w:cs="Arial"/>
                <w:b/>
                <w:color w:val="FFFFFF" w:themeColor="background1"/>
                <w:sz w:val="16"/>
                <w:szCs w:val="16"/>
              </w:rPr>
              <w:t>Pozostali akcjonariusze</w:t>
            </w:r>
          </w:p>
        </w:tc>
        <w:tc>
          <w:tcPr>
            <w:tcW w:w="1500" w:type="dxa"/>
            <w:shd w:val="clear" w:color="auto" w:fill="0042B8"/>
            <w:vAlign w:val="center"/>
          </w:tcPr>
          <w:p w14:paraId="2B766955" w14:textId="77777777" w:rsidR="002134C8" w:rsidRPr="00672875" w:rsidRDefault="002134C8" w:rsidP="00672875">
            <w:pPr>
              <w:widowControl w:val="0"/>
              <w:spacing w:before="120" w:after="0" w:line="276" w:lineRule="auto"/>
              <w:jc w:val="center"/>
              <w:rPr>
                <w:rFonts w:cs="Arial"/>
                <w:b/>
                <w:color w:val="FFFFFF" w:themeColor="background1"/>
                <w:sz w:val="16"/>
                <w:szCs w:val="16"/>
              </w:rPr>
            </w:pPr>
            <w:r w:rsidRPr="00672875">
              <w:rPr>
                <w:rFonts w:cs="Arial"/>
                <w:b/>
                <w:color w:val="FFFFFF" w:themeColor="background1"/>
                <w:sz w:val="16"/>
                <w:szCs w:val="16"/>
              </w:rPr>
              <w:t>Razem</w:t>
            </w:r>
          </w:p>
        </w:tc>
      </w:tr>
      <w:tr w:rsidR="002134C8" w:rsidRPr="00AF6B17" w14:paraId="27B96BA4" w14:textId="77777777" w:rsidTr="00E035C0">
        <w:trPr>
          <w:trHeight w:val="204"/>
        </w:trPr>
        <w:tc>
          <w:tcPr>
            <w:tcW w:w="3222" w:type="dxa"/>
            <w:tcBorders>
              <w:bottom w:val="single" w:sz="12" w:space="0" w:color="003087"/>
            </w:tcBorders>
          </w:tcPr>
          <w:p w14:paraId="5F9DB6A5" w14:textId="73E82483" w:rsidR="002134C8" w:rsidRPr="00672875" w:rsidRDefault="00D8131E" w:rsidP="009428CB">
            <w:pPr>
              <w:widowControl w:val="0"/>
              <w:spacing w:after="0" w:line="276" w:lineRule="auto"/>
              <w:jc w:val="both"/>
              <w:rPr>
                <w:rFonts w:cs="Arial"/>
                <w:b/>
                <w:color w:val="003087"/>
                <w:sz w:val="16"/>
                <w:szCs w:val="16"/>
              </w:rPr>
            </w:pPr>
            <w:r>
              <w:rPr>
                <w:rFonts w:cs="Arial"/>
                <w:b/>
                <w:color w:val="003087"/>
                <w:sz w:val="16"/>
                <w:szCs w:val="16"/>
              </w:rPr>
              <w:t>Stan na 31 grudnia 2019</w:t>
            </w:r>
          </w:p>
        </w:tc>
        <w:tc>
          <w:tcPr>
            <w:tcW w:w="2385" w:type="dxa"/>
            <w:tcBorders>
              <w:bottom w:val="single" w:sz="12" w:space="0" w:color="003087"/>
            </w:tcBorders>
            <w:shd w:val="clear" w:color="auto" w:fill="EBF2FF"/>
            <w:vAlign w:val="center"/>
          </w:tcPr>
          <w:p w14:paraId="4074C03E" w14:textId="77777777" w:rsidR="002134C8" w:rsidRPr="00672875" w:rsidRDefault="002134C8" w:rsidP="009428CB">
            <w:pPr>
              <w:widowControl w:val="0"/>
              <w:spacing w:after="0" w:line="276" w:lineRule="auto"/>
              <w:jc w:val="center"/>
              <w:rPr>
                <w:rFonts w:cs="Arial"/>
                <w:sz w:val="16"/>
                <w:szCs w:val="16"/>
              </w:rPr>
            </w:pPr>
            <w:r w:rsidRPr="00672875">
              <w:rPr>
                <w:rFonts w:cs="Arial"/>
                <w:sz w:val="16"/>
                <w:szCs w:val="16"/>
              </w:rPr>
              <w:t>51,50%</w:t>
            </w:r>
          </w:p>
        </w:tc>
        <w:tc>
          <w:tcPr>
            <w:tcW w:w="1965" w:type="dxa"/>
            <w:tcBorders>
              <w:bottom w:val="single" w:sz="12" w:space="0" w:color="003087"/>
            </w:tcBorders>
            <w:shd w:val="clear" w:color="auto" w:fill="EBF2FF"/>
            <w:vAlign w:val="center"/>
          </w:tcPr>
          <w:p w14:paraId="59FFDE5E" w14:textId="77777777" w:rsidR="002134C8" w:rsidRPr="00672875" w:rsidRDefault="002134C8" w:rsidP="009428CB">
            <w:pPr>
              <w:widowControl w:val="0"/>
              <w:spacing w:after="0" w:line="276" w:lineRule="auto"/>
              <w:jc w:val="center"/>
              <w:rPr>
                <w:rFonts w:cs="Arial"/>
                <w:sz w:val="16"/>
                <w:szCs w:val="16"/>
              </w:rPr>
            </w:pPr>
            <w:r w:rsidRPr="00672875">
              <w:rPr>
                <w:rFonts w:cs="Arial"/>
                <w:sz w:val="16"/>
                <w:szCs w:val="16"/>
              </w:rPr>
              <w:t>48,50%</w:t>
            </w:r>
          </w:p>
        </w:tc>
        <w:tc>
          <w:tcPr>
            <w:tcW w:w="1500" w:type="dxa"/>
            <w:tcBorders>
              <w:bottom w:val="single" w:sz="12" w:space="0" w:color="003087"/>
            </w:tcBorders>
            <w:shd w:val="clear" w:color="auto" w:fill="EBF2FF"/>
            <w:vAlign w:val="center"/>
          </w:tcPr>
          <w:p w14:paraId="48029FCE" w14:textId="77777777" w:rsidR="002134C8" w:rsidRPr="00672875" w:rsidRDefault="002134C8" w:rsidP="009428CB">
            <w:pPr>
              <w:widowControl w:val="0"/>
              <w:spacing w:after="0" w:line="276" w:lineRule="auto"/>
              <w:jc w:val="center"/>
              <w:rPr>
                <w:rFonts w:cs="Arial"/>
                <w:b/>
                <w:color w:val="003087"/>
                <w:sz w:val="16"/>
                <w:szCs w:val="16"/>
              </w:rPr>
            </w:pPr>
            <w:r w:rsidRPr="00672875">
              <w:rPr>
                <w:rFonts w:cs="Arial"/>
                <w:b/>
                <w:color w:val="003087"/>
                <w:sz w:val="16"/>
                <w:szCs w:val="16"/>
              </w:rPr>
              <w:t>100,00%</w:t>
            </w:r>
          </w:p>
        </w:tc>
      </w:tr>
    </w:tbl>
    <w:p w14:paraId="6EFBDC1A" w14:textId="76A55AD9" w:rsidR="002134C8" w:rsidRPr="00672875" w:rsidRDefault="00D8131E" w:rsidP="00672875">
      <w:pPr>
        <w:widowControl w:val="0"/>
        <w:spacing w:before="120" w:after="120" w:line="276" w:lineRule="auto"/>
        <w:jc w:val="both"/>
        <w:rPr>
          <w:rFonts w:cs="Arial"/>
          <w:sz w:val="17"/>
          <w:szCs w:val="17"/>
        </w:rPr>
      </w:pPr>
      <w:r>
        <w:rPr>
          <w:rFonts w:cs="Arial"/>
          <w:sz w:val="17"/>
          <w:szCs w:val="17"/>
        </w:rPr>
        <w:t>Na 31 grudnia 2019</w:t>
      </w:r>
      <w:r w:rsidR="002134C8" w:rsidRPr="00672875">
        <w:rPr>
          <w:rFonts w:cs="Arial"/>
          <w:sz w:val="17"/>
          <w:szCs w:val="17"/>
        </w:rPr>
        <w:t xml:space="preserve"> r. podmiotem kontrolującym Jednostkę Dominującą był Skarb Państwa będący stroną kontrolującą najwyższego szczebla.</w:t>
      </w:r>
    </w:p>
    <w:p w14:paraId="4F37C296" w14:textId="7D720BD0" w:rsidR="002134C8" w:rsidRPr="00672875" w:rsidRDefault="002134C8" w:rsidP="002134C8">
      <w:pPr>
        <w:widowControl w:val="0"/>
        <w:spacing w:after="120" w:line="276" w:lineRule="auto"/>
        <w:jc w:val="both"/>
        <w:rPr>
          <w:rFonts w:cs="Arial"/>
          <w:sz w:val="17"/>
          <w:szCs w:val="17"/>
        </w:rPr>
      </w:pPr>
      <w:r w:rsidRPr="00672875">
        <w:rPr>
          <w:rFonts w:cs="Arial"/>
          <w:sz w:val="17"/>
          <w:szCs w:val="17"/>
        </w:rPr>
        <w:t>Na 31 grudnia 201</w:t>
      </w:r>
      <w:r w:rsidR="00D8131E">
        <w:rPr>
          <w:rFonts w:cs="Arial"/>
          <w:sz w:val="17"/>
          <w:szCs w:val="17"/>
        </w:rPr>
        <w:t>9</w:t>
      </w:r>
      <w:r w:rsidRPr="00672875">
        <w:rPr>
          <w:rFonts w:cs="Arial"/>
          <w:sz w:val="17"/>
          <w:szCs w:val="17"/>
        </w:rPr>
        <w:t xml:space="preserve"> r. statutowy kapitał zakładowy ENEA S.A. był równy 441 443 tys. zł (588 018 tys. zł po przekształceniu na MSSF UE z uwzględnieniem hiperinflacji i innych korekt) i dzielił się na 441 442 578 akcji.</w:t>
      </w:r>
    </w:p>
    <w:p w14:paraId="2930D91F" w14:textId="77777777" w:rsidR="002134C8" w:rsidRPr="00672875" w:rsidRDefault="002134C8" w:rsidP="002134C8">
      <w:pPr>
        <w:widowControl w:val="0"/>
        <w:spacing w:after="120" w:line="276" w:lineRule="auto"/>
        <w:jc w:val="both"/>
        <w:rPr>
          <w:rFonts w:cs="Arial"/>
          <w:sz w:val="17"/>
          <w:szCs w:val="17"/>
        </w:rPr>
      </w:pPr>
      <w:r w:rsidRPr="00672875">
        <w:rPr>
          <w:rFonts w:cs="Arial"/>
          <w:sz w:val="17"/>
          <w:szCs w:val="17"/>
        </w:rPr>
        <w:t>Czas trwania Jednostki Dominującej jest nieoznaczony.</w:t>
      </w:r>
    </w:p>
    <w:p w14:paraId="520651ED" w14:textId="77777777" w:rsidR="002134C8" w:rsidRPr="00672875" w:rsidRDefault="002134C8" w:rsidP="002134C8">
      <w:pPr>
        <w:widowControl w:val="0"/>
        <w:spacing w:after="120" w:line="276" w:lineRule="auto"/>
        <w:jc w:val="both"/>
        <w:rPr>
          <w:rFonts w:cs="Arial"/>
          <w:sz w:val="17"/>
          <w:szCs w:val="17"/>
        </w:rPr>
      </w:pPr>
      <w:r w:rsidRPr="00672875">
        <w:rPr>
          <w:rFonts w:cs="Arial"/>
          <w:sz w:val="17"/>
          <w:szCs w:val="17"/>
        </w:rPr>
        <w:t>Działalność prowadzona jest na podstawie odpowiednich koncesji przyznawanych Jednostce Dominującej i poszczególnym jednostkom wchodzącym w skład Grupy Kapitałowej.</w:t>
      </w:r>
    </w:p>
    <w:p w14:paraId="0BCA1A3B" w14:textId="312085CB" w:rsidR="002134C8" w:rsidRPr="00672875" w:rsidRDefault="002134C8" w:rsidP="00672875">
      <w:pPr>
        <w:widowControl w:val="0"/>
        <w:spacing w:after="360" w:line="276" w:lineRule="auto"/>
        <w:jc w:val="both"/>
        <w:rPr>
          <w:rFonts w:cs="Arial"/>
          <w:sz w:val="17"/>
          <w:szCs w:val="17"/>
        </w:rPr>
      </w:pPr>
      <w:r w:rsidRPr="00672875">
        <w:rPr>
          <w:rFonts w:cs="Arial"/>
          <w:sz w:val="17"/>
          <w:szCs w:val="17"/>
        </w:rPr>
        <w:t>Skonsolidowane sprawozdanie finansowe Grupy obejmuje rok zakończony dnia 31 grudnia 201</w:t>
      </w:r>
      <w:r w:rsidR="00D8131E">
        <w:rPr>
          <w:rFonts w:cs="Arial"/>
          <w:sz w:val="17"/>
          <w:szCs w:val="17"/>
        </w:rPr>
        <w:t>9</w:t>
      </w:r>
      <w:r w:rsidRPr="00672875">
        <w:rPr>
          <w:rFonts w:cs="Arial"/>
          <w:sz w:val="17"/>
          <w:szCs w:val="17"/>
        </w:rPr>
        <w:t xml:space="preserve"> oraz zawiera dane porównawcze za rok zakończony 31 grudnia 201</w:t>
      </w:r>
      <w:r w:rsidR="00D8131E">
        <w:rPr>
          <w:rFonts w:cs="Arial"/>
          <w:sz w:val="17"/>
          <w:szCs w:val="17"/>
        </w:rPr>
        <w:t>8</w:t>
      </w:r>
      <w:r w:rsidRPr="00672875">
        <w:rPr>
          <w:rFonts w:cs="Arial"/>
          <w:sz w:val="17"/>
          <w:szCs w:val="17"/>
        </w:rPr>
        <w:t>.</w:t>
      </w:r>
    </w:p>
    <w:tbl>
      <w:tblPr>
        <w:tblW w:w="9072" w:type="dxa"/>
        <w:tblLook w:val="04A0" w:firstRow="1" w:lastRow="0" w:firstColumn="1" w:lastColumn="0" w:noHBand="0" w:noVBand="1"/>
      </w:tblPr>
      <w:tblGrid>
        <w:gridCol w:w="9072"/>
      </w:tblGrid>
      <w:tr w:rsidR="002134C8" w:rsidRPr="00AF6B17" w14:paraId="0AC57FAF" w14:textId="77777777" w:rsidTr="00E035C0">
        <w:tc>
          <w:tcPr>
            <w:tcW w:w="9072" w:type="dxa"/>
            <w:tcBorders>
              <w:top w:val="single" w:sz="12" w:space="0" w:color="003087"/>
              <w:bottom w:val="single" w:sz="12" w:space="0" w:color="003087"/>
            </w:tcBorders>
          </w:tcPr>
          <w:p w14:paraId="60146DCF" w14:textId="2BA0298D" w:rsidR="002134C8" w:rsidRPr="00672875" w:rsidRDefault="002134C8" w:rsidP="00246581">
            <w:pPr>
              <w:pStyle w:val="Nagwek2"/>
              <w:numPr>
                <w:ilvl w:val="1"/>
                <w:numId w:val="44"/>
              </w:numPr>
              <w:rPr>
                <w:sz w:val="17"/>
                <w:szCs w:val="17"/>
              </w:rPr>
            </w:pPr>
            <w:bookmarkStart w:id="72" w:name="_Toc26266341"/>
            <w:bookmarkStart w:id="73" w:name="_Toc26272841"/>
            <w:bookmarkStart w:id="74" w:name="_Toc26272991"/>
            <w:bookmarkStart w:id="75" w:name="_Toc26453515"/>
            <w:bookmarkStart w:id="76" w:name="_Toc26453617"/>
            <w:bookmarkStart w:id="77" w:name="_Toc26453885"/>
            <w:bookmarkStart w:id="78" w:name="_Toc26455211"/>
            <w:bookmarkStart w:id="79" w:name="_Toc26456739"/>
            <w:bookmarkStart w:id="80" w:name="_Toc26457330"/>
            <w:bookmarkStart w:id="81" w:name="_Toc26457837"/>
            <w:bookmarkStart w:id="82" w:name="_Toc26458311"/>
            <w:bookmarkStart w:id="83" w:name="_Toc26458488"/>
            <w:bookmarkStart w:id="84" w:name="_Toc26458939"/>
            <w:bookmarkStart w:id="85" w:name="_Toc29473659"/>
            <w:bookmarkEnd w:id="72"/>
            <w:bookmarkEnd w:id="73"/>
            <w:bookmarkEnd w:id="74"/>
            <w:bookmarkEnd w:id="75"/>
            <w:bookmarkEnd w:id="76"/>
            <w:bookmarkEnd w:id="77"/>
            <w:bookmarkEnd w:id="78"/>
            <w:bookmarkEnd w:id="79"/>
            <w:bookmarkEnd w:id="80"/>
            <w:bookmarkEnd w:id="81"/>
            <w:bookmarkEnd w:id="82"/>
            <w:bookmarkEnd w:id="83"/>
            <w:bookmarkEnd w:id="84"/>
            <w:r w:rsidRPr="00672875">
              <w:rPr>
                <w:sz w:val="17"/>
                <w:szCs w:val="17"/>
              </w:rPr>
              <w:t>Skład Grupy Kapitałowej i zasady konsolidacji</w:t>
            </w:r>
            <w:bookmarkEnd w:id="85"/>
          </w:p>
        </w:tc>
      </w:tr>
    </w:tbl>
    <w:p w14:paraId="6273F62B" w14:textId="0D00098E" w:rsidR="002134C8" w:rsidRPr="00672875" w:rsidRDefault="002134C8" w:rsidP="00672875">
      <w:pPr>
        <w:widowControl w:val="0"/>
        <w:spacing w:before="120" w:after="120" w:line="276" w:lineRule="auto"/>
        <w:jc w:val="both"/>
        <w:rPr>
          <w:rFonts w:cs="Arial"/>
          <w:sz w:val="17"/>
          <w:szCs w:val="17"/>
        </w:rPr>
      </w:pPr>
      <w:r w:rsidRPr="00693D37">
        <w:rPr>
          <w:rFonts w:cs="Arial"/>
          <w:sz w:val="17"/>
          <w:szCs w:val="17"/>
        </w:rPr>
        <w:t>Na 31 grudnia 201</w:t>
      </w:r>
      <w:r w:rsidR="00D8131E" w:rsidRPr="00693D37">
        <w:rPr>
          <w:rFonts w:cs="Arial"/>
          <w:sz w:val="17"/>
          <w:szCs w:val="17"/>
        </w:rPr>
        <w:t>9</w:t>
      </w:r>
      <w:r w:rsidRPr="00693D37">
        <w:rPr>
          <w:rFonts w:cs="Arial"/>
          <w:sz w:val="17"/>
          <w:szCs w:val="17"/>
        </w:rPr>
        <w:t xml:space="preserve"> r. Grupa Kapitałowa składała się z jednostki dominującej ENEA S.A., 15 spółek zależnych, </w:t>
      </w:r>
      <w:r w:rsidR="00D8131E" w:rsidRPr="00693D37">
        <w:rPr>
          <w:rFonts w:cs="Arial"/>
          <w:sz w:val="17"/>
          <w:szCs w:val="17"/>
        </w:rPr>
        <w:t>9</w:t>
      </w:r>
      <w:r w:rsidRPr="00693D37">
        <w:rPr>
          <w:rFonts w:cs="Arial"/>
          <w:sz w:val="17"/>
          <w:szCs w:val="17"/>
        </w:rPr>
        <w:t xml:space="preserve"> spółek pośrednio zależnych, 2 spółek stowarzyszonych oraz 3 spółek współkontrolowanych.</w:t>
      </w:r>
      <w:r w:rsidRPr="00672875">
        <w:rPr>
          <w:rFonts w:cs="Arial"/>
          <w:sz w:val="17"/>
          <w:szCs w:val="17"/>
        </w:rPr>
        <w:t xml:space="preserve"> </w:t>
      </w:r>
    </w:p>
    <w:p w14:paraId="15B7CBA1" w14:textId="77777777" w:rsidR="002134C8" w:rsidRPr="00672875" w:rsidRDefault="002134C8" w:rsidP="00E97032">
      <w:pPr>
        <w:widowControl w:val="0"/>
        <w:autoSpaceDE w:val="0"/>
        <w:autoSpaceDN w:val="0"/>
        <w:adjustRightInd w:val="0"/>
        <w:spacing w:after="0" w:line="276" w:lineRule="auto"/>
        <w:jc w:val="both"/>
        <w:rPr>
          <w:rFonts w:cs="Arial"/>
          <w:sz w:val="17"/>
          <w:szCs w:val="17"/>
        </w:rPr>
      </w:pPr>
      <w:r w:rsidRPr="00672875">
        <w:rPr>
          <w:rFonts w:cs="Arial"/>
          <w:sz w:val="17"/>
          <w:szCs w:val="17"/>
        </w:rPr>
        <w:t>Głównym przedmiotem działalności Grupy Kapitałowej jest:</w:t>
      </w:r>
    </w:p>
    <w:p w14:paraId="470BAA91" w14:textId="77777777" w:rsidR="002134C8" w:rsidRPr="00672875" w:rsidRDefault="002134C8" w:rsidP="00246581">
      <w:pPr>
        <w:widowControl w:val="0"/>
        <w:numPr>
          <w:ilvl w:val="0"/>
          <w:numId w:val="1"/>
        </w:numPr>
        <w:tabs>
          <w:tab w:val="num" w:pos="680"/>
        </w:tabs>
        <w:spacing w:after="0" w:line="276" w:lineRule="auto"/>
        <w:ind w:left="680"/>
        <w:jc w:val="both"/>
        <w:rPr>
          <w:rFonts w:cs="Arial"/>
          <w:sz w:val="17"/>
          <w:szCs w:val="17"/>
        </w:rPr>
      </w:pPr>
      <w:r w:rsidRPr="00672875">
        <w:rPr>
          <w:rFonts w:cs="Arial"/>
          <w:sz w:val="17"/>
          <w:szCs w:val="17"/>
        </w:rPr>
        <w:t xml:space="preserve">produkcja energii elektrycznej i cieplnej (ENEA Wytwarzanie Sp. z o.o., ENEA Elektrownia Połaniec S.A., </w:t>
      </w:r>
      <w:r w:rsidRPr="00672875">
        <w:rPr>
          <w:rFonts w:cs="Arial"/>
          <w:sz w:val="17"/>
          <w:szCs w:val="17"/>
        </w:rPr>
        <w:lastRenderedPageBreak/>
        <w:t>Przedsiębiorstwo Energetyki Cieplnej Sp. z o.o. w Obornikach, Miejska Energetyka Cieplna Piła Sp. z o.o., ENEA Ciepło Sp. z o.o.);</w:t>
      </w:r>
    </w:p>
    <w:p w14:paraId="259B56AB" w14:textId="77777777" w:rsidR="002134C8" w:rsidRPr="00672875" w:rsidRDefault="002134C8" w:rsidP="00246581">
      <w:pPr>
        <w:widowControl w:val="0"/>
        <w:numPr>
          <w:ilvl w:val="0"/>
          <w:numId w:val="1"/>
        </w:numPr>
        <w:tabs>
          <w:tab w:val="num" w:pos="680"/>
        </w:tabs>
        <w:autoSpaceDE w:val="0"/>
        <w:autoSpaceDN w:val="0"/>
        <w:adjustRightInd w:val="0"/>
        <w:spacing w:after="0" w:line="276" w:lineRule="auto"/>
        <w:ind w:left="680"/>
        <w:jc w:val="both"/>
        <w:rPr>
          <w:rFonts w:cs="Arial"/>
          <w:sz w:val="17"/>
          <w:szCs w:val="17"/>
        </w:rPr>
      </w:pPr>
      <w:r w:rsidRPr="00672875">
        <w:rPr>
          <w:rFonts w:cs="Arial"/>
          <w:sz w:val="17"/>
          <w:szCs w:val="17"/>
        </w:rPr>
        <w:t>obrót energią elektryczną (ENEA S.A., ENEA Trading Sp. z o.o.);</w:t>
      </w:r>
    </w:p>
    <w:p w14:paraId="5358975E" w14:textId="77777777" w:rsidR="002134C8" w:rsidRPr="00672875" w:rsidRDefault="002134C8" w:rsidP="00246581">
      <w:pPr>
        <w:widowControl w:val="0"/>
        <w:numPr>
          <w:ilvl w:val="0"/>
          <w:numId w:val="1"/>
        </w:numPr>
        <w:tabs>
          <w:tab w:val="num" w:pos="680"/>
        </w:tabs>
        <w:autoSpaceDE w:val="0"/>
        <w:autoSpaceDN w:val="0"/>
        <w:adjustRightInd w:val="0"/>
        <w:spacing w:after="0" w:line="276" w:lineRule="auto"/>
        <w:ind w:left="680"/>
        <w:jc w:val="both"/>
        <w:rPr>
          <w:rFonts w:cs="Arial"/>
          <w:sz w:val="17"/>
          <w:szCs w:val="17"/>
        </w:rPr>
      </w:pPr>
      <w:r w:rsidRPr="00672875">
        <w:rPr>
          <w:rFonts w:cs="Arial"/>
          <w:sz w:val="17"/>
          <w:szCs w:val="17"/>
        </w:rPr>
        <w:t>dystrybucja energii elektrycznej (ENEA Operator Sp. z o.o.);</w:t>
      </w:r>
    </w:p>
    <w:p w14:paraId="08B3C24D" w14:textId="77777777" w:rsidR="002134C8" w:rsidRPr="00672875" w:rsidRDefault="002134C8" w:rsidP="00246581">
      <w:pPr>
        <w:widowControl w:val="0"/>
        <w:numPr>
          <w:ilvl w:val="0"/>
          <w:numId w:val="1"/>
        </w:numPr>
        <w:tabs>
          <w:tab w:val="num" w:pos="680"/>
        </w:tabs>
        <w:spacing w:after="0" w:line="276" w:lineRule="auto"/>
        <w:ind w:left="680"/>
        <w:jc w:val="both"/>
        <w:rPr>
          <w:rFonts w:cs="Arial"/>
          <w:sz w:val="17"/>
          <w:szCs w:val="17"/>
        </w:rPr>
      </w:pPr>
      <w:r w:rsidRPr="00672875">
        <w:rPr>
          <w:rFonts w:cs="Arial"/>
          <w:sz w:val="17"/>
          <w:szCs w:val="17"/>
        </w:rPr>
        <w:t>dystrybucja ciepła (Przedsiębiorstwo Energetyki Cieplnej Sp. z o.o. w Obornikach, Miejska Energetyka Cieplna Piła Sp. z o.o., ENEA Ciepło Sp. z o.o.);</w:t>
      </w:r>
    </w:p>
    <w:p w14:paraId="7331AC95" w14:textId="6C46E07D" w:rsidR="002134C8" w:rsidRPr="00672875" w:rsidRDefault="002134C8" w:rsidP="00246581">
      <w:pPr>
        <w:widowControl w:val="0"/>
        <w:numPr>
          <w:ilvl w:val="0"/>
          <w:numId w:val="1"/>
        </w:numPr>
        <w:tabs>
          <w:tab w:val="num" w:pos="680"/>
        </w:tabs>
        <w:spacing w:after="120" w:line="276" w:lineRule="auto"/>
        <w:ind w:left="675" w:hanging="357"/>
        <w:jc w:val="both"/>
        <w:rPr>
          <w:rFonts w:cs="Arial"/>
          <w:sz w:val="17"/>
          <w:szCs w:val="17"/>
        </w:rPr>
      </w:pPr>
      <w:r w:rsidRPr="00672875">
        <w:rPr>
          <w:rFonts w:cs="Arial"/>
          <w:sz w:val="17"/>
          <w:szCs w:val="17"/>
        </w:rPr>
        <w:t>górnictwo i wzbogacanie węgla kamiennego (Grupa Lubelski Węgiel „Bogdanka” S.A.).</w:t>
      </w:r>
    </w:p>
    <w:tbl>
      <w:tblPr>
        <w:tblW w:w="9072" w:type="dxa"/>
        <w:tblLook w:val="04A0" w:firstRow="1" w:lastRow="0" w:firstColumn="1" w:lastColumn="0" w:noHBand="0" w:noVBand="1"/>
      </w:tblPr>
      <w:tblGrid>
        <w:gridCol w:w="9072"/>
      </w:tblGrid>
      <w:tr w:rsidR="00690663" w:rsidRPr="00AF6B17" w14:paraId="798A1A12" w14:textId="77777777" w:rsidTr="00E035C0">
        <w:tc>
          <w:tcPr>
            <w:tcW w:w="9072" w:type="dxa"/>
            <w:tcBorders>
              <w:top w:val="double" w:sz="6" w:space="0" w:color="003087"/>
              <w:bottom w:val="double" w:sz="6" w:space="0" w:color="003087"/>
            </w:tcBorders>
            <w:shd w:val="clear" w:color="auto" w:fill="FFFFFF" w:themeFill="background1"/>
          </w:tcPr>
          <w:p w14:paraId="65F816A8" w14:textId="590E1D28" w:rsidR="00690663" w:rsidRPr="00672875" w:rsidRDefault="00690663" w:rsidP="00690663">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 xml:space="preserve">Zasady </w:t>
            </w:r>
            <w:r w:rsidR="0011059D" w:rsidRPr="00672875">
              <w:rPr>
                <w:rFonts w:cs="Arial"/>
                <w:b/>
                <w:bCs/>
                <w:color w:val="003087"/>
                <w:spacing w:val="-6"/>
                <w:sz w:val="17"/>
                <w:szCs w:val="17"/>
              </w:rPr>
              <w:t>rachunkowości</w:t>
            </w:r>
          </w:p>
        </w:tc>
      </w:tr>
      <w:tr w:rsidR="002134C8" w:rsidRPr="00AF6B17" w14:paraId="6128A4CA" w14:textId="77777777" w:rsidTr="00E035C0">
        <w:tc>
          <w:tcPr>
            <w:tcW w:w="9072" w:type="dxa"/>
            <w:tcBorders>
              <w:top w:val="double" w:sz="6" w:space="0" w:color="003087"/>
              <w:bottom w:val="double" w:sz="6" w:space="0" w:color="003087"/>
            </w:tcBorders>
            <w:shd w:val="clear" w:color="auto" w:fill="EBF2FF"/>
          </w:tcPr>
          <w:p w14:paraId="24388319" w14:textId="77777777" w:rsidR="002134C8" w:rsidRPr="00672875" w:rsidRDefault="002134C8" w:rsidP="0084120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iCs/>
                <w:sz w:val="17"/>
                <w:szCs w:val="17"/>
              </w:rPr>
              <w:t>Jednostki zależne</w:t>
            </w:r>
          </w:p>
          <w:p w14:paraId="270A1B51" w14:textId="6FA15A94" w:rsidR="002134C8" w:rsidRPr="00672875" w:rsidRDefault="002134C8" w:rsidP="00672875">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672875">
              <w:rPr>
                <w:rFonts w:ascii="Arial" w:hAnsi="Arial" w:cs="Arial"/>
                <w:sz w:val="17"/>
                <w:szCs w:val="17"/>
                <w:lang w:val="pl-PL"/>
              </w:rPr>
              <w:t>Jednostka zależna to spółka</w:t>
            </w:r>
            <w:r w:rsidR="005F2613" w:rsidRPr="00672875">
              <w:rPr>
                <w:rFonts w:ascii="Arial" w:hAnsi="Arial" w:cs="Arial"/>
                <w:sz w:val="17"/>
                <w:szCs w:val="17"/>
                <w:lang w:val="pl-PL"/>
              </w:rPr>
              <w:t>,</w:t>
            </w:r>
            <w:r w:rsidRPr="00672875">
              <w:rPr>
                <w:rFonts w:ascii="Arial" w:hAnsi="Arial" w:cs="Arial"/>
                <w:sz w:val="17"/>
                <w:szCs w:val="17"/>
                <w:lang w:val="pl-PL"/>
              </w:rPr>
              <w:t xml:space="preserve"> nad którą inna spółka sprawuje kontrolę. Definicja kontroli wynika wprost z MSSF 10, zgodnie z którą inwestor sprawuje kontrolę nad spółką</w:t>
            </w:r>
            <w:r w:rsidR="005F2613" w:rsidRPr="00672875">
              <w:rPr>
                <w:rFonts w:ascii="Arial" w:hAnsi="Arial" w:cs="Arial"/>
                <w:sz w:val="17"/>
                <w:szCs w:val="17"/>
                <w:lang w:val="pl-PL"/>
              </w:rPr>
              <w:t>,</w:t>
            </w:r>
            <w:r w:rsidRPr="00672875">
              <w:rPr>
                <w:rFonts w:ascii="Arial" w:hAnsi="Arial" w:cs="Arial"/>
                <w:sz w:val="17"/>
                <w:szCs w:val="17"/>
                <w:lang w:val="pl-PL"/>
              </w:rPr>
              <w:t xml:space="preserve"> w której dokonano inwestycji</w:t>
            </w:r>
            <w:r w:rsidR="005F2613" w:rsidRPr="00672875">
              <w:rPr>
                <w:rFonts w:ascii="Arial" w:hAnsi="Arial" w:cs="Arial"/>
                <w:sz w:val="17"/>
                <w:szCs w:val="17"/>
                <w:lang w:val="pl-PL"/>
              </w:rPr>
              <w:t xml:space="preserve">, </w:t>
            </w:r>
            <w:r w:rsidRPr="00672875">
              <w:rPr>
                <w:rFonts w:ascii="Arial" w:hAnsi="Arial" w:cs="Arial"/>
                <w:sz w:val="17"/>
                <w:szCs w:val="17"/>
                <w:lang w:val="pl-PL"/>
              </w:rPr>
              <w:t>wtedy i tylko wtedy, gdy inwestor ten jednocześnie:</w:t>
            </w:r>
          </w:p>
          <w:p w14:paraId="0DB5D56E" w14:textId="70951B34" w:rsidR="00841204" w:rsidRPr="00672875" w:rsidRDefault="002134C8" w:rsidP="00246581">
            <w:pPr>
              <w:pStyle w:val="Akapitzlist"/>
              <w:widowControl w:val="0"/>
              <w:numPr>
                <w:ilvl w:val="0"/>
                <w:numId w:val="45"/>
              </w:numPr>
              <w:tabs>
                <w:tab w:val="left" w:pos="0"/>
              </w:tabs>
              <w:autoSpaceDE w:val="0"/>
              <w:autoSpaceDN w:val="0"/>
              <w:adjustRightInd w:val="0"/>
              <w:spacing w:before="120" w:after="120" w:line="276" w:lineRule="auto"/>
              <w:ind w:left="714" w:hanging="357"/>
              <w:jc w:val="both"/>
              <w:rPr>
                <w:rFonts w:ascii="Arial" w:hAnsi="Arial" w:cs="Arial"/>
                <w:sz w:val="17"/>
                <w:szCs w:val="17"/>
                <w:lang w:val="pl-PL"/>
              </w:rPr>
            </w:pPr>
            <w:r w:rsidRPr="00672875">
              <w:rPr>
                <w:rFonts w:ascii="Arial" w:hAnsi="Arial" w:cs="Arial"/>
                <w:sz w:val="17"/>
                <w:szCs w:val="17"/>
                <w:lang w:val="pl-PL"/>
              </w:rPr>
              <w:t>sprawuje władzę nad spółką</w:t>
            </w:r>
            <w:r w:rsidR="005F2613" w:rsidRPr="00672875">
              <w:rPr>
                <w:rFonts w:ascii="Arial" w:hAnsi="Arial" w:cs="Arial"/>
                <w:sz w:val="17"/>
                <w:szCs w:val="17"/>
                <w:lang w:val="pl-PL"/>
              </w:rPr>
              <w:t xml:space="preserve">, </w:t>
            </w:r>
            <w:r w:rsidRPr="00672875">
              <w:rPr>
                <w:rFonts w:ascii="Arial" w:hAnsi="Arial" w:cs="Arial"/>
                <w:sz w:val="17"/>
                <w:szCs w:val="17"/>
                <w:lang w:val="pl-PL"/>
              </w:rPr>
              <w:t>w której dokonano inwestycji,</w:t>
            </w:r>
          </w:p>
          <w:p w14:paraId="69A5A93C" w14:textId="63429E0A" w:rsidR="002134C8" w:rsidRPr="00672875" w:rsidRDefault="002134C8" w:rsidP="00246581">
            <w:pPr>
              <w:pStyle w:val="Akapitzlist"/>
              <w:widowControl w:val="0"/>
              <w:numPr>
                <w:ilvl w:val="0"/>
                <w:numId w:val="45"/>
              </w:numPr>
              <w:tabs>
                <w:tab w:val="left" w:pos="0"/>
              </w:tabs>
              <w:autoSpaceDE w:val="0"/>
              <w:autoSpaceDN w:val="0"/>
              <w:adjustRightInd w:val="0"/>
              <w:spacing w:after="120" w:line="276" w:lineRule="auto"/>
              <w:ind w:left="714" w:hanging="357"/>
              <w:jc w:val="both"/>
              <w:rPr>
                <w:rFonts w:ascii="Arial" w:hAnsi="Arial" w:cs="Arial"/>
                <w:color w:val="000000"/>
                <w:sz w:val="17"/>
                <w:szCs w:val="17"/>
                <w:lang w:val="pl-PL"/>
              </w:rPr>
            </w:pPr>
            <w:r w:rsidRPr="00672875">
              <w:rPr>
                <w:rFonts w:ascii="Arial" w:hAnsi="Arial" w:cs="Arial"/>
                <w:sz w:val="17"/>
                <w:szCs w:val="17"/>
                <w:lang w:val="pl-PL"/>
              </w:rPr>
              <w:t>z tytułu swojego zaangażowania w spółce, w której dokonano inwestycji, podlega ekspozycji na zmienne wyniki finansowe lub posiada prawo do zmiennych wyników finansowych,</w:t>
            </w:r>
          </w:p>
          <w:p w14:paraId="135A6374" w14:textId="77777777" w:rsidR="002134C8" w:rsidRPr="00672875" w:rsidRDefault="002134C8" w:rsidP="00246581">
            <w:pPr>
              <w:pStyle w:val="Akapitzlist"/>
              <w:widowControl w:val="0"/>
              <w:numPr>
                <w:ilvl w:val="0"/>
                <w:numId w:val="45"/>
              </w:numPr>
              <w:tabs>
                <w:tab w:val="left" w:pos="0"/>
              </w:tabs>
              <w:autoSpaceDE w:val="0"/>
              <w:autoSpaceDN w:val="0"/>
              <w:adjustRightInd w:val="0"/>
              <w:spacing w:after="120" w:line="276" w:lineRule="auto"/>
              <w:ind w:left="714" w:hanging="357"/>
              <w:jc w:val="both"/>
              <w:rPr>
                <w:rFonts w:ascii="Arial" w:hAnsi="Arial" w:cs="Arial"/>
                <w:color w:val="000000"/>
                <w:sz w:val="17"/>
                <w:szCs w:val="17"/>
                <w:lang w:val="pl-PL"/>
              </w:rPr>
            </w:pPr>
            <w:r w:rsidRPr="00672875">
              <w:rPr>
                <w:rFonts w:ascii="Arial" w:hAnsi="Arial" w:cs="Arial"/>
                <w:sz w:val="17"/>
                <w:szCs w:val="17"/>
                <w:lang w:val="pl-PL"/>
              </w:rPr>
              <w:t>posiada możliwość wykorzystania sprawowanej władzy nad spółką, w której dokonano inwestycji, do wywierania wpływu na wysokość swoich wyników finansowych</w:t>
            </w:r>
            <w:r w:rsidRPr="00672875">
              <w:rPr>
                <w:rFonts w:ascii="Arial" w:hAnsi="Arial" w:cs="Arial"/>
                <w:color w:val="000000"/>
                <w:sz w:val="17"/>
                <w:szCs w:val="17"/>
                <w:lang w:val="pl-PL"/>
              </w:rPr>
              <w:t xml:space="preserve">. </w:t>
            </w:r>
          </w:p>
          <w:p w14:paraId="0DA607E6" w14:textId="77777777"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Jednostki zależne podlegają pełnej konsolidacji od dnia przejęcia nad nimi kontroli przez Grupę. Przestaje się je konsolidować z dniem ustania kontroli.</w:t>
            </w:r>
          </w:p>
          <w:p w14:paraId="3589C338" w14:textId="77777777"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 xml:space="preserve">W odniesieniu do transakcji nabycia spółek, które nie znajdują się pod wspólną kontrolą, koszt przejęcia ustala się jako wartość godziwą przekazanych aktywów, wyemitowanych instrumentów kapitałowych oraz zobowiązań zaciągniętych lub przejętych na dzień wymiany. Możliwe do zidentyfikowania aktywa nabyte oraz zobowiązania i zobowiązania warunkowe przejęte w ramach połączenia jednostek gospodarczych wycenia się początkowo według ich wartości godziwej na dzień przejęcia, niezależnie od wielkości ewentualnych udziałów niekontrolujących. </w:t>
            </w:r>
          </w:p>
          <w:p w14:paraId="01130BD2" w14:textId="19420459"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 xml:space="preserve">Grupa wycenia udziały niekontrolujące proporcjonalnie do udziału w wartości godziwej nabywanych aktywów netto. W kolejnych okresach wartość udziałów niekontrolujących obejmuje wartość rozpoznaną przy początkowym ujęciu skorygowaną o zmiany wartości kapitału jednostki zależnej w proporcji do posiadanych udziałów. Całkowity dochód jest alokowany do udziałów niekontrolujących nawet wtedy, gdy powoduje powstanie ujemnej wartości tych udziałów. Wartość firmy ustala się zgodnie z polityką rachunkowości </w:t>
            </w:r>
            <w:r w:rsidRPr="0006607C">
              <w:rPr>
                <w:rFonts w:cs="Arial"/>
                <w:sz w:val="17"/>
                <w:szCs w:val="17"/>
                <w:highlight w:val="yellow"/>
              </w:rPr>
              <w:t xml:space="preserve">(nota </w:t>
            </w:r>
            <w:r w:rsidR="00166191" w:rsidRPr="0006607C">
              <w:rPr>
                <w:rFonts w:cs="Arial"/>
                <w:sz w:val="17"/>
                <w:szCs w:val="17"/>
                <w:highlight w:val="yellow"/>
              </w:rPr>
              <w:t>15</w:t>
            </w:r>
            <w:r w:rsidRPr="0006607C">
              <w:rPr>
                <w:rFonts w:cs="Arial"/>
                <w:sz w:val="17"/>
                <w:szCs w:val="17"/>
                <w:highlight w:val="yellow"/>
              </w:rPr>
              <w:t>)</w:t>
            </w:r>
            <w:r w:rsidRPr="00672875">
              <w:rPr>
                <w:rFonts w:cs="Arial"/>
                <w:sz w:val="17"/>
                <w:szCs w:val="17"/>
              </w:rPr>
              <w:t>.</w:t>
            </w:r>
          </w:p>
          <w:p w14:paraId="52B92DE9" w14:textId="3FA6466E"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W przypadku wystąpienia wartości ujemnej, Grupa dokonuje ponownego przeglądu ustalenia wartości godziwych poszczególnych składników nabywanych aktywów netto. Jeżeli w wyniku przeglądu nadal wartość jest ujemna</w:t>
            </w:r>
            <w:r w:rsidR="0006607C">
              <w:rPr>
                <w:rFonts w:cs="Arial"/>
                <w:sz w:val="17"/>
                <w:szCs w:val="17"/>
              </w:rPr>
              <w:t>,</w:t>
            </w:r>
            <w:r w:rsidRPr="00672875">
              <w:rPr>
                <w:rFonts w:cs="Arial"/>
                <w:sz w:val="17"/>
                <w:szCs w:val="17"/>
              </w:rPr>
              <w:t xml:space="preserve"> ujmuje się ją niezwłocznie w zysku lub stracie bieżącego okresu.</w:t>
            </w:r>
          </w:p>
          <w:p w14:paraId="25232D72" w14:textId="045AED6D"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Transakcje, rozrachunki i niezrealizowane zyski na transakcjach pomiędzy spółkami Grupy są eliminowane. Niezrealizowane straty również podlegają eliminacji, chyba że transakcja dostarcza dowodów na utratę wartości przez przekazany składnik aktywów. Zasady rachunkowości stosowane przez jednostki zależne zostały zmienione tam, gdzie było to konieczne dla zapewnienia zgodności z zasadami rachunkowości stosowanymi przez Grupę.</w:t>
            </w:r>
          </w:p>
          <w:p w14:paraId="51933FA3" w14:textId="77777777" w:rsidR="002134C8" w:rsidRPr="00672875" w:rsidRDefault="002134C8" w:rsidP="00672875">
            <w:pPr>
              <w:widowControl w:val="0"/>
              <w:tabs>
                <w:tab w:val="left" w:pos="0"/>
              </w:tabs>
              <w:autoSpaceDE w:val="0"/>
              <w:autoSpaceDN w:val="0"/>
              <w:adjustRightInd w:val="0"/>
              <w:spacing w:before="240" w:after="120" w:line="276" w:lineRule="auto"/>
              <w:jc w:val="both"/>
              <w:rPr>
                <w:rFonts w:cs="Arial"/>
                <w:b/>
                <w:sz w:val="17"/>
                <w:szCs w:val="17"/>
              </w:rPr>
            </w:pPr>
            <w:r w:rsidRPr="00672875">
              <w:rPr>
                <w:rFonts w:cs="Arial"/>
                <w:b/>
                <w:sz w:val="17"/>
                <w:szCs w:val="17"/>
              </w:rPr>
              <w:t>Jednostki stowarzyszone i współkontrolowane</w:t>
            </w:r>
          </w:p>
          <w:p w14:paraId="18FD2629" w14:textId="77777777"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Jednostki stowarzyszone to wszelkie jednostki, na które Grupa wywiera znaczący wpływ, lecz których nie kontroluje, co zwykle towarzyszy posiadaniu od 20% do 50% ogólnej liczby głosów w organach stanowiących. Inwestycje w jednostkach stowarzyszonych rozlicza się metodą praw własności i ujmuje początkowo według kosztu. Nadwyżkę ceny nabycia nad wartością godziwą dających się zidentyfikować aktywów netto jednostki stowarzyszonej na dzień nabycia ujmuje się jako wartość firmy. Wartość firmy włączona jest do wartości bilansowej inwestycji, a utratę jej wartości wycenia się w ramach całej wartości inwestycji. Jakąkolwiek nadwyżkę udziału Grupy w wartości godziwej netto dających się zidentyfikować aktywów, zobowiązań i zobowiązań warunkowych nad kosztem przejęcia po dokonaniu przeszacowania ujmuje się niezwłocznie w zysku lub stracie bieżącego okresu.</w:t>
            </w:r>
          </w:p>
          <w:p w14:paraId="42ADB37C" w14:textId="77777777"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Jednostki współkontrolowane to wszystkie jednostki, w których na podstawie ustaleń umownych Grupa sprawuje kontrolę wspólnie z innymi podmiotami. Inwestycje w jednostkach współkontrolowanych rozlicza się metodą praw własności identycznie jak inwestycje w jednostkach stowarzyszonych.</w:t>
            </w:r>
          </w:p>
          <w:p w14:paraId="1CCB658E" w14:textId="272CFEEA"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lastRenderedPageBreak/>
              <w:t>Udział Grupy w wyniku finansowym jednostek stowarzyszonych i/lub współkontrolowanych od dnia nabycia ujmuje się w zysku lub stracie bieżącego okresu, zaś jej udział w innych całkowitych dochodach wygenerowanych od dnia nabycia – w innych całkowitych dochodach. Wartość bilansową inwestycji koryguje się o łączne zmiany stanu kapitału własnego od dnia nabycia. Gdy udział Grupy w stratach jednostki stowarzyszonej lub współkontrolowanej staje się równy lub większy od udziału Grupy w tej jednostce stowarzyszonej lub współkontrolowanej, obejmującego ewentualne inne niezabezpieczone należności, Grupa zaprzestaje ujmować dalsze straty, chyba że wzięła na siebie obowiązki lub dokonała płatności w imieniu danej jednostki stowarzyszonej lub współkontrolowanej.</w:t>
            </w:r>
          </w:p>
          <w:p w14:paraId="4203B354" w14:textId="5F245CE5"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Niezrealizowane zyski na transakcjach pomiędzy Grupą a jej jednostkami stowarzy</w:t>
            </w:r>
            <w:r w:rsidR="00810FDB">
              <w:rPr>
                <w:rFonts w:cs="Arial"/>
                <w:sz w:val="17"/>
                <w:szCs w:val="17"/>
              </w:rPr>
              <w:t>szonymi lub współkontrolowanymi</w:t>
            </w:r>
            <w:r w:rsidRPr="00672875">
              <w:rPr>
                <w:rFonts w:cs="Arial"/>
                <w:sz w:val="17"/>
                <w:szCs w:val="17"/>
              </w:rPr>
              <w:t xml:space="preserve"> eliminuje się proporcjonalnie do udziału Grupy w jednostkach stowarzyszonych lub współkontrolowanych. Niezrealizowane strat</w:t>
            </w:r>
            <w:r w:rsidR="00810FDB">
              <w:rPr>
                <w:rFonts w:cs="Arial"/>
                <w:sz w:val="17"/>
                <w:szCs w:val="17"/>
              </w:rPr>
              <w:t xml:space="preserve">y również są eliminowane, chyba </w:t>
            </w:r>
            <w:r w:rsidRPr="00672875">
              <w:rPr>
                <w:rFonts w:cs="Arial"/>
                <w:sz w:val="17"/>
                <w:szCs w:val="17"/>
              </w:rPr>
              <w:t>że transakcja dostarcza dowodów na wystąpienie utraty wartości przekazywanego składnika aktywów. Zasady rachunkowości stosowane przez jednostki stowarzyszone lub współkontrolowane zostały, tam gdzie było to konieczne, zmienione dla zapewnienia zgodności z zasadami rachunkowości stosowanymi przez Grupę.</w:t>
            </w:r>
          </w:p>
          <w:p w14:paraId="230386F1" w14:textId="77777777" w:rsidR="002134C8" w:rsidRPr="00672875" w:rsidRDefault="002134C8" w:rsidP="00794D1F">
            <w:pPr>
              <w:pStyle w:val="Style1"/>
              <w:tabs>
                <w:tab w:val="left" w:pos="540"/>
              </w:tabs>
              <w:adjustRightInd/>
              <w:spacing w:before="240" w:after="120" w:line="264" w:lineRule="auto"/>
              <w:jc w:val="both"/>
              <w:rPr>
                <w:rFonts w:cs="Arial"/>
                <w:b/>
                <w:bCs/>
                <w:spacing w:val="8"/>
                <w:sz w:val="17"/>
                <w:szCs w:val="17"/>
                <w:lang w:val="pl-PL"/>
              </w:rPr>
            </w:pPr>
            <w:r w:rsidRPr="00672875">
              <w:rPr>
                <w:rFonts w:cs="Arial"/>
                <w:b/>
                <w:bCs/>
                <w:spacing w:val="8"/>
                <w:sz w:val="17"/>
                <w:szCs w:val="17"/>
                <w:lang w:val="pl-PL"/>
              </w:rPr>
              <w:t>Połączenia/nabycia jednostek gospodarczych</w:t>
            </w:r>
          </w:p>
          <w:p w14:paraId="595C94D4" w14:textId="437F6068" w:rsidR="002134C8" w:rsidRPr="00672875" w:rsidRDefault="002134C8" w:rsidP="002134C8">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Połączenia / nabycia jednostek gospodarczych znajdujących się poza wspólną kontrolą rozlicza się metodą nabycia</w:t>
            </w:r>
            <w:r w:rsidR="00166191" w:rsidRPr="00672875">
              <w:rPr>
                <w:rFonts w:cs="Arial"/>
                <w:sz w:val="17"/>
                <w:szCs w:val="17"/>
              </w:rPr>
              <w:t>.</w:t>
            </w:r>
            <w:r w:rsidRPr="00672875">
              <w:rPr>
                <w:rFonts w:cs="Arial"/>
                <w:sz w:val="17"/>
                <w:szCs w:val="17"/>
              </w:rPr>
              <w:t xml:space="preserve"> </w:t>
            </w:r>
          </w:p>
          <w:p w14:paraId="4FC67B95" w14:textId="77777777" w:rsidR="002134C8" w:rsidRPr="00672875" w:rsidRDefault="002134C8" w:rsidP="00794D1F">
            <w:pPr>
              <w:pStyle w:val="Style1"/>
              <w:spacing w:before="240" w:after="120" w:line="276" w:lineRule="auto"/>
              <w:jc w:val="both"/>
              <w:rPr>
                <w:rFonts w:cs="Arial"/>
                <w:sz w:val="17"/>
                <w:szCs w:val="17"/>
                <w:lang w:val="pl-PL"/>
              </w:rPr>
            </w:pPr>
            <w:r w:rsidRPr="00672875">
              <w:rPr>
                <w:rFonts w:cs="Arial"/>
                <w:b/>
                <w:sz w:val="17"/>
                <w:szCs w:val="17"/>
                <w:lang w:val="pl-PL"/>
              </w:rPr>
              <w:t>Nabycia spółek stowarzyszonych i współkontrolowanych</w:t>
            </w:r>
            <w:r w:rsidRPr="00672875">
              <w:rPr>
                <w:rFonts w:cs="Arial"/>
                <w:sz w:val="17"/>
                <w:szCs w:val="17"/>
                <w:lang w:val="pl-PL"/>
              </w:rPr>
              <w:t xml:space="preserve"> </w:t>
            </w:r>
          </w:p>
          <w:p w14:paraId="1EBD59BF" w14:textId="5394890F" w:rsidR="002134C8" w:rsidRPr="00672875" w:rsidRDefault="002134C8" w:rsidP="00672875">
            <w:pPr>
              <w:pStyle w:val="Style1"/>
              <w:spacing w:after="120" w:line="276" w:lineRule="auto"/>
              <w:jc w:val="both"/>
              <w:rPr>
                <w:rFonts w:cs="Arial"/>
                <w:b/>
                <w:bCs/>
                <w:spacing w:val="-6"/>
                <w:sz w:val="17"/>
                <w:szCs w:val="17"/>
                <w:lang w:val="pl-PL"/>
              </w:rPr>
            </w:pPr>
            <w:r w:rsidRPr="00672875">
              <w:rPr>
                <w:rFonts w:cs="Arial"/>
                <w:color w:val="000000"/>
                <w:sz w:val="17"/>
                <w:szCs w:val="17"/>
                <w:lang w:val="pl-PL"/>
              </w:rPr>
              <w:t>Spółka, na podstawie umów dotyczących danej inwestycji, dokonuje osądu co do istnienia współkontroli lub</w:t>
            </w:r>
            <w:r w:rsidR="00690663" w:rsidRPr="00672875">
              <w:rPr>
                <w:rFonts w:cs="Arial"/>
                <w:color w:val="000000"/>
                <w:sz w:val="17"/>
                <w:szCs w:val="17"/>
                <w:lang w:val="pl-PL"/>
              </w:rPr>
              <w:t xml:space="preserve"> </w:t>
            </w:r>
            <w:r w:rsidRPr="00672875">
              <w:rPr>
                <w:rFonts w:cs="Arial"/>
                <w:color w:val="000000"/>
                <w:sz w:val="17"/>
                <w:szCs w:val="17"/>
                <w:lang w:val="pl-PL"/>
              </w:rPr>
              <w:t>znaczącego wpływu</w:t>
            </w:r>
            <w:r w:rsidR="00690663" w:rsidRPr="00672875">
              <w:rPr>
                <w:rFonts w:cs="Arial"/>
                <w:color w:val="000000"/>
                <w:sz w:val="17"/>
                <w:szCs w:val="17"/>
                <w:lang w:val="pl-PL"/>
              </w:rPr>
              <w:t>.</w:t>
            </w:r>
            <w:r w:rsidR="00690663" w:rsidRPr="0047408E">
              <w:rPr>
                <w:rFonts w:cs="Arial"/>
                <w:b/>
                <w:bCs/>
                <w:spacing w:val="-6"/>
                <w:sz w:val="17"/>
                <w:szCs w:val="17"/>
                <w:lang w:val="pl-PL"/>
              </w:rPr>
              <w:t xml:space="preserve"> </w:t>
            </w:r>
          </w:p>
        </w:tc>
      </w:tr>
    </w:tbl>
    <w:p w14:paraId="2278A5A5" w14:textId="77777777" w:rsidR="00853CF1" w:rsidRDefault="00853CF1" w:rsidP="00672875">
      <w:pPr>
        <w:widowControl w:val="0"/>
        <w:spacing w:after="0" w:line="276" w:lineRule="auto"/>
        <w:jc w:val="both"/>
        <w:rPr>
          <w:rFonts w:cs="Arial"/>
          <w:szCs w:val="18"/>
          <w:highlight w:val="green"/>
        </w:rPr>
      </w:pPr>
    </w:p>
    <w:tbl>
      <w:tblPr>
        <w:tblW w:w="9056" w:type="dxa"/>
        <w:tblInd w:w="70" w:type="dxa"/>
        <w:tblLayout w:type="fixed"/>
        <w:tblCellMar>
          <w:left w:w="70" w:type="dxa"/>
          <w:right w:w="70" w:type="dxa"/>
        </w:tblCellMar>
        <w:tblLook w:val="0000" w:firstRow="0" w:lastRow="0" w:firstColumn="0" w:lastColumn="0" w:noHBand="0" w:noVBand="0"/>
      </w:tblPr>
      <w:tblGrid>
        <w:gridCol w:w="419"/>
        <w:gridCol w:w="2488"/>
        <w:gridCol w:w="1701"/>
        <w:gridCol w:w="1276"/>
        <w:gridCol w:w="1581"/>
        <w:gridCol w:w="1584"/>
        <w:gridCol w:w="7"/>
      </w:tblGrid>
      <w:tr w:rsidR="00690663" w:rsidRPr="000953D2" w14:paraId="5B072ACB" w14:textId="77777777" w:rsidTr="00A715B2">
        <w:trPr>
          <w:cantSplit/>
          <w:trHeight w:val="456"/>
        </w:trPr>
        <w:tc>
          <w:tcPr>
            <w:tcW w:w="419" w:type="dxa"/>
            <w:tcBorders>
              <w:top w:val="single" w:sz="12" w:space="0" w:color="003087"/>
            </w:tcBorders>
            <w:shd w:val="clear" w:color="auto" w:fill="auto"/>
            <w:vAlign w:val="center"/>
          </w:tcPr>
          <w:p w14:paraId="084A8CE1" w14:textId="77777777" w:rsidR="002134C8" w:rsidRPr="00672875" w:rsidRDefault="002134C8" w:rsidP="00853CF1">
            <w:pPr>
              <w:keepNext/>
              <w:keepLines/>
              <w:widowControl w:val="0"/>
              <w:spacing w:after="0"/>
              <w:jc w:val="both"/>
              <w:outlineLvl w:val="0"/>
              <w:rPr>
                <w:rFonts w:cs="Arial"/>
                <w:b/>
                <w:bCs/>
                <w:color w:val="003087"/>
                <w:spacing w:val="-3"/>
                <w:sz w:val="16"/>
                <w:szCs w:val="16"/>
                <w:lang w:val="x-none"/>
              </w:rPr>
            </w:pPr>
          </w:p>
        </w:tc>
        <w:tc>
          <w:tcPr>
            <w:tcW w:w="2488" w:type="dxa"/>
            <w:tcBorders>
              <w:top w:val="single" w:sz="12" w:space="0" w:color="003087"/>
            </w:tcBorders>
            <w:shd w:val="clear" w:color="auto" w:fill="auto"/>
            <w:vAlign w:val="center"/>
          </w:tcPr>
          <w:p w14:paraId="2F0B529B" w14:textId="3E7EFEF5" w:rsidR="002134C8" w:rsidRPr="00A715B2" w:rsidRDefault="002134C8" w:rsidP="00672875">
            <w:pPr>
              <w:widowControl w:val="0"/>
              <w:spacing w:after="0"/>
              <w:jc w:val="center"/>
              <w:rPr>
                <w:rFonts w:cs="Arial"/>
                <w:b/>
                <w:color w:val="003087"/>
                <w:sz w:val="16"/>
                <w:szCs w:val="16"/>
              </w:rPr>
            </w:pPr>
            <w:r w:rsidRPr="00A715B2">
              <w:rPr>
                <w:rFonts w:cs="Arial"/>
                <w:b/>
                <w:bCs/>
                <w:color w:val="003087"/>
                <w:sz w:val="16"/>
                <w:szCs w:val="16"/>
              </w:rPr>
              <w:t>Nazwa spółki</w:t>
            </w:r>
          </w:p>
        </w:tc>
        <w:tc>
          <w:tcPr>
            <w:tcW w:w="1701" w:type="dxa"/>
            <w:tcBorders>
              <w:top w:val="single" w:sz="12" w:space="0" w:color="003087"/>
            </w:tcBorders>
            <w:shd w:val="clear" w:color="auto" w:fill="auto"/>
            <w:vAlign w:val="center"/>
          </w:tcPr>
          <w:p w14:paraId="606CC6FE" w14:textId="77777777" w:rsidR="002134C8" w:rsidRPr="00A715B2" w:rsidRDefault="002134C8" w:rsidP="00853CF1">
            <w:pPr>
              <w:widowControl w:val="0"/>
              <w:spacing w:after="0"/>
              <w:jc w:val="center"/>
              <w:rPr>
                <w:rFonts w:cs="Arial"/>
                <w:b/>
                <w:bCs/>
                <w:color w:val="003087"/>
                <w:sz w:val="16"/>
                <w:szCs w:val="16"/>
              </w:rPr>
            </w:pPr>
            <w:r w:rsidRPr="00A715B2">
              <w:rPr>
                <w:rFonts w:cs="Arial"/>
                <w:b/>
                <w:bCs/>
                <w:color w:val="003087"/>
                <w:sz w:val="16"/>
                <w:szCs w:val="16"/>
              </w:rPr>
              <w:t>Segment</w:t>
            </w:r>
          </w:p>
        </w:tc>
        <w:tc>
          <w:tcPr>
            <w:tcW w:w="1276" w:type="dxa"/>
            <w:tcBorders>
              <w:top w:val="single" w:sz="12" w:space="0" w:color="003087"/>
            </w:tcBorders>
            <w:shd w:val="clear" w:color="auto" w:fill="auto"/>
            <w:vAlign w:val="center"/>
          </w:tcPr>
          <w:p w14:paraId="481AF170" w14:textId="77777777" w:rsidR="002134C8" w:rsidRPr="00A715B2" w:rsidRDefault="002134C8" w:rsidP="00853CF1">
            <w:pPr>
              <w:widowControl w:val="0"/>
              <w:spacing w:after="0"/>
              <w:jc w:val="center"/>
              <w:rPr>
                <w:rFonts w:cs="Arial"/>
                <w:b/>
                <w:bCs/>
                <w:color w:val="003087"/>
                <w:sz w:val="16"/>
                <w:szCs w:val="16"/>
              </w:rPr>
            </w:pPr>
            <w:r w:rsidRPr="00A715B2">
              <w:rPr>
                <w:rFonts w:cs="Arial"/>
                <w:b/>
                <w:bCs/>
                <w:color w:val="003087"/>
                <w:sz w:val="16"/>
                <w:szCs w:val="16"/>
              </w:rPr>
              <w:t>Siedziba</w:t>
            </w:r>
          </w:p>
        </w:tc>
        <w:tc>
          <w:tcPr>
            <w:tcW w:w="1581" w:type="dxa"/>
            <w:tcBorders>
              <w:top w:val="single" w:sz="12" w:space="0" w:color="003087"/>
            </w:tcBorders>
            <w:shd w:val="clear" w:color="auto" w:fill="auto"/>
            <w:vAlign w:val="center"/>
          </w:tcPr>
          <w:p w14:paraId="4CAD367F" w14:textId="77777777" w:rsidR="002134C8" w:rsidRPr="00A715B2" w:rsidRDefault="002134C8" w:rsidP="00853CF1">
            <w:pPr>
              <w:widowControl w:val="0"/>
              <w:spacing w:after="0"/>
              <w:jc w:val="center"/>
              <w:rPr>
                <w:rFonts w:cs="Arial"/>
                <w:b/>
                <w:bCs/>
                <w:color w:val="003087"/>
                <w:sz w:val="16"/>
                <w:szCs w:val="16"/>
              </w:rPr>
            </w:pPr>
            <w:r w:rsidRPr="00A715B2">
              <w:rPr>
                <w:rFonts w:cs="Arial"/>
                <w:b/>
                <w:bCs/>
                <w:color w:val="003087"/>
                <w:sz w:val="16"/>
                <w:szCs w:val="16"/>
              </w:rPr>
              <w:t>Udział ENEA S.A.</w:t>
            </w:r>
            <w:r w:rsidRPr="00A715B2">
              <w:rPr>
                <w:rFonts w:cs="Arial"/>
                <w:b/>
                <w:bCs/>
                <w:color w:val="003087"/>
                <w:sz w:val="16"/>
                <w:szCs w:val="16"/>
              </w:rPr>
              <w:br/>
              <w:t xml:space="preserve">w całkowitej liczbie głosów </w:t>
            </w:r>
          </w:p>
          <w:p w14:paraId="2C1073B0" w14:textId="5F8F2362" w:rsidR="002134C8" w:rsidRPr="00A715B2" w:rsidRDefault="002134C8" w:rsidP="00853CF1">
            <w:pPr>
              <w:widowControl w:val="0"/>
              <w:spacing w:after="0"/>
              <w:jc w:val="center"/>
              <w:rPr>
                <w:rFonts w:cs="Arial"/>
                <w:b/>
                <w:bCs/>
                <w:color w:val="003087"/>
                <w:sz w:val="16"/>
                <w:szCs w:val="16"/>
              </w:rPr>
            </w:pPr>
            <w:r w:rsidRPr="00A715B2">
              <w:rPr>
                <w:rFonts w:cs="Arial"/>
                <w:b/>
                <w:bCs/>
                <w:color w:val="003087"/>
                <w:sz w:val="16"/>
                <w:szCs w:val="16"/>
              </w:rPr>
              <w:t xml:space="preserve">na </w:t>
            </w:r>
          </w:p>
          <w:p w14:paraId="0E3300B4" w14:textId="37D0D07F" w:rsidR="002134C8" w:rsidRPr="00A715B2" w:rsidRDefault="002134C8" w:rsidP="000953D2">
            <w:pPr>
              <w:widowControl w:val="0"/>
              <w:spacing w:after="0"/>
              <w:jc w:val="center"/>
              <w:rPr>
                <w:rFonts w:cs="Arial"/>
                <w:b/>
                <w:bCs/>
                <w:color w:val="003087"/>
                <w:sz w:val="16"/>
                <w:szCs w:val="16"/>
              </w:rPr>
            </w:pPr>
            <w:r w:rsidRPr="00A715B2">
              <w:rPr>
                <w:rFonts w:cs="Arial"/>
                <w:b/>
                <w:bCs/>
                <w:color w:val="003087"/>
                <w:sz w:val="16"/>
                <w:szCs w:val="16"/>
              </w:rPr>
              <w:t>31 grudnia 201</w:t>
            </w:r>
            <w:r w:rsidR="000953D2" w:rsidRPr="00A715B2">
              <w:rPr>
                <w:rFonts w:cs="Arial"/>
                <w:b/>
                <w:bCs/>
                <w:color w:val="003087"/>
                <w:sz w:val="16"/>
                <w:szCs w:val="16"/>
              </w:rPr>
              <w:t>9</w:t>
            </w:r>
            <w:r w:rsidRPr="00A715B2">
              <w:rPr>
                <w:rFonts w:cs="Arial"/>
                <w:b/>
                <w:bCs/>
                <w:color w:val="003087"/>
                <w:sz w:val="16"/>
                <w:szCs w:val="16"/>
              </w:rPr>
              <w:t xml:space="preserve"> </w:t>
            </w:r>
          </w:p>
        </w:tc>
        <w:tc>
          <w:tcPr>
            <w:tcW w:w="1591" w:type="dxa"/>
            <w:gridSpan w:val="2"/>
            <w:tcBorders>
              <w:top w:val="single" w:sz="12" w:space="0" w:color="003087"/>
            </w:tcBorders>
            <w:shd w:val="clear" w:color="auto" w:fill="auto"/>
            <w:vAlign w:val="center"/>
          </w:tcPr>
          <w:p w14:paraId="55AEC418" w14:textId="77777777" w:rsidR="002134C8" w:rsidRPr="00A715B2" w:rsidRDefault="002134C8" w:rsidP="00853CF1">
            <w:pPr>
              <w:widowControl w:val="0"/>
              <w:spacing w:after="0"/>
              <w:jc w:val="center"/>
              <w:rPr>
                <w:rFonts w:cs="Arial"/>
                <w:b/>
                <w:bCs/>
                <w:color w:val="003087"/>
                <w:sz w:val="16"/>
                <w:szCs w:val="16"/>
              </w:rPr>
            </w:pPr>
            <w:r w:rsidRPr="00A715B2">
              <w:rPr>
                <w:rFonts w:cs="Arial"/>
                <w:b/>
                <w:bCs/>
                <w:color w:val="003087"/>
                <w:sz w:val="16"/>
                <w:szCs w:val="16"/>
              </w:rPr>
              <w:t>Udział ENEA S.A.</w:t>
            </w:r>
            <w:r w:rsidRPr="00A715B2">
              <w:rPr>
                <w:rFonts w:cs="Arial"/>
                <w:b/>
                <w:bCs/>
                <w:color w:val="003087"/>
                <w:sz w:val="16"/>
                <w:szCs w:val="16"/>
              </w:rPr>
              <w:br/>
              <w:t xml:space="preserve">w całkowitej liczbie głosów </w:t>
            </w:r>
          </w:p>
          <w:p w14:paraId="2CA5AA3B" w14:textId="166F5EF2" w:rsidR="002134C8" w:rsidRPr="00A715B2" w:rsidRDefault="002134C8" w:rsidP="00853CF1">
            <w:pPr>
              <w:widowControl w:val="0"/>
              <w:spacing w:after="0"/>
              <w:jc w:val="center"/>
              <w:rPr>
                <w:rFonts w:cs="Arial"/>
                <w:b/>
                <w:bCs/>
                <w:color w:val="003087"/>
                <w:sz w:val="16"/>
                <w:szCs w:val="16"/>
              </w:rPr>
            </w:pPr>
            <w:r w:rsidRPr="00A715B2">
              <w:rPr>
                <w:rFonts w:cs="Arial"/>
                <w:b/>
                <w:bCs/>
                <w:color w:val="003087"/>
                <w:sz w:val="16"/>
                <w:szCs w:val="16"/>
              </w:rPr>
              <w:t xml:space="preserve">na </w:t>
            </w:r>
          </w:p>
          <w:p w14:paraId="6A806748" w14:textId="3B6B59D6" w:rsidR="002134C8" w:rsidRPr="000953D2" w:rsidRDefault="002134C8" w:rsidP="000953D2">
            <w:pPr>
              <w:widowControl w:val="0"/>
              <w:spacing w:after="0"/>
              <w:jc w:val="center"/>
              <w:rPr>
                <w:rFonts w:cs="Arial"/>
                <w:b/>
                <w:bCs/>
                <w:color w:val="003087"/>
                <w:sz w:val="16"/>
                <w:szCs w:val="16"/>
              </w:rPr>
            </w:pPr>
            <w:r w:rsidRPr="00A715B2">
              <w:rPr>
                <w:rFonts w:cs="Arial"/>
                <w:b/>
                <w:bCs/>
                <w:color w:val="003087"/>
                <w:sz w:val="16"/>
                <w:szCs w:val="16"/>
              </w:rPr>
              <w:t>31 grudnia 201</w:t>
            </w:r>
            <w:r w:rsidR="000953D2" w:rsidRPr="00A715B2">
              <w:rPr>
                <w:rFonts w:cs="Arial"/>
                <w:b/>
                <w:bCs/>
                <w:color w:val="003087"/>
                <w:sz w:val="16"/>
                <w:szCs w:val="16"/>
              </w:rPr>
              <w:t>8</w:t>
            </w:r>
          </w:p>
        </w:tc>
      </w:tr>
      <w:tr w:rsidR="00690663" w:rsidRPr="000953D2" w14:paraId="7FBE0B85" w14:textId="77777777" w:rsidTr="00B22C03">
        <w:trPr>
          <w:gridAfter w:val="1"/>
          <w:wAfter w:w="7" w:type="dxa"/>
          <w:cantSplit/>
          <w:trHeight w:val="239"/>
        </w:trPr>
        <w:tc>
          <w:tcPr>
            <w:tcW w:w="9049" w:type="dxa"/>
            <w:gridSpan w:val="6"/>
            <w:shd w:val="clear" w:color="auto" w:fill="0042B8"/>
            <w:vAlign w:val="center"/>
          </w:tcPr>
          <w:p w14:paraId="3D018E54" w14:textId="77777777" w:rsidR="002134C8" w:rsidRPr="000953D2" w:rsidRDefault="002134C8" w:rsidP="00690663">
            <w:pPr>
              <w:widowControl w:val="0"/>
              <w:spacing w:after="0" w:line="276" w:lineRule="auto"/>
              <w:rPr>
                <w:rFonts w:cs="Arial"/>
                <w:b/>
                <w:bCs/>
                <w:color w:val="FFFFFF" w:themeColor="background1"/>
                <w:sz w:val="16"/>
                <w:szCs w:val="16"/>
              </w:rPr>
            </w:pPr>
            <w:r w:rsidRPr="000953D2">
              <w:rPr>
                <w:rFonts w:cs="Arial"/>
                <w:b/>
                <w:bCs/>
                <w:color w:val="FFFFFF" w:themeColor="background1"/>
                <w:sz w:val="16"/>
                <w:szCs w:val="16"/>
              </w:rPr>
              <w:t>SPÓŁKI ZALEŻNE</w:t>
            </w:r>
          </w:p>
        </w:tc>
      </w:tr>
      <w:tr w:rsidR="000953D2" w:rsidRPr="00722C84" w14:paraId="3C9CA679" w14:textId="77777777" w:rsidTr="00A715B2">
        <w:trPr>
          <w:cantSplit/>
          <w:trHeight w:val="276"/>
        </w:trPr>
        <w:tc>
          <w:tcPr>
            <w:tcW w:w="419" w:type="dxa"/>
            <w:shd w:val="clear" w:color="auto" w:fill="auto"/>
            <w:vAlign w:val="center"/>
          </w:tcPr>
          <w:p w14:paraId="38CCF9CF" w14:textId="77777777" w:rsidR="000953D2" w:rsidRPr="00722C84" w:rsidRDefault="000953D2" w:rsidP="000953D2">
            <w:pPr>
              <w:widowControl w:val="0"/>
              <w:spacing w:after="0"/>
              <w:rPr>
                <w:rFonts w:cs="Arial"/>
                <w:b/>
                <w:color w:val="003087"/>
                <w:sz w:val="16"/>
                <w:szCs w:val="16"/>
              </w:rPr>
            </w:pPr>
            <w:r w:rsidRPr="00722C84">
              <w:rPr>
                <w:rFonts w:cs="Arial"/>
                <w:b/>
                <w:color w:val="003087"/>
                <w:sz w:val="16"/>
                <w:szCs w:val="16"/>
              </w:rPr>
              <w:t>1.</w:t>
            </w:r>
          </w:p>
        </w:tc>
        <w:tc>
          <w:tcPr>
            <w:tcW w:w="2488" w:type="dxa"/>
            <w:shd w:val="clear" w:color="auto" w:fill="auto"/>
            <w:vAlign w:val="center"/>
          </w:tcPr>
          <w:p w14:paraId="2A9843DB" w14:textId="77777777" w:rsidR="000953D2" w:rsidRPr="00722C84" w:rsidRDefault="000953D2" w:rsidP="000953D2">
            <w:pPr>
              <w:widowControl w:val="0"/>
              <w:spacing w:after="0"/>
              <w:rPr>
                <w:rFonts w:cs="Arial"/>
                <w:color w:val="003087"/>
                <w:sz w:val="16"/>
                <w:szCs w:val="16"/>
              </w:rPr>
            </w:pPr>
            <w:r w:rsidRPr="00722C84">
              <w:rPr>
                <w:rFonts w:cs="Arial"/>
                <w:b/>
                <w:color w:val="003087"/>
                <w:sz w:val="16"/>
                <w:szCs w:val="16"/>
              </w:rPr>
              <w:t>ENEA Operator Sp. z o.o.</w:t>
            </w:r>
          </w:p>
        </w:tc>
        <w:tc>
          <w:tcPr>
            <w:tcW w:w="1701" w:type="dxa"/>
            <w:vAlign w:val="center"/>
          </w:tcPr>
          <w:p w14:paraId="2E6FF13E" w14:textId="2179ED08" w:rsidR="000953D2" w:rsidRPr="00722C84" w:rsidRDefault="00A715B2" w:rsidP="00A715B2">
            <w:pPr>
              <w:widowControl w:val="0"/>
              <w:spacing w:after="0"/>
              <w:jc w:val="center"/>
              <w:rPr>
                <w:rFonts w:cs="Arial"/>
                <w:sz w:val="16"/>
                <w:szCs w:val="16"/>
              </w:rPr>
            </w:pPr>
            <w:r w:rsidRPr="00722C84">
              <w:rPr>
                <w:rFonts w:cs="Arial"/>
                <w:sz w:val="16"/>
                <w:szCs w:val="16"/>
              </w:rPr>
              <w:t>dystrybucja</w:t>
            </w:r>
          </w:p>
        </w:tc>
        <w:tc>
          <w:tcPr>
            <w:tcW w:w="1276" w:type="dxa"/>
            <w:vAlign w:val="center"/>
          </w:tcPr>
          <w:p w14:paraId="17869258" w14:textId="77777777" w:rsidR="000953D2" w:rsidRPr="00722C84" w:rsidRDefault="000953D2" w:rsidP="000953D2">
            <w:pPr>
              <w:widowControl w:val="0"/>
              <w:spacing w:after="0"/>
              <w:jc w:val="center"/>
              <w:rPr>
                <w:rFonts w:cs="Arial"/>
                <w:sz w:val="16"/>
                <w:szCs w:val="16"/>
              </w:rPr>
            </w:pPr>
            <w:r w:rsidRPr="00722C84">
              <w:rPr>
                <w:rFonts w:cs="Arial"/>
                <w:sz w:val="16"/>
                <w:szCs w:val="16"/>
              </w:rPr>
              <w:t>Poznań</w:t>
            </w:r>
          </w:p>
        </w:tc>
        <w:tc>
          <w:tcPr>
            <w:tcW w:w="1581" w:type="dxa"/>
            <w:shd w:val="clear" w:color="auto" w:fill="EBF2FF"/>
            <w:vAlign w:val="center"/>
          </w:tcPr>
          <w:p w14:paraId="20A90400" w14:textId="75DE094F" w:rsidR="000953D2" w:rsidRPr="00722C84" w:rsidRDefault="000953D2" w:rsidP="000953D2">
            <w:pPr>
              <w:widowControl w:val="0"/>
              <w:spacing w:after="0"/>
              <w:jc w:val="center"/>
              <w:rPr>
                <w:rFonts w:cs="Arial"/>
                <w:sz w:val="16"/>
                <w:szCs w:val="16"/>
              </w:rPr>
            </w:pPr>
            <w:r w:rsidRPr="00722C84">
              <w:rPr>
                <w:rFonts w:cs="Arial"/>
                <w:sz w:val="16"/>
                <w:szCs w:val="16"/>
              </w:rPr>
              <w:t>100%</w:t>
            </w:r>
          </w:p>
        </w:tc>
        <w:tc>
          <w:tcPr>
            <w:tcW w:w="1591" w:type="dxa"/>
            <w:gridSpan w:val="2"/>
            <w:vAlign w:val="center"/>
          </w:tcPr>
          <w:p w14:paraId="0F0B392A" w14:textId="1C377476" w:rsidR="000953D2" w:rsidRPr="00722C84" w:rsidRDefault="000953D2" w:rsidP="000953D2">
            <w:pPr>
              <w:widowControl w:val="0"/>
              <w:spacing w:after="0"/>
              <w:jc w:val="center"/>
              <w:rPr>
                <w:rFonts w:cs="Arial"/>
                <w:sz w:val="16"/>
                <w:szCs w:val="16"/>
              </w:rPr>
            </w:pPr>
            <w:r w:rsidRPr="00722C84">
              <w:rPr>
                <w:rFonts w:cs="Arial"/>
                <w:sz w:val="16"/>
                <w:szCs w:val="16"/>
              </w:rPr>
              <w:t>100%</w:t>
            </w:r>
          </w:p>
        </w:tc>
      </w:tr>
      <w:tr w:rsidR="000953D2" w:rsidRPr="00722C84" w14:paraId="426B6070" w14:textId="77777777" w:rsidTr="00A715B2">
        <w:trPr>
          <w:cantSplit/>
          <w:trHeight w:val="173"/>
        </w:trPr>
        <w:tc>
          <w:tcPr>
            <w:tcW w:w="419" w:type="dxa"/>
            <w:shd w:val="clear" w:color="auto" w:fill="auto"/>
            <w:vAlign w:val="center"/>
          </w:tcPr>
          <w:p w14:paraId="60AB3BDC" w14:textId="77777777" w:rsidR="000953D2" w:rsidRPr="00722C84" w:rsidRDefault="000953D2" w:rsidP="000953D2">
            <w:pPr>
              <w:widowControl w:val="0"/>
              <w:spacing w:after="0"/>
              <w:rPr>
                <w:rFonts w:cs="Arial"/>
                <w:b/>
                <w:color w:val="003087"/>
                <w:sz w:val="16"/>
                <w:szCs w:val="16"/>
              </w:rPr>
            </w:pPr>
            <w:r w:rsidRPr="00722C84">
              <w:rPr>
                <w:rFonts w:cs="Arial"/>
                <w:b/>
                <w:color w:val="003087"/>
                <w:sz w:val="16"/>
                <w:szCs w:val="16"/>
              </w:rPr>
              <w:t>2.</w:t>
            </w:r>
          </w:p>
        </w:tc>
        <w:tc>
          <w:tcPr>
            <w:tcW w:w="2488" w:type="dxa"/>
            <w:shd w:val="clear" w:color="auto" w:fill="auto"/>
            <w:vAlign w:val="center"/>
          </w:tcPr>
          <w:p w14:paraId="242440D6" w14:textId="77777777" w:rsidR="000953D2" w:rsidRPr="00722C84" w:rsidRDefault="000953D2" w:rsidP="000953D2">
            <w:pPr>
              <w:widowControl w:val="0"/>
              <w:spacing w:after="0"/>
              <w:rPr>
                <w:rFonts w:cs="Arial"/>
                <w:color w:val="003087"/>
                <w:sz w:val="16"/>
                <w:szCs w:val="16"/>
              </w:rPr>
            </w:pPr>
            <w:r w:rsidRPr="00722C84">
              <w:rPr>
                <w:rFonts w:cs="Arial"/>
                <w:b/>
                <w:color w:val="003087"/>
                <w:sz w:val="16"/>
                <w:szCs w:val="16"/>
              </w:rPr>
              <w:t>ENEA Wytwarzanie Sp. z o.o.</w:t>
            </w:r>
          </w:p>
        </w:tc>
        <w:tc>
          <w:tcPr>
            <w:tcW w:w="1701" w:type="dxa"/>
            <w:vAlign w:val="center"/>
          </w:tcPr>
          <w:p w14:paraId="1DD82A63" w14:textId="0BD92AD5" w:rsidR="000953D2" w:rsidRPr="00722C84" w:rsidRDefault="00A715B2" w:rsidP="00A715B2">
            <w:pPr>
              <w:widowControl w:val="0"/>
              <w:spacing w:after="0"/>
              <w:jc w:val="center"/>
              <w:rPr>
                <w:rFonts w:cs="Arial"/>
                <w:sz w:val="16"/>
                <w:szCs w:val="16"/>
              </w:rPr>
            </w:pPr>
            <w:r w:rsidRPr="00722C84">
              <w:rPr>
                <w:rFonts w:cs="Arial"/>
                <w:sz w:val="16"/>
                <w:szCs w:val="16"/>
              </w:rPr>
              <w:t>wytwarzanie</w:t>
            </w:r>
          </w:p>
        </w:tc>
        <w:tc>
          <w:tcPr>
            <w:tcW w:w="1276" w:type="dxa"/>
            <w:vAlign w:val="center"/>
          </w:tcPr>
          <w:p w14:paraId="08DEC6E0" w14:textId="77777777" w:rsidR="000953D2" w:rsidRPr="00722C84" w:rsidRDefault="000953D2" w:rsidP="000953D2">
            <w:pPr>
              <w:widowControl w:val="0"/>
              <w:spacing w:after="0"/>
              <w:jc w:val="center"/>
              <w:rPr>
                <w:rFonts w:cs="Arial"/>
                <w:sz w:val="16"/>
                <w:szCs w:val="16"/>
              </w:rPr>
            </w:pPr>
            <w:r w:rsidRPr="00722C84">
              <w:rPr>
                <w:rFonts w:cs="Arial"/>
                <w:sz w:val="16"/>
                <w:szCs w:val="16"/>
              </w:rPr>
              <w:t>Świerże Górne</w:t>
            </w:r>
          </w:p>
        </w:tc>
        <w:tc>
          <w:tcPr>
            <w:tcW w:w="1581" w:type="dxa"/>
            <w:shd w:val="clear" w:color="auto" w:fill="EBF2FF"/>
            <w:vAlign w:val="center"/>
          </w:tcPr>
          <w:p w14:paraId="6580279C" w14:textId="33CC44AC" w:rsidR="000953D2" w:rsidRPr="00722C84" w:rsidRDefault="000953D2" w:rsidP="000953D2">
            <w:pPr>
              <w:widowControl w:val="0"/>
              <w:spacing w:after="0"/>
              <w:jc w:val="center"/>
              <w:rPr>
                <w:rFonts w:cs="Arial"/>
                <w:sz w:val="16"/>
                <w:szCs w:val="16"/>
              </w:rPr>
            </w:pPr>
            <w:r w:rsidRPr="00722C84">
              <w:rPr>
                <w:rFonts w:cs="Arial"/>
                <w:sz w:val="16"/>
                <w:szCs w:val="16"/>
              </w:rPr>
              <w:t>100%</w:t>
            </w:r>
          </w:p>
        </w:tc>
        <w:tc>
          <w:tcPr>
            <w:tcW w:w="1591" w:type="dxa"/>
            <w:gridSpan w:val="2"/>
            <w:vAlign w:val="center"/>
          </w:tcPr>
          <w:p w14:paraId="007C7A45" w14:textId="167B9EEC" w:rsidR="000953D2" w:rsidRPr="00722C84" w:rsidRDefault="000953D2" w:rsidP="000953D2">
            <w:pPr>
              <w:widowControl w:val="0"/>
              <w:spacing w:after="0"/>
              <w:jc w:val="center"/>
              <w:rPr>
                <w:rFonts w:cs="Arial"/>
                <w:sz w:val="16"/>
                <w:szCs w:val="16"/>
              </w:rPr>
            </w:pPr>
            <w:r w:rsidRPr="00722C84">
              <w:rPr>
                <w:rFonts w:cs="Arial"/>
                <w:sz w:val="16"/>
                <w:szCs w:val="16"/>
              </w:rPr>
              <w:t>100%</w:t>
            </w:r>
          </w:p>
        </w:tc>
      </w:tr>
      <w:tr w:rsidR="000953D2" w:rsidRPr="00722C84" w14:paraId="7B1AC67E" w14:textId="77777777" w:rsidTr="00A715B2">
        <w:trPr>
          <w:cantSplit/>
          <w:trHeight w:val="7"/>
        </w:trPr>
        <w:tc>
          <w:tcPr>
            <w:tcW w:w="419" w:type="dxa"/>
            <w:shd w:val="clear" w:color="auto" w:fill="auto"/>
            <w:vAlign w:val="center"/>
          </w:tcPr>
          <w:p w14:paraId="2C5F8B72" w14:textId="77777777" w:rsidR="000953D2" w:rsidRPr="00722C84" w:rsidRDefault="000953D2" w:rsidP="000953D2">
            <w:pPr>
              <w:widowControl w:val="0"/>
              <w:spacing w:after="0"/>
              <w:rPr>
                <w:rFonts w:cs="Arial"/>
                <w:b/>
                <w:color w:val="003087"/>
                <w:sz w:val="16"/>
                <w:szCs w:val="16"/>
              </w:rPr>
            </w:pPr>
            <w:r w:rsidRPr="00722C84">
              <w:rPr>
                <w:rFonts w:cs="Arial"/>
                <w:b/>
                <w:color w:val="003087"/>
                <w:sz w:val="16"/>
                <w:szCs w:val="16"/>
              </w:rPr>
              <w:t>3.</w:t>
            </w:r>
          </w:p>
        </w:tc>
        <w:tc>
          <w:tcPr>
            <w:tcW w:w="2488" w:type="dxa"/>
            <w:shd w:val="clear" w:color="auto" w:fill="auto"/>
            <w:vAlign w:val="center"/>
          </w:tcPr>
          <w:p w14:paraId="687562C9" w14:textId="77777777" w:rsidR="000953D2" w:rsidRPr="00722C84" w:rsidRDefault="000953D2" w:rsidP="000953D2">
            <w:pPr>
              <w:widowControl w:val="0"/>
              <w:spacing w:after="0"/>
              <w:rPr>
                <w:rFonts w:cs="Arial"/>
                <w:color w:val="003087"/>
                <w:sz w:val="16"/>
                <w:szCs w:val="16"/>
              </w:rPr>
            </w:pPr>
            <w:r w:rsidRPr="00722C84">
              <w:rPr>
                <w:rFonts w:cs="Arial"/>
                <w:b/>
                <w:color w:val="003087"/>
                <w:sz w:val="16"/>
                <w:szCs w:val="16"/>
              </w:rPr>
              <w:t>ENEA Elektrownia Połaniec S.A.</w:t>
            </w:r>
            <w:r w:rsidRPr="00722C84">
              <w:rPr>
                <w:rFonts w:cs="Arial"/>
                <w:color w:val="003087"/>
                <w:sz w:val="16"/>
                <w:szCs w:val="16"/>
                <w:vertAlign w:val="superscript"/>
              </w:rPr>
              <w:t xml:space="preserve"> </w:t>
            </w:r>
          </w:p>
        </w:tc>
        <w:tc>
          <w:tcPr>
            <w:tcW w:w="1701" w:type="dxa"/>
            <w:vAlign w:val="center"/>
          </w:tcPr>
          <w:p w14:paraId="7A5BB912" w14:textId="5A435438" w:rsidR="000953D2" w:rsidRPr="00722C84" w:rsidRDefault="00A715B2" w:rsidP="00A715B2">
            <w:pPr>
              <w:widowControl w:val="0"/>
              <w:spacing w:after="0"/>
              <w:jc w:val="center"/>
              <w:rPr>
                <w:rFonts w:cs="Arial"/>
                <w:sz w:val="16"/>
                <w:szCs w:val="16"/>
              </w:rPr>
            </w:pPr>
            <w:r w:rsidRPr="00722C84">
              <w:rPr>
                <w:rFonts w:cs="Arial"/>
                <w:sz w:val="16"/>
                <w:szCs w:val="16"/>
              </w:rPr>
              <w:t>wytwarzanie</w:t>
            </w:r>
          </w:p>
        </w:tc>
        <w:tc>
          <w:tcPr>
            <w:tcW w:w="1276" w:type="dxa"/>
            <w:vAlign w:val="center"/>
          </w:tcPr>
          <w:p w14:paraId="2BD7D1A4" w14:textId="77777777" w:rsidR="000953D2" w:rsidRPr="00722C84" w:rsidRDefault="000953D2" w:rsidP="000953D2">
            <w:pPr>
              <w:widowControl w:val="0"/>
              <w:spacing w:after="0"/>
              <w:jc w:val="center"/>
              <w:rPr>
                <w:rFonts w:cs="Arial"/>
                <w:sz w:val="16"/>
                <w:szCs w:val="16"/>
              </w:rPr>
            </w:pPr>
            <w:r w:rsidRPr="00722C84">
              <w:rPr>
                <w:rFonts w:cs="Arial"/>
                <w:sz w:val="16"/>
                <w:szCs w:val="16"/>
              </w:rPr>
              <w:t>Połaniec</w:t>
            </w:r>
          </w:p>
        </w:tc>
        <w:tc>
          <w:tcPr>
            <w:tcW w:w="1581" w:type="dxa"/>
            <w:shd w:val="clear" w:color="auto" w:fill="EBF2FF"/>
            <w:vAlign w:val="center"/>
          </w:tcPr>
          <w:p w14:paraId="11923BD9" w14:textId="2249501B" w:rsidR="000953D2" w:rsidRPr="00722C84" w:rsidRDefault="000953D2" w:rsidP="000953D2">
            <w:pPr>
              <w:widowControl w:val="0"/>
              <w:spacing w:after="0"/>
              <w:jc w:val="center"/>
              <w:rPr>
                <w:rFonts w:cs="Arial"/>
                <w:sz w:val="16"/>
                <w:szCs w:val="16"/>
              </w:rPr>
            </w:pPr>
            <w:r w:rsidRPr="00722C84">
              <w:rPr>
                <w:rFonts w:cs="Arial"/>
                <w:sz w:val="16"/>
                <w:szCs w:val="16"/>
              </w:rPr>
              <w:t>100%</w:t>
            </w:r>
          </w:p>
        </w:tc>
        <w:tc>
          <w:tcPr>
            <w:tcW w:w="1591" w:type="dxa"/>
            <w:gridSpan w:val="2"/>
            <w:vAlign w:val="center"/>
          </w:tcPr>
          <w:p w14:paraId="320EC14F" w14:textId="1F8C8539" w:rsidR="000953D2" w:rsidRPr="00722C84" w:rsidRDefault="000953D2" w:rsidP="000953D2">
            <w:pPr>
              <w:widowControl w:val="0"/>
              <w:spacing w:after="0"/>
              <w:jc w:val="center"/>
              <w:rPr>
                <w:rFonts w:cs="Arial"/>
                <w:sz w:val="16"/>
                <w:szCs w:val="16"/>
              </w:rPr>
            </w:pPr>
            <w:r w:rsidRPr="00722C84">
              <w:rPr>
                <w:rFonts w:cs="Arial"/>
                <w:sz w:val="16"/>
                <w:szCs w:val="16"/>
              </w:rPr>
              <w:t>100%</w:t>
            </w:r>
          </w:p>
        </w:tc>
      </w:tr>
      <w:tr w:rsidR="000953D2" w:rsidRPr="00661AB4" w14:paraId="07CF20F5" w14:textId="77777777" w:rsidTr="00A715B2">
        <w:trPr>
          <w:cantSplit/>
          <w:trHeight w:val="7"/>
        </w:trPr>
        <w:tc>
          <w:tcPr>
            <w:tcW w:w="419" w:type="dxa"/>
            <w:shd w:val="clear" w:color="auto" w:fill="auto"/>
            <w:vAlign w:val="center"/>
          </w:tcPr>
          <w:p w14:paraId="4D3DC4F6"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4.</w:t>
            </w:r>
          </w:p>
        </w:tc>
        <w:tc>
          <w:tcPr>
            <w:tcW w:w="2488" w:type="dxa"/>
            <w:shd w:val="clear" w:color="auto" w:fill="auto"/>
            <w:vAlign w:val="center"/>
          </w:tcPr>
          <w:p w14:paraId="55B9EE81"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ENEA Oświetlenie Sp. z o.o.</w:t>
            </w:r>
          </w:p>
        </w:tc>
        <w:tc>
          <w:tcPr>
            <w:tcW w:w="1701" w:type="dxa"/>
            <w:vAlign w:val="center"/>
          </w:tcPr>
          <w:p w14:paraId="58FF9C3C" w14:textId="76DE6F7F" w:rsidR="000953D2" w:rsidRPr="00661AB4" w:rsidRDefault="00A715B2" w:rsidP="00A715B2">
            <w:pPr>
              <w:widowControl w:val="0"/>
              <w:spacing w:after="0"/>
              <w:jc w:val="center"/>
              <w:rPr>
                <w:rFonts w:cs="Arial"/>
                <w:sz w:val="16"/>
                <w:szCs w:val="16"/>
              </w:rPr>
            </w:pPr>
            <w:r w:rsidRPr="00661AB4">
              <w:rPr>
                <w:rFonts w:cs="Arial"/>
                <w:sz w:val="16"/>
                <w:szCs w:val="16"/>
              </w:rPr>
              <w:t>pozostała działalność</w:t>
            </w:r>
          </w:p>
        </w:tc>
        <w:tc>
          <w:tcPr>
            <w:tcW w:w="1276" w:type="dxa"/>
            <w:vAlign w:val="center"/>
          </w:tcPr>
          <w:p w14:paraId="61198DAD" w14:textId="77777777" w:rsidR="000953D2" w:rsidRPr="00661AB4" w:rsidRDefault="000953D2" w:rsidP="000953D2">
            <w:pPr>
              <w:widowControl w:val="0"/>
              <w:spacing w:after="0"/>
              <w:jc w:val="center"/>
              <w:rPr>
                <w:rFonts w:cs="Arial"/>
                <w:sz w:val="16"/>
                <w:szCs w:val="16"/>
              </w:rPr>
            </w:pPr>
            <w:r w:rsidRPr="00661AB4">
              <w:rPr>
                <w:rFonts w:cs="Arial"/>
                <w:sz w:val="16"/>
                <w:szCs w:val="16"/>
              </w:rPr>
              <w:t>Szczecin</w:t>
            </w:r>
          </w:p>
        </w:tc>
        <w:tc>
          <w:tcPr>
            <w:tcW w:w="1581" w:type="dxa"/>
            <w:shd w:val="clear" w:color="auto" w:fill="EBF2FF"/>
            <w:vAlign w:val="center"/>
          </w:tcPr>
          <w:p w14:paraId="2C5D048F" w14:textId="33084B11" w:rsidR="000953D2" w:rsidRPr="00661AB4" w:rsidRDefault="006146E0" w:rsidP="000953D2">
            <w:pPr>
              <w:widowControl w:val="0"/>
              <w:spacing w:after="0"/>
              <w:jc w:val="center"/>
              <w:rPr>
                <w:rFonts w:cs="Arial"/>
                <w:sz w:val="16"/>
                <w:szCs w:val="16"/>
              </w:rPr>
            </w:pPr>
            <w:r w:rsidRPr="00661AB4">
              <w:rPr>
                <w:rFonts w:cs="Arial"/>
                <w:sz w:val="16"/>
                <w:szCs w:val="16"/>
              </w:rPr>
              <w:t>100%</w:t>
            </w:r>
          </w:p>
        </w:tc>
        <w:tc>
          <w:tcPr>
            <w:tcW w:w="1591" w:type="dxa"/>
            <w:gridSpan w:val="2"/>
            <w:vAlign w:val="center"/>
          </w:tcPr>
          <w:p w14:paraId="0784AC35" w14:textId="324FDF90" w:rsidR="000953D2" w:rsidRPr="00661AB4" w:rsidRDefault="000953D2" w:rsidP="006146E0">
            <w:pPr>
              <w:widowControl w:val="0"/>
              <w:spacing w:after="0"/>
              <w:jc w:val="center"/>
              <w:rPr>
                <w:rFonts w:cs="Arial"/>
                <w:sz w:val="16"/>
                <w:szCs w:val="16"/>
              </w:rPr>
            </w:pPr>
            <w:r w:rsidRPr="00661AB4">
              <w:rPr>
                <w:rFonts w:cs="Arial"/>
                <w:sz w:val="16"/>
                <w:szCs w:val="16"/>
              </w:rPr>
              <w:t>100%</w:t>
            </w:r>
          </w:p>
        </w:tc>
      </w:tr>
      <w:tr w:rsidR="000953D2" w:rsidRPr="00661AB4" w14:paraId="1AB69885" w14:textId="77777777" w:rsidTr="00A715B2">
        <w:trPr>
          <w:cantSplit/>
          <w:trHeight w:val="197"/>
        </w:trPr>
        <w:tc>
          <w:tcPr>
            <w:tcW w:w="419" w:type="dxa"/>
            <w:shd w:val="clear" w:color="auto" w:fill="auto"/>
            <w:vAlign w:val="center"/>
          </w:tcPr>
          <w:p w14:paraId="30301738"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5.</w:t>
            </w:r>
          </w:p>
        </w:tc>
        <w:tc>
          <w:tcPr>
            <w:tcW w:w="2488" w:type="dxa"/>
            <w:shd w:val="clear" w:color="auto" w:fill="auto"/>
            <w:vAlign w:val="center"/>
          </w:tcPr>
          <w:p w14:paraId="3FF78C5F" w14:textId="77777777" w:rsidR="000953D2" w:rsidRPr="00661AB4" w:rsidRDefault="000953D2" w:rsidP="000953D2">
            <w:pPr>
              <w:widowControl w:val="0"/>
              <w:spacing w:after="0"/>
              <w:rPr>
                <w:rFonts w:cs="Arial"/>
                <w:color w:val="003087"/>
                <w:sz w:val="16"/>
                <w:szCs w:val="16"/>
                <w:lang w:val="en-US"/>
              </w:rPr>
            </w:pPr>
            <w:r w:rsidRPr="00661AB4">
              <w:rPr>
                <w:rFonts w:cs="Arial"/>
                <w:b/>
                <w:color w:val="003087"/>
                <w:sz w:val="16"/>
                <w:szCs w:val="16"/>
                <w:lang w:val="en-US"/>
              </w:rPr>
              <w:t>ENEA Trading Sp. z o.o.</w:t>
            </w:r>
          </w:p>
        </w:tc>
        <w:tc>
          <w:tcPr>
            <w:tcW w:w="1701" w:type="dxa"/>
            <w:vAlign w:val="center"/>
          </w:tcPr>
          <w:p w14:paraId="16D0E7DD" w14:textId="0039CE9E" w:rsidR="000953D2" w:rsidRPr="00661AB4" w:rsidRDefault="00A715B2" w:rsidP="00A715B2">
            <w:pPr>
              <w:widowControl w:val="0"/>
              <w:spacing w:after="0"/>
              <w:jc w:val="center"/>
              <w:rPr>
                <w:rFonts w:cs="Arial"/>
                <w:sz w:val="16"/>
                <w:szCs w:val="16"/>
              </w:rPr>
            </w:pPr>
            <w:r w:rsidRPr="00661AB4">
              <w:rPr>
                <w:rFonts w:cs="Arial"/>
                <w:sz w:val="16"/>
                <w:szCs w:val="16"/>
              </w:rPr>
              <w:t>obrót</w:t>
            </w:r>
          </w:p>
        </w:tc>
        <w:tc>
          <w:tcPr>
            <w:tcW w:w="1276" w:type="dxa"/>
            <w:vAlign w:val="center"/>
          </w:tcPr>
          <w:p w14:paraId="675BCA78" w14:textId="77777777" w:rsidR="000953D2" w:rsidRPr="00661AB4" w:rsidRDefault="000953D2" w:rsidP="000953D2">
            <w:pPr>
              <w:widowControl w:val="0"/>
              <w:spacing w:after="0"/>
              <w:jc w:val="center"/>
              <w:rPr>
                <w:rFonts w:cs="Arial"/>
                <w:sz w:val="16"/>
                <w:szCs w:val="16"/>
              </w:rPr>
            </w:pPr>
            <w:r w:rsidRPr="00661AB4">
              <w:rPr>
                <w:rFonts w:cs="Arial"/>
                <w:sz w:val="16"/>
                <w:szCs w:val="16"/>
              </w:rPr>
              <w:t>Świerże Górne</w:t>
            </w:r>
          </w:p>
        </w:tc>
        <w:tc>
          <w:tcPr>
            <w:tcW w:w="1581" w:type="dxa"/>
            <w:shd w:val="clear" w:color="auto" w:fill="EBF2FF"/>
            <w:vAlign w:val="center"/>
          </w:tcPr>
          <w:p w14:paraId="47735ED8" w14:textId="7CE038C1" w:rsidR="000953D2" w:rsidRPr="00661AB4" w:rsidRDefault="006146E0" w:rsidP="000953D2">
            <w:pPr>
              <w:widowControl w:val="0"/>
              <w:spacing w:after="0"/>
              <w:jc w:val="center"/>
              <w:rPr>
                <w:rFonts w:cs="Arial"/>
                <w:sz w:val="16"/>
                <w:szCs w:val="16"/>
              </w:rPr>
            </w:pPr>
            <w:r w:rsidRPr="00661AB4">
              <w:rPr>
                <w:rFonts w:cs="Arial"/>
                <w:sz w:val="16"/>
                <w:szCs w:val="16"/>
              </w:rPr>
              <w:t>100%</w:t>
            </w:r>
          </w:p>
        </w:tc>
        <w:tc>
          <w:tcPr>
            <w:tcW w:w="1591" w:type="dxa"/>
            <w:gridSpan w:val="2"/>
            <w:vAlign w:val="center"/>
          </w:tcPr>
          <w:p w14:paraId="300A6AF9" w14:textId="5BDA5DD3" w:rsidR="000953D2" w:rsidRPr="00661AB4" w:rsidRDefault="000953D2" w:rsidP="000953D2">
            <w:pPr>
              <w:widowControl w:val="0"/>
              <w:spacing w:after="0"/>
              <w:jc w:val="center"/>
              <w:rPr>
                <w:rFonts w:cs="Arial"/>
                <w:sz w:val="16"/>
                <w:szCs w:val="16"/>
              </w:rPr>
            </w:pPr>
            <w:r w:rsidRPr="00661AB4">
              <w:rPr>
                <w:rFonts w:cs="Arial"/>
                <w:sz w:val="16"/>
                <w:szCs w:val="16"/>
              </w:rPr>
              <w:t>100%</w:t>
            </w:r>
          </w:p>
        </w:tc>
      </w:tr>
      <w:tr w:rsidR="000953D2" w:rsidRPr="00661AB4" w14:paraId="53ED7004" w14:textId="77777777" w:rsidTr="00A715B2">
        <w:trPr>
          <w:cantSplit/>
          <w:trHeight w:val="7"/>
        </w:trPr>
        <w:tc>
          <w:tcPr>
            <w:tcW w:w="419" w:type="dxa"/>
            <w:shd w:val="clear" w:color="auto" w:fill="auto"/>
            <w:vAlign w:val="center"/>
          </w:tcPr>
          <w:p w14:paraId="6A05D36C"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6.</w:t>
            </w:r>
          </w:p>
        </w:tc>
        <w:tc>
          <w:tcPr>
            <w:tcW w:w="2488" w:type="dxa"/>
            <w:shd w:val="clear" w:color="auto" w:fill="auto"/>
            <w:vAlign w:val="center"/>
          </w:tcPr>
          <w:p w14:paraId="7C8CBD68"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ENEA Logistyka Sp. z o.o.</w:t>
            </w:r>
          </w:p>
        </w:tc>
        <w:tc>
          <w:tcPr>
            <w:tcW w:w="1701" w:type="dxa"/>
            <w:vAlign w:val="center"/>
          </w:tcPr>
          <w:p w14:paraId="3E4B438E" w14:textId="27850F82" w:rsidR="000953D2" w:rsidRPr="00661AB4" w:rsidRDefault="00A715B2" w:rsidP="00A715B2">
            <w:pPr>
              <w:widowControl w:val="0"/>
              <w:spacing w:after="0"/>
              <w:jc w:val="center"/>
              <w:rPr>
                <w:rFonts w:cs="Arial"/>
                <w:sz w:val="16"/>
                <w:szCs w:val="16"/>
              </w:rPr>
            </w:pPr>
            <w:r w:rsidRPr="00661AB4">
              <w:rPr>
                <w:rFonts w:cs="Arial"/>
                <w:sz w:val="16"/>
                <w:szCs w:val="16"/>
              </w:rPr>
              <w:t>pozostała działalność</w:t>
            </w:r>
          </w:p>
        </w:tc>
        <w:tc>
          <w:tcPr>
            <w:tcW w:w="1276" w:type="dxa"/>
            <w:vAlign w:val="center"/>
          </w:tcPr>
          <w:p w14:paraId="686B7354" w14:textId="77777777" w:rsidR="000953D2" w:rsidRPr="00661AB4" w:rsidRDefault="000953D2" w:rsidP="000953D2">
            <w:pPr>
              <w:widowControl w:val="0"/>
              <w:spacing w:after="0"/>
              <w:jc w:val="center"/>
              <w:rPr>
                <w:rFonts w:cs="Arial"/>
                <w:sz w:val="16"/>
                <w:szCs w:val="16"/>
              </w:rPr>
            </w:pPr>
            <w:r w:rsidRPr="00661AB4">
              <w:rPr>
                <w:rFonts w:cs="Arial"/>
                <w:sz w:val="16"/>
                <w:szCs w:val="16"/>
              </w:rPr>
              <w:t>Poznań</w:t>
            </w:r>
          </w:p>
        </w:tc>
        <w:tc>
          <w:tcPr>
            <w:tcW w:w="1581" w:type="dxa"/>
            <w:shd w:val="clear" w:color="auto" w:fill="EBF2FF"/>
            <w:vAlign w:val="center"/>
          </w:tcPr>
          <w:p w14:paraId="7D34480F" w14:textId="5BA9F07A" w:rsidR="000953D2" w:rsidRPr="00661AB4" w:rsidRDefault="006146E0" w:rsidP="000953D2">
            <w:pPr>
              <w:widowControl w:val="0"/>
              <w:spacing w:after="0"/>
              <w:jc w:val="center"/>
              <w:rPr>
                <w:rFonts w:cs="Arial"/>
                <w:sz w:val="16"/>
                <w:szCs w:val="16"/>
              </w:rPr>
            </w:pPr>
            <w:r w:rsidRPr="00661AB4">
              <w:rPr>
                <w:rFonts w:cs="Arial"/>
                <w:sz w:val="16"/>
                <w:szCs w:val="16"/>
              </w:rPr>
              <w:t>100%</w:t>
            </w:r>
          </w:p>
        </w:tc>
        <w:tc>
          <w:tcPr>
            <w:tcW w:w="1591" w:type="dxa"/>
            <w:gridSpan w:val="2"/>
            <w:vAlign w:val="center"/>
          </w:tcPr>
          <w:p w14:paraId="59BD72E4" w14:textId="634E5592" w:rsidR="000953D2" w:rsidRPr="00661AB4" w:rsidRDefault="000953D2" w:rsidP="000953D2">
            <w:pPr>
              <w:widowControl w:val="0"/>
              <w:spacing w:after="0"/>
              <w:jc w:val="center"/>
              <w:rPr>
                <w:rFonts w:cs="Arial"/>
                <w:sz w:val="16"/>
                <w:szCs w:val="16"/>
              </w:rPr>
            </w:pPr>
            <w:r w:rsidRPr="00661AB4">
              <w:rPr>
                <w:rFonts w:cs="Arial"/>
                <w:sz w:val="16"/>
                <w:szCs w:val="16"/>
              </w:rPr>
              <w:t>100%</w:t>
            </w:r>
          </w:p>
        </w:tc>
      </w:tr>
      <w:tr w:rsidR="000953D2" w:rsidRPr="00661AB4" w14:paraId="6F7198F0" w14:textId="77777777" w:rsidTr="00A715B2">
        <w:trPr>
          <w:cantSplit/>
          <w:trHeight w:val="7"/>
        </w:trPr>
        <w:tc>
          <w:tcPr>
            <w:tcW w:w="419" w:type="dxa"/>
            <w:shd w:val="clear" w:color="auto" w:fill="auto"/>
            <w:vAlign w:val="center"/>
          </w:tcPr>
          <w:p w14:paraId="56EF2577"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7.</w:t>
            </w:r>
          </w:p>
        </w:tc>
        <w:tc>
          <w:tcPr>
            <w:tcW w:w="2488" w:type="dxa"/>
            <w:shd w:val="clear" w:color="auto" w:fill="auto"/>
            <w:vAlign w:val="center"/>
          </w:tcPr>
          <w:p w14:paraId="2F7D222B"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ENEA Serwis Sp. z o.o.</w:t>
            </w:r>
            <w:r w:rsidRPr="00661AB4">
              <w:rPr>
                <w:rFonts w:cs="Arial"/>
                <w:iCs/>
                <w:color w:val="003087"/>
                <w:sz w:val="16"/>
                <w:szCs w:val="16"/>
              </w:rPr>
              <w:t xml:space="preserve"> </w:t>
            </w:r>
          </w:p>
        </w:tc>
        <w:tc>
          <w:tcPr>
            <w:tcW w:w="1701" w:type="dxa"/>
            <w:vAlign w:val="center"/>
          </w:tcPr>
          <w:p w14:paraId="6E94A096" w14:textId="29A96254" w:rsidR="000953D2" w:rsidRPr="00661AB4" w:rsidRDefault="00A715B2" w:rsidP="00A715B2">
            <w:pPr>
              <w:widowControl w:val="0"/>
              <w:spacing w:after="0"/>
              <w:jc w:val="center"/>
              <w:rPr>
                <w:rFonts w:cs="Arial"/>
                <w:sz w:val="16"/>
                <w:szCs w:val="16"/>
              </w:rPr>
            </w:pPr>
            <w:r w:rsidRPr="00661AB4">
              <w:rPr>
                <w:rFonts w:cs="Arial"/>
                <w:sz w:val="16"/>
                <w:szCs w:val="16"/>
              </w:rPr>
              <w:t>dystrybucja</w:t>
            </w:r>
          </w:p>
        </w:tc>
        <w:tc>
          <w:tcPr>
            <w:tcW w:w="1276" w:type="dxa"/>
            <w:vAlign w:val="center"/>
          </w:tcPr>
          <w:p w14:paraId="56E199F2" w14:textId="77777777" w:rsidR="000953D2" w:rsidRPr="00661AB4" w:rsidRDefault="000953D2" w:rsidP="000953D2">
            <w:pPr>
              <w:widowControl w:val="0"/>
              <w:spacing w:after="0"/>
              <w:jc w:val="center"/>
              <w:rPr>
                <w:rFonts w:cs="Arial"/>
                <w:sz w:val="16"/>
                <w:szCs w:val="16"/>
              </w:rPr>
            </w:pPr>
            <w:r w:rsidRPr="00661AB4">
              <w:rPr>
                <w:rFonts w:cs="Arial"/>
                <w:sz w:val="16"/>
                <w:szCs w:val="16"/>
              </w:rPr>
              <w:t>Lipno</w:t>
            </w:r>
          </w:p>
        </w:tc>
        <w:tc>
          <w:tcPr>
            <w:tcW w:w="1581" w:type="dxa"/>
            <w:shd w:val="clear" w:color="auto" w:fill="EBF2FF"/>
            <w:vAlign w:val="center"/>
          </w:tcPr>
          <w:p w14:paraId="27DBB1B5" w14:textId="46C4FDBA" w:rsidR="000953D2" w:rsidRPr="00661AB4" w:rsidRDefault="006146E0" w:rsidP="000953D2">
            <w:pPr>
              <w:widowControl w:val="0"/>
              <w:spacing w:after="0"/>
              <w:jc w:val="center"/>
              <w:rPr>
                <w:rFonts w:cs="Arial"/>
                <w:sz w:val="16"/>
                <w:szCs w:val="16"/>
              </w:rPr>
            </w:pPr>
            <w:r w:rsidRPr="00661AB4">
              <w:rPr>
                <w:rFonts w:cs="Arial"/>
                <w:sz w:val="16"/>
                <w:szCs w:val="16"/>
              </w:rPr>
              <w:t>100%</w:t>
            </w:r>
          </w:p>
        </w:tc>
        <w:tc>
          <w:tcPr>
            <w:tcW w:w="1591" w:type="dxa"/>
            <w:gridSpan w:val="2"/>
            <w:vAlign w:val="center"/>
          </w:tcPr>
          <w:p w14:paraId="323D2999" w14:textId="4F35ADC9" w:rsidR="000953D2" w:rsidRPr="00661AB4" w:rsidRDefault="000953D2" w:rsidP="000953D2">
            <w:pPr>
              <w:widowControl w:val="0"/>
              <w:spacing w:after="0"/>
              <w:jc w:val="center"/>
              <w:rPr>
                <w:rFonts w:cs="Arial"/>
                <w:sz w:val="16"/>
                <w:szCs w:val="16"/>
              </w:rPr>
            </w:pPr>
            <w:r w:rsidRPr="00661AB4">
              <w:rPr>
                <w:rFonts w:cs="Arial"/>
                <w:sz w:val="16"/>
                <w:szCs w:val="16"/>
              </w:rPr>
              <w:t>100%</w:t>
            </w:r>
          </w:p>
        </w:tc>
      </w:tr>
      <w:tr w:rsidR="000953D2" w:rsidRPr="00661AB4" w14:paraId="6FFA6370" w14:textId="77777777" w:rsidTr="00A715B2">
        <w:trPr>
          <w:cantSplit/>
          <w:trHeight w:val="7"/>
        </w:trPr>
        <w:tc>
          <w:tcPr>
            <w:tcW w:w="419" w:type="dxa"/>
            <w:shd w:val="clear" w:color="auto" w:fill="auto"/>
            <w:vAlign w:val="center"/>
          </w:tcPr>
          <w:p w14:paraId="74051E87"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8.</w:t>
            </w:r>
          </w:p>
        </w:tc>
        <w:tc>
          <w:tcPr>
            <w:tcW w:w="2488" w:type="dxa"/>
            <w:shd w:val="clear" w:color="auto" w:fill="auto"/>
            <w:vAlign w:val="center"/>
          </w:tcPr>
          <w:p w14:paraId="03711E41"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 xml:space="preserve">ENEA Centrum Sp. z o.o. </w:t>
            </w:r>
          </w:p>
        </w:tc>
        <w:tc>
          <w:tcPr>
            <w:tcW w:w="1701" w:type="dxa"/>
            <w:vAlign w:val="center"/>
          </w:tcPr>
          <w:p w14:paraId="25A244CF" w14:textId="3ECA4770" w:rsidR="000953D2" w:rsidRPr="00661AB4" w:rsidRDefault="00A715B2" w:rsidP="00A715B2">
            <w:pPr>
              <w:widowControl w:val="0"/>
              <w:spacing w:after="0"/>
              <w:jc w:val="center"/>
              <w:rPr>
                <w:rFonts w:cs="Arial"/>
                <w:sz w:val="16"/>
                <w:szCs w:val="16"/>
              </w:rPr>
            </w:pPr>
            <w:r w:rsidRPr="00661AB4">
              <w:rPr>
                <w:rFonts w:cs="Arial"/>
                <w:sz w:val="16"/>
                <w:szCs w:val="16"/>
              </w:rPr>
              <w:t>pozostała działalność</w:t>
            </w:r>
          </w:p>
        </w:tc>
        <w:tc>
          <w:tcPr>
            <w:tcW w:w="1276" w:type="dxa"/>
            <w:vAlign w:val="center"/>
          </w:tcPr>
          <w:p w14:paraId="5D367E95" w14:textId="77777777" w:rsidR="000953D2" w:rsidRPr="00661AB4" w:rsidRDefault="000953D2" w:rsidP="000953D2">
            <w:pPr>
              <w:widowControl w:val="0"/>
              <w:spacing w:after="0"/>
              <w:jc w:val="center"/>
              <w:rPr>
                <w:rFonts w:cs="Arial"/>
                <w:sz w:val="16"/>
                <w:szCs w:val="16"/>
              </w:rPr>
            </w:pPr>
            <w:r w:rsidRPr="00661AB4">
              <w:rPr>
                <w:rFonts w:cs="Arial"/>
                <w:sz w:val="16"/>
                <w:szCs w:val="16"/>
              </w:rPr>
              <w:t>Poznań</w:t>
            </w:r>
          </w:p>
        </w:tc>
        <w:tc>
          <w:tcPr>
            <w:tcW w:w="1581" w:type="dxa"/>
            <w:shd w:val="clear" w:color="auto" w:fill="EBF2FF"/>
            <w:vAlign w:val="center"/>
          </w:tcPr>
          <w:p w14:paraId="0EA2FB9D" w14:textId="265BDD4D" w:rsidR="000953D2" w:rsidRPr="00661AB4" w:rsidRDefault="006146E0" w:rsidP="000953D2">
            <w:pPr>
              <w:widowControl w:val="0"/>
              <w:spacing w:after="0"/>
              <w:jc w:val="center"/>
              <w:rPr>
                <w:rFonts w:cs="Arial"/>
                <w:sz w:val="16"/>
                <w:szCs w:val="16"/>
              </w:rPr>
            </w:pPr>
            <w:r w:rsidRPr="00661AB4">
              <w:rPr>
                <w:rFonts w:cs="Arial"/>
                <w:sz w:val="16"/>
                <w:szCs w:val="16"/>
              </w:rPr>
              <w:t>100%</w:t>
            </w:r>
            <w:r w:rsidRPr="00661AB4">
              <w:rPr>
                <w:rFonts w:cs="Arial"/>
                <w:color w:val="2F5496"/>
                <w:sz w:val="16"/>
                <w:szCs w:val="16"/>
                <w:vertAlign w:val="superscript"/>
              </w:rPr>
              <w:t>9</w:t>
            </w:r>
          </w:p>
        </w:tc>
        <w:tc>
          <w:tcPr>
            <w:tcW w:w="1591" w:type="dxa"/>
            <w:gridSpan w:val="2"/>
            <w:vAlign w:val="center"/>
          </w:tcPr>
          <w:p w14:paraId="1D9B7594" w14:textId="5958D980" w:rsidR="000953D2" w:rsidRPr="00661AB4" w:rsidRDefault="000953D2" w:rsidP="000953D2">
            <w:pPr>
              <w:widowControl w:val="0"/>
              <w:spacing w:after="0"/>
              <w:jc w:val="center"/>
              <w:rPr>
                <w:rFonts w:cs="Arial"/>
                <w:sz w:val="16"/>
                <w:szCs w:val="16"/>
              </w:rPr>
            </w:pPr>
            <w:r w:rsidRPr="00661AB4">
              <w:rPr>
                <w:rFonts w:cs="Arial"/>
                <w:sz w:val="16"/>
                <w:szCs w:val="16"/>
              </w:rPr>
              <w:t>100%</w:t>
            </w:r>
          </w:p>
        </w:tc>
      </w:tr>
      <w:tr w:rsidR="000953D2" w:rsidRPr="00661AB4" w14:paraId="61A486E0" w14:textId="77777777" w:rsidTr="00A715B2">
        <w:trPr>
          <w:cantSplit/>
          <w:trHeight w:val="7"/>
        </w:trPr>
        <w:tc>
          <w:tcPr>
            <w:tcW w:w="419" w:type="dxa"/>
            <w:shd w:val="clear" w:color="auto" w:fill="auto"/>
            <w:vAlign w:val="center"/>
          </w:tcPr>
          <w:p w14:paraId="73C5B420"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9.</w:t>
            </w:r>
          </w:p>
        </w:tc>
        <w:tc>
          <w:tcPr>
            <w:tcW w:w="2488" w:type="dxa"/>
            <w:shd w:val="clear" w:color="auto" w:fill="auto"/>
            <w:vAlign w:val="center"/>
          </w:tcPr>
          <w:p w14:paraId="029C13F5"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ENEA Pomiary Sp. z o.o.</w:t>
            </w:r>
          </w:p>
        </w:tc>
        <w:tc>
          <w:tcPr>
            <w:tcW w:w="1701" w:type="dxa"/>
            <w:vAlign w:val="center"/>
          </w:tcPr>
          <w:p w14:paraId="38B659DF" w14:textId="6196AFA8" w:rsidR="000953D2" w:rsidRPr="00661AB4" w:rsidRDefault="00A715B2" w:rsidP="00A715B2">
            <w:pPr>
              <w:widowControl w:val="0"/>
              <w:spacing w:after="0"/>
              <w:jc w:val="center"/>
              <w:rPr>
                <w:rFonts w:cs="Arial"/>
                <w:sz w:val="16"/>
                <w:szCs w:val="16"/>
              </w:rPr>
            </w:pPr>
            <w:r w:rsidRPr="00661AB4">
              <w:rPr>
                <w:rFonts w:cs="Arial"/>
                <w:sz w:val="16"/>
                <w:szCs w:val="16"/>
              </w:rPr>
              <w:t>dystrybucja</w:t>
            </w:r>
          </w:p>
        </w:tc>
        <w:tc>
          <w:tcPr>
            <w:tcW w:w="1276" w:type="dxa"/>
            <w:vAlign w:val="center"/>
          </w:tcPr>
          <w:p w14:paraId="46A29EE0" w14:textId="09C49322" w:rsidR="000953D2" w:rsidRPr="00661AB4" w:rsidRDefault="000953D2" w:rsidP="000953D2">
            <w:pPr>
              <w:widowControl w:val="0"/>
              <w:spacing w:after="0"/>
              <w:jc w:val="center"/>
              <w:rPr>
                <w:rFonts w:cs="Arial"/>
                <w:sz w:val="16"/>
                <w:szCs w:val="16"/>
              </w:rPr>
            </w:pPr>
            <w:r w:rsidRPr="00661AB4">
              <w:rPr>
                <w:rFonts w:cs="Arial"/>
                <w:sz w:val="16"/>
                <w:szCs w:val="16"/>
              </w:rPr>
              <w:t>Poznań</w:t>
            </w:r>
          </w:p>
        </w:tc>
        <w:tc>
          <w:tcPr>
            <w:tcW w:w="1581" w:type="dxa"/>
            <w:shd w:val="clear" w:color="auto" w:fill="EBF2FF"/>
            <w:vAlign w:val="center"/>
          </w:tcPr>
          <w:p w14:paraId="67B5C034" w14:textId="3DB30E5E" w:rsidR="000953D2" w:rsidRPr="00661AB4" w:rsidRDefault="006146E0" w:rsidP="000953D2">
            <w:pPr>
              <w:widowControl w:val="0"/>
              <w:spacing w:after="0"/>
              <w:jc w:val="center"/>
              <w:rPr>
                <w:rFonts w:cs="Arial"/>
                <w:sz w:val="16"/>
                <w:szCs w:val="16"/>
              </w:rPr>
            </w:pPr>
            <w:r w:rsidRPr="00661AB4">
              <w:rPr>
                <w:rFonts w:cs="Arial"/>
                <w:sz w:val="16"/>
                <w:szCs w:val="16"/>
              </w:rPr>
              <w:t>100%</w:t>
            </w:r>
          </w:p>
        </w:tc>
        <w:tc>
          <w:tcPr>
            <w:tcW w:w="1591" w:type="dxa"/>
            <w:gridSpan w:val="2"/>
            <w:vAlign w:val="center"/>
          </w:tcPr>
          <w:p w14:paraId="429B7A02" w14:textId="409CE967" w:rsidR="000953D2" w:rsidRPr="00661AB4" w:rsidRDefault="000953D2" w:rsidP="000953D2">
            <w:pPr>
              <w:widowControl w:val="0"/>
              <w:spacing w:after="0"/>
              <w:jc w:val="center"/>
              <w:rPr>
                <w:rFonts w:cs="Arial"/>
                <w:sz w:val="16"/>
                <w:szCs w:val="16"/>
              </w:rPr>
            </w:pPr>
            <w:r w:rsidRPr="00661AB4">
              <w:rPr>
                <w:rFonts w:cs="Arial"/>
                <w:sz w:val="16"/>
                <w:szCs w:val="16"/>
              </w:rPr>
              <w:t>100%</w:t>
            </w:r>
          </w:p>
        </w:tc>
      </w:tr>
      <w:tr w:rsidR="000953D2" w:rsidRPr="00722C84" w14:paraId="232124D1" w14:textId="77777777" w:rsidTr="00A715B2">
        <w:trPr>
          <w:cantSplit/>
          <w:trHeight w:val="7"/>
        </w:trPr>
        <w:tc>
          <w:tcPr>
            <w:tcW w:w="419" w:type="dxa"/>
            <w:shd w:val="clear" w:color="auto" w:fill="auto"/>
            <w:vAlign w:val="center"/>
          </w:tcPr>
          <w:p w14:paraId="7FD72BA5" w14:textId="77777777" w:rsidR="000953D2" w:rsidRPr="00722C84" w:rsidRDefault="000953D2" w:rsidP="000953D2">
            <w:pPr>
              <w:widowControl w:val="0"/>
              <w:spacing w:after="0"/>
              <w:rPr>
                <w:rFonts w:cs="Arial"/>
                <w:b/>
                <w:color w:val="003087"/>
                <w:sz w:val="16"/>
                <w:szCs w:val="16"/>
              </w:rPr>
            </w:pPr>
            <w:r w:rsidRPr="00722C84">
              <w:rPr>
                <w:rFonts w:cs="Arial"/>
                <w:b/>
                <w:color w:val="003087"/>
                <w:sz w:val="16"/>
                <w:szCs w:val="16"/>
              </w:rPr>
              <w:t>10.</w:t>
            </w:r>
          </w:p>
        </w:tc>
        <w:tc>
          <w:tcPr>
            <w:tcW w:w="2488" w:type="dxa"/>
            <w:shd w:val="clear" w:color="auto" w:fill="auto"/>
            <w:vAlign w:val="center"/>
          </w:tcPr>
          <w:p w14:paraId="7CB244D6" w14:textId="77777777" w:rsidR="000953D2" w:rsidRPr="00722C84" w:rsidRDefault="000953D2" w:rsidP="000953D2">
            <w:pPr>
              <w:widowControl w:val="0"/>
              <w:spacing w:after="0"/>
              <w:rPr>
                <w:rFonts w:cs="Arial"/>
                <w:color w:val="003087"/>
                <w:sz w:val="16"/>
                <w:szCs w:val="16"/>
              </w:rPr>
            </w:pPr>
            <w:r w:rsidRPr="00722C84">
              <w:rPr>
                <w:rFonts w:cs="Arial"/>
                <w:b/>
                <w:color w:val="003087"/>
                <w:sz w:val="16"/>
                <w:szCs w:val="16"/>
              </w:rPr>
              <w:t>ENERGO-TOUR Sp. z o.o. w likwidacji</w:t>
            </w:r>
            <w:r w:rsidRPr="00722C84">
              <w:rPr>
                <w:rFonts w:cs="Arial"/>
                <w:iCs/>
                <w:color w:val="003087"/>
                <w:sz w:val="16"/>
                <w:szCs w:val="16"/>
              </w:rPr>
              <w:t xml:space="preserve"> </w:t>
            </w:r>
          </w:p>
        </w:tc>
        <w:tc>
          <w:tcPr>
            <w:tcW w:w="1701" w:type="dxa"/>
            <w:vAlign w:val="center"/>
          </w:tcPr>
          <w:p w14:paraId="5E07B529" w14:textId="06551291" w:rsidR="000953D2" w:rsidRPr="00722C84" w:rsidRDefault="00A715B2" w:rsidP="00A715B2">
            <w:pPr>
              <w:widowControl w:val="0"/>
              <w:spacing w:after="0"/>
              <w:jc w:val="center"/>
              <w:rPr>
                <w:rFonts w:cs="Arial"/>
                <w:sz w:val="16"/>
                <w:szCs w:val="16"/>
              </w:rPr>
            </w:pPr>
            <w:r w:rsidRPr="00722C84">
              <w:rPr>
                <w:rFonts w:cs="Arial"/>
                <w:sz w:val="16"/>
                <w:szCs w:val="16"/>
              </w:rPr>
              <w:t>pozostała działalność</w:t>
            </w:r>
          </w:p>
        </w:tc>
        <w:tc>
          <w:tcPr>
            <w:tcW w:w="1276" w:type="dxa"/>
            <w:vAlign w:val="center"/>
          </w:tcPr>
          <w:p w14:paraId="68BDC3A1" w14:textId="77777777" w:rsidR="000953D2" w:rsidRPr="00722C84" w:rsidRDefault="000953D2" w:rsidP="000953D2">
            <w:pPr>
              <w:widowControl w:val="0"/>
              <w:spacing w:after="0"/>
              <w:jc w:val="center"/>
              <w:rPr>
                <w:rFonts w:cs="Arial"/>
                <w:sz w:val="16"/>
                <w:szCs w:val="16"/>
              </w:rPr>
            </w:pPr>
            <w:r w:rsidRPr="00722C84">
              <w:rPr>
                <w:rFonts w:cs="Arial"/>
                <w:sz w:val="16"/>
                <w:szCs w:val="16"/>
              </w:rPr>
              <w:t>Poznań</w:t>
            </w:r>
          </w:p>
        </w:tc>
        <w:tc>
          <w:tcPr>
            <w:tcW w:w="1581" w:type="dxa"/>
            <w:shd w:val="clear" w:color="auto" w:fill="EBF2FF"/>
            <w:vAlign w:val="center"/>
          </w:tcPr>
          <w:p w14:paraId="5306DA3E" w14:textId="1A214244" w:rsidR="000953D2" w:rsidRPr="00722C84" w:rsidRDefault="006146E0" w:rsidP="000953D2">
            <w:pPr>
              <w:widowControl w:val="0"/>
              <w:spacing w:after="0"/>
              <w:jc w:val="center"/>
              <w:rPr>
                <w:rFonts w:cs="Arial"/>
                <w:sz w:val="16"/>
                <w:szCs w:val="16"/>
              </w:rPr>
            </w:pPr>
            <w:r w:rsidRPr="00722C84">
              <w:rPr>
                <w:rFonts w:cs="Arial"/>
                <w:sz w:val="16"/>
                <w:szCs w:val="16"/>
              </w:rPr>
              <w:t>100%</w:t>
            </w:r>
            <w:r w:rsidRPr="00722C84">
              <w:rPr>
                <w:rFonts w:cs="Arial"/>
                <w:color w:val="2F5496"/>
                <w:sz w:val="16"/>
                <w:szCs w:val="16"/>
                <w:vertAlign w:val="superscript"/>
              </w:rPr>
              <w:t>6</w:t>
            </w:r>
          </w:p>
        </w:tc>
        <w:tc>
          <w:tcPr>
            <w:tcW w:w="1591" w:type="dxa"/>
            <w:gridSpan w:val="2"/>
            <w:vAlign w:val="center"/>
          </w:tcPr>
          <w:p w14:paraId="48EF65CC" w14:textId="37F6D74C" w:rsidR="000953D2" w:rsidRPr="00722C84" w:rsidRDefault="000953D2" w:rsidP="000953D2">
            <w:pPr>
              <w:widowControl w:val="0"/>
              <w:spacing w:after="0"/>
              <w:jc w:val="center"/>
              <w:rPr>
                <w:rFonts w:cs="Arial"/>
                <w:sz w:val="16"/>
                <w:szCs w:val="16"/>
              </w:rPr>
            </w:pPr>
            <w:r w:rsidRPr="00722C84">
              <w:rPr>
                <w:rFonts w:cs="Arial"/>
                <w:sz w:val="16"/>
                <w:szCs w:val="16"/>
              </w:rPr>
              <w:t>100%</w:t>
            </w:r>
            <w:r w:rsidR="006146E0" w:rsidRPr="00722C84">
              <w:rPr>
                <w:rFonts w:cs="Arial"/>
                <w:color w:val="2F5496"/>
                <w:sz w:val="16"/>
                <w:szCs w:val="16"/>
                <w:vertAlign w:val="superscript"/>
              </w:rPr>
              <w:t>6</w:t>
            </w:r>
          </w:p>
        </w:tc>
      </w:tr>
      <w:tr w:rsidR="000953D2" w:rsidRPr="00BC56F5" w14:paraId="1317315D" w14:textId="77777777" w:rsidTr="00A715B2">
        <w:trPr>
          <w:cantSplit/>
          <w:trHeight w:val="191"/>
        </w:trPr>
        <w:tc>
          <w:tcPr>
            <w:tcW w:w="419" w:type="dxa"/>
            <w:shd w:val="clear" w:color="auto" w:fill="auto"/>
            <w:vAlign w:val="center"/>
          </w:tcPr>
          <w:p w14:paraId="498E3A5F" w14:textId="77777777" w:rsidR="000953D2" w:rsidRPr="00BC56F5" w:rsidRDefault="000953D2" w:rsidP="000953D2">
            <w:pPr>
              <w:widowControl w:val="0"/>
              <w:spacing w:after="0"/>
              <w:rPr>
                <w:rFonts w:cs="Arial"/>
                <w:b/>
                <w:color w:val="003087"/>
                <w:sz w:val="16"/>
                <w:szCs w:val="16"/>
              </w:rPr>
            </w:pPr>
            <w:r w:rsidRPr="00BC56F5">
              <w:rPr>
                <w:rFonts w:cs="Arial"/>
                <w:b/>
                <w:color w:val="003087"/>
                <w:sz w:val="16"/>
                <w:szCs w:val="16"/>
              </w:rPr>
              <w:t>11.</w:t>
            </w:r>
          </w:p>
        </w:tc>
        <w:tc>
          <w:tcPr>
            <w:tcW w:w="2488" w:type="dxa"/>
            <w:shd w:val="clear" w:color="auto" w:fill="auto"/>
            <w:vAlign w:val="center"/>
          </w:tcPr>
          <w:p w14:paraId="70621D2F" w14:textId="19980051" w:rsidR="000953D2" w:rsidRPr="00BC56F5" w:rsidRDefault="000953D2" w:rsidP="000953D2">
            <w:pPr>
              <w:widowControl w:val="0"/>
              <w:spacing w:after="0"/>
              <w:rPr>
                <w:rFonts w:cs="Arial"/>
                <w:b/>
                <w:color w:val="003087"/>
                <w:sz w:val="16"/>
                <w:szCs w:val="16"/>
              </w:rPr>
            </w:pPr>
            <w:r w:rsidRPr="00BC56F5">
              <w:rPr>
                <w:rFonts w:cs="Arial"/>
                <w:b/>
                <w:color w:val="003087"/>
                <w:sz w:val="16"/>
                <w:szCs w:val="16"/>
              </w:rPr>
              <w:t xml:space="preserve">ENEA </w:t>
            </w:r>
            <w:r w:rsidR="009328BE" w:rsidRPr="00BC56F5">
              <w:rPr>
                <w:rFonts w:cs="Arial"/>
                <w:b/>
                <w:color w:val="003087"/>
                <w:sz w:val="16"/>
                <w:szCs w:val="16"/>
                <w:lang w:val="de-DE"/>
              </w:rPr>
              <w:t>Innowacje Sp. z o.o.</w:t>
            </w:r>
          </w:p>
        </w:tc>
        <w:tc>
          <w:tcPr>
            <w:tcW w:w="1701" w:type="dxa"/>
            <w:vAlign w:val="center"/>
          </w:tcPr>
          <w:p w14:paraId="7F0689A2" w14:textId="3F0C575F" w:rsidR="000953D2" w:rsidRPr="00BC56F5" w:rsidRDefault="00A715B2" w:rsidP="00A715B2">
            <w:pPr>
              <w:widowControl w:val="0"/>
              <w:spacing w:after="0"/>
              <w:jc w:val="center"/>
              <w:rPr>
                <w:rFonts w:cs="Arial"/>
                <w:sz w:val="16"/>
                <w:szCs w:val="16"/>
              </w:rPr>
            </w:pPr>
            <w:r w:rsidRPr="00BC56F5">
              <w:rPr>
                <w:rFonts w:cs="Arial"/>
                <w:sz w:val="16"/>
                <w:szCs w:val="16"/>
              </w:rPr>
              <w:t>pozostała działalność</w:t>
            </w:r>
          </w:p>
        </w:tc>
        <w:tc>
          <w:tcPr>
            <w:tcW w:w="1276" w:type="dxa"/>
            <w:vAlign w:val="center"/>
          </w:tcPr>
          <w:p w14:paraId="38DB0BE8" w14:textId="77777777" w:rsidR="000953D2" w:rsidRPr="00BC56F5" w:rsidRDefault="000953D2" w:rsidP="000953D2">
            <w:pPr>
              <w:widowControl w:val="0"/>
              <w:spacing w:after="0"/>
              <w:jc w:val="center"/>
              <w:rPr>
                <w:rFonts w:cs="Arial"/>
                <w:sz w:val="16"/>
                <w:szCs w:val="16"/>
              </w:rPr>
            </w:pPr>
            <w:r w:rsidRPr="00BC56F5">
              <w:rPr>
                <w:rFonts w:cs="Arial"/>
                <w:sz w:val="16"/>
                <w:szCs w:val="16"/>
              </w:rPr>
              <w:t>Warszawa</w:t>
            </w:r>
          </w:p>
        </w:tc>
        <w:tc>
          <w:tcPr>
            <w:tcW w:w="1581" w:type="dxa"/>
            <w:shd w:val="clear" w:color="auto" w:fill="EBF2FF"/>
            <w:vAlign w:val="center"/>
          </w:tcPr>
          <w:p w14:paraId="46648717" w14:textId="7F25B3B5" w:rsidR="000953D2" w:rsidRPr="00BC56F5" w:rsidRDefault="006146E0" w:rsidP="000953D2">
            <w:pPr>
              <w:widowControl w:val="0"/>
              <w:spacing w:after="0"/>
              <w:jc w:val="center"/>
              <w:rPr>
                <w:rFonts w:cs="Arial"/>
                <w:sz w:val="16"/>
                <w:szCs w:val="16"/>
              </w:rPr>
            </w:pPr>
            <w:r w:rsidRPr="00BC56F5">
              <w:rPr>
                <w:rFonts w:cs="Arial"/>
                <w:sz w:val="16"/>
                <w:szCs w:val="16"/>
              </w:rPr>
              <w:t>100%</w:t>
            </w:r>
            <w:r w:rsidRPr="00BC56F5">
              <w:rPr>
                <w:rFonts w:cs="Arial"/>
                <w:color w:val="2F5496"/>
                <w:sz w:val="16"/>
                <w:szCs w:val="16"/>
                <w:vertAlign w:val="superscript"/>
              </w:rPr>
              <w:t>8,11</w:t>
            </w:r>
          </w:p>
        </w:tc>
        <w:tc>
          <w:tcPr>
            <w:tcW w:w="1591" w:type="dxa"/>
            <w:gridSpan w:val="2"/>
            <w:vAlign w:val="center"/>
          </w:tcPr>
          <w:p w14:paraId="199F65F5" w14:textId="42663157" w:rsidR="000953D2" w:rsidRPr="00BC56F5" w:rsidRDefault="006146E0" w:rsidP="000953D2">
            <w:pPr>
              <w:widowControl w:val="0"/>
              <w:spacing w:after="0"/>
              <w:jc w:val="center"/>
              <w:rPr>
                <w:rFonts w:cs="Arial"/>
                <w:sz w:val="16"/>
                <w:szCs w:val="16"/>
              </w:rPr>
            </w:pPr>
            <w:r w:rsidRPr="00BC56F5">
              <w:rPr>
                <w:rFonts w:cs="Arial"/>
                <w:sz w:val="16"/>
                <w:szCs w:val="16"/>
              </w:rPr>
              <w:t>100%</w:t>
            </w:r>
          </w:p>
        </w:tc>
      </w:tr>
      <w:tr w:rsidR="000953D2" w:rsidRPr="00661AB4" w14:paraId="21527890" w14:textId="77777777" w:rsidTr="00A715B2">
        <w:trPr>
          <w:cantSplit/>
          <w:trHeight w:val="191"/>
        </w:trPr>
        <w:tc>
          <w:tcPr>
            <w:tcW w:w="419" w:type="dxa"/>
            <w:shd w:val="clear" w:color="auto" w:fill="auto"/>
            <w:vAlign w:val="center"/>
          </w:tcPr>
          <w:p w14:paraId="7BCD6997"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12.</w:t>
            </w:r>
          </w:p>
        </w:tc>
        <w:tc>
          <w:tcPr>
            <w:tcW w:w="2488" w:type="dxa"/>
            <w:shd w:val="clear" w:color="auto" w:fill="auto"/>
            <w:vAlign w:val="center"/>
          </w:tcPr>
          <w:p w14:paraId="1258B786" w14:textId="71884C0B" w:rsidR="000953D2" w:rsidRPr="00661AB4" w:rsidRDefault="000953D2" w:rsidP="009328BE">
            <w:pPr>
              <w:widowControl w:val="0"/>
              <w:spacing w:after="0"/>
              <w:rPr>
                <w:rFonts w:cs="Arial"/>
                <w:color w:val="003087"/>
                <w:sz w:val="16"/>
                <w:szCs w:val="16"/>
              </w:rPr>
            </w:pPr>
            <w:r w:rsidRPr="00661AB4">
              <w:rPr>
                <w:rFonts w:cs="Arial"/>
                <w:b/>
                <w:color w:val="003087"/>
                <w:sz w:val="16"/>
                <w:szCs w:val="16"/>
              </w:rPr>
              <w:t>Lubelski Węgiel BOGDANKA S.A.</w:t>
            </w:r>
          </w:p>
        </w:tc>
        <w:tc>
          <w:tcPr>
            <w:tcW w:w="1701" w:type="dxa"/>
            <w:vAlign w:val="center"/>
          </w:tcPr>
          <w:p w14:paraId="70855848" w14:textId="313423B9" w:rsidR="000953D2" w:rsidRPr="00661AB4" w:rsidRDefault="00A715B2" w:rsidP="00A715B2">
            <w:pPr>
              <w:widowControl w:val="0"/>
              <w:spacing w:after="0"/>
              <w:jc w:val="center"/>
              <w:rPr>
                <w:rFonts w:cs="Arial"/>
                <w:sz w:val="16"/>
                <w:szCs w:val="16"/>
              </w:rPr>
            </w:pPr>
            <w:r w:rsidRPr="00661AB4">
              <w:rPr>
                <w:rFonts w:cs="Arial"/>
                <w:sz w:val="16"/>
                <w:szCs w:val="16"/>
              </w:rPr>
              <w:t>wydobycie</w:t>
            </w:r>
          </w:p>
        </w:tc>
        <w:tc>
          <w:tcPr>
            <w:tcW w:w="1276" w:type="dxa"/>
            <w:vAlign w:val="center"/>
          </w:tcPr>
          <w:p w14:paraId="4698C2BC" w14:textId="77777777" w:rsidR="000953D2" w:rsidRPr="00661AB4" w:rsidRDefault="000953D2" w:rsidP="000953D2">
            <w:pPr>
              <w:widowControl w:val="0"/>
              <w:spacing w:after="0"/>
              <w:jc w:val="center"/>
              <w:rPr>
                <w:rFonts w:cs="Arial"/>
                <w:sz w:val="16"/>
                <w:szCs w:val="16"/>
              </w:rPr>
            </w:pPr>
            <w:r w:rsidRPr="00661AB4">
              <w:rPr>
                <w:rFonts w:cs="Arial"/>
                <w:sz w:val="16"/>
                <w:szCs w:val="16"/>
              </w:rPr>
              <w:t>Bogdanka</w:t>
            </w:r>
          </w:p>
        </w:tc>
        <w:tc>
          <w:tcPr>
            <w:tcW w:w="1581" w:type="dxa"/>
            <w:shd w:val="clear" w:color="auto" w:fill="EBF2FF"/>
            <w:vAlign w:val="center"/>
          </w:tcPr>
          <w:p w14:paraId="6D737472" w14:textId="78AFAEBC" w:rsidR="000953D2" w:rsidRPr="00661AB4" w:rsidRDefault="006146E0" w:rsidP="000953D2">
            <w:pPr>
              <w:widowControl w:val="0"/>
              <w:spacing w:after="0"/>
              <w:jc w:val="center"/>
              <w:rPr>
                <w:rFonts w:cs="Arial"/>
                <w:sz w:val="16"/>
                <w:szCs w:val="16"/>
              </w:rPr>
            </w:pPr>
            <w:r w:rsidRPr="00661AB4">
              <w:rPr>
                <w:rFonts w:cs="Arial"/>
                <w:sz w:val="16"/>
                <w:szCs w:val="16"/>
              </w:rPr>
              <w:t>65,99%</w:t>
            </w:r>
          </w:p>
        </w:tc>
        <w:tc>
          <w:tcPr>
            <w:tcW w:w="1591" w:type="dxa"/>
            <w:gridSpan w:val="2"/>
            <w:vAlign w:val="center"/>
          </w:tcPr>
          <w:p w14:paraId="01472491" w14:textId="3BDCF6F2" w:rsidR="000953D2" w:rsidRPr="00661AB4" w:rsidRDefault="000953D2" w:rsidP="000953D2">
            <w:pPr>
              <w:widowControl w:val="0"/>
              <w:spacing w:after="0"/>
              <w:jc w:val="center"/>
              <w:rPr>
                <w:rFonts w:cs="Arial"/>
                <w:sz w:val="16"/>
                <w:szCs w:val="16"/>
              </w:rPr>
            </w:pPr>
            <w:r w:rsidRPr="00661AB4">
              <w:rPr>
                <w:rFonts w:cs="Arial"/>
                <w:sz w:val="16"/>
                <w:szCs w:val="16"/>
              </w:rPr>
              <w:t>65,99%</w:t>
            </w:r>
          </w:p>
        </w:tc>
      </w:tr>
      <w:tr w:rsidR="000953D2" w:rsidRPr="00661AB4" w14:paraId="49CACEA4" w14:textId="77777777" w:rsidTr="00A715B2">
        <w:trPr>
          <w:cantSplit/>
          <w:trHeight w:val="191"/>
        </w:trPr>
        <w:tc>
          <w:tcPr>
            <w:tcW w:w="419" w:type="dxa"/>
            <w:shd w:val="clear" w:color="auto" w:fill="auto"/>
            <w:vAlign w:val="center"/>
          </w:tcPr>
          <w:p w14:paraId="73E7F464"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13.</w:t>
            </w:r>
          </w:p>
        </w:tc>
        <w:tc>
          <w:tcPr>
            <w:tcW w:w="2488" w:type="dxa"/>
            <w:shd w:val="clear" w:color="auto" w:fill="auto"/>
            <w:vAlign w:val="center"/>
          </w:tcPr>
          <w:p w14:paraId="2497A1FE" w14:textId="14957292"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 xml:space="preserve">Annacond Enterprises </w:t>
            </w:r>
            <w:r w:rsidRPr="00661AB4">
              <w:rPr>
                <w:rFonts w:cs="Arial"/>
                <w:b/>
                <w:color w:val="003087"/>
                <w:sz w:val="16"/>
                <w:szCs w:val="16"/>
                <w:lang w:val="de-DE"/>
              </w:rPr>
              <w:t>Sp. z o.o. w likwidacji</w:t>
            </w:r>
          </w:p>
        </w:tc>
        <w:tc>
          <w:tcPr>
            <w:tcW w:w="1701" w:type="dxa"/>
            <w:vAlign w:val="center"/>
          </w:tcPr>
          <w:p w14:paraId="682E60AB" w14:textId="402B9997" w:rsidR="000953D2" w:rsidRPr="00661AB4" w:rsidRDefault="00A715B2" w:rsidP="00A715B2">
            <w:pPr>
              <w:widowControl w:val="0"/>
              <w:spacing w:after="0"/>
              <w:jc w:val="center"/>
              <w:rPr>
                <w:rFonts w:cs="Arial"/>
                <w:sz w:val="16"/>
                <w:szCs w:val="16"/>
              </w:rPr>
            </w:pPr>
            <w:r w:rsidRPr="00661AB4">
              <w:rPr>
                <w:rFonts w:cs="Arial"/>
                <w:sz w:val="16"/>
                <w:szCs w:val="16"/>
              </w:rPr>
              <w:t>dystrybucja</w:t>
            </w:r>
          </w:p>
        </w:tc>
        <w:tc>
          <w:tcPr>
            <w:tcW w:w="1276" w:type="dxa"/>
            <w:vAlign w:val="center"/>
          </w:tcPr>
          <w:p w14:paraId="563F6054" w14:textId="77777777" w:rsidR="000953D2" w:rsidRPr="00661AB4" w:rsidRDefault="000953D2" w:rsidP="000953D2">
            <w:pPr>
              <w:widowControl w:val="0"/>
              <w:spacing w:after="0"/>
              <w:jc w:val="center"/>
              <w:rPr>
                <w:rFonts w:cs="Arial"/>
                <w:sz w:val="16"/>
                <w:szCs w:val="16"/>
              </w:rPr>
            </w:pPr>
            <w:r w:rsidRPr="00661AB4">
              <w:rPr>
                <w:rFonts w:cs="Arial"/>
                <w:sz w:val="16"/>
                <w:szCs w:val="16"/>
              </w:rPr>
              <w:t>Warszawa</w:t>
            </w:r>
          </w:p>
        </w:tc>
        <w:tc>
          <w:tcPr>
            <w:tcW w:w="1581" w:type="dxa"/>
            <w:shd w:val="clear" w:color="auto" w:fill="EBF2FF"/>
            <w:vAlign w:val="center"/>
          </w:tcPr>
          <w:p w14:paraId="585F590C" w14:textId="7E35C997" w:rsidR="000953D2" w:rsidRPr="00661AB4" w:rsidRDefault="006146E0" w:rsidP="000953D2">
            <w:pPr>
              <w:widowControl w:val="0"/>
              <w:spacing w:after="0"/>
              <w:jc w:val="center"/>
              <w:rPr>
                <w:rFonts w:cs="Arial"/>
                <w:sz w:val="16"/>
                <w:szCs w:val="16"/>
              </w:rPr>
            </w:pPr>
            <w:r w:rsidRPr="00661AB4">
              <w:rPr>
                <w:rFonts w:cs="Arial"/>
                <w:sz w:val="16"/>
                <w:szCs w:val="16"/>
              </w:rPr>
              <w:t>61%</w:t>
            </w:r>
          </w:p>
        </w:tc>
        <w:tc>
          <w:tcPr>
            <w:tcW w:w="1591" w:type="dxa"/>
            <w:gridSpan w:val="2"/>
            <w:vAlign w:val="center"/>
          </w:tcPr>
          <w:p w14:paraId="5CE7F5BA" w14:textId="26FA7623" w:rsidR="000953D2" w:rsidRPr="00661AB4" w:rsidRDefault="000953D2" w:rsidP="000953D2">
            <w:pPr>
              <w:widowControl w:val="0"/>
              <w:spacing w:after="0"/>
              <w:jc w:val="center"/>
              <w:rPr>
                <w:rFonts w:cs="Arial"/>
                <w:sz w:val="16"/>
                <w:szCs w:val="16"/>
              </w:rPr>
            </w:pPr>
            <w:r w:rsidRPr="00661AB4">
              <w:rPr>
                <w:rFonts w:cs="Arial"/>
                <w:sz w:val="16"/>
                <w:szCs w:val="16"/>
              </w:rPr>
              <w:t>61%</w:t>
            </w:r>
          </w:p>
        </w:tc>
      </w:tr>
      <w:tr w:rsidR="000953D2" w:rsidRPr="00661AB4" w14:paraId="27204042" w14:textId="77777777" w:rsidTr="00A715B2">
        <w:trPr>
          <w:cantSplit/>
          <w:trHeight w:val="191"/>
        </w:trPr>
        <w:tc>
          <w:tcPr>
            <w:tcW w:w="419" w:type="dxa"/>
            <w:shd w:val="clear" w:color="auto" w:fill="auto"/>
            <w:vAlign w:val="center"/>
          </w:tcPr>
          <w:p w14:paraId="04663CE7"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14.</w:t>
            </w:r>
          </w:p>
        </w:tc>
        <w:tc>
          <w:tcPr>
            <w:tcW w:w="2488" w:type="dxa"/>
            <w:shd w:val="clear" w:color="auto" w:fill="auto"/>
            <w:vAlign w:val="center"/>
          </w:tcPr>
          <w:p w14:paraId="613B1CCB"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ENEA Ciepło Sp. z o.o.</w:t>
            </w:r>
          </w:p>
        </w:tc>
        <w:tc>
          <w:tcPr>
            <w:tcW w:w="1701" w:type="dxa"/>
            <w:vAlign w:val="center"/>
          </w:tcPr>
          <w:p w14:paraId="33CC7E66" w14:textId="79027E57" w:rsidR="000953D2" w:rsidRPr="00661AB4" w:rsidRDefault="00A715B2" w:rsidP="00A715B2">
            <w:pPr>
              <w:widowControl w:val="0"/>
              <w:spacing w:after="0"/>
              <w:jc w:val="center"/>
              <w:rPr>
                <w:rFonts w:cs="Arial"/>
                <w:sz w:val="16"/>
                <w:szCs w:val="16"/>
              </w:rPr>
            </w:pPr>
            <w:r w:rsidRPr="00661AB4">
              <w:rPr>
                <w:rFonts w:cs="Arial"/>
                <w:sz w:val="16"/>
                <w:szCs w:val="16"/>
              </w:rPr>
              <w:t>wytwarzanie</w:t>
            </w:r>
          </w:p>
        </w:tc>
        <w:tc>
          <w:tcPr>
            <w:tcW w:w="1276" w:type="dxa"/>
            <w:vAlign w:val="center"/>
          </w:tcPr>
          <w:p w14:paraId="4719E30D" w14:textId="77777777" w:rsidR="000953D2" w:rsidRPr="00661AB4" w:rsidRDefault="000953D2" w:rsidP="000953D2">
            <w:pPr>
              <w:widowControl w:val="0"/>
              <w:spacing w:after="0"/>
              <w:jc w:val="center"/>
              <w:rPr>
                <w:rFonts w:cs="Arial"/>
                <w:sz w:val="16"/>
                <w:szCs w:val="16"/>
              </w:rPr>
            </w:pPr>
            <w:r w:rsidRPr="00661AB4">
              <w:rPr>
                <w:rFonts w:cs="Arial"/>
                <w:sz w:val="16"/>
                <w:szCs w:val="16"/>
              </w:rPr>
              <w:t>Białystok</w:t>
            </w:r>
          </w:p>
        </w:tc>
        <w:tc>
          <w:tcPr>
            <w:tcW w:w="1581" w:type="dxa"/>
            <w:shd w:val="clear" w:color="auto" w:fill="EBF2FF"/>
            <w:vAlign w:val="center"/>
          </w:tcPr>
          <w:p w14:paraId="472834F3" w14:textId="1FAAB619" w:rsidR="000953D2" w:rsidRPr="00661AB4" w:rsidRDefault="006146E0" w:rsidP="000953D2">
            <w:pPr>
              <w:widowControl w:val="0"/>
              <w:spacing w:after="0"/>
              <w:jc w:val="center"/>
              <w:rPr>
                <w:rFonts w:cs="Arial"/>
                <w:sz w:val="16"/>
                <w:szCs w:val="16"/>
              </w:rPr>
            </w:pPr>
            <w:r w:rsidRPr="00661AB4">
              <w:rPr>
                <w:rFonts w:cs="Arial"/>
                <w:sz w:val="16"/>
                <w:szCs w:val="16"/>
              </w:rPr>
              <w:t>99,94%</w:t>
            </w:r>
            <w:r w:rsidRPr="00661AB4">
              <w:rPr>
                <w:rFonts w:cs="Arial"/>
                <w:color w:val="2F5496"/>
                <w:sz w:val="16"/>
                <w:szCs w:val="16"/>
                <w:vertAlign w:val="superscript"/>
              </w:rPr>
              <w:t>10</w:t>
            </w:r>
          </w:p>
        </w:tc>
        <w:tc>
          <w:tcPr>
            <w:tcW w:w="1591" w:type="dxa"/>
            <w:gridSpan w:val="2"/>
            <w:vAlign w:val="center"/>
          </w:tcPr>
          <w:p w14:paraId="6C843633" w14:textId="09B6BA5E" w:rsidR="000953D2" w:rsidRPr="00661AB4" w:rsidRDefault="006146E0" w:rsidP="000953D2">
            <w:pPr>
              <w:widowControl w:val="0"/>
              <w:spacing w:after="0"/>
              <w:jc w:val="center"/>
              <w:rPr>
                <w:rFonts w:cs="Arial"/>
                <w:sz w:val="16"/>
                <w:szCs w:val="16"/>
              </w:rPr>
            </w:pPr>
            <w:r w:rsidRPr="00661AB4">
              <w:rPr>
                <w:rFonts w:cs="Arial"/>
                <w:sz w:val="16"/>
                <w:szCs w:val="16"/>
              </w:rPr>
              <w:t>95,77%</w:t>
            </w:r>
          </w:p>
        </w:tc>
      </w:tr>
      <w:tr w:rsidR="000953D2" w:rsidRPr="00661AB4" w14:paraId="214409E4" w14:textId="77777777" w:rsidTr="00A715B2">
        <w:trPr>
          <w:cantSplit/>
          <w:trHeight w:val="191"/>
        </w:trPr>
        <w:tc>
          <w:tcPr>
            <w:tcW w:w="419" w:type="dxa"/>
            <w:shd w:val="clear" w:color="auto" w:fill="auto"/>
            <w:vAlign w:val="center"/>
          </w:tcPr>
          <w:p w14:paraId="1B4DF607"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15.</w:t>
            </w:r>
          </w:p>
        </w:tc>
        <w:tc>
          <w:tcPr>
            <w:tcW w:w="2488" w:type="dxa"/>
            <w:shd w:val="clear" w:color="auto" w:fill="auto"/>
            <w:vAlign w:val="center"/>
          </w:tcPr>
          <w:p w14:paraId="18E41A0D"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ENEA Ciepło Serwis Sp. z o.o.</w:t>
            </w:r>
          </w:p>
        </w:tc>
        <w:tc>
          <w:tcPr>
            <w:tcW w:w="1701" w:type="dxa"/>
            <w:vAlign w:val="center"/>
          </w:tcPr>
          <w:p w14:paraId="01C81E59" w14:textId="50804E35" w:rsidR="000953D2" w:rsidRPr="00661AB4" w:rsidRDefault="00A715B2" w:rsidP="00A715B2">
            <w:pPr>
              <w:widowControl w:val="0"/>
              <w:spacing w:after="0"/>
              <w:jc w:val="center"/>
              <w:rPr>
                <w:rFonts w:cs="Arial"/>
                <w:sz w:val="16"/>
                <w:szCs w:val="16"/>
              </w:rPr>
            </w:pPr>
            <w:r w:rsidRPr="00661AB4">
              <w:rPr>
                <w:rFonts w:cs="Arial"/>
                <w:sz w:val="16"/>
                <w:szCs w:val="16"/>
              </w:rPr>
              <w:t>wytwarzanie</w:t>
            </w:r>
          </w:p>
        </w:tc>
        <w:tc>
          <w:tcPr>
            <w:tcW w:w="1276" w:type="dxa"/>
            <w:vAlign w:val="center"/>
          </w:tcPr>
          <w:p w14:paraId="7540E397" w14:textId="77777777" w:rsidR="000953D2" w:rsidRPr="00661AB4" w:rsidRDefault="000953D2" w:rsidP="000953D2">
            <w:pPr>
              <w:widowControl w:val="0"/>
              <w:spacing w:after="0"/>
              <w:jc w:val="center"/>
              <w:rPr>
                <w:rFonts w:cs="Arial"/>
                <w:sz w:val="16"/>
                <w:szCs w:val="16"/>
              </w:rPr>
            </w:pPr>
            <w:r w:rsidRPr="00661AB4">
              <w:rPr>
                <w:rFonts w:cs="Arial"/>
                <w:sz w:val="16"/>
                <w:szCs w:val="16"/>
              </w:rPr>
              <w:t>Białystok</w:t>
            </w:r>
          </w:p>
        </w:tc>
        <w:tc>
          <w:tcPr>
            <w:tcW w:w="1581" w:type="dxa"/>
            <w:shd w:val="clear" w:color="auto" w:fill="EBF2FF"/>
            <w:vAlign w:val="center"/>
          </w:tcPr>
          <w:p w14:paraId="55681EF4" w14:textId="62C1D4E2" w:rsidR="000953D2" w:rsidRPr="00661AB4" w:rsidRDefault="006146E0" w:rsidP="000953D2">
            <w:pPr>
              <w:widowControl w:val="0"/>
              <w:spacing w:after="0"/>
              <w:jc w:val="center"/>
              <w:rPr>
                <w:rFonts w:cs="Arial"/>
                <w:sz w:val="16"/>
                <w:szCs w:val="16"/>
              </w:rPr>
            </w:pPr>
            <w:r w:rsidRPr="00661AB4">
              <w:rPr>
                <w:rFonts w:cs="Arial"/>
                <w:sz w:val="16"/>
                <w:szCs w:val="16"/>
              </w:rPr>
              <w:t>100%</w:t>
            </w:r>
          </w:p>
        </w:tc>
        <w:tc>
          <w:tcPr>
            <w:tcW w:w="1591" w:type="dxa"/>
            <w:gridSpan w:val="2"/>
            <w:vAlign w:val="center"/>
          </w:tcPr>
          <w:p w14:paraId="1678543B" w14:textId="41B7AB0A" w:rsidR="000953D2" w:rsidRPr="00661AB4" w:rsidRDefault="000953D2" w:rsidP="000953D2">
            <w:pPr>
              <w:widowControl w:val="0"/>
              <w:spacing w:after="0"/>
              <w:jc w:val="center"/>
              <w:rPr>
                <w:rFonts w:cs="Arial"/>
                <w:sz w:val="16"/>
                <w:szCs w:val="16"/>
              </w:rPr>
            </w:pPr>
            <w:r w:rsidRPr="00661AB4">
              <w:rPr>
                <w:rFonts w:cs="Arial"/>
                <w:sz w:val="16"/>
                <w:szCs w:val="16"/>
              </w:rPr>
              <w:t>100%</w:t>
            </w:r>
          </w:p>
        </w:tc>
      </w:tr>
      <w:tr w:rsidR="000953D2" w:rsidRPr="00661AB4" w14:paraId="03AF9025" w14:textId="77777777" w:rsidTr="00B22C03">
        <w:trPr>
          <w:gridAfter w:val="1"/>
          <w:wAfter w:w="7" w:type="dxa"/>
          <w:cantSplit/>
          <w:trHeight w:val="239"/>
        </w:trPr>
        <w:tc>
          <w:tcPr>
            <w:tcW w:w="9049" w:type="dxa"/>
            <w:gridSpan w:val="6"/>
            <w:shd w:val="clear" w:color="auto" w:fill="0042B8"/>
            <w:vAlign w:val="center"/>
          </w:tcPr>
          <w:p w14:paraId="4A3C3AFB" w14:textId="77777777" w:rsidR="000953D2" w:rsidRPr="00661AB4" w:rsidRDefault="000953D2" w:rsidP="000953D2">
            <w:pPr>
              <w:widowControl w:val="0"/>
              <w:spacing w:after="0"/>
              <w:rPr>
                <w:rFonts w:cs="Arial"/>
                <w:b/>
                <w:bCs/>
                <w:color w:val="FFFFFF" w:themeColor="background1"/>
                <w:sz w:val="16"/>
                <w:szCs w:val="16"/>
              </w:rPr>
            </w:pPr>
            <w:r w:rsidRPr="00661AB4">
              <w:rPr>
                <w:rFonts w:cs="Arial"/>
                <w:b/>
                <w:bCs/>
                <w:color w:val="FFFFFF" w:themeColor="background1"/>
                <w:sz w:val="16"/>
                <w:szCs w:val="16"/>
              </w:rPr>
              <w:t>SPÓŁKI POŚREDNIO ZALEŻNE</w:t>
            </w:r>
          </w:p>
        </w:tc>
      </w:tr>
      <w:tr w:rsidR="000953D2" w:rsidRPr="00661AB4" w14:paraId="17D89C89" w14:textId="77777777" w:rsidTr="00A715B2">
        <w:trPr>
          <w:cantSplit/>
          <w:trHeight w:val="276"/>
        </w:trPr>
        <w:tc>
          <w:tcPr>
            <w:tcW w:w="419" w:type="dxa"/>
            <w:shd w:val="clear" w:color="auto" w:fill="auto"/>
            <w:vAlign w:val="center"/>
          </w:tcPr>
          <w:p w14:paraId="01399092" w14:textId="77777777" w:rsidR="000953D2" w:rsidRPr="00661AB4" w:rsidRDefault="000953D2" w:rsidP="000953D2">
            <w:pPr>
              <w:widowControl w:val="0"/>
              <w:spacing w:after="0"/>
              <w:rPr>
                <w:rFonts w:cs="Arial"/>
                <w:b/>
                <w:color w:val="003087"/>
                <w:sz w:val="16"/>
                <w:szCs w:val="16"/>
              </w:rPr>
            </w:pPr>
            <w:r w:rsidRPr="00661AB4">
              <w:rPr>
                <w:rFonts w:cs="Arial"/>
                <w:b/>
                <w:color w:val="003087"/>
                <w:sz w:val="16"/>
                <w:szCs w:val="16"/>
              </w:rPr>
              <w:t>16.</w:t>
            </w:r>
          </w:p>
        </w:tc>
        <w:tc>
          <w:tcPr>
            <w:tcW w:w="2488" w:type="dxa"/>
            <w:shd w:val="clear" w:color="auto" w:fill="auto"/>
            <w:vAlign w:val="center"/>
          </w:tcPr>
          <w:p w14:paraId="186BDC33" w14:textId="77777777" w:rsidR="000953D2" w:rsidRPr="00661AB4" w:rsidRDefault="000953D2" w:rsidP="000953D2">
            <w:pPr>
              <w:widowControl w:val="0"/>
              <w:spacing w:after="0"/>
              <w:rPr>
                <w:rFonts w:cs="Arial"/>
                <w:color w:val="003087"/>
                <w:sz w:val="16"/>
                <w:szCs w:val="16"/>
              </w:rPr>
            </w:pPr>
            <w:r w:rsidRPr="00661AB4">
              <w:rPr>
                <w:rFonts w:cs="Arial"/>
                <w:b/>
                <w:color w:val="003087"/>
                <w:sz w:val="16"/>
                <w:szCs w:val="16"/>
              </w:rPr>
              <w:t>ENEA Bioenergia Sp. z o.o.</w:t>
            </w:r>
          </w:p>
        </w:tc>
        <w:tc>
          <w:tcPr>
            <w:tcW w:w="1701" w:type="dxa"/>
            <w:vAlign w:val="center"/>
          </w:tcPr>
          <w:p w14:paraId="7CEB5BFA" w14:textId="251025D6" w:rsidR="000953D2" w:rsidRPr="00661AB4" w:rsidRDefault="00A715B2" w:rsidP="00A715B2">
            <w:pPr>
              <w:widowControl w:val="0"/>
              <w:spacing w:after="0"/>
              <w:jc w:val="center"/>
              <w:rPr>
                <w:rFonts w:cs="Arial"/>
                <w:sz w:val="16"/>
                <w:szCs w:val="16"/>
              </w:rPr>
            </w:pPr>
            <w:r w:rsidRPr="00661AB4">
              <w:rPr>
                <w:rFonts w:cs="Arial"/>
                <w:sz w:val="16"/>
                <w:szCs w:val="16"/>
              </w:rPr>
              <w:t>wytwarzanie</w:t>
            </w:r>
          </w:p>
        </w:tc>
        <w:tc>
          <w:tcPr>
            <w:tcW w:w="1276" w:type="dxa"/>
            <w:shd w:val="clear" w:color="auto" w:fill="auto"/>
            <w:vAlign w:val="center"/>
          </w:tcPr>
          <w:p w14:paraId="6C348E26" w14:textId="77777777" w:rsidR="000953D2" w:rsidRPr="00661AB4" w:rsidRDefault="000953D2" w:rsidP="000953D2">
            <w:pPr>
              <w:widowControl w:val="0"/>
              <w:spacing w:after="0"/>
              <w:jc w:val="center"/>
              <w:rPr>
                <w:rFonts w:cs="Arial"/>
                <w:sz w:val="16"/>
                <w:szCs w:val="16"/>
              </w:rPr>
            </w:pPr>
            <w:r w:rsidRPr="00661AB4">
              <w:rPr>
                <w:rFonts w:cs="Arial"/>
                <w:sz w:val="16"/>
                <w:szCs w:val="16"/>
              </w:rPr>
              <w:t>Połaniec</w:t>
            </w:r>
          </w:p>
        </w:tc>
        <w:tc>
          <w:tcPr>
            <w:tcW w:w="1581" w:type="dxa"/>
            <w:shd w:val="clear" w:color="auto" w:fill="EBF2FF"/>
            <w:vAlign w:val="center"/>
          </w:tcPr>
          <w:p w14:paraId="373E47DC" w14:textId="0C025CAD" w:rsidR="000953D2" w:rsidRPr="00661AB4" w:rsidRDefault="006146E0" w:rsidP="000953D2">
            <w:pPr>
              <w:widowControl w:val="0"/>
              <w:spacing w:after="0"/>
              <w:jc w:val="center"/>
              <w:rPr>
                <w:rFonts w:cs="Arial"/>
                <w:color w:val="2F5496"/>
                <w:sz w:val="16"/>
                <w:szCs w:val="16"/>
              </w:rPr>
            </w:pPr>
            <w:r w:rsidRPr="00661AB4">
              <w:rPr>
                <w:rFonts w:cs="Arial"/>
                <w:sz w:val="16"/>
                <w:szCs w:val="16"/>
              </w:rPr>
              <w:t>100%</w:t>
            </w:r>
            <w:r w:rsidRPr="00661AB4">
              <w:rPr>
                <w:rFonts w:cs="Arial"/>
                <w:color w:val="2F5496"/>
                <w:sz w:val="16"/>
                <w:szCs w:val="16"/>
                <w:vertAlign w:val="superscript"/>
              </w:rPr>
              <w:t>4</w:t>
            </w:r>
          </w:p>
        </w:tc>
        <w:tc>
          <w:tcPr>
            <w:tcW w:w="1591" w:type="dxa"/>
            <w:gridSpan w:val="2"/>
            <w:vAlign w:val="center"/>
          </w:tcPr>
          <w:p w14:paraId="6B5786BB" w14:textId="0D7E0D09" w:rsidR="000953D2" w:rsidRPr="00661AB4" w:rsidRDefault="000953D2" w:rsidP="000953D2">
            <w:pPr>
              <w:widowControl w:val="0"/>
              <w:spacing w:after="0"/>
              <w:jc w:val="center"/>
              <w:rPr>
                <w:rFonts w:cs="Arial"/>
                <w:sz w:val="16"/>
                <w:szCs w:val="16"/>
              </w:rPr>
            </w:pPr>
            <w:r w:rsidRPr="00661AB4">
              <w:rPr>
                <w:rFonts w:cs="Arial"/>
                <w:sz w:val="16"/>
                <w:szCs w:val="16"/>
              </w:rPr>
              <w:t>100%</w:t>
            </w:r>
            <w:r w:rsidRPr="00661AB4">
              <w:rPr>
                <w:rFonts w:cs="Arial"/>
                <w:color w:val="2F5496"/>
                <w:sz w:val="16"/>
                <w:szCs w:val="16"/>
                <w:vertAlign w:val="superscript"/>
              </w:rPr>
              <w:t>4</w:t>
            </w:r>
          </w:p>
        </w:tc>
      </w:tr>
      <w:tr w:rsidR="006146E0" w:rsidRPr="00BC56F5" w14:paraId="2F664D80" w14:textId="77777777" w:rsidTr="00A715B2">
        <w:trPr>
          <w:cantSplit/>
          <w:trHeight w:val="276"/>
        </w:trPr>
        <w:tc>
          <w:tcPr>
            <w:tcW w:w="419" w:type="dxa"/>
            <w:shd w:val="clear" w:color="auto" w:fill="auto"/>
            <w:vAlign w:val="center"/>
          </w:tcPr>
          <w:p w14:paraId="7095BA4A" w14:textId="29187777" w:rsidR="006146E0" w:rsidRPr="00BC56F5" w:rsidRDefault="006146E0" w:rsidP="000953D2">
            <w:pPr>
              <w:widowControl w:val="0"/>
              <w:spacing w:after="0"/>
              <w:rPr>
                <w:rFonts w:cs="Arial"/>
                <w:b/>
                <w:color w:val="003087"/>
                <w:sz w:val="16"/>
                <w:szCs w:val="16"/>
              </w:rPr>
            </w:pPr>
            <w:r w:rsidRPr="00BC56F5">
              <w:rPr>
                <w:rFonts w:cs="Arial"/>
                <w:b/>
                <w:color w:val="003087"/>
                <w:sz w:val="16"/>
                <w:szCs w:val="16"/>
              </w:rPr>
              <w:t>17.</w:t>
            </w:r>
          </w:p>
        </w:tc>
        <w:tc>
          <w:tcPr>
            <w:tcW w:w="2488" w:type="dxa"/>
            <w:shd w:val="clear" w:color="auto" w:fill="auto"/>
            <w:vAlign w:val="center"/>
          </w:tcPr>
          <w:p w14:paraId="3B18898A" w14:textId="02B1D909" w:rsidR="006146E0" w:rsidRPr="00BC56F5" w:rsidRDefault="006F2CBC" w:rsidP="000953D2">
            <w:pPr>
              <w:widowControl w:val="0"/>
              <w:spacing w:after="0"/>
              <w:rPr>
                <w:rFonts w:cs="Arial"/>
                <w:b/>
                <w:color w:val="003087"/>
                <w:sz w:val="16"/>
                <w:szCs w:val="16"/>
              </w:rPr>
            </w:pPr>
            <w:r w:rsidRPr="00BC56F5">
              <w:rPr>
                <w:rFonts w:cs="Arial"/>
                <w:b/>
                <w:color w:val="003087"/>
                <w:sz w:val="16"/>
                <w:szCs w:val="16"/>
              </w:rPr>
              <w:t>ENEA</w:t>
            </w:r>
            <w:r w:rsidR="006146E0" w:rsidRPr="00BC56F5">
              <w:rPr>
                <w:rFonts w:cs="Arial"/>
                <w:b/>
                <w:color w:val="003087"/>
                <w:sz w:val="16"/>
                <w:szCs w:val="16"/>
              </w:rPr>
              <w:t xml:space="preserve"> Połaniec Serwis Sp. z o.o.</w:t>
            </w:r>
          </w:p>
        </w:tc>
        <w:tc>
          <w:tcPr>
            <w:tcW w:w="1701" w:type="dxa"/>
            <w:vAlign w:val="center"/>
          </w:tcPr>
          <w:p w14:paraId="37615943" w14:textId="44A212DF" w:rsidR="006146E0" w:rsidRPr="00BC56F5" w:rsidRDefault="00A715B2" w:rsidP="00A715B2">
            <w:pPr>
              <w:widowControl w:val="0"/>
              <w:spacing w:after="0"/>
              <w:jc w:val="center"/>
              <w:rPr>
                <w:rFonts w:cs="Arial"/>
                <w:sz w:val="16"/>
                <w:szCs w:val="16"/>
              </w:rPr>
            </w:pPr>
            <w:r w:rsidRPr="00BC56F5">
              <w:rPr>
                <w:rFonts w:cs="Arial"/>
                <w:sz w:val="16"/>
                <w:szCs w:val="16"/>
              </w:rPr>
              <w:t>wytwarzanie</w:t>
            </w:r>
          </w:p>
        </w:tc>
        <w:tc>
          <w:tcPr>
            <w:tcW w:w="1276" w:type="dxa"/>
            <w:shd w:val="clear" w:color="auto" w:fill="auto"/>
            <w:vAlign w:val="center"/>
          </w:tcPr>
          <w:p w14:paraId="2CAA28EC" w14:textId="454EF562" w:rsidR="006146E0" w:rsidRPr="00BC56F5" w:rsidRDefault="006146E0" w:rsidP="000953D2">
            <w:pPr>
              <w:widowControl w:val="0"/>
              <w:spacing w:after="0"/>
              <w:jc w:val="center"/>
              <w:rPr>
                <w:rFonts w:cs="Arial"/>
                <w:sz w:val="16"/>
                <w:szCs w:val="16"/>
              </w:rPr>
            </w:pPr>
            <w:r w:rsidRPr="00BC56F5">
              <w:rPr>
                <w:rFonts w:cs="Arial"/>
                <w:sz w:val="16"/>
                <w:szCs w:val="16"/>
              </w:rPr>
              <w:t>Połaniec</w:t>
            </w:r>
          </w:p>
        </w:tc>
        <w:tc>
          <w:tcPr>
            <w:tcW w:w="1581" w:type="dxa"/>
            <w:shd w:val="clear" w:color="auto" w:fill="EBF2FF"/>
            <w:vAlign w:val="center"/>
          </w:tcPr>
          <w:p w14:paraId="16F0A773" w14:textId="2B602DEA" w:rsidR="006146E0" w:rsidRPr="00BC56F5" w:rsidRDefault="006146E0" w:rsidP="000953D2">
            <w:pPr>
              <w:widowControl w:val="0"/>
              <w:spacing w:after="0"/>
              <w:jc w:val="center"/>
              <w:rPr>
                <w:rFonts w:cs="Arial"/>
                <w:sz w:val="16"/>
                <w:szCs w:val="16"/>
              </w:rPr>
            </w:pPr>
            <w:r w:rsidRPr="00BC56F5">
              <w:rPr>
                <w:rFonts w:cs="Arial"/>
                <w:sz w:val="16"/>
                <w:szCs w:val="16"/>
              </w:rPr>
              <w:t>100%</w:t>
            </w:r>
            <w:r w:rsidRPr="00BC56F5">
              <w:rPr>
                <w:rFonts w:cs="Arial"/>
                <w:color w:val="2F5496"/>
                <w:sz w:val="16"/>
                <w:szCs w:val="16"/>
                <w:vertAlign w:val="superscript"/>
              </w:rPr>
              <w:t>4</w:t>
            </w:r>
          </w:p>
        </w:tc>
        <w:tc>
          <w:tcPr>
            <w:tcW w:w="1591" w:type="dxa"/>
            <w:gridSpan w:val="2"/>
            <w:vAlign w:val="center"/>
          </w:tcPr>
          <w:p w14:paraId="2954A5B8" w14:textId="538491C3" w:rsidR="006146E0" w:rsidRPr="00BC56F5" w:rsidRDefault="006146E0" w:rsidP="000953D2">
            <w:pPr>
              <w:widowControl w:val="0"/>
              <w:spacing w:after="0"/>
              <w:jc w:val="center"/>
              <w:rPr>
                <w:rFonts w:cs="Arial"/>
                <w:sz w:val="16"/>
                <w:szCs w:val="16"/>
              </w:rPr>
            </w:pPr>
            <w:r w:rsidRPr="00BC56F5">
              <w:rPr>
                <w:rFonts w:cs="Arial"/>
                <w:sz w:val="16"/>
                <w:szCs w:val="16"/>
              </w:rPr>
              <w:t>-</w:t>
            </w:r>
          </w:p>
        </w:tc>
      </w:tr>
      <w:tr w:rsidR="000953D2" w:rsidRPr="00C64E67" w14:paraId="0F17B92F" w14:textId="77777777" w:rsidTr="00A715B2">
        <w:trPr>
          <w:cantSplit/>
          <w:trHeight w:val="7"/>
        </w:trPr>
        <w:tc>
          <w:tcPr>
            <w:tcW w:w="419" w:type="dxa"/>
            <w:shd w:val="clear" w:color="auto" w:fill="auto"/>
            <w:vAlign w:val="center"/>
          </w:tcPr>
          <w:p w14:paraId="6BF9FD1F" w14:textId="790171C7"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1</w:t>
            </w:r>
            <w:r w:rsidR="006146E0" w:rsidRPr="00C64E67">
              <w:rPr>
                <w:rFonts w:cs="Arial"/>
                <w:b/>
                <w:color w:val="003087"/>
                <w:sz w:val="16"/>
                <w:szCs w:val="16"/>
              </w:rPr>
              <w:t>8</w:t>
            </w:r>
            <w:r w:rsidRPr="00C64E67">
              <w:rPr>
                <w:rFonts w:cs="Arial"/>
                <w:b/>
                <w:color w:val="003087"/>
                <w:sz w:val="16"/>
                <w:szCs w:val="16"/>
              </w:rPr>
              <w:t>.</w:t>
            </w:r>
          </w:p>
        </w:tc>
        <w:tc>
          <w:tcPr>
            <w:tcW w:w="2488" w:type="dxa"/>
            <w:shd w:val="clear" w:color="auto" w:fill="auto"/>
            <w:vAlign w:val="center"/>
          </w:tcPr>
          <w:p w14:paraId="707087CB"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 xml:space="preserve">Przedsiębiorstwo Energetyki Cieplnej Sp. z o.o. </w:t>
            </w:r>
          </w:p>
        </w:tc>
        <w:tc>
          <w:tcPr>
            <w:tcW w:w="1701" w:type="dxa"/>
            <w:vAlign w:val="center"/>
          </w:tcPr>
          <w:p w14:paraId="28166890" w14:textId="2F9D1283" w:rsidR="000953D2" w:rsidRPr="00C64E67" w:rsidRDefault="00A715B2" w:rsidP="00A715B2">
            <w:pPr>
              <w:widowControl w:val="0"/>
              <w:spacing w:after="0"/>
              <w:jc w:val="center"/>
              <w:rPr>
                <w:rFonts w:cs="Arial"/>
                <w:sz w:val="16"/>
                <w:szCs w:val="16"/>
              </w:rPr>
            </w:pPr>
            <w:r w:rsidRPr="00C64E67">
              <w:rPr>
                <w:rFonts w:cs="Arial"/>
                <w:sz w:val="16"/>
                <w:szCs w:val="16"/>
              </w:rPr>
              <w:t>wytwarzanie</w:t>
            </w:r>
          </w:p>
        </w:tc>
        <w:tc>
          <w:tcPr>
            <w:tcW w:w="1276" w:type="dxa"/>
            <w:shd w:val="clear" w:color="auto" w:fill="auto"/>
            <w:vAlign w:val="center"/>
          </w:tcPr>
          <w:p w14:paraId="7EB632DA" w14:textId="77777777" w:rsidR="000953D2" w:rsidRPr="00C64E67" w:rsidRDefault="000953D2" w:rsidP="000953D2">
            <w:pPr>
              <w:widowControl w:val="0"/>
              <w:spacing w:after="0"/>
              <w:jc w:val="center"/>
              <w:rPr>
                <w:rFonts w:cs="Arial"/>
                <w:sz w:val="16"/>
                <w:szCs w:val="16"/>
              </w:rPr>
            </w:pPr>
            <w:r w:rsidRPr="00C64E67">
              <w:rPr>
                <w:rFonts w:cs="Arial"/>
                <w:sz w:val="16"/>
                <w:szCs w:val="16"/>
              </w:rPr>
              <w:t>Oborniki</w:t>
            </w:r>
          </w:p>
        </w:tc>
        <w:tc>
          <w:tcPr>
            <w:tcW w:w="1581" w:type="dxa"/>
            <w:shd w:val="clear" w:color="auto" w:fill="EBF2FF"/>
            <w:vAlign w:val="center"/>
          </w:tcPr>
          <w:p w14:paraId="2EC9CD88" w14:textId="5709FFF5" w:rsidR="000953D2" w:rsidRPr="00C64E67" w:rsidRDefault="006146E0" w:rsidP="000953D2">
            <w:pPr>
              <w:widowControl w:val="0"/>
              <w:spacing w:after="0"/>
              <w:jc w:val="center"/>
              <w:rPr>
                <w:rFonts w:cs="Arial"/>
                <w:sz w:val="16"/>
                <w:szCs w:val="16"/>
              </w:rPr>
            </w:pPr>
            <w:r w:rsidRPr="00C64E67">
              <w:rPr>
                <w:rFonts w:cs="Arial"/>
                <w:sz w:val="16"/>
                <w:szCs w:val="16"/>
              </w:rPr>
              <w:t>99,93%</w:t>
            </w:r>
            <w:r w:rsidRPr="00C64E67">
              <w:rPr>
                <w:rFonts w:cs="Arial"/>
                <w:color w:val="2F5496"/>
                <w:sz w:val="16"/>
                <w:szCs w:val="16"/>
                <w:vertAlign w:val="superscript"/>
              </w:rPr>
              <w:t>1</w:t>
            </w:r>
          </w:p>
        </w:tc>
        <w:tc>
          <w:tcPr>
            <w:tcW w:w="1591" w:type="dxa"/>
            <w:gridSpan w:val="2"/>
            <w:vAlign w:val="center"/>
          </w:tcPr>
          <w:p w14:paraId="0EDEA975" w14:textId="37C6C84B" w:rsidR="000953D2" w:rsidRPr="00C64E67" w:rsidRDefault="000953D2" w:rsidP="000953D2">
            <w:pPr>
              <w:widowControl w:val="0"/>
              <w:spacing w:after="0"/>
              <w:jc w:val="center"/>
              <w:rPr>
                <w:rFonts w:cs="Arial"/>
                <w:sz w:val="16"/>
                <w:szCs w:val="16"/>
              </w:rPr>
            </w:pPr>
            <w:r w:rsidRPr="00C64E67">
              <w:rPr>
                <w:rFonts w:cs="Arial"/>
                <w:sz w:val="16"/>
                <w:szCs w:val="16"/>
              </w:rPr>
              <w:t>99,93%</w:t>
            </w:r>
            <w:r w:rsidRPr="00C64E67">
              <w:rPr>
                <w:rFonts w:cs="Arial"/>
                <w:color w:val="2F5496"/>
                <w:sz w:val="16"/>
                <w:szCs w:val="16"/>
                <w:vertAlign w:val="superscript"/>
              </w:rPr>
              <w:t>1</w:t>
            </w:r>
          </w:p>
        </w:tc>
      </w:tr>
      <w:tr w:rsidR="000953D2" w:rsidRPr="00C64E67" w14:paraId="46D7E507" w14:textId="77777777" w:rsidTr="00A715B2">
        <w:trPr>
          <w:cantSplit/>
          <w:trHeight w:val="276"/>
        </w:trPr>
        <w:tc>
          <w:tcPr>
            <w:tcW w:w="419" w:type="dxa"/>
            <w:shd w:val="clear" w:color="auto" w:fill="auto"/>
            <w:vAlign w:val="center"/>
          </w:tcPr>
          <w:p w14:paraId="1C280516" w14:textId="6DD19236"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1</w:t>
            </w:r>
            <w:r w:rsidR="006146E0" w:rsidRPr="00C64E67">
              <w:rPr>
                <w:rFonts w:cs="Arial"/>
                <w:b/>
                <w:color w:val="003087"/>
                <w:sz w:val="16"/>
                <w:szCs w:val="16"/>
              </w:rPr>
              <w:t>9</w:t>
            </w:r>
            <w:r w:rsidRPr="00C64E67">
              <w:rPr>
                <w:rFonts w:cs="Arial"/>
                <w:b/>
                <w:color w:val="003087"/>
                <w:sz w:val="16"/>
                <w:szCs w:val="16"/>
              </w:rPr>
              <w:t>.</w:t>
            </w:r>
          </w:p>
        </w:tc>
        <w:tc>
          <w:tcPr>
            <w:tcW w:w="2488" w:type="dxa"/>
            <w:shd w:val="clear" w:color="auto" w:fill="auto"/>
            <w:vAlign w:val="center"/>
          </w:tcPr>
          <w:p w14:paraId="4657DBA2"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 xml:space="preserve">Miejska Energetyka Cieplna Piła Sp. z o.o. </w:t>
            </w:r>
          </w:p>
        </w:tc>
        <w:tc>
          <w:tcPr>
            <w:tcW w:w="1701" w:type="dxa"/>
            <w:vAlign w:val="center"/>
          </w:tcPr>
          <w:p w14:paraId="3391A9FF" w14:textId="1E88A683" w:rsidR="000953D2" w:rsidRPr="00C64E67" w:rsidRDefault="00A715B2" w:rsidP="00A715B2">
            <w:pPr>
              <w:widowControl w:val="0"/>
              <w:spacing w:after="0"/>
              <w:jc w:val="center"/>
              <w:rPr>
                <w:rFonts w:cs="Arial"/>
                <w:sz w:val="16"/>
                <w:szCs w:val="16"/>
              </w:rPr>
            </w:pPr>
            <w:r w:rsidRPr="00C64E67">
              <w:rPr>
                <w:rFonts w:cs="Arial"/>
                <w:sz w:val="16"/>
                <w:szCs w:val="16"/>
              </w:rPr>
              <w:t>wytwarzanie</w:t>
            </w:r>
          </w:p>
        </w:tc>
        <w:tc>
          <w:tcPr>
            <w:tcW w:w="1276" w:type="dxa"/>
            <w:shd w:val="clear" w:color="auto" w:fill="auto"/>
            <w:vAlign w:val="center"/>
          </w:tcPr>
          <w:p w14:paraId="763374CC" w14:textId="77777777" w:rsidR="000953D2" w:rsidRPr="00C64E67" w:rsidRDefault="000953D2" w:rsidP="000953D2">
            <w:pPr>
              <w:widowControl w:val="0"/>
              <w:spacing w:after="0"/>
              <w:jc w:val="center"/>
              <w:rPr>
                <w:rFonts w:cs="Arial"/>
                <w:sz w:val="16"/>
                <w:szCs w:val="16"/>
              </w:rPr>
            </w:pPr>
            <w:r w:rsidRPr="00C64E67">
              <w:rPr>
                <w:rFonts w:cs="Arial"/>
                <w:sz w:val="16"/>
                <w:szCs w:val="16"/>
              </w:rPr>
              <w:t>Piła</w:t>
            </w:r>
          </w:p>
        </w:tc>
        <w:tc>
          <w:tcPr>
            <w:tcW w:w="1581" w:type="dxa"/>
            <w:shd w:val="clear" w:color="auto" w:fill="EBF2FF"/>
            <w:vAlign w:val="center"/>
          </w:tcPr>
          <w:p w14:paraId="2F14BC28" w14:textId="2919414A" w:rsidR="000953D2" w:rsidRPr="00C64E67" w:rsidRDefault="006146E0" w:rsidP="000953D2">
            <w:pPr>
              <w:widowControl w:val="0"/>
              <w:spacing w:after="0"/>
              <w:jc w:val="center"/>
              <w:rPr>
                <w:rFonts w:cs="Arial"/>
                <w:sz w:val="16"/>
                <w:szCs w:val="16"/>
              </w:rPr>
            </w:pPr>
            <w:r w:rsidRPr="00C64E67">
              <w:rPr>
                <w:rFonts w:cs="Arial"/>
                <w:sz w:val="16"/>
                <w:szCs w:val="16"/>
              </w:rPr>
              <w:t>71,11%</w:t>
            </w:r>
            <w:r w:rsidRPr="00C64E67">
              <w:rPr>
                <w:rFonts w:cs="Arial"/>
                <w:color w:val="2F5496"/>
                <w:sz w:val="16"/>
                <w:szCs w:val="16"/>
                <w:vertAlign w:val="superscript"/>
              </w:rPr>
              <w:t>1</w:t>
            </w:r>
          </w:p>
        </w:tc>
        <w:tc>
          <w:tcPr>
            <w:tcW w:w="1591" w:type="dxa"/>
            <w:gridSpan w:val="2"/>
            <w:vAlign w:val="center"/>
          </w:tcPr>
          <w:p w14:paraId="498322B9" w14:textId="5FFEBDA9" w:rsidR="000953D2" w:rsidRPr="00C64E67" w:rsidRDefault="000953D2" w:rsidP="000953D2">
            <w:pPr>
              <w:widowControl w:val="0"/>
              <w:spacing w:after="0"/>
              <w:jc w:val="center"/>
              <w:rPr>
                <w:rFonts w:cs="Arial"/>
                <w:sz w:val="16"/>
                <w:szCs w:val="16"/>
              </w:rPr>
            </w:pPr>
            <w:r w:rsidRPr="00C64E67">
              <w:rPr>
                <w:rFonts w:cs="Arial"/>
                <w:sz w:val="16"/>
                <w:szCs w:val="16"/>
              </w:rPr>
              <w:t>71,11%</w:t>
            </w:r>
            <w:r w:rsidRPr="00C64E67">
              <w:rPr>
                <w:rFonts w:cs="Arial"/>
                <w:color w:val="2F5496"/>
                <w:sz w:val="16"/>
                <w:szCs w:val="16"/>
                <w:vertAlign w:val="superscript"/>
              </w:rPr>
              <w:t>1</w:t>
            </w:r>
          </w:p>
        </w:tc>
      </w:tr>
      <w:tr w:rsidR="000953D2" w:rsidRPr="00C64E67" w14:paraId="5E400CC4" w14:textId="77777777" w:rsidTr="00A715B2">
        <w:trPr>
          <w:cantSplit/>
          <w:trHeight w:val="182"/>
        </w:trPr>
        <w:tc>
          <w:tcPr>
            <w:tcW w:w="419" w:type="dxa"/>
            <w:shd w:val="clear" w:color="auto" w:fill="auto"/>
            <w:vAlign w:val="center"/>
          </w:tcPr>
          <w:p w14:paraId="637A24DE" w14:textId="29CE8079" w:rsidR="000953D2" w:rsidRPr="00C64E67" w:rsidRDefault="006146E0" w:rsidP="000953D2">
            <w:pPr>
              <w:widowControl w:val="0"/>
              <w:spacing w:after="0"/>
              <w:rPr>
                <w:rFonts w:cs="Arial"/>
                <w:b/>
                <w:color w:val="003087"/>
                <w:sz w:val="16"/>
                <w:szCs w:val="16"/>
              </w:rPr>
            </w:pPr>
            <w:r w:rsidRPr="00C64E67">
              <w:rPr>
                <w:rFonts w:cs="Arial"/>
                <w:b/>
                <w:color w:val="003087"/>
                <w:sz w:val="16"/>
                <w:szCs w:val="16"/>
              </w:rPr>
              <w:t>20</w:t>
            </w:r>
            <w:r w:rsidR="000953D2" w:rsidRPr="00C64E67">
              <w:rPr>
                <w:rFonts w:cs="Arial"/>
                <w:b/>
                <w:color w:val="003087"/>
                <w:sz w:val="16"/>
                <w:szCs w:val="16"/>
              </w:rPr>
              <w:t>.</w:t>
            </w:r>
          </w:p>
        </w:tc>
        <w:tc>
          <w:tcPr>
            <w:tcW w:w="2488" w:type="dxa"/>
            <w:shd w:val="clear" w:color="auto" w:fill="auto"/>
            <w:vAlign w:val="center"/>
          </w:tcPr>
          <w:p w14:paraId="5FE544FE"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EkoTRANS Bogdanka Sp. z o.o.</w:t>
            </w:r>
          </w:p>
        </w:tc>
        <w:tc>
          <w:tcPr>
            <w:tcW w:w="1701" w:type="dxa"/>
            <w:vAlign w:val="center"/>
          </w:tcPr>
          <w:p w14:paraId="7994B723" w14:textId="29F442C3" w:rsidR="000953D2" w:rsidRPr="00C64E67" w:rsidRDefault="00A715B2" w:rsidP="00A715B2">
            <w:pPr>
              <w:widowControl w:val="0"/>
              <w:spacing w:after="0"/>
              <w:jc w:val="center"/>
              <w:rPr>
                <w:rFonts w:cs="Arial"/>
                <w:sz w:val="16"/>
                <w:szCs w:val="16"/>
              </w:rPr>
            </w:pPr>
            <w:r w:rsidRPr="00C64E67">
              <w:rPr>
                <w:rFonts w:cs="Arial"/>
                <w:sz w:val="16"/>
                <w:szCs w:val="16"/>
              </w:rPr>
              <w:t>wydobycie</w:t>
            </w:r>
          </w:p>
        </w:tc>
        <w:tc>
          <w:tcPr>
            <w:tcW w:w="1276" w:type="dxa"/>
            <w:shd w:val="clear" w:color="auto" w:fill="auto"/>
            <w:vAlign w:val="center"/>
          </w:tcPr>
          <w:p w14:paraId="5942A503" w14:textId="77777777" w:rsidR="000953D2" w:rsidRPr="00C64E67" w:rsidRDefault="000953D2" w:rsidP="000953D2">
            <w:pPr>
              <w:widowControl w:val="0"/>
              <w:spacing w:after="0"/>
              <w:jc w:val="center"/>
              <w:rPr>
                <w:rFonts w:cs="Arial"/>
                <w:sz w:val="16"/>
                <w:szCs w:val="16"/>
              </w:rPr>
            </w:pPr>
            <w:r w:rsidRPr="00C64E67">
              <w:rPr>
                <w:rFonts w:cs="Arial"/>
                <w:sz w:val="16"/>
                <w:szCs w:val="16"/>
              </w:rPr>
              <w:t>Bogdanka</w:t>
            </w:r>
          </w:p>
        </w:tc>
        <w:tc>
          <w:tcPr>
            <w:tcW w:w="1581" w:type="dxa"/>
            <w:shd w:val="clear" w:color="auto" w:fill="EBF2FF"/>
            <w:vAlign w:val="center"/>
          </w:tcPr>
          <w:p w14:paraId="6CC1421F" w14:textId="47C85145" w:rsidR="000953D2" w:rsidRPr="00C64E67" w:rsidRDefault="006146E0" w:rsidP="000953D2">
            <w:pPr>
              <w:widowControl w:val="0"/>
              <w:spacing w:after="0"/>
              <w:jc w:val="center"/>
              <w:rPr>
                <w:rFonts w:cs="Arial"/>
                <w:sz w:val="16"/>
                <w:szCs w:val="16"/>
              </w:rPr>
            </w:pPr>
            <w:r w:rsidRPr="00C64E67">
              <w:rPr>
                <w:rFonts w:cs="Arial"/>
                <w:sz w:val="16"/>
                <w:szCs w:val="16"/>
              </w:rPr>
              <w:t>65,99%</w:t>
            </w:r>
            <w:r w:rsidRPr="00C64E67">
              <w:rPr>
                <w:rFonts w:cs="Arial"/>
                <w:color w:val="2F5496"/>
                <w:sz w:val="16"/>
                <w:szCs w:val="16"/>
                <w:vertAlign w:val="superscript"/>
              </w:rPr>
              <w:t>2</w:t>
            </w:r>
          </w:p>
        </w:tc>
        <w:tc>
          <w:tcPr>
            <w:tcW w:w="1591" w:type="dxa"/>
            <w:gridSpan w:val="2"/>
            <w:vAlign w:val="center"/>
          </w:tcPr>
          <w:p w14:paraId="4D129DE4" w14:textId="4ABEE31F" w:rsidR="000953D2" w:rsidRPr="00C64E67" w:rsidRDefault="000953D2" w:rsidP="000953D2">
            <w:pPr>
              <w:widowControl w:val="0"/>
              <w:spacing w:after="0"/>
              <w:jc w:val="center"/>
              <w:rPr>
                <w:rFonts w:cs="Arial"/>
                <w:sz w:val="16"/>
                <w:szCs w:val="16"/>
              </w:rPr>
            </w:pPr>
            <w:r w:rsidRPr="00C64E67">
              <w:rPr>
                <w:rFonts w:cs="Arial"/>
                <w:sz w:val="16"/>
                <w:szCs w:val="16"/>
              </w:rPr>
              <w:t>65,99%</w:t>
            </w:r>
            <w:r w:rsidRPr="00C64E67">
              <w:rPr>
                <w:rFonts w:cs="Arial"/>
                <w:color w:val="2F5496"/>
                <w:sz w:val="16"/>
                <w:szCs w:val="16"/>
                <w:vertAlign w:val="superscript"/>
              </w:rPr>
              <w:t>2</w:t>
            </w:r>
          </w:p>
        </w:tc>
      </w:tr>
      <w:tr w:rsidR="000953D2" w:rsidRPr="00C64E67" w14:paraId="0D2CF66F" w14:textId="77777777" w:rsidTr="00A715B2">
        <w:trPr>
          <w:cantSplit/>
          <w:trHeight w:val="7"/>
        </w:trPr>
        <w:tc>
          <w:tcPr>
            <w:tcW w:w="419" w:type="dxa"/>
            <w:shd w:val="clear" w:color="auto" w:fill="auto"/>
            <w:vAlign w:val="center"/>
          </w:tcPr>
          <w:p w14:paraId="5A36AC58" w14:textId="7C1EB631"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1</w:t>
            </w:r>
            <w:r w:rsidRPr="00C64E67">
              <w:rPr>
                <w:rFonts w:cs="Arial"/>
                <w:b/>
                <w:color w:val="003087"/>
                <w:sz w:val="16"/>
                <w:szCs w:val="16"/>
              </w:rPr>
              <w:t>.</w:t>
            </w:r>
          </w:p>
        </w:tc>
        <w:tc>
          <w:tcPr>
            <w:tcW w:w="2488" w:type="dxa"/>
            <w:shd w:val="clear" w:color="auto" w:fill="auto"/>
            <w:vAlign w:val="center"/>
          </w:tcPr>
          <w:p w14:paraId="7E7E9072"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RG Bogdanka Sp. z o.o.</w:t>
            </w:r>
          </w:p>
        </w:tc>
        <w:tc>
          <w:tcPr>
            <w:tcW w:w="1701" w:type="dxa"/>
            <w:vAlign w:val="center"/>
          </w:tcPr>
          <w:p w14:paraId="58785581" w14:textId="6EFA71BE" w:rsidR="000953D2" w:rsidRPr="00C64E67" w:rsidRDefault="00A715B2" w:rsidP="00A715B2">
            <w:pPr>
              <w:widowControl w:val="0"/>
              <w:spacing w:after="0"/>
              <w:jc w:val="center"/>
              <w:rPr>
                <w:rFonts w:cs="Arial"/>
                <w:sz w:val="16"/>
                <w:szCs w:val="16"/>
              </w:rPr>
            </w:pPr>
            <w:r w:rsidRPr="00C64E67">
              <w:rPr>
                <w:rFonts w:cs="Arial"/>
                <w:sz w:val="16"/>
                <w:szCs w:val="16"/>
              </w:rPr>
              <w:t>wydobycie</w:t>
            </w:r>
          </w:p>
        </w:tc>
        <w:tc>
          <w:tcPr>
            <w:tcW w:w="1276" w:type="dxa"/>
            <w:shd w:val="clear" w:color="auto" w:fill="auto"/>
            <w:vAlign w:val="center"/>
          </w:tcPr>
          <w:p w14:paraId="1B752BE1" w14:textId="77777777" w:rsidR="000953D2" w:rsidRPr="00C64E67" w:rsidRDefault="000953D2" w:rsidP="000953D2">
            <w:pPr>
              <w:widowControl w:val="0"/>
              <w:spacing w:after="0"/>
              <w:jc w:val="center"/>
              <w:rPr>
                <w:rFonts w:cs="Arial"/>
                <w:sz w:val="16"/>
                <w:szCs w:val="16"/>
              </w:rPr>
            </w:pPr>
            <w:r w:rsidRPr="00C64E67">
              <w:rPr>
                <w:rFonts w:cs="Arial"/>
                <w:sz w:val="16"/>
                <w:szCs w:val="16"/>
              </w:rPr>
              <w:t>Bogdanka</w:t>
            </w:r>
          </w:p>
        </w:tc>
        <w:tc>
          <w:tcPr>
            <w:tcW w:w="1581" w:type="dxa"/>
            <w:shd w:val="clear" w:color="auto" w:fill="EBF2FF"/>
            <w:vAlign w:val="center"/>
          </w:tcPr>
          <w:p w14:paraId="79210D6F" w14:textId="2128FDA8" w:rsidR="000953D2" w:rsidRPr="00C64E67" w:rsidRDefault="006146E0" w:rsidP="000953D2">
            <w:pPr>
              <w:widowControl w:val="0"/>
              <w:spacing w:after="0"/>
              <w:jc w:val="center"/>
              <w:rPr>
                <w:rFonts w:cs="Arial"/>
                <w:sz w:val="16"/>
                <w:szCs w:val="16"/>
              </w:rPr>
            </w:pPr>
            <w:r w:rsidRPr="00C64E67">
              <w:rPr>
                <w:rFonts w:cs="Arial"/>
                <w:sz w:val="16"/>
                <w:szCs w:val="16"/>
              </w:rPr>
              <w:t>65,99%</w:t>
            </w:r>
            <w:r w:rsidRPr="00C64E67">
              <w:rPr>
                <w:rFonts w:cs="Arial"/>
                <w:color w:val="2F5496"/>
                <w:sz w:val="16"/>
                <w:szCs w:val="16"/>
                <w:vertAlign w:val="superscript"/>
              </w:rPr>
              <w:t>2</w:t>
            </w:r>
          </w:p>
        </w:tc>
        <w:tc>
          <w:tcPr>
            <w:tcW w:w="1591" w:type="dxa"/>
            <w:gridSpan w:val="2"/>
            <w:vAlign w:val="center"/>
          </w:tcPr>
          <w:p w14:paraId="040D4C18" w14:textId="181BF73A" w:rsidR="000953D2" w:rsidRPr="00C64E67" w:rsidRDefault="000953D2" w:rsidP="000953D2">
            <w:pPr>
              <w:widowControl w:val="0"/>
              <w:spacing w:after="0"/>
              <w:jc w:val="center"/>
              <w:rPr>
                <w:rFonts w:cs="Arial"/>
                <w:sz w:val="16"/>
                <w:szCs w:val="16"/>
              </w:rPr>
            </w:pPr>
            <w:r w:rsidRPr="00C64E67">
              <w:rPr>
                <w:rFonts w:cs="Arial"/>
                <w:sz w:val="16"/>
                <w:szCs w:val="16"/>
              </w:rPr>
              <w:t>65,99%</w:t>
            </w:r>
            <w:r w:rsidRPr="00C64E67">
              <w:rPr>
                <w:rFonts w:cs="Arial"/>
                <w:color w:val="2F5496"/>
                <w:sz w:val="16"/>
                <w:szCs w:val="16"/>
                <w:vertAlign w:val="superscript"/>
              </w:rPr>
              <w:t>2</w:t>
            </w:r>
          </w:p>
        </w:tc>
      </w:tr>
      <w:tr w:rsidR="000953D2" w:rsidRPr="00C64E67" w14:paraId="1AE8FEE6" w14:textId="77777777" w:rsidTr="00A715B2">
        <w:trPr>
          <w:cantSplit/>
          <w:trHeight w:val="7"/>
        </w:trPr>
        <w:tc>
          <w:tcPr>
            <w:tcW w:w="419" w:type="dxa"/>
            <w:shd w:val="clear" w:color="auto" w:fill="auto"/>
            <w:vAlign w:val="center"/>
          </w:tcPr>
          <w:p w14:paraId="10F6BF44" w14:textId="2FD557CA"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2</w:t>
            </w:r>
            <w:r w:rsidRPr="00C64E67">
              <w:rPr>
                <w:rFonts w:cs="Arial"/>
                <w:b/>
                <w:color w:val="003087"/>
                <w:sz w:val="16"/>
                <w:szCs w:val="16"/>
              </w:rPr>
              <w:t>.</w:t>
            </w:r>
          </w:p>
        </w:tc>
        <w:tc>
          <w:tcPr>
            <w:tcW w:w="2488" w:type="dxa"/>
            <w:shd w:val="clear" w:color="auto" w:fill="auto"/>
            <w:vAlign w:val="center"/>
          </w:tcPr>
          <w:p w14:paraId="65145D5B"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MR Bogdanka Sp. z o.o.</w:t>
            </w:r>
          </w:p>
        </w:tc>
        <w:tc>
          <w:tcPr>
            <w:tcW w:w="1701" w:type="dxa"/>
            <w:vAlign w:val="center"/>
          </w:tcPr>
          <w:p w14:paraId="594E5B1A" w14:textId="5698BC07" w:rsidR="000953D2" w:rsidRPr="00C64E67" w:rsidRDefault="00A715B2" w:rsidP="00A715B2">
            <w:pPr>
              <w:widowControl w:val="0"/>
              <w:spacing w:after="0"/>
              <w:jc w:val="center"/>
              <w:rPr>
                <w:rFonts w:cs="Arial"/>
                <w:sz w:val="16"/>
                <w:szCs w:val="16"/>
              </w:rPr>
            </w:pPr>
            <w:r w:rsidRPr="00C64E67">
              <w:rPr>
                <w:rFonts w:cs="Arial"/>
                <w:sz w:val="16"/>
                <w:szCs w:val="16"/>
              </w:rPr>
              <w:t>wydobycie</w:t>
            </w:r>
          </w:p>
        </w:tc>
        <w:tc>
          <w:tcPr>
            <w:tcW w:w="1276" w:type="dxa"/>
            <w:shd w:val="clear" w:color="auto" w:fill="auto"/>
            <w:vAlign w:val="center"/>
          </w:tcPr>
          <w:p w14:paraId="2E09D5A1" w14:textId="77777777" w:rsidR="000953D2" w:rsidRPr="00C64E67" w:rsidRDefault="000953D2" w:rsidP="000953D2">
            <w:pPr>
              <w:widowControl w:val="0"/>
              <w:spacing w:after="0"/>
              <w:jc w:val="center"/>
              <w:rPr>
                <w:rFonts w:cs="Arial"/>
                <w:sz w:val="16"/>
                <w:szCs w:val="16"/>
              </w:rPr>
            </w:pPr>
            <w:r w:rsidRPr="00C64E67">
              <w:rPr>
                <w:rFonts w:cs="Arial"/>
                <w:sz w:val="16"/>
                <w:szCs w:val="16"/>
              </w:rPr>
              <w:t>Bogdanka</w:t>
            </w:r>
          </w:p>
        </w:tc>
        <w:tc>
          <w:tcPr>
            <w:tcW w:w="1581" w:type="dxa"/>
            <w:shd w:val="clear" w:color="auto" w:fill="EBF2FF"/>
            <w:vAlign w:val="center"/>
          </w:tcPr>
          <w:p w14:paraId="4A554B84" w14:textId="127968C2" w:rsidR="000953D2" w:rsidRPr="00C64E67" w:rsidRDefault="006146E0" w:rsidP="000953D2">
            <w:pPr>
              <w:widowControl w:val="0"/>
              <w:spacing w:after="0"/>
              <w:jc w:val="center"/>
              <w:rPr>
                <w:rFonts w:cs="Arial"/>
                <w:sz w:val="16"/>
                <w:szCs w:val="16"/>
              </w:rPr>
            </w:pPr>
            <w:r w:rsidRPr="00C64E67">
              <w:rPr>
                <w:rFonts w:cs="Arial"/>
                <w:sz w:val="16"/>
                <w:szCs w:val="16"/>
              </w:rPr>
              <w:t>65,99%</w:t>
            </w:r>
            <w:r w:rsidRPr="00C64E67">
              <w:rPr>
                <w:rFonts w:cs="Arial"/>
                <w:color w:val="2F5496"/>
                <w:sz w:val="16"/>
                <w:szCs w:val="16"/>
                <w:vertAlign w:val="superscript"/>
              </w:rPr>
              <w:t>2</w:t>
            </w:r>
          </w:p>
        </w:tc>
        <w:tc>
          <w:tcPr>
            <w:tcW w:w="1591" w:type="dxa"/>
            <w:gridSpan w:val="2"/>
            <w:vAlign w:val="center"/>
          </w:tcPr>
          <w:p w14:paraId="453EF27A" w14:textId="03E8332E" w:rsidR="000953D2" w:rsidRPr="00C64E67" w:rsidRDefault="000953D2" w:rsidP="000953D2">
            <w:pPr>
              <w:widowControl w:val="0"/>
              <w:spacing w:after="0"/>
              <w:jc w:val="center"/>
              <w:rPr>
                <w:rFonts w:cs="Arial"/>
                <w:sz w:val="16"/>
                <w:szCs w:val="16"/>
              </w:rPr>
            </w:pPr>
            <w:r w:rsidRPr="00C64E67">
              <w:rPr>
                <w:rFonts w:cs="Arial"/>
                <w:sz w:val="16"/>
                <w:szCs w:val="16"/>
              </w:rPr>
              <w:t>65,99%</w:t>
            </w:r>
            <w:r w:rsidRPr="00C64E67">
              <w:rPr>
                <w:rFonts w:cs="Arial"/>
                <w:color w:val="2F5496"/>
                <w:sz w:val="16"/>
                <w:szCs w:val="16"/>
                <w:vertAlign w:val="superscript"/>
              </w:rPr>
              <w:t>2</w:t>
            </w:r>
          </w:p>
        </w:tc>
      </w:tr>
      <w:tr w:rsidR="000953D2" w:rsidRPr="00C64E67" w14:paraId="39784461" w14:textId="77777777" w:rsidTr="00A715B2">
        <w:trPr>
          <w:cantSplit/>
          <w:trHeight w:val="7"/>
        </w:trPr>
        <w:tc>
          <w:tcPr>
            <w:tcW w:w="419" w:type="dxa"/>
            <w:shd w:val="clear" w:color="auto" w:fill="auto"/>
            <w:vAlign w:val="center"/>
          </w:tcPr>
          <w:p w14:paraId="77878974" w14:textId="1557328C"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lastRenderedPageBreak/>
              <w:t>2</w:t>
            </w:r>
            <w:r w:rsidR="006146E0" w:rsidRPr="00C64E67">
              <w:rPr>
                <w:rFonts w:cs="Arial"/>
                <w:b/>
                <w:color w:val="003087"/>
                <w:sz w:val="16"/>
                <w:szCs w:val="16"/>
              </w:rPr>
              <w:t>3</w:t>
            </w:r>
            <w:r w:rsidRPr="00C64E67">
              <w:rPr>
                <w:rFonts w:cs="Arial"/>
                <w:b/>
                <w:color w:val="003087"/>
                <w:sz w:val="16"/>
                <w:szCs w:val="16"/>
              </w:rPr>
              <w:t>.</w:t>
            </w:r>
          </w:p>
        </w:tc>
        <w:tc>
          <w:tcPr>
            <w:tcW w:w="2488" w:type="dxa"/>
            <w:shd w:val="clear" w:color="auto" w:fill="auto"/>
            <w:vAlign w:val="center"/>
          </w:tcPr>
          <w:p w14:paraId="25B1276B"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Łęczyńska Energetyka Sp. z o.o.</w:t>
            </w:r>
          </w:p>
        </w:tc>
        <w:tc>
          <w:tcPr>
            <w:tcW w:w="1701" w:type="dxa"/>
            <w:vAlign w:val="center"/>
          </w:tcPr>
          <w:p w14:paraId="18420C84" w14:textId="2C281F73" w:rsidR="000953D2" w:rsidRPr="00C64E67" w:rsidRDefault="00A715B2" w:rsidP="00A715B2">
            <w:pPr>
              <w:widowControl w:val="0"/>
              <w:spacing w:after="0"/>
              <w:jc w:val="center"/>
              <w:rPr>
                <w:rFonts w:cs="Arial"/>
                <w:sz w:val="16"/>
                <w:szCs w:val="16"/>
              </w:rPr>
            </w:pPr>
            <w:r w:rsidRPr="00C64E67">
              <w:rPr>
                <w:rFonts w:cs="Arial"/>
                <w:sz w:val="16"/>
                <w:szCs w:val="16"/>
              </w:rPr>
              <w:t>wydobycie</w:t>
            </w:r>
          </w:p>
        </w:tc>
        <w:tc>
          <w:tcPr>
            <w:tcW w:w="1276" w:type="dxa"/>
            <w:shd w:val="clear" w:color="auto" w:fill="auto"/>
            <w:vAlign w:val="center"/>
          </w:tcPr>
          <w:p w14:paraId="38E6D2DC" w14:textId="77777777" w:rsidR="000953D2" w:rsidRPr="00C64E67" w:rsidRDefault="000953D2" w:rsidP="000953D2">
            <w:pPr>
              <w:widowControl w:val="0"/>
              <w:spacing w:after="0"/>
              <w:jc w:val="center"/>
              <w:rPr>
                <w:rFonts w:cs="Arial"/>
                <w:sz w:val="16"/>
                <w:szCs w:val="16"/>
              </w:rPr>
            </w:pPr>
            <w:r w:rsidRPr="00C64E67">
              <w:rPr>
                <w:rFonts w:cs="Arial"/>
                <w:sz w:val="16"/>
                <w:szCs w:val="16"/>
              </w:rPr>
              <w:t>Bogdanka</w:t>
            </w:r>
          </w:p>
        </w:tc>
        <w:tc>
          <w:tcPr>
            <w:tcW w:w="1581" w:type="dxa"/>
            <w:shd w:val="clear" w:color="auto" w:fill="EBF2FF"/>
            <w:vAlign w:val="center"/>
          </w:tcPr>
          <w:p w14:paraId="0A341086" w14:textId="0D062E11" w:rsidR="000953D2" w:rsidRPr="00C64E67" w:rsidRDefault="006146E0" w:rsidP="000953D2">
            <w:pPr>
              <w:widowControl w:val="0"/>
              <w:spacing w:after="0"/>
              <w:jc w:val="center"/>
              <w:rPr>
                <w:rFonts w:cs="Arial"/>
                <w:sz w:val="16"/>
                <w:szCs w:val="16"/>
              </w:rPr>
            </w:pPr>
            <w:r w:rsidRPr="00C64E67">
              <w:rPr>
                <w:rFonts w:cs="Arial"/>
                <w:sz w:val="16"/>
                <w:szCs w:val="16"/>
              </w:rPr>
              <w:t>58,53%</w:t>
            </w:r>
            <w:r w:rsidRPr="00C64E67">
              <w:rPr>
                <w:rFonts w:cs="Arial"/>
                <w:color w:val="2F5496"/>
                <w:sz w:val="16"/>
                <w:szCs w:val="16"/>
                <w:vertAlign w:val="superscript"/>
              </w:rPr>
              <w:t>2</w:t>
            </w:r>
          </w:p>
        </w:tc>
        <w:tc>
          <w:tcPr>
            <w:tcW w:w="1591" w:type="dxa"/>
            <w:gridSpan w:val="2"/>
            <w:vAlign w:val="center"/>
          </w:tcPr>
          <w:p w14:paraId="0A6AACEA" w14:textId="7E002DA5" w:rsidR="000953D2" w:rsidRPr="00C64E67" w:rsidRDefault="000953D2" w:rsidP="000953D2">
            <w:pPr>
              <w:widowControl w:val="0"/>
              <w:spacing w:after="0"/>
              <w:jc w:val="center"/>
              <w:rPr>
                <w:rFonts w:cs="Arial"/>
                <w:sz w:val="16"/>
                <w:szCs w:val="16"/>
              </w:rPr>
            </w:pPr>
            <w:r w:rsidRPr="00C64E67">
              <w:rPr>
                <w:rFonts w:cs="Arial"/>
                <w:sz w:val="16"/>
                <w:szCs w:val="16"/>
              </w:rPr>
              <w:t>58,53%</w:t>
            </w:r>
            <w:r w:rsidRPr="00C64E67">
              <w:rPr>
                <w:rFonts w:cs="Arial"/>
                <w:color w:val="2F5496"/>
                <w:sz w:val="16"/>
                <w:szCs w:val="16"/>
                <w:vertAlign w:val="superscript"/>
              </w:rPr>
              <w:t>2</w:t>
            </w:r>
          </w:p>
        </w:tc>
      </w:tr>
      <w:tr w:rsidR="000953D2" w:rsidRPr="00C64E67" w14:paraId="05E2DB95" w14:textId="77777777" w:rsidTr="00A715B2">
        <w:trPr>
          <w:cantSplit/>
          <w:trHeight w:val="105"/>
        </w:trPr>
        <w:tc>
          <w:tcPr>
            <w:tcW w:w="419" w:type="dxa"/>
            <w:shd w:val="clear" w:color="auto" w:fill="auto"/>
            <w:vAlign w:val="center"/>
          </w:tcPr>
          <w:p w14:paraId="55E41FFE" w14:textId="48580D01"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4</w:t>
            </w:r>
            <w:r w:rsidRPr="00C64E67">
              <w:rPr>
                <w:rFonts w:cs="Arial"/>
                <w:b/>
                <w:color w:val="003087"/>
                <w:sz w:val="16"/>
                <w:szCs w:val="16"/>
              </w:rPr>
              <w:t>.</w:t>
            </w:r>
          </w:p>
        </w:tc>
        <w:tc>
          <w:tcPr>
            <w:tcW w:w="2488" w:type="dxa"/>
            <w:shd w:val="clear" w:color="auto" w:fill="auto"/>
            <w:vAlign w:val="center"/>
          </w:tcPr>
          <w:p w14:paraId="5D3A9BF7" w14:textId="5289FF0C" w:rsidR="000953D2" w:rsidRPr="00C64E67" w:rsidRDefault="00EC5524" w:rsidP="000953D2">
            <w:pPr>
              <w:widowControl w:val="0"/>
              <w:spacing w:after="0"/>
              <w:rPr>
                <w:rFonts w:cs="Arial"/>
                <w:b/>
                <w:color w:val="003087"/>
                <w:sz w:val="16"/>
                <w:szCs w:val="16"/>
              </w:rPr>
            </w:pPr>
            <w:r w:rsidRPr="00C64E67">
              <w:rPr>
                <w:rFonts w:cs="Arial"/>
                <w:b/>
                <w:color w:val="003087"/>
                <w:sz w:val="16"/>
                <w:szCs w:val="16"/>
              </w:rPr>
              <w:t>ENEA Badania</w:t>
            </w:r>
            <w:r w:rsidR="000953D2" w:rsidRPr="00C64E67">
              <w:rPr>
                <w:rFonts w:cs="Arial"/>
                <w:b/>
                <w:color w:val="003087"/>
                <w:sz w:val="16"/>
                <w:szCs w:val="16"/>
              </w:rPr>
              <w:t xml:space="preserve"> i Rozwój Sp. z o.o.</w:t>
            </w:r>
          </w:p>
        </w:tc>
        <w:tc>
          <w:tcPr>
            <w:tcW w:w="1701" w:type="dxa"/>
            <w:vAlign w:val="center"/>
          </w:tcPr>
          <w:p w14:paraId="099BA892" w14:textId="26DA105F" w:rsidR="000953D2" w:rsidRPr="00C64E67" w:rsidRDefault="00A715B2" w:rsidP="00A715B2">
            <w:pPr>
              <w:widowControl w:val="0"/>
              <w:spacing w:after="0"/>
              <w:jc w:val="center"/>
              <w:rPr>
                <w:rFonts w:cs="Arial"/>
                <w:sz w:val="16"/>
                <w:szCs w:val="16"/>
              </w:rPr>
            </w:pPr>
            <w:r w:rsidRPr="00C64E67">
              <w:rPr>
                <w:rFonts w:cs="Arial"/>
                <w:sz w:val="16"/>
                <w:szCs w:val="16"/>
              </w:rPr>
              <w:t>pozostała działalność</w:t>
            </w:r>
          </w:p>
        </w:tc>
        <w:tc>
          <w:tcPr>
            <w:tcW w:w="1276" w:type="dxa"/>
            <w:shd w:val="clear" w:color="auto" w:fill="auto"/>
            <w:vAlign w:val="center"/>
          </w:tcPr>
          <w:p w14:paraId="339E971F" w14:textId="77777777" w:rsidR="000953D2" w:rsidRPr="00C64E67" w:rsidRDefault="000953D2" w:rsidP="000953D2">
            <w:pPr>
              <w:widowControl w:val="0"/>
              <w:spacing w:after="0"/>
              <w:jc w:val="center"/>
              <w:rPr>
                <w:rFonts w:cs="Arial"/>
                <w:sz w:val="16"/>
                <w:szCs w:val="16"/>
              </w:rPr>
            </w:pPr>
            <w:r w:rsidRPr="00C64E67">
              <w:rPr>
                <w:rFonts w:cs="Arial"/>
                <w:sz w:val="16"/>
                <w:szCs w:val="16"/>
              </w:rPr>
              <w:t>Świerże Górne</w:t>
            </w:r>
          </w:p>
        </w:tc>
        <w:tc>
          <w:tcPr>
            <w:tcW w:w="1581" w:type="dxa"/>
            <w:shd w:val="clear" w:color="auto" w:fill="EBF2FF"/>
            <w:vAlign w:val="center"/>
          </w:tcPr>
          <w:p w14:paraId="66184EEF" w14:textId="2EA61D63" w:rsidR="000953D2" w:rsidRPr="00C64E67" w:rsidRDefault="006146E0" w:rsidP="000953D2">
            <w:pPr>
              <w:widowControl w:val="0"/>
              <w:spacing w:after="0"/>
              <w:jc w:val="center"/>
              <w:rPr>
                <w:rFonts w:cs="Arial"/>
                <w:sz w:val="16"/>
                <w:szCs w:val="16"/>
              </w:rPr>
            </w:pPr>
            <w:r w:rsidRPr="00C64E67">
              <w:rPr>
                <w:rFonts w:cs="Arial"/>
                <w:sz w:val="16"/>
                <w:szCs w:val="16"/>
              </w:rPr>
              <w:t>100%</w:t>
            </w:r>
            <w:r w:rsidRPr="00C64E67">
              <w:rPr>
                <w:rFonts w:cs="Arial"/>
                <w:color w:val="2F5496"/>
                <w:sz w:val="16"/>
                <w:szCs w:val="16"/>
                <w:vertAlign w:val="superscript"/>
              </w:rPr>
              <w:t>5,12</w:t>
            </w:r>
          </w:p>
        </w:tc>
        <w:tc>
          <w:tcPr>
            <w:tcW w:w="1591" w:type="dxa"/>
            <w:gridSpan w:val="2"/>
            <w:vAlign w:val="center"/>
          </w:tcPr>
          <w:p w14:paraId="4D991C63" w14:textId="692381EF" w:rsidR="000953D2" w:rsidRPr="00C64E67" w:rsidRDefault="000953D2" w:rsidP="000953D2">
            <w:pPr>
              <w:widowControl w:val="0"/>
              <w:spacing w:after="0"/>
              <w:jc w:val="center"/>
              <w:rPr>
                <w:rFonts w:cs="Arial"/>
                <w:sz w:val="16"/>
                <w:szCs w:val="16"/>
              </w:rPr>
            </w:pPr>
            <w:r w:rsidRPr="00C64E67">
              <w:rPr>
                <w:rFonts w:cs="Arial"/>
                <w:sz w:val="16"/>
                <w:szCs w:val="16"/>
              </w:rPr>
              <w:t>100%</w:t>
            </w:r>
            <w:r w:rsidR="006146E0" w:rsidRPr="00C64E67">
              <w:rPr>
                <w:rFonts w:cs="Arial"/>
                <w:color w:val="2F5496"/>
                <w:sz w:val="16"/>
                <w:szCs w:val="16"/>
                <w:vertAlign w:val="superscript"/>
              </w:rPr>
              <w:t>1</w:t>
            </w:r>
          </w:p>
        </w:tc>
      </w:tr>
      <w:tr w:rsidR="000953D2" w:rsidRPr="00C64E67" w14:paraId="2B18F9F2" w14:textId="77777777" w:rsidTr="00B22C03">
        <w:trPr>
          <w:gridAfter w:val="1"/>
          <w:wAfter w:w="7" w:type="dxa"/>
          <w:cantSplit/>
          <w:trHeight w:val="290"/>
        </w:trPr>
        <w:tc>
          <w:tcPr>
            <w:tcW w:w="9049" w:type="dxa"/>
            <w:gridSpan w:val="6"/>
            <w:shd w:val="clear" w:color="auto" w:fill="0042B8"/>
            <w:vAlign w:val="center"/>
          </w:tcPr>
          <w:p w14:paraId="61C888E0" w14:textId="5EEAA314" w:rsidR="000953D2" w:rsidRPr="00C64E67" w:rsidRDefault="000953D2" w:rsidP="000953D2">
            <w:pPr>
              <w:widowControl w:val="0"/>
              <w:spacing w:after="0"/>
              <w:rPr>
                <w:rFonts w:cs="Arial"/>
                <w:b/>
                <w:bCs/>
                <w:color w:val="FFFFFF" w:themeColor="background1"/>
                <w:sz w:val="16"/>
                <w:szCs w:val="16"/>
              </w:rPr>
            </w:pPr>
            <w:r w:rsidRPr="00C64E67">
              <w:rPr>
                <w:rFonts w:cs="Arial"/>
                <w:b/>
                <w:bCs/>
                <w:color w:val="FFFFFF" w:themeColor="background1"/>
                <w:sz w:val="16"/>
                <w:szCs w:val="16"/>
              </w:rPr>
              <w:t>SPÓŁKI WSPÓŁKONTROLOWANE</w:t>
            </w:r>
          </w:p>
        </w:tc>
      </w:tr>
      <w:tr w:rsidR="000953D2" w:rsidRPr="00C64E67" w14:paraId="0297CD5A" w14:textId="77777777" w:rsidTr="00A715B2">
        <w:trPr>
          <w:cantSplit/>
          <w:trHeight w:val="276"/>
        </w:trPr>
        <w:tc>
          <w:tcPr>
            <w:tcW w:w="419" w:type="dxa"/>
            <w:shd w:val="clear" w:color="auto" w:fill="auto"/>
            <w:vAlign w:val="center"/>
          </w:tcPr>
          <w:p w14:paraId="78398629" w14:textId="2DA31180"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5</w:t>
            </w:r>
            <w:r w:rsidRPr="00C64E67">
              <w:rPr>
                <w:rFonts w:cs="Arial"/>
                <w:b/>
                <w:color w:val="003087"/>
                <w:sz w:val="16"/>
                <w:szCs w:val="16"/>
              </w:rPr>
              <w:t>.</w:t>
            </w:r>
          </w:p>
        </w:tc>
        <w:tc>
          <w:tcPr>
            <w:tcW w:w="2488" w:type="dxa"/>
            <w:shd w:val="clear" w:color="auto" w:fill="auto"/>
            <w:vAlign w:val="center"/>
          </w:tcPr>
          <w:p w14:paraId="51DCDD83" w14:textId="77777777" w:rsidR="000953D2" w:rsidRPr="00C64E67" w:rsidRDefault="000953D2" w:rsidP="000953D2">
            <w:pPr>
              <w:widowControl w:val="0"/>
              <w:spacing w:after="0"/>
              <w:rPr>
                <w:rFonts w:cs="Arial"/>
                <w:b/>
                <w:color w:val="003087"/>
                <w:sz w:val="16"/>
                <w:szCs w:val="16"/>
              </w:rPr>
            </w:pPr>
            <w:r w:rsidRPr="00C64E67">
              <w:rPr>
                <w:rFonts w:cs="Arial"/>
                <w:b/>
                <w:color w:val="003087"/>
                <w:sz w:val="16"/>
                <w:szCs w:val="16"/>
              </w:rPr>
              <w:t>Polska Grupa Górnicza S.A.</w:t>
            </w:r>
            <w:r w:rsidRPr="00C64E67">
              <w:rPr>
                <w:rFonts w:cs="Arial"/>
                <w:color w:val="003087"/>
                <w:sz w:val="16"/>
                <w:szCs w:val="16"/>
                <w:vertAlign w:val="superscript"/>
              </w:rPr>
              <w:t xml:space="preserve">  </w:t>
            </w:r>
          </w:p>
        </w:tc>
        <w:tc>
          <w:tcPr>
            <w:tcW w:w="1701" w:type="dxa"/>
            <w:vAlign w:val="center"/>
          </w:tcPr>
          <w:p w14:paraId="212AC5EE" w14:textId="049DEED0" w:rsidR="000953D2" w:rsidRPr="00C64E67" w:rsidRDefault="00A715B2" w:rsidP="00A715B2">
            <w:pPr>
              <w:widowControl w:val="0"/>
              <w:spacing w:after="0"/>
              <w:jc w:val="center"/>
              <w:rPr>
                <w:rFonts w:cs="Arial"/>
                <w:sz w:val="16"/>
                <w:szCs w:val="16"/>
              </w:rPr>
            </w:pPr>
            <w:r w:rsidRPr="00C64E67">
              <w:rPr>
                <w:rFonts w:cs="Arial"/>
                <w:sz w:val="16"/>
                <w:szCs w:val="16"/>
              </w:rPr>
              <w:t>-</w:t>
            </w:r>
          </w:p>
        </w:tc>
        <w:tc>
          <w:tcPr>
            <w:tcW w:w="1276" w:type="dxa"/>
            <w:shd w:val="clear" w:color="auto" w:fill="auto"/>
            <w:vAlign w:val="center"/>
          </w:tcPr>
          <w:p w14:paraId="00F7FF0D" w14:textId="77777777" w:rsidR="000953D2" w:rsidRPr="00C64E67" w:rsidRDefault="000953D2" w:rsidP="000953D2">
            <w:pPr>
              <w:widowControl w:val="0"/>
              <w:spacing w:after="0"/>
              <w:jc w:val="center"/>
              <w:rPr>
                <w:rFonts w:cs="Arial"/>
                <w:sz w:val="16"/>
                <w:szCs w:val="16"/>
              </w:rPr>
            </w:pPr>
            <w:r w:rsidRPr="00C64E67">
              <w:rPr>
                <w:rFonts w:cs="Arial"/>
                <w:sz w:val="16"/>
                <w:szCs w:val="16"/>
              </w:rPr>
              <w:t>Katowice</w:t>
            </w:r>
          </w:p>
        </w:tc>
        <w:tc>
          <w:tcPr>
            <w:tcW w:w="1581" w:type="dxa"/>
            <w:shd w:val="clear" w:color="auto" w:fill="EBF2FF"/>
            <w:vAlign w:val="center"/>
          </w:tcPr>
          <w:p w14:paraId="4500430E" w14:textId="52C6F1FA" w:rsidR="000953D2" w:rsidRPr="00C64E67" w:rsidRDefault="006146E0" w:rsidP="000953D2">
            <w:pPr>
              <w:widowControl w:val="0"/>
              <w:spacing w:after="0"/>
              <w:jc w:val="center"/>
              <w:rPr>
                <w:rFonts w:cs="Arial"/>
                <w:sz w:val="16"/>
                <w:szCs w:val="16"/>
              </w:rPr>
            </w:pPr>
            <w:r w:rsidRPr="00C64E67">
              <w:rPr>
                <w:rFonts w:cs="Arial"/>
                <w:sz w:val="16"/>
                <w:szCs w:val="16"/>
              </w:rPr>
              <w:t>7,66%</w:t>
            </w:r>
          </w:p>
        </w:tc>
        <w:tc>
          <w:tcPr>
            <w:tcW w:w="1591" w:type="dxa"/>
            <w:gridSpan w:val="2"/>
            <w:vAlign w:val="center"/>
          </w:tcPr>
          <w:p w14:paraId="361945CE" w14:textId="403B9031" w:rsidR="000953D2" w:rsidRPr="00C64E67" w:rsidRDefault="000953D2" w:rsidP="000953D2">
            <w:pPr>
              <w:widowControl w:val="0"/>
              <w:spacing w:after="0"/>
              <w:jc w:val="center"/>
              <w:rPr>
                <w:rFonts w:cs="Arial"/>
                <w:sz w:val="16"/>
                <w:szCs w:val="16"/>
              </w:rPr>
            </w:pPr>
            <w:r w:rsidRPr="00C64E67">
              <w:rPr>
                <w:rFonts w:cs="Arial"/>
                <w:sz w:val="16"/>
                <w:szCs w:val="16"/>
              </w:rPr>
              <w:t>7,66%</w:t>
            </w:r>
          </w:p>
        </w:tc>
      </w:tr>
      <w:tr w:rsidR="000953D2" w:rsidRPr="00C64E67" w14:paraId="3248E501" w14:textId="77777777" w:rsidTr="00A715B2">
        <w:trPr>
          <w:cantSplit/>
          <w:trHeight w:val="276"/>
        </w:trPr>
        <w:tc>
          <w:tcPr>
            <w:tcW w:w="419" w:type="dxa"/>
            <w:shd w:val="clear" w:color="auto" w:fill="auto"/>
            <w:vAlign w:val="center"/>
          </w:tcPr>
          <w:p w14:paraId="14AD9D2F" w14:textId="22BD0911"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6</w:t>
            </w:r>
            <w:r w:rsidRPr="00C64E67">
              <w:rPr>
                <w:rFonts w:cs="Arial"/>
                <w:b/>
                <w:color w:val="003087"/>
                <w:sz w:val="16"/>
                <w:szCs w:val="16"/>
              </w:rPr>
              <w:t>.</w:t>
            </w:r>
          </w:p>
        </w:tc>
        <w:tc>
          <w:tcPr>
            <w:tcW w:w="2488" w:type="dxa"/>
            <w:shd w:val="clear" w:color="auto" w:fill="auto"/>
            <w:vAlign w:val="center"/>
          </w:tcPr>
          <w:p w14:paraId="6373E359" w14:textId="2862F094"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Elektrownia Ostrołęka Sp. z o.o.</w:t>
            </w:r>
          </w:p>
        </w:tc>
        <w:tc>
          <w:tcPr>
            <w:tcW w:w="1701" w:type="dxa"/>
            <w:vAlign w:val="center"/>
          </w:tcPr>
          <w:p w14:paraId="6FE5C4EA" w14:textId="54B7537C" w:rsidR="000953D2" w:rsidRPr="00C64E67" w:rsidRDefault="00A715B2" w:rsidP="00A715B2">
            <w:pPr>
              <w:widowControl w:val="0"/>
              <w:spacing w:after="0"/>
              <w:jc w:val="center"/>
              <w:rPr>
                <w:rFonts w:cs="Arial"/>
                <w:sz w:val="16"/>
                <w:szCs w:val="16"/>
              </w:rPr>
            </w:pPr>
            <w:r w:rsidRPr="00C64E67">
              <w:rPr>
                <w:rFonts w:cs="Arial"/>
                <w:sz w:val="16"/>
                <w:szCs w:val="16"/>
              </w:rPr>
              <w:t>-</w:t>
            </w:r>
          </w:p>
        </w:tc>
        <w:tc>
          <w:tcPr>
            <w:tcW w:w="1276" w:type="dxa"/>
            <w:shd w:val="clear" w:color="auto" w:fill="auto"/>
            <w:vAlign w:val="center"/>
          </w:tcPr>
          <w:p w14:paraId="5CC04150" w14:textId="430474A1" w:rsidR="000953D2" w:rsidRPr="00C64E67" w:rsidRDefault="000953D2" w:rsidP="000953D2">
            <w:pPr>
              <w:widowControl w:val="0"/>
              <w:spacing w:after="0"/>
              <w:jc w:val="center"/>
              <w:rPr>
                <w:rFonts w:cs="Arial"/>
                <w:sz w:val="16"/>
                <w:szCs w:val="16"/>
              </w:rPr>
            </w:pPr>
            <w:r w:rsidRPr="00C64E67">
              <w:rPr>
                <w:rFonts w:cs="Arial"/>
                <w:sz w:val="16"/>
                <w:szCs w:val="16"/>
              </w:rPr>
              <w:t>Ostrołęka</w:t>
            </w:r>
          </w:p>
        </w:tc>
        <w:tc>
          <w:tcPr>
            <w:tcW w:w="1581" w:type="dxa"/>
            <w:shd w:val="clear" w:color="auto" w:fill="EBF2FF"/>
            <w:vAlign w:val="center"/>
          </w:tcPr>
          <w:p w14:paraId="56968116" w14:textId="15122035" w:rsidR="000953D2" w:rsidRPr="00C64E67" w:rsidRDefault="006146E0" w:rsidP="000953D2">
            <w:pPr>
              <w:widowControl w:val="0"/>
              <w:spacing w:after="0"/>
              <w:jc w:val="center"/>
              <w:rPr>
                <w:rFonts w:cs="Arial"/>
                <w:sz w:val="16"/>
                <w:szCs w:val="16"/>
              </w:rPr>
            </w:pPr>
            <w:r w:rsidRPr="00C64E67">
              <w:rPr>
                <w:rFonts w:cs="Arial"/>
                <w:sz w:val="16"/>
                <w:szCs w:val="16"/>
              </w:rPr>
              <w:t>50%</w:t>
            </w:r>
            <w:r w:rsidRPr="00C64E67">
              <w:rPr>
                <w:rFonts w:cs="Arial"/>
                <w:color w:val="2F5496"/>
                <w:sz w:val="16"/>
                <w:szCs w:val="16"/>
                <w:vertAlign w:val="superscript"/>
              </w:rPr>
              <w:t>7</w:t>
            </w:r>
          </w:p>
        </w:tc>
        <w:tc>
          <w:tcPr>
            <w:tcW w:w="1591" w:type="dxa"/>
            <w:gridSpan w:val="2"/>
            <w:vAlign w:val="center"/>
          </w:tcPr>
          <w:p w14:paraId="66E31FD4" w14:textId="547E1497" w:rsidR="000953D2" w:rsidRPr="00C64E67" w:rsidRDefault="000953D2" w:rsidP="000953D2">
            <w:pPr>
              <w:widowControl w:val="0"/>
              <w:spacing w:after="0"/>
              <w:jc w:val="center"/>
              <w:rPr>
                <w:rFonts w:cs="Arial"/>
                <w:sz w:val="16"/>
                <w:szCs w:val="16"/>
              </w:rPr>
            </w:pPr>
            <w:r w:rsidRPr="00C64E67">
              <w:rPr>
                <w:rFonts w:cs="Arial"/>
                <w:sz w:val="16"/>
                <w:szCs w:val="16"/>
              </w:rPr>
              <w:t>50%</w:t>
            </w:r>
          </w:p>
        </w:tc>
      </w:tr>
      <w:tr w:rsidR="000953D2" w:rsidRPr="00C64E67" w14:paraId="30C4F16A" w14:textId="77777777" w:rsidTr="00A715B2">
        <w:trPr>
          <w:cantSplit/>
          <w:trHeight w:val="174"/>
        </w:trPr>
        <w:tc>
          <w:tcPr>
            <w:tcW w:w="419" w:type="dxa"/>
            <w:shd w:val="clear" w:color="auto" w:fill="auto"/>
            <w:vAlign w:val="center"/>
          </w:tcPr>
          <w:p w14:paraId="31861ACD" w14:textId="06E8987C"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7</w:t>
            </w:r>
            <w:r w:rsidRPr="00C64E67">
              <w:rPr>
                <w:rFonts w:cs="Arial"/>
                <w:b/>
                <w:color w:val="003087"/>
                <w:sz w:val="16"/>
                <w:szCs w:val="16"/>
              </w:rPr>
              <w:t>.</w:t>
            </w:r>
          </w:p>
        </w:tc>
        <w:tc>
          <w:tcPr>
            <w:tcW w:w="2488" w:type="dxa"/>
            <w:shd w:val="clear" w:color="auto" w:fill="auto"/>
            <w:vAlign w:val="center"/>
          </w:tcPr>
          <w:p w14:paraId="00BEF03C" w14:textId="1AD27FD1" w:rsidR="000953D2" w:rsidRPr="00C64E67" w:rsidRDefault="000953D2" w:rsidP="000953D2">
            <w:pPr>
              <w:widowControl w:val="0"/>
              <w:spacing w:after="0"/>
              <w:rPr>
                <w:rFonts w:cs="Arial"/>
                <w:b/>
                <w:color w:val="003087"/>
                <w:sz w:val="16"/>
                <w:szCs w:val="16"/>
              </w:rPr>
            </w:pPr>
            <w:r w:rsidRPr="00C64E67">
              <w:rPr>
                <w:rFonts w:cs="Arial"/>
                <w:b/>
                <w:color w:val="003087"/>
                <w:sz w:val="16"/>
                <w:szCs w:val="16"/>
              </w:rPr>
              <w:t>Centralny System Wymiany Informacji Sp. z o.o.</w:t>
            </w:r>
            <w:r w:rsidRPr="00C64E67">
              <w:rPr>
                <w:rFonts w:cs="Arial"/>
                <w:color w:val="003087"/>
                <w:sz w:val="16"/>
                <w:szCs w:val="16"/>
                <w:vertAlign w:val="superscript"/>
              </w:rPr>
              <w:t xml:space="preserve"> </w:t>
            </w:r>
            <w:r w:rsidR="00EC5524" w:rsidRPr="00C64E67">
              <w:rPr>
                <w:rFonts w:cs="Arial"/>
                <w:b/>
                <w:color w:val="003087"/>
                <w:sz w:val="16"/>
                <w:szCs w:val="16"/>
              </w:rPr>
              <w:t>w likwidacji</w:t>
            </w:r>
          </w:p>
        </w:tc>
        <w:tc>
          <w:tcPr>
            <w:tcW w:w="1701" w:type="dxa"/>
            <w:vAlign w:val="center"/>
          </w:tcPr>
          <w:p w14:paraId="3812E565" w14:textId="527FBFAD" w:rsidR="000953D2" w:rsidRPr="00C64E67" w:rsidRDefault="00A715B2" w:rsidP="00A715B2">
            <w:pPr>
              <w:widowControl w:val="0"/>
              <w:spacing w:after="0"/>
              <w:jc w:val="center"/>
              <w:rPr>
                <w:rFonts w:cs="Arial"/>
                <w:sz w:val="16"/>
                <w:szCs w:val="16"/>
              </w:rPr>
            </w:pPr>
            <w:r w:rsidRPr="00C64E67">
              <w:rPr>
                <w:rFonts w:cs="Arial"/>
                <w:sz w:val="16"/>
                <w:szCs w:val="16"/>
              </w:rPr>
              <w:t>-</w:t>
            </w:r>
          </w:p>
        </w:tc>
        <w:tc>
          <w:tcPr>
            <w:tcW w:w="1276" w:type="dxa"/>
            <w:shd w:val="clear" w:color="auto" w:fill="auto"/>
            <w:vAlign w:val="center"/>
          </w:tcPr>
          <w:p w14:paraId="47F724FD" w14:textId="77777777" w:rsidR="000953D2" w:rsidRPr="00C64E67" w:rsidRDefault="000953D2" w:rsidP="000953D2">
            <w:pPr>
              <w:widowControl w:val="0"/>
              <w:spacing w:after="0"/>
              <w:jc w:val="center"/>
              <w:rPr>
                <w:rFonts w:cs="Arial"/>
                <w:sz w:val="16"/>
                <w:szCs w:val="16"/>
              </w:rPr>
            </w:pPr>
            <w:r w:rsidRPr="00C64E67">
              <w:rPr>
                <w:rFonts w:cs="Arial"/>
                <w:sz w:val="16"/>
                <w:szCs w:val="16"/>
              </w:rPr>
              <w:t>Poznań</w:t>
            </w:r>
          </w:p>
        </w:tc>
        <w:tc>
          <w:tcPr>
            <w:tcW w:w="1581" w:type="dxa"/>
            <w:shd w:val="clear" w:color="auto" w:fill="EBF2FF"/>
            <w:vAlign w:val="center"/>
          </w:tcPr>
          <w:p w14:paraId="6F52E648" w14:textId="12D2963C" w:rsidR="000953D2" w:rsidRPr="00C64E67" w:rsidRDefault="000704FF" w:rsidP="000953D2">
            <w:pPr>
              <w:widowControl w:val="0"/>
              <w:spacing w:after="0"/>
              <w:jc w:val="center"/>
              <w:rPr>
                <w:rFonts w:cs="Arial"/>
                <w:sz w:val="16"/>
                <w:szCs w:val="16"/>
              </w:rPr>
            </w:pPr>
            <w:r w:rsidRPr="00C64E67">
              <w:rPr>
                <w:rFonts w:cs="Arial"/>
                <w:sz w:val="16"/>
                <w:szCs w:val="16"/>
              </w:rPr>
              <w:t>20%</w:t>
            </w:r>
            <w:r w:rsidRPr="00C64E67">
              <w:rPr>
                <w:rFonts w:cs="Arial"/>
                <w:color w:val="2F5496"/>
                <w:sz w:val="16"/>
                <w:szCs w:val="16"/>
                <w:vertAlign w:val="superscript"/>
              </w:rPr>
              <w:t>3,13</w:t>
            </w:r>
          </w:p>
        </w:tc>
        <w:tc>
          <w:tcPr>
            <w:tcW w:w="1591" w:type="dxa"/>
            <w:gridSpan w:val="2"/>
            <w:vAlign w:val="center"/>
          </w:tcPr>
          <w:p w14:paraId="5A595955" w14:textId="11525CF8" w:rsidR="000953D2" w:rsidRPr="00C64E67" w:rsidRDefault="000953D2" w:rsidP="000953D2">
            <w:pPr>
              <w:widowControl w:val="0"/>
              <w:spacing w:after="0"/>
              <w:jc w:val="center"/>
              <w:rPr>
                <w:rFonts w:cs="Arial"/>
                <w:sz w:val="16"/>
                <w:szCs w:val="16"/>
              </w:rPr>
            </w:pPr>
            <w:r w:rsidRPr="00C64E67">
              <w:rPr>
                <w:rFonts w:cs="Arial"/>
                <w:sz w:val="16"/>
                <w:szCs w:val="16"/>
              </w:rPr>
              <w:t>20%</w:t>
            </w:r>
            <w:r w:rsidRPr="00C64E67">
              <w:rPr>
                <w:rFonts w:cs="Arial"/>
                <w:color w:val="2F5496"/>
                <w:sz w:val="16"/>
                <w:szCs w:val="16"/>
                <w:vertAlign w:val="superscript"/>
              </w:rPr>
              <w:t>3</w:t>
            </w:r>
          </w:p>
        </w:tc>
      </w:tr>
      <w:tr w:rsidR="000953D2" w:rsidRPr="00C64E67" w14:paraId="35A7E809" w14:textId="77777777" w:rsidTr="00B22C03">
        <w:trPr>
          <w:gridAfter w:val="1"/>
          <w:wAfter w:w="7" w:type="dxa"/>
          <w:cantSplit/>
          <w:trHeight w:val="239"/>
        </w:trPr>
        <w:tc>
          <w:tcPr>
            <w:tcW w:w="9049" w:type="dxa"/>
            <w:gridSpan w:val="6"/>
            <w:shd w:val="clear" w:color="auto" w:fill="0042B8"/>
            <w:vAlign w:val="center"/>
          </w:tcPr>
          <w:p w14:paraId="0E6E39B1" w14:textId="77777777" w:rsidR="000953D2" w:rsidRPr="00C64E67" w:rsidRDefault="000953D2" w:rsidP="000953D2">
            <w:pPr>
              <w:widowControl w:val="0"/>
              <w:spacing w:after="0"/>
              <w:rPr>
                <w:rFonts w:cs="Arial"/>
                <w:b/>
                <w:bCs/>
                <w:color w:val="FFFFFF" w:themeColor="background1"/>
                <w:sz w:val="16"/>
                <w:szCs w:val="16"/>
              </w:rPr>
            </w:pPr>
            <w:r w:rsidRPr="00C64E67">
              <w:rPr>
                <w:rFonts w:cs="Arial"/>
                <w:b/>
                <w:bCs/>
                <w:color w:val="FFFFFF" w:themeColor="background1"/>
                <w:sz w:val="16"/>
                <w:szCs w:val="16"/>
              </w:rPr>
              <w:t>SPÓŁKI STOWARZYSZONE</w:t>
            </w:r>
          </w:p>
        </w:tc>
      </w:tr>
      <w:tr w:rsidR="000953D2" w:rsidRPr="00C64E67" w14:paraId="726361A6" w14:textId="77777777" w:rsidTr="00A715B2">
        <w:trPr>
          <w:cantSplit/>
          <w:trHeight w:val="276"/>
        </w:trPr>
        <w:tc>
          <w:tcPr>
            <w:tcW w:w="419" w:type="dxa"/>
            <w:shd w:val="clear" w:color="auto" w:fill="auto"/>
            <w:vAlign w:val="center"/>
          </w:tcPr>
          <w:p w14:paraId="057D659C" w14:textId="61406F3C" w:rsidR="000953D2" w:rsidRPr="00C64E67" w:rsidRDefault="000953D2" w:rsidP="00B449E9">
            <w:pPr>
              <w:widowControl w:val="0"/>
              <w:spacing w:after="0"/>
              <w:rPr>
                <w:rFonts w:cs="Arial"/>
                <w:b/>
                <w:color w:val="003087"/>
                <w:sz w:val="16"/>
                <w:szCs w:val="16"/>
              </w:rPr>
            </w:pPr>
            <w:r w:rsidRPr="00C64E67">
              <w:rPr>
                <w:rFonts w:cs="Arial"/>
                <w:b/>
                <w:color w:val="003087"/>
                <w:sz w:val="16"/>
                <w:szCs w:val="16"/>
              </w:rPr>
              <w:t>2</w:t>
            </w:r>
            <w:r w:rsidR="00B449E9" w:rsidRPr="00C64E67">
              <w:rPr>
                <w:rFonts w:cs="Arial"/>
                <w:b/>
                <w:color w:val="003087"/>
                <w:sz w:val="16"/>
                <w:szCs w:val="16"/>
              </w:rPr>
              <w:t>8</w:t>
            </w:r>
            <w:r w:rsidRPr="00C64E67">
              <w:rPr>
                <w:rFonts w:cs="Arial"/>
                <w:b/>
                <w:color w:val="003087"/>
                <w:sz w:val="16"/>
                <w:szCs w:val="16"/>
              </w:rPr>
              <w:t>.</w:t>
            </w:r>
          </w:p>
        </w:tc>
        <w:tc>
          <w:tcPr>
            <w:tcW w:w="2488" w:type="dxa"/>
            <w:shd w:val="clear" w:color="auto" w:fill="auto"/>
            <w:vAlign w:val="center"/>
          </w:tcPr>
          <w:p w14:paraId="36AFB7F6" w14:textId="2237A056" w:rsidR="000953D2" w:rsidRPr="00C64E67" w:rsidRDefault="006146E0" w:rsidP="000953D2">
            <w:pPr>
              <w:widowControl w:val="0"/>
              <w:spacing w:after="0"/>
              <w:rPr>
                <w:rFonts w:cs="Arial"/>
                <w:color w:val="003087"/>
                <w:sz w:val="16"/>
                <w:szCs w:val="16"/>
              </w:rPr>
            </w:pPr>
            <w:r w:rsidRPr="00C64E67">
              <w:rPr>
                <w:rFonts w:cs="Arial"/>
                <w:b/>
                <w:color w:val="003087"/>
                <w:sz w:val="16"/>
                <w:szCs w:val="16"/>
              </w:rPr>
              <w:t>Polimex – Mostostal S.A.</w:t>
            </w:r>
          </w:p>
        </w:tc>
        <w:tc>
          <w:tcPr>
            <w:tcW w:w="1701" w:type="dxa"/>
            <w:vAlign w:val="center"/>
          </w:tcPr>
          <w:p w14:paraId="0E312B3E" w14:textId="51D3FD30" w:rsidR="000953D2" w:rsidRPr="00C64E67" w:rsidRDefault="00A715B2" w:rsidP="00A715B2">
            <w:pPr>
              <w:widowControl w:val="0"/>
              <w:spacing w:after="0"/>
              <w:jc w:val="center"/>
              <w:rPr>
                <w:rFonts w:cs="Arial"/>
                <w:sz w:val="16"/>
                <w:szCs w:val="16"/>
              </w:rPr>
            </w:pPr>
            <w:r w:rsidRPr="00C64E67">
              <w:rPr>
                <w:rFonts w:cs="Arial"/>
                <w:sz w:val="16"/>
                <w:szCs w:val="16"/>
              </w:rPr>
              <w:t>-</w:t>
            </w:r>
          </w:p>
        </w:tc>
        <w:tc>
          <w:tcPr>
            <w:tcW w:w="1276" w:type="dxa"/>
            <w:shd w:val="clear" w:color="auto" w:fill="auto"/>
            <w:vAlign w:val="center"/>
          </w:tcPr>
          <w:p w14:paraId="0F5498F5" w14:textId="77777777" w:rsidR="000953D2" w:rsidRPr="00C64E67" w:rsidRDefault="000953D2" w:rsidP="000953D2">
            <w:pPr>
              <w:widowControl w:val="0"/>
              <w:spacing w:after="0"/>
              <w:jc w:val="center"/>
              <w:rPr>
                <w:rFonts w:cs="Arial"/>
                <w:sz w:val="16"/>
                <w:szCs w:val="16"/>
              </w:rPr>
            </w:pPr>
            <w:r w:rsidRPr="00C64E67">
              <w:rPr>
                <w:rFonts w:cs="Arial"/>
                <w:sz w:val="16"/>
                <w:szCs w:val="16"/>
              </w:rPr>
              <w:t>Warszawa</w:t>
            </w:r>
          </w:p>
        </w:tc>
        <w:tc>
          <w:tcPr>
            <w:tcW w:w="1581" w:type="dxa"/>
            <w:shd w:val="clear" w:color="auto" w:fill="EBF2FF"/>
            <w:vAlign w:val="center"/>
          </w:tcPr>
          <w:p w14:paraId="3B7CA1A8" w14:textId="316F3C8A" w:rsidR="000953D2" w:rsidRPr="00C64E67" w:rsidRDefault="006146E0" w:rsidP="000953D2">
            <w:pPr>
              <w:widowControl w:val="0"/>
              <w:spacing w:after="0"/>
              <w:jc w:val="center"/>
              <w:rPr>
                <w:rFonts w:cs="Arial"/>
                <w:sz w:val="16"/>
                <w:szCs w:val="16"/>
              </w:rPr>
            </w:pPr>
            <w:r w:rsidRPr="00C64E67">
              <w:rPr>
                <w:rFonts w:cs="Arial"/>
                <w:sz w:val="16"/>
                <w:szCs w:val="16"/>
              </w:rPr>
              <w:t>16,48%</w:t>
            </w:r>
          </w:p>
        </w:tc>
        <w:tc>
          <w:tcPr>
            <w:tcW w:w="1591" w:type="dxa"/>
            <w:gridSpan w:val="2"/>
            <w:vAlign w:val="center"/>
          </w:tcPr>
          <w:p w14:paraId="37527BC7" w14:textId="6A6139EE" w:rsidR="000953D2" w:rsidRPr="00C64E67" w:rsidRDefault="000953D2" w:rsidP="000953D2">
            <w:pPr>
              <w:widowControl w:val="0"/>
              <w:spacing w:after="0"/>
              <w:jc w:val="center"/>
              <w:rPr>
                <w:rFonts w:cs="Arial"/>
                <w:sz w:val="16"/>
                <w:szCs w:val="16"/>
              </w:rPr>
            </w:pPr>
            <w:r w:rsidRPr="00C64E67">
              <w:rPr>
                <w:rFonts w:cs="Arial"/>
                <w:sz w:val="16"/>
                <w:szCs w:val="16"/>
              </w:rPr>
              <w:t>16,48%</w:t>
            </w:r>
          </w:p>
        </w:tc>
      </w:tr>
      <w:tr w:rsidR="000953D2" w:rsidRPr="00C64E67" w14:paraId="32F02C7D" w14:textId="77777777" w:rsidTr="00A715B2">
        <w:trPr>
          <w:cantSplit/>
          <w:trHeight w:val="105"/>
        </w:trPr>
        <w:tc>
          <w:tcPr>
            <w:tcW w:w="419" w:type="dxa"/>
            <w:tcBorders>
              <w:bottom w:val="single" w:sz="12" w:space="0" w:color="003087"/>
            </w:tcBorders>
            <w:shd w:val="clear" w:color="auto" w:fill="auto"/>
            <w:vAlign w:val="center"/>
          </w:tcPr>
          <w:p w14:paraId="69A60DC5" w14:textId="3F9CF6D6" w:rsidR="000953D2" w:rsidRPr="00C64E67" w:rsidRDefault="000953D2" w:rsidP="006146E0">
            <w:pPr>
              <w:widowControl w:val="0"/>
              <w:spacing w:after="0"/>
              <w:rPr>
                <w:rFonts w:cs="Arial"/>
                <w:b/>
                <w:color w:val="003087"/>
                <w:sz w:val="16"/>
                <w:szCs w:val="16"/>
              </w:rPr>
            </w:pPr>
            <w:r w:rsidRPr="00C64E67">
              <w:rPr>
                <w:rFonts w:cs="Arial"/>
                <w:b/>
                <w:color w:val="003087"/>
                <w:sz w:val="16"/>
                <w:szCs w:val="16"/>
              </w:rPr>
              <w:t>2</w:t>
            </w:r>
            <w:r w:rsidR="006146E0" w:rsidRPr="00C64E67">
              <w:rPr>
                <w:rFonts w:cs="Arial"/>
                <w:b/>
                <w:color w:val="003087"/>
                <w:sz w:val="16"/>
                <w:szCs w:val="16"/>
              </w:rPr>
              <w:t>9</w:t>
            </w:r>
            <w:r w:rsidRPr="00C64E67">
              <w:rPr>
                <w:rFonts w:cs="Arial"/>
                <w:b/>
                <w:color w:val="003087"/>
                <w:sz w:val="16"/>
                <w:szCs w:val="16"/>
              </w:rPr>
              <w:t>.</w:t>
            </w:r>
          </w:p>
        </w:tc>
        <w:tc>
          <w:tcPr>
            <w:tcW w:w="2488" w:type="dxa"/>
            <w:tcBorders>
              <w:bottom w:val="single" w:sz="12" w:space="0" w:color="003087"/>
            </w:tcBorders>
            <w:shd w:val="clear" w:color="auto" w:fill="auto"/>
            <w:vAlign w:val="center"/>
          </w:tcPr>
          <w:p w14:paraId="226B3122" w14:textId="77777777" w:rsidR="000953D2" w:rsidRPr="00C64E67" w:rsidRDefault="000953D2" w:rsidP="000953D2">
            <w:pPr>
              <w:widowControl w:val="0"/>
              <w:spacing w:after="0"/>
              <w:rPr>
                <w:rFonts w:cs="Arial"/>
                <w:color w:val="003087"/>
                <w:sz w:val="16"/>
                <w:szCs w:val="16"/>
              </w:rPr>
            </w:pPr>
            <w:r w:rsidRPr="00C64E67">
              <w:rPr>
                <w:rFonts w:cs="Arial"/>
                <w:b/>
                <w:color w:val="003087"/>
                <w:sz w:val="16"/>
                <w:szCs w:val="16"/>
              </w:rPr>
              <w:t>ElectroMobility Poland S.A.</w:t>
            </w:r>
          </w:p>
        </w:tc>
        <w:tc>
          <w:tcPr>
            <w:tcW w:w="1701" w:type="dxa"/>
            <w:tcBorders>
              <w:bottom w:val="single" w:sz="12" w:space="0" w:color="003087"/>
            </w:tcBorders>
            <w:vAlign w:val="center"/>
          </w:tcPr>
          <w:p w14:paraId="0548B4C8" w14:textId="75A839A4" w:rsidR="000953D2" w:rsidRPr="00C64E67" w:rsidRDefault="00A715B2" w:rsidP="00A715B2">
            <w:pPr>
              <w:widowControl w:val="0"/>
              <w:spacing w:after="0"/>
              <w:jc w:val="center"/>
              <w:rPr>
                <w:rFonts w:cs="Arial"/>
                <w:sz w:val="16"/>
                <w:szCs w:val="16"/>
              </w:rPr>
            </w:pPr>
            <w:r w:rsidRPr="00C64E67">
              <w:rPr>
                <w:rFonts w:cs="Arial"/>
                <w:sz w:val="16"/>
                <w:szCs w:val="16"/>
              </w:rPr>
              <w:t>-</w:t>
            </w:r>
          </w:p>
        </w:tc>
        <w:tc>
          <w:tcPr>
            <w:tcW w:w="1276" w:type="dxa"/>
            <w:tcBorders>
              <w:bottom w:val="single" w:sz="12" w:space="0" w:color="003087"/>
            </w:tcBorders>
            <w:shd w:val="clear" w:color="auto" w:fill="auto"/>
            <w:vAlign w:val="center"/>
          </w:tcPr>
          <w:p w14:paraId="514BFE73" w14:textId="77777777" w:rsidR="000953D2" w:rsidRPr="00C64E67" w:rsidRDefault="000953D2" w:rsidP="000953D2">
            <w:pPr>
              <w:widowControl w:val="0"/>
              <w:spacing w:after="0"/>
              <w:jc w:val="center"/>
              <w:rPr>
                <w:rFonts w:cs="Arial"/>
                <w:sz w:val="16"/>
                <w:szCs w:val="16"/>
              </w:rPr>
            </w:pPr>
            <w:r w:rsidRPr="00C64E67">
              <w:rPr>
                <w:rFonts w:cs="Arial"/>
                <w:sz w:val="16"/>
                <w:szCs w:val="16"/>
              </w:rPr>
              <w:t>Warszawa</w:t>
            </w:r>
          </w:p>
        </w:tc>
        <w:tc>
          <w:tcPr>
            <w:tcW w:w="1581" w:type="dxa"/>
            <w:tcBorders>
              <w:bottom w:val="single" w:sz="12" w:space="0" w:color="003087"/>
            </w:tcBorders>
            <w:shd w:val="clear" w:color="auto" w:fill="EBF2FF"/>
            <w:vAlign w:val="center"/>
          </w:tcPr>
          <w:p w14:paraId="6B6D588B" w14:textId="5CCB8042" w:rsidR="000953D2" w:rsidRPr="00C64E67" w:rsidRDefault="006146E0" w:rsidP="000953D2">
            <w:pPr>
              <w:widowControl w:val="0"/>
              <w:spacing w:after="0"/>
              <w:jc w:val="center"/>
              <w:rPr>
                <w:rFonts w:cs="Arial"/>
                <w:sz w:val="16"/>
                <w:szCs w:val="16"/>
              </w:rPr>
            </w:pPr>
            <w:r w:rsidRPr="00C64E67">
              <w:rPr>
                <w:rFonts w:cs="Arial"/>
                <w:sz w:val="16"/>
                <w:szCs w:val="16"/>
              </w:rPr>
              <w:t>25%</w:t>
            </w:r>
          </w:p>
        </w:tc>
        <w:tc>
          <w:tcPr>
            <w:tcW w:w="1591" w:type="dxa"/>
            <w:gridSpan w:val="2"/>
            <w:tcBorders>
              <w:bottom w:val="single" w:sz="12" w:space="0" w:color="003087"/>
            </w:tcBorders>
            <w:vAlign w:val="center"/>
          </w:tcPr>
          <w:p w14:paraId="5CEAB35F" w14:textId="1D9CE2C8" w:rsidR="000953D2" w:rsidRPr="00C64E67" w:rsidRDefault="006146E0" w:rsidP="000953D2">
            <w:pPr>
              <w:widowControl w:val="0"/>
              <w:spacing w:after="0"/>
              <w:jc w:val="center"/>
              <w:rPr>
                <w:rFonts w:cs="Arial"/>
                <w:sz w:val="16"/>
                <w:szCs w:val="16"/>
              </w:rPr>
            </w:pPr>
            <w:r w:rsidRPr="00C64E67">
              <w:rPr>
                <w:rFonts w:cs="Arial"/>
                <w:sz w:val="16"/>
                <w:szCs w:val="16"/>
              </w:rPr>
              <w:t>25%</w:t>
            </w:r>
          </w:p>
        </w:tc>
      </w:tr>
    </w:tbl>
    <w:p w14:paraId="094ABD01" w14:textId="77777777" w:rsidR="000953D2" w:rsidRPr="00D04833" w:rsidRDefault="000953D2" w:rsidP="00E97032">
      <w:pPr>
        <w:spacing w:before="120" w:after="120"/>
        <w:rPr>
          <w:rFonts w:cs="Arial"/>
          <w:sz w:val="17"/>
          <w:szCs w:val="17"/>
        </w:rPr>
      </w:pPr>
      <w:r w:rsidRPr="00D04833">
        <w:rPr>
          <w:rFonts w:cs="Arial"/>
          <w:sz w:val="17"/>
          <w:szCs w:val="17"/>
          <w:vertAlign w:val="superscript"/>
        </w:rPr>
        <w:t>1</w:t>
      </w:r>
      <w:r w:rsidRPr="00D04833">
        <w:rPr>
          <w:rFonts w:cs="Arial"/>
          <w:sz w:val="17"/>
          <w:szCs w:val="17"/>
        </w:rPr>
        <w:t xml:space="preserve"> – spółka pośrednio zależna poprzez udziały w spółce ENEA Wytwarzanie Sp. z o.o.</w:t>
      </w:r>
    </w:p>
    <w:p w14:paraId="134197F9" w14:textId="77777777" w:rsidR="000953D2" w:rsidRPr="00D04833" w:rsidRDefault="000953D2" w:rsidP="00E97032">
      <w:pPr>
        <w:widowControl w:val="0"/>
        <w:tabs>
          <w:tab w:val="left" w:pos="0"/>
        </w:tabs>
        <w:autoSpaceDE w:val="0"/>
        <w:autoSpaceDN w:val="0"/>
        <w:adjustRightInd w:val="0"/>
        <w:spacing w:after="120"/>
        <w:jc w:val="both"/>
        <w:rPr>
          <w:rFonts w:cs="Arial"/>
          <w:sz w:val="17"/>
          <w:szCs w:val="17"/>
        </w:rPr>
      </w:pPr>
      <w:r w:rsidRPr="00D04833">
        <w:rPr>
          <w:rFonts w:cs="Arial"/>
          <w:sz w:val="17"/>
          <w:szCs w:val="17"/>
          <w:vertAlign w:val="superscript"/>
        </w:rPr>
        <w:t>2</w:t>
      </w:r>
      <w:r w:rsidRPr="00D04833">
        <w:rPr>
          <w:rFonts w:cs="Arial"/>
          <w:color w:val="000000"/>
          <w:sz w:val="17"/>
          <w:szCs w:val="17"/>
        </w:rPr>
        <w:t xml:space="preserve"> – </w:t>
      </w:r>
      <w:r w:rsidRPr="00D04833">
        <w:rPr>
          <w:rFonts w:cs="Arial"/>
          <w:sz w:val="17"/>
          <w:szCs w:val="17"/>
        </w:rPr>
        <w:t>spółka pośrednio zależna poprzez udziały w spółce Lubelski Węgiel BOGDANKA S.A.</w:t>
      </w:r>
    </w:p>
    <w:p w14:paraId="566FDF4E" w14:textId="77777777" w:rsidR="000953D2" w:rsidRPr="00D04833" w:rsidRDefault="000953D2" w:rsidP="00E97032">
      <w:pPr>
        <w:widowControl w:val="0"/>
        <w:tabs>
          <w:tab w:val="left" w:pos="0"/>
        </w:tabs>
        <w:autoSpaceDE w:val="0"/>
        <w:autoSpaceDN w:val="0"/>
        <w:adjustRightInd w:val="0"/>
        <w:spacing w:after="120"/>
        <w:jc w:val="both"/>
        <w:rPr>
          <w:rFonts w:cs="Arial"/>
          <w:sz w:val="17"/>
          <w:szCs w:val="17"/>
        </w:rPr>
      </w:pPr>
      <w:r w:rsidRPr="00D04833">
        <w:rPr>
          <w:rFonts w:cs="Arial"/>
          <w:sz w:val="17"/>
          <w:szCs w:val="17"/>
          <w:vertAlign w:val="superscript"/>
        </w:rPr>
        <w:t xml:space="preserve">3 </w:t>
      </w:r>
      <w:r w:rsidRPr="00D04833">
        <w:rPr>
          <w:rFonts w:cs="Arial"/>
          <w:color w:val="000000"/>
          <w:sz w:val="17"/>
          <w:szCs w:val="17"/>
        </w:rPr>
        <w:t xml:space="preserve">– </w:t>
      </w:r>
      <w:r w:rsidRPr="00D04833">
        <w:rPr>
          <w:rFonts w:cs="Arial"/>
          <w:sz w:val="17"/>
          <w:szCs w:val="17"/>
        </w:rPr>
        <w:t>spółka współkontrolowana poprzez udziały w spółce ENEA Operator Sp. z o.o.</w:t>
      </w:r>
    </w:p>
    <w:p w14:paraId="1CD6A7DA" w14:textId="77777777" w:rsidR="000953D2" w:rsidRPr="00D04833" w:rsidRDefault="000953D2" w:rsidP="00E97032">
      <w:pPr>
        <w:widowControl w:val="0"/>
        <w:tabs>
          <w:tab w:val="left" w:pos="0"/>
        </w:tabs>
        <w:autoSpaceDE w:val="0"/>
        <w:autoSpaceDN w:val="0"/>
        <w:adjustRightInd w:val="0"/>
        <w:spacing w:after="120"/>
        <w:jc w:val="both"/>
        <w:rPr>
          <w:rFonts w:cs="Arial"/>
          <w:sz w:val="17"/>
          <w:szCs w:val="17"/>
        </w:rPr>
      </w:pPr>
      <w:r w:rsidRPr="00D04833">
        <w:rPr>
          <w:rFonts w:cs="Arial"/>
          <w:sz w:val="17"/>
          <w:szCs w:val="17"/>
          <w:vertAlign w:val="superscript"/>
        </w:rPr>
        <w:t xml:space="preserve">4 </w:t>
      </w:r>
      <w:r w:rsidRPr="00D04833">
        <w:rPr>
          <w:rFonts w:cs="Arial"/>
          <w:color w:val="000000"/>
          <w:sz w:val="17"/>
          <w:szCs w:val="17"/>
        </w:rPr>
        <w:t xml:space="preserve">– </w:t>
      </w:r>
      <w:r w:rsidRPr="00D04833">
        <w:rPr>
          <w:rFonts w:cs="Arial"/>
          <w:sz w:val="17"/>
          <w:szCs w:val="17"/>
        </w:rPr>
        <w:t xml:space="preserve">spółka pośrednio zależna poprzez udziały w spółce ENEA Elektrownia Połaniec S.A. </w:t>
      </w:r>
    </w:p>
    <w:p w14:paraId="71F21AFA" w14:textId="77777777" w:rsidR="000953D2" w:rsidRPr="00D04833" w:rsidRDefault="000953D2" w:rsidP="00E97032">
      <w:pPr>
        <w:widowControl w:val="0"/>
        <w:tabs>
          <w:tab w:val="left" w:pos="0"/>
        </w:tabs>
        <w:autoSpaceDE w:val="0"/>
        <w:autoSpaceDN w:val="0"/>
        <w:adjustRightInd w:val="0"/>
        <w:spacing w:after="120"/>
        <w:jc w:val="both"/>
        <w:rPr>
          <w:rFonts w:cs="Arial"/>
          <w:sz w:val="17"/>
          <w:szCs w:val="17"/>
        </w:rPr>
      </w:pPr>
      <w:r w:rsidRPr="00D04833">
        <w:rPr>
          <w:rFonts w:cs="Arial"/>
          <w:sz w:val="17"/>
          <w:szCs w:val="17"/>
          <w:vertAlign w:val="superscript"/>
        </w:rPr>
        <w:t xml:space="preserve">5 </w:t>
      </w:r>
      <w:r w:rsidRPr="00D04833">
        <w:rPr>
          <w:rFonts w:cs="Arial"/>
          <w:color w:val="000000"/>
          <w:sz w:val="17"/>
          <w:szCs w:val="17"/>
        </w:rPr>
        <w:t xml:space="preserve">– </w:t>
      </w:r>
      <w:r w:rsidRPr="00D04833">
        <w:rPr>
          <w:rFonts w:cs="Arial"/>
          <w:sz w:val="17"/>
          <w:szCs w:val="17"/>
        </w:rPr>
        <w:t xml:space="preserve">spółka pośrednio zależna poprzez udziały w spółce ENEA Innowacje Sp. z o.o. </w:t>
      </w:r>
    </w:p>
    <w:p w14:paraId="7001DF48" w14:textId="2E5D6082" w:rsidR="000953D2" w:rsidRPr="00D04833" w:rsidRDefault="000953D2" w:rsidP="00E97032">
      <w:pPr>
        <w:widowControl w:val="0"/>
        <w:tabs>
          <w:tab w:val="left" w:pos="0"/>
        </w:tabs>
        <w:autoSpaceDE w:val="0"/>
        <w:autoSpaceDN w:val="0"/>
        <w:adjustRightInd w:val="0"/>
        <w:spacing w:after="120"/>
        <w:jc w:val="both"/>
        <w:rPr>
          <w:rFonts w:cs="Arial"/>
          <w:sz w:val="17"/>
          <w:szCs w:val="17"/>
        </w:rPr>
      </w:pPr>
      <w:r w:rsidRPr="00D04833">
        <w:rPr>
          <w:rFonts w:cs="Arial"/>
          <w:sz w:val="17"/>
          <w:szCs w:val="17"/>
          <w:vertAlign w:val="superscript"/>
        </w:rPr>
        <w:t>6</w:t>
      </w:r>
      <w:r w:rsidRPr="00D04833">
        <w:rPr>
          <w:rFonts w:cs="Arial"/>
          <w:color w:val="000000"/>
          <w:sz w:val="17"/>
          <w:szCs w:val="17"/>
        </w:rPr>
        <w:t xml:space="preserve"> – </w:t>
      </w:r>
      <w:r w:rsidRPr="00D04833">
        <w:rPr>
          <w:rFonts w:cs="Arial"/>
          <w:sz w:val="17"/>
          <w:szCs w:val="17"/>
        </w:rPr>
        <w:t xml:space="preserve">30 marca 2015 r. Nadzwyczajne Zgromadzenie Wspólników spółki podjęło uchwałę w sprawie rozwiązania spółki </w:t>
      </w:r>
      <w:r w:rsidRPr="00D04833">
        <w:rPr>
          <w:rFonts w:cs="Arial"/>
          <w:sz w:val="17"/>
          <w:szCs w:val="17"/>
        </w:rPr>
        <w:br/>
        <w:t>po przeprowadzeniu postępowania likwidacyjnego</w:t>
      </w:r>
      <w:r w:rsidR="00D04833">
        <w:rPr>
          <w:rFonts w:cs="Arial"/>
          <w:sz w:val="17"/>
          <w:szCs w:val="17"/>
        </w:rPr>
        <w:t>.</w:t>
      </w:r>
      <w:r w:rsidRPr="00D04833">
        <w:rPr>
          <w:rFonts w:cs="Arial"/>
          <w:sz w:val="17"/>
          <w:szCs w:val="17"/>
        </w:rPr>
        <w:t xml:space="preserve"> </w:t>
      </w:r>
      <w:r w:rsidR="00D04833">
        <w:rPr>
          <w:rFonts w:cs="Arial"/>
          <w:sz w:val="17"/>
          <w:szCs w:val="17"/>
        </w:rPr>
        <w:t>U</w:t>
      </w:r>
      <w:r w:rsidRPr="00D04833">
        <w:rPr>
          <w:rFonts w:cs="Arial"/>
          <w:sz w:val="17"/>
          <w:szCs w:val="17"/>
        </w:rPr>
        <w:t xml:space="preserve">chwała weszła w życie 1 kwietnia 2015 r. 5 listopada 2015 r. został złożony wniosek do KRS o wykreślenie spółki. Na dzień sporządzenia niniejszego sprawozdania finansowego trwają czynności proceduralne związane z wykreśleniem podmiotu z Krajowego Rejestru Sądowego. </w:t>
      </w:r>
    </w:p>
    <w:p w14:paraId="12DFADBE" w14:textId="77777777" w:rsidR="000953D2" w:rsidRPr="00934C29" w:rsidRDefault="000953D2" w:rsidP="00E97032">
      <w:pPr>
        <w:widowControl w:val="0"/>
        <w:tabs>
          <w:tab w:val="left" w:pos="0"/>
        </w:tabs>
        <w:autoSpaceDE w:val="0"/>
        <w:autoSpaceDN w:val="0"/>
        <w:adjustRightInd w:val="0"/>
        <w:spacing w:after="120"/>
        <w:jc w:val="both"/>
        <w:rPr>
          <w:rFonts w:cs="Arial"/>
          <w:sz w:val="17"/>
          <w:szCs w:val="17"/>
        </w:rPr>
      </w:pPr>
      <w:r w:rsidRPr="00934C29">
        <w:rPr>
          <w:rFonts w:cs="Arial"/>
          <w:sz w:val="17"/>
          <w:szCs w:val="17"/>
          <w:vertAlign w:val="superscript"/>
        </w:rPr>
        <w:t>7</w:t>
      </w:r>
      <w:r w:rsidRPr="00934C29">
        <w:rPr>
          <w:rFonts w:cs="Arial"/>
          <w:sz w:val="17"/>
          <w:szCs w:val="17"/>
        </w:rPr>
        <w:t xml:space="preserve"> – 4 stycznia 2019 r. Nadzwyczajne Walne Zgromadzenie spółki Elektrownia Ostrołęka Sp. z o.o. podjęło uchwałę </w:t>
      </w:r>
      <w:r w:rsidRPr="00934C29">
        <w:rPr>
          <w:rFonts w:cs="Arial"/>
          <w:sz w:val="17"/>
          <w:szCs w:val="17"/>
        </w:rPr>
        <w:br/>
        <w:t xml:space="preserve">o podwyższeniu kapitału zakładowego o kwotę 361 382 tys. zł, to jest z kwoty 551 100 tys. zł do kwoty 912 482 tys. zł poprzez utworzenie nowych 7 227 642 udziałów uprzywilejowanych co do głosu w taki sposób, że na jeden udział przypadać będą dwa głosy, o wartości nominalnej 50,00 zł każdy i łącznej wartości nominalnej 361 382 tys. zł. 4 stycznia 2019 r. ENEA S.A. podpisała oświadczenie o objęciu 3 613 821 udziałów i pokryciu ich wkładem pieniężnym </w:t>
      </w:r>
      <w:r w:rsidRPr="00934C29">
        <w:rPr>
          <w:rFonts w:cs="Arial"/>
          <w:sz w:val="17"/>
          <w:szCs w:val="17"/>
        </w:rPr>
        <w:br/>
        <w:t xml:space="preserve">w wysokości 180 691 tys. zł. 4 stycznia 2019 r. ENEA S.A. wniosła wkład pieniężny. 1 marca 2019 r. podwyższenie kapitału zakładowego zostało zarejestrowane w KRS. </w:t>
      </w:r>
    </w:p>
    <w:p w14:paraId="2A190ABF" w14:textId="77777777" w:rsidR="000953D2" w:rsidRPr="00934C29" w:rsidRDefault="000953D2" w:rsidP="00E97032">
      <w:pPr>
        <w:widowControl w:val="0"/>
        <w:tabs>
          <w:tab w:val="left" w:pos="0"/>
        </w:tabs>
        <w:autoSpaceDE w:val="0"/>
        <w:autoSpaceDN w:val="0"/>
        <w:adjustRightInd w:val="0"/>
        <w:spacing w:after="120"/>
        <w:jc w:val="both"/>
        <w:rPr>
          <w:rFonts w:cs="Arial"/>
          <w:sz w:val="17"/>
          <w:szCs w:val="17"/>
        </w:rPr>
      </w:pPr>
      <w:r w:rsidRPr="00934C29">
        <w:rPr>
          <w:rFonts w:cs="Arial"/>
          <w:sz w:val="17"/>
          <w:szCs w:val="17"/>
          <w:vertAlign w:val="superscript"/>
        </w:rPr>
        <w:t>8</w:t>
      </w:r>
      <w:r w:rsidRPr="00934C29">
        <w:rPr>
          <w:rFonts w:cs="Arial"/>
          <w:sz w:val="17"/>
          <w:szCs w:val="17"/>
        </w:rPr>
        <w:t xml:space="preserve"> – 12 czerwca 2019 r. Nadzwyczajne Zgromadzenie Wspólników spółki ENEA Innowacje Sp. z o.o. podjęto uchwałę </w:t>
      </w:r>
      <w:r w:rsidRPr="00934C29">
        <w:rPr>
          <w:rFonts w:cs="Arial"/>
          <w:sz w:val="17"/>
          <w:szCs w:val="17"/>
        </w:rPr>
        <w:br/>
        <w:t xml:space="preserve">nr 1 w sprawie pieniężnego podwyższenia kapitału zakładowego o kwotę 5 400 tys. zł, to jest z kwoty 3 805 tys. zł </w:t>
      </w:r>
      <w:r w:rsidRPr="00934C29">
        <w:rPr>
          <w:rFonts w:cs="Arial"/>
          <w:sz w:val="17"/>
          <w:szCs w:val="17"/>
        </w:rPr>
        <w:br/>
        <w:t xml:space="preserve">do 9 205 tys. zł poprzez utworzenie nowych 54 000 udziałów o wartości nominalnej 100 zł każdy. 19 lipca 2019 r. podwyższenie kapitału zakładowego zostało zarejestrowane w KRS.  </w:t>
      </w:r>
    </w:p>
    <w:p w14:paraId="1DBE081F" w14:textId="77777777" w:rsidR="000953D2" w:rsidRPr="00934C29" w:rsidRDefault="000953D2" w:rsidP="00E97032">
      <w:pPr>
        <w:widowControl w:val="0"/>
        <w:tabs>
          <w:tab w:val="left" w:pos="0"/>
        </w:tabs>
        <w:autoSpaceDE w:val="0"/>
        <w:autoSpaceDN w:val="0"/>
        <w:adjustRightInd w:val="0"/>
        <w:spacing w:after="120"/>
        <w:jc w:val="both"/>
        <w:rPr>
          <w:rFonts w:cs="Arial"/>
          <w:sz w:val="17"/>
          <w:szCs w:val="17"/>
        </w:rPr>
      </w:pPr>
      <w:r w:rsidRPr="00934C29">
        <w:rPr>
          <w:rFonts w:cs="Arial"/>
          <w:sz w:val="17"/>
          <w:szCs w:val="17"/>
          <w:vertAlign w:val="superscript"/>
        </w:rPr>
        <w:t>9</w:t>
      </w:r>
      <w:r w:rsidRPr="00934C29">
        <w:rPr>
          <w:rFonts w:cs="Arial"/>
          <w:sz w:val="17"/>
          <w:szCs w:val="17"/>
        </w:rPr>
        <w:t xml:space="preserve"> – 10 września 2019 r. Nadzwyczajne Zgromadzenie Wspólników spółki ENEA Centrum Sp. z o.o. podjęło uchwałę </w:t>
      </w:r>
      <w:r w:rsidRPr="00934C29">
        <w:rPr>
          <w:rFonts w:cs="Arial"/>
          <w:sz w:val="17"/>
          <w:szCs w:val="17"/>
        </w:rPr>
        <w:br/>
        <w:t xml:space="preserve">w sprawie podwyższenia kapitału zakładowego spółki o kwotę 100 000 tys. zł, to jest z kwoty 3 929 tys. zł do kwoty </w:t>
      </w:r>
      <w:r w:rsidRPr="00934C29">
        <w:rPr>
          <w:rFonts w:cs="Arial"/>
          <w:sz w:val="17"/>
          <w:szCs w:val="17"/>
        </w:rPr>
        <w:br/>
        <w:t xml:space="preserve">103 929 tys. zł poprzez utworzenie nowych 1 000 000 udziałów o wartości nominalnej 100 zł każdy. 10 września 2019 r. ENEA S.A. objęła nowoutworzone udziały i wniosła wkład niepieniężny w postaci wierzytelności o łącznej wartości </w:t>
      </w:r>
      <w:r w:rsidRPr="00934C29">
        <w:rPr>
          <w:rFonts w:cs="Arial"/>
          <w:sz w:val="17"/>
          <w:szCs w:val="17"/>
        </w:rPr>
        <w:br/>
        <w:t>162 000 tys. zł przysługującej ENEA S.A. wobec ENEA Centrum Sp. z o.o. z tytułu udzielonych pożyczek w ramach dwóch umów pożyczek zawartych w 2014 r. oraz w 2015 r. Kwota 62 000 tys. zł stanowi nadwyżkę wartości wkładu niepieniężnego nad wartością nominalną objętych udziałów i przekazana została na kapitał zapasowy ENEA Centrum Sp. z o.o. 8 listopada 2019 r. podwyższenie kapitału zakładowego zostało zarejestrowane w KRS.</w:t>
      </w:r>
    </w:p>
    <w:p w14:paraId="1E4A52B9" w14:textId="77777777" w:rsidR="000953D2" w:rsidRPr="00934C29" w:rsidRDefault="000953D2" w:rsidP="00E97032">
      <w:pPr>
        <w:widowControl w:val="0"/>
        <w:tabs>
          <w:tab w:val="left" w:pos="0"/>
        </w:tabs>
        <w:autoSpaceDE w:val="0"/>
        <w:autoSpaceDN w:val="0"/>
        <w:adjustRightInd w:val="0"/>
        <w:spacing w:after="120"/>
        <w:jc w:val="both"/>
        <w:rPr>
          <w:rFonts w:cs="Arial"/>
          <w:sz w:val="17"/>
          <w:szCs w:val="17"/>
        </w:rPr>
      </w:pPr>
      <w:r w:rsidRPr="00934C29">
        <w:rPr>
          <w:rFonts w:cs="Arial"/>
          <w:sz w:val="17"/>
          <w:szCs w:val="17"/>
          <w:vertAlign w:val="superscript"/>
        </w:rPr>
        <w:t>10</w:t>
      </w:r>
      <w:r w:rsidRPr="00934C29">
        <w:rPr>
          <w:rFonts w:cs="Arial"/>
          <w:sz w:val="17"/>
          <w:szCs w:val="17"/>
        </w:rPr>
        <w:t xml:space="preserve"> – 4 września 2019 r. ENEA S.A. i ENEA Wytwarzanie Sp. z o.o. zawarły umowę sprzedaży udziałów spółki ENEA Ciepło Sp. z o.o. Na podstawie w/w umowy ENEA S.A. zakupiła od ENEA Wytwarzanie Sp. z o.o. 126 083 udziały </w:t>
      </w:r>
      <w:r w:rsidRPr="00934C29">
        <w:rPr>
          <w:rFonts w:cs="Arial"/>
          <w:sz w:val="17"/>
          <w:szCs w:val="17"/>
        </w:rPr>
        <w:br/>
        <w:t>w spółce ENEA Ciepło Sp. z o.o. o wartości nominalnej 6 304 tys. zł</w:t>
      </w:r>
    </w:p>
    <w:p w14:paraId="2454454C" w14:textId="77777777" w:rsidR="000953D2" w:rsidRPr="001E3AEB" w:rsidRDefault="000953D2" w:rsidP="00E97032">
      <w:pPr>
        <w:widowControl w:val="0"/>
        <w:tabs>
          <w:tab w:val="left" w:pos="0"/>
        </w:tabs>
        <w:autoSpaceDE w:val="0"/>
        <w:autoSpaceDN w:val="0"/>
        <w:adjustRightInd w:val="0"/>
        <w:spacing w:after="120"/>
        <w:jc w:val="both"/>
        <w:rPr>
          <w:rFonts w:cs="Arial"/>
          <w:sz w:val="17"/>
          <w:szCs w:val="17"/>
        </w:rPr>
      </w:pPr>
      <w:r w:rsidRPr="00934C29">
        <w:rPr>
          <w:rFonts w:cs="Arial"/>
          <w:sz w:val="17"/>
          <w:szCs w:val="17"/>
          <w:vertAlign w:val="superscript"/>
        </w:rPr>
        <w:t>11</w:t>
      </w:r>
      <w:r w:rsidRPr="00934C29">
        <w:rPr>
          <w:rFonts w:cs="Arial"/>
          <w:sz w:val="17"/>
          <w:szCs w:val="17"/>
        </w:rPr>
        <w:t xml:space="preserve"> – 24 września 2019 r. Nadzwyczajne Zgromadzenie Wspólników spółki ENEA Innowacje Sp. z o.o. podjęło uchwałę </w:t>
      </w:r>
      <w:r w:rsidRPr="00934C29">
        <w:rPr>
          <w:rFonts w:cs="Arial"/>
          <w:sz w:val="17"/>
          <w:szCs w:val="17"/>
        </w:rPr>
        <w:br/>
        <w:t xml:space="preserve">w sprawie podwyższenia kapitału zakładowego o kwotę 7 855 tys. zł, to jest z kwoty 9 205 tys. zł do kwoty 17 060 tys. zł poprzez utworzenie nowych 78 550 udziałów o wartości nominalnej 100 zł każdy. 27 września 2019 r. ENEA S.A. objęła udziały w podwyższonym kapitale zakładowym ENEA Innowacje Sp. z o.o. 10 października 2019 r. ENEA S.A. wniosła </w:t>
      </w:r>
      <w:r w:rsidRPr="001E3AEB">
        <w:rPr>
          <w:rFonts w:cs="Arial"/>
          <w:sz w:val="17"/>
          <w:szCs w:val="17"/>
        </w:rPr>
        <w:t>wkład pieniężny. Podwyższenie kapitału zakładowego oczekuje na rejestrację w KRS.</w:t>
      </w:r>
    </w:p>
    <w:p w14:paraId="4FF33007" w14:textId="77777777" w:rsidR="000953D2" w:rsidRPr="001E3AEB" w:rsidRDefault="000953D2" w:rsidP="00E97032">
      <w:pPr>
        <w:widowControl w:val="0"/>
        <w:tabs>
          <w:tab w:val="left" w:pos="0"/>
        </w:tabs>
        <w:autoSpaceDE w:val="0"/>
        <w:autoSpaceDN w:val="0"/>
        <w:adjustRightInd w:val="0"/>
        <w:spacing w:after="120"/>
        <w:jc w:val="both"/>
        <w:rPr>
          <w:rFonts w:cs="Arial"/>
          <w:sz w:val="17"/>
          <w:szCs w:val="17"/>
        </w:rPr>
      </w:pPr>
      <w:r w:rsidRPr="001E3AEB">
        <w:rPr>
          <w:rFonts w:cs="Arial"/>
          <w:sz w:val="17"/>
          <w:szCs w:val="17"/>
          <w:vertAlign w:val="superscript"/>
        </w:rPr>
        <w:t>12</w:t>
      </w:r>
      <w:r w:rsidRPr="001E3AEB">
        <w:rPr>
          <w:rFonts w:cs="Arial"/>
          <w:sz w:val="17"/>
          <w:szCs w:val="17"/>
        </w:rPr>
        <w:t xml:space="preserve"> – 27 września 2019 r. ENEA S.A. i ENEA Wytwarzanie Sp. z o.o. zbyły na rzecz ENEA Innowacje Sp. z o.o. łącznie 100% udziałów w spółce ENEA Badania i Rozwój Sp. z o.o.</w:t>
      </w:r>
    </w:p>
    <w:p w14:paraId="3F8657F5" w14:textId="77777777" w:rsidR="000953D2" w:rsidRPr="00A957A6" w:rsidRDefault="000953D2" w:rsidP="00643AD9">
      <w:pPr>
        <w:widowControl w:val="0"/>
        <w:tabs>
          <w:tab w:val="left" w:pos="0"/>
        </w:tabs>
        <w:autoSpaceDE w:val="0"/>
        <w:autoSpaceDN w:val="0"/>
        <w:adjustRightInd w:val="0"/>
        <w:spacing w:after="360"/>
        <w:jc w:val="both"/>
        <w:rPr>
          <w:rFonts w:cs="Arial"/>
          <w:sz w:val="17"/>
          <w:szCs w:val="17"/>
        </w:rPr>
      </w:pPr>
      <w:r w:rsidRPr="001E3AEB">
        <w:rPr>
          <w:rFonts w:cs="Arial"/>
          <w:sz w:val="17"/>
          <w:szCs w:val="17"/>
          <w:vertAlign w:val="superscript"/>
        </w:rPr>
        <w:t>13</w:t>
      </w:r>
      <w:r w:rsidRPr="001E3AEB">
        <w:rPr>
          <w:rFonts w:cs="Arial"/>
          <w:sz w:val="17"/>
          <w:szCs w:val="17"/>
        </w:rPr>
        <w:t xml:space="preserve"> – 1 października 2019 r. spółka Centralny System Wymiany Informacji Sp. z o.o. została wykreślona z KRS.</w:t>
      </w:r>
    </w:p>
    <w:tbl>
      <w:tblPr>
        <w:tblW w:w="0" w:type="auto"/>
        <w:tblLook w:val="04A0" w:firstRow="1" w:lastRow="0" w:firstColumn="1" w:lastColumn="0" w:noHBand="0" w:noVBand="1"/>
      </w:tblPr>
      <w:tblGrid>
        <w:gridCol w:w="9062"/>
      </w:tblGrid>
      <w:tr w:rsidR="00CF024B" w:rsidRPr="00AF6B17" w14:paraId="35A86752" w14:textId="77777777" w:rsidTr="00FC6FB5">
        <w:tc>
          <w:tcPr>
            <w:tcW w:w="9062" w:type="dxa"/>
            <w:tcBorders>
              <w:top w:val="single" w:sz="12" w:space="0" w:color="003087"/>
              <w:bottom w:val="single" w:sz="12" w:space="0" w:color="003087"/>
            </w:tcBorders>
          </w:tcPr>
          <w:p w14:paraId="6808D38B" w14:textId="263992CC" w:rsidR="00CF024B" w:rsidRPr="009D672E" w:rsidRDefault="00CF024B" w:rsidP="00246581">
            <w:pPr>
              <w:pStyle w:val="Nagwek2"/>
              <w:numPr>
                <w:ilvl w:val="1"/>
                <w:numId w:val="46"/>
              </w:numPr>
              <w:rPr>
                <w:sz w:val="17"/>
                <w:szCs w:val="17"/>
              </w:rPr>
            </w:pPr>
            <w:bookmarkStart w:id="86" w:name="_Toc29473660"/>
            <w:r w:rsidRPr="009D672E">
              <w:rPr>
                <w:sz w:val="17"/>
                <w:szCs w:val="17"/>
              </w:rPr>
              <w:lastRenderedPageBreak/>
              <w:t>Skład Zarządu i Rady Nadzorczej jednostki dominującej</w:t>
            </w:r>
            <w:bookmarkEnd w:id="86"/>
          </w:p>
        </w:tc>
      </w:tr>
    </w:tbl>
    <w:p w14:paraId="2B79BF00" w14:textId="78A13A4A" w:rsidR="002F1032" w:rsidRPr="009D672E" w:rsidRDefault="002F1032" w:rsidP="00853CF1">
      <w:pPr>
        <w:spacing w:after="0" w:line="240" w:lineRule="auto"/>
        <w:rPr>
          <w:rFonts w:cs="Arial"/>
          <w:sz w:val="17"/>
          <w:szCs w:val="17"/>
        </w:rPr>
      </w:pPr>
    </w:p>
    <w:tbl>
      <w:tblPr>
        <w:tblW w:w="9070" w:type="dxa"/>
        <w:jc w:val="center"/>
        <w:tblCellMar>
          <w:left w:w="70" w:type="dxa"/>
          <w:right w:w="70" w:type="dxa"/>
        </w:tblCellMar>
        <w:tblLook w:val="0000" w:firstRow="0" w:lastRow="0" w:firstColumn="0" w:lastColumn="0" w:noHBand="0" w:noVBand="0"/>
      </w:tblPr>
      <w:tblGrid>
        <w:gridCol w:w="2835"/>
        <w:gridCol w:w="1418"/>
        <w:gridCol w:w="1558"/>
        <w:gridCol w:w="1628"/>
        <w:gridCol w:w="1631"/>
      </w:tblGrid>
      <w:tr w:rsidR="00667DBF" w:rsidRPr="003C5894" w14:paraId="6CDD1D4E" w14:textId="77777777" w:rsidTr="00667DBF">
        <w:trPr>
          <w:trHeight w:val="187"/>
          <w:jc w:val="center"/>
        </w:trPr>
        <w:tc>
          <w:tcPr>
            <w:tcW w:w="9070" w:type="dxa"/>
            <w:gridSpan w:val="5"/>
            <w:shd w:val="clear" w:color="auto" w:fill="FFFFFF" w:themeFill="background1"/>
            <w:noWrap/>
            <w:vAlign w:val="bottom"/>
          </w:tcPr>
          <w:p w14:paraId="034AEFC5" w14:textId="469B378E" w:rsidR="00667DBF" w:rsidRPr="009D672E" w:rsidRDefault="00667DBF" w:rsidP="00667DBF">
            <w:pPr>
              <w:widowControl w:val="0"/>
              <w:spacing w:after="0"/>
              <w:rPr>
                <w:rFonts w:cs="Arial"/>
                <w:b/>
                <w:bCs/>
                <w:color w:val="FFFFFF" w:themeColor="background1"/>
                <w:sz w:val="17"/>
                <w:szCs w:val="17"/>
                <w:lang w:eastAsia="pl-PL"/>
              </w:rPr>
            </w:pPr>
            <w:r w:rsidRPr="009D672E">
              <w:rPr>
                <w:rFonts w:cs="Arial"/>
                <w:b/>
                <w:color w:val="003087"/>
                <w:sz w:val="17"/>
                <w:szCs w:val="17"/>
              </w:rPr>
              <w:t>Zarząd</w:t>
            </w:r>
          </w:p>
        </w:tc>
      </w:tr>
      <w:tr w:rsidR="00667DBF" w:rsidRPr="009D672E" w14:paraId="09317534" w14:textId="77777777" w:rsidTr="00F862B3">
        <w:trPr>
          <w:trHeight w:val="187"/>
          <w:jc w:val="center"/>
        </w:trPr>
        <w:tc>
          <w:tcPr>
            <w:tcW w:w="2835" w:type="dxa"/>
            <w:shd w:val="clear" w:color="auto" w:fill="0042B8"/>
            <w:noWrap/>
            <w:vAlign w:val="center"/>
          </w:tcPr>
          <w:p w14:paraId="383C120C" w14:textId="77777777" w:rsidR="00667DBF" w:rsidRPr="009D672E" w:rsidRDefault="00667DBF" w:rsidP="00F862B3">
            <w:pPr>
              <w:widowControl w:val="0"/>
              <w:spacing w:after="0"/>
              <w:jc w:val="center"/>
              <w:rPr>
                <w:rFonts w:cs="Arial"/>
                <w:color w:val="FFFFFF" w:themeColor="background1"/>
                <w:sz w:val="16"/>
                <w:szCs w:val="16"/>
                <w:lang w:eastAsia="pl-PL"/>
              </w:rPr>
            </w:pPr>
          </w:p>
        </w:tc>
        <w:tc>
          <w:tcPr>
            <w:tcW w:w="2976" w:type="dxa"/>
            <w:gridSpan w:val="2"/>
            <w:shd w:val="clear" w:color="auto" w:fill="0042B8"/>
            <w:vAlign w:val="center"/>
          </w:tcPr>
          <w:p w14:paraId="255593D9" w14:textId="4BB8EA99" w:rsidR="00667DBF" w:rsidRPr="009D672E" w:rsidRDefault="00667DBF" w:rsidP="00F862B3">
            <w:pPr>
              <w:widowControl w:val="0"/>
              <w:spacing w:after="0"/>
              <w:jc w:val="center"/>
              <w:rPr>
                <w:rFonts w:cs="Arial"/>
                <w:b/>
                <w:bCs/>
                <w:color w:val="FFFFFF" w:themeColor="background1"/>
                <w:sz w:val="16"/>
                <w:szCs w:val="16"/>
                <w:lang w:eastAsia="pl-PL"/>
              </w:rPr>
            </w:pPr>
            <w:r w:rsidRPr="009D672E">
              <w:rPr>
                <w:rFonts w:cs="Arial"/>
                <w:b/>
                <w:bCs/>
                <w:color w:val="FFFFFF" w:themeColor="background1"/>
                <w:sz w:val="16"/>
                <w:szCs w:val="16"/>
                <w:lang w:eastAsia="pl-PL"/>
              </w:rPr>
              <w:t>Stan na</w:t>
            </w:r>
          </w:p>
        </w:tc>
        <w:tc>
          <w:tcPr>
            <w:tcW w:w="3259" w:type="dxa"/>
            <w:gridSpan w:val="2"/>
            <w:shd w:val="clear" w:color="auto" w:fill="0042B8"/>
            <w:noWrap/>
            <w:vAlign w:val="center"/>
          </w:tcPr>
          <w:p w14:paraId="738D2781" w14:textId="1AE38442" w:rsidR="00667DBF" w:rsidRPr="009D672E" w:rsidRDefault="00667DBF" w:rsidP="00F862B3">
            <w:pPr>
              <w:widowControl w:val="0"/>
              <w:spacing w:after="0"/>
              <w:jc w:val="center"/>
              <w:rPr>
                <w:rFonts w:cs="Arial"/>
                <w:b/>
                <w:bCs/>
                <w:color w:val="FFFFFF" w:themeColor="background1"/>
                <w:sz w:val="16"/>
                <w:szCs w:val="16"/>
                <w:lang w:eastAsia="pl-PL"/>
              </w:rPr>
            </w:pPr>
            <w:r w:rsidRPr="009D672E">
              <w:rPr>
                <w:rFonts w:cs="Arial"/>
                <w:b/>
                <w:bCs/>
                <w:color w:val="FFFFFF" w:themeColor="background1"/>
                <w:sz w:val="16"/>
                <w:szCs w:val="16"/>
                <w:lang w:eastAsia="pl-PL"/>
              </w:rPr>
              <w:t>Stan na</w:t>
            </w:r>
          </w:p>
        </w:tc>
      </w:tr>
      <w:tr w:rsidR="00667DBF" w:rsidRPr="003C5894" w14:paraId="7463577A" w14:textId="77777777" w:rsidTr="00F862B3">
        <w:trPr>
          <w:trHeight w:val="187"/>
          <w:jc w:val="center"/>
        </w:trPr>
        <w:tc>
          <w:tcPr>
            <w:tcW w:w="2835" w:type="dxa"/>
            <w:shd w:val="clear" w:color="auto" w:fill="0042B8"/>
            <w:noWrap/>
            <w:vAlign w:val="center"/>
          </w:tcPr>
          <w:p w14:paraId="496A10C0" w14:textId="77777777" w:rsidR="00667DBF" w:rsidRPr="009D672E" w:rsidRDefault="00667DBF" w:rsidP="00F862B3">
            <w:pPr>
              <w:widowControl w:val="0"/>
              <w:spacing w:after="0"/>
              <w:jc w:val="center"/>
              <w:rPr>
                <w:rFonts w:cs="Arial"/>
                <w:color w:val="FFFFFF" w:themeColor="background1"/>
                <w:sz w:val="16"/>
                <w:szCs w:val="16"/>
                <w:lang w:eastAsia="pl-PL"/>
              </w:rPr>
            </w:pPr>
          </w:p>
        </w:tc>
        <w:tc>
          <w:tcPr>
            <w:tcW w:w="1418" w:type="dxa"/>
            <w:shd w:val="clear" w:color="auto" w:fill="0042B8"/>
            <w:noWrap/>
            <w:vAlign w:val="center"/>
          </w:tcPr>
          <w:p w14:paraId="05116CD2" w14:textId="2308626B" w:rsidR="00667DBF" w:rsidRPr="009D672E" w:rsidRDefault="00667DBF" w:rsidP="00F862B3">
            <w:pPr>
              <w:widowControl w:val="0"/>
              <w:spacing w:after="0"/>
              <w:jc w:val="center"/>
              <w:rPr>
                <w:rFonts w:cs="Arial"/>
                <w:b/>
                <w:bCs/>
                <w:color w:val="FFFFFF" w:themeColor="background1"/>
                <w:sz w:val="16"/>
                <w:szCs w:val="16"/>
                <w:lang w:eastAsia="pl-PL"/>
              </w:rPr>
            </w:pPr>
            <w:r w:rsidRPr="009D672E">
              <w:rPr>
                <w:rFonts w:cs="Arial"/>
                <w:b/>
                <w:bCs/>
                <w:color w:val="FFFFFF" w:themeColor="background1"/>
                <w:sz w:val="16"/>
                <w:szCs w:val="16"/>
                <w:lang w:eastAsia="pl-PL"/>
              </w:rPr>
              <w:t>31 grudnia 2019</w:t>
            </w:r>
          </w:p>
        </w:tc>
        <w:tc>
          <w:tcPr>
            <w:tcW w:w="1558" w:type="dxa"/>
            <w:shd w:val="clear" w:color="auto" w:fill="0042B8"/>
            <w:vAlign w:val="center"/>
          </w:tcPr>
          <w:p w14:paraId="5C4E02B4" w14:textId="0A3B6BF4" w:rsidR="00667DBF" w:rsidRPr="009D672E" w:rsidRDefault="00667DBF" w:rsidP="00F862B3">
            <w:pPr>
              <w:widowControl w:val="0"/>
              <w:spacing w:after="0"/>
              <w:jc w:val="center"/>
              <w:rPr>
                <w:rFonts w:cs="Arial"/>
                <w:b/>
                <w:bCs/>
                <w:color w:val="FFFFFF" w:themeColor="background1"/>
                <w:sz w:val="16"/>
                <w:szCs w:val="16"/>
                <w:lang w:eastAsia="pl-PL"/>
              </w:rPr>
            </w:pPr>
            <w:r w:rsidRPr="009D672E">
              <w:rPr>
                <w:rFonts w:cs="Arial"/>
                <w:b/>
                <w:bCs/>
                <w:color w:val="FFFFFF" w:themeColor="background1"/>
                <w:sz w:val="16"/>
                <w:szCs w:val="16"/>
                <w:lang w:eastAsia="pl-PL"/>
              </w:rPr>
              <w:t>Powołanie</w:t>
            </w:r>
          </w:p>
        </w:tc>
        <w:tc>
          <w:tcPr>
            <w:tcW w:w="1628" w:type="dxa"/>
            <w:shd w:val="clear" w:color="auto" w:fill="0042B8"/>
            <w:vAlign w:val="center"/>
          </w:tcPr>
          <w:p w14:paraId="03630A3B" w14:textId="5F15A454" w:rsidR="00667DBF" w:rsidRPr="009D672E" w:rsidRDefault="00667DBF" w:rsidP="00F862B3">
            <w:pPr>
              <w:widowControl w:val="0"/>
              <w:spacing w:after="0"/>
              <w:jc w:val="center"/>
              <w:rPr>
                <w:rFonts w:cs="Arial"/>
                <w:b/>
                <w:bCs/>
                <w:color w:val="FFFFFF" w:themeColor="background1"/>
                <w:sz w:val="16"/>
                <w:szCs w:val="16"/>
                <w:lang w:eastAsia="pl-PL"/>
              </w:rPr>
            </w:pPr>
            <w:r w:rsidRPr="009D672E">
              <w:rPr>
                <w:rFonts w:cs="Arial"/>
                <w:b/>
                <w:bCs/>
                <w:color w:val="FFFFFF" w:themeColor="background1"/>
                <w:sz w:val="16"/>
                <w:szCs w:val="16"/>
                <w:lang w:eastAsia="pl-PL"/>
              </w:rPr>
              <w:t>31 grudnia 2018</w:t>
            </w:r>
          </w:p>
        </w:tc>
        <w:tc>
          <w:tcPr>
            <w:tcW w:w="1631" w:type="dxa"/>
            <w:shd w:val="clear" w:color="auto" w:fill="0042B8"/>
            <w:noWrap/>
            <w:vAlign w:val="center"/>
          </w:tcPr>
          <w:p w14:paraId="08886A51" w14:textId="3C836D39" w:rsidR="00667DBF" w:rsidRPr="009D672E" w:rsidRDefault="00F862B3" w:rsidP="00F862B3">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Zakończenie kadencji</w:t>
            </w:r>
          </w:p>
        </w:tc>
      </w:tr>
      <w:tr w:rsidR="00667DBF" w:rsidRPr="003C5894" w14:paraId="4E5D5D56" w14:textId="77777777" w:rsidTr="00036251">
        <w:trPr>
          <w:trHeight w:val="204"/>
          <w:jc w:val="center"/>
        </w:trPr>
        <w:tc>
          <w:tcPr>
            <w:tcW w:w="2835" w:type="dxa"/>
            <w:shd w:val="clear" w:color="auto" w:fill="FFFFFF" w:themeFill="background1"/>
            <w:noWrap/>
            <w:vAlign w:val="bottom"/>
          </w:tcPr>
          <w:p w14:paraId="2EDB4013" w14:textId="77777777" w:rsidR="00667DBF" w:rsidRPr="003C5894" w:rsidRDefault="00667DBF" w:rsidP="00667DBF">
            <w:pPr>
              <w:widowControl w:val="0"/>
              <w:spacing w:after="0"/>
              <w:jc w:val="right"/>
              <w:rPr>
                <w:rFonts w:cs="Arial"/>
                <w:color w:val="FFFFFF" w:themeColor="background1"/>
                <w:sz w:val="16"/>
                <w:szCs w:val="16"/>
                <w:highlight w:val="red"/>
                <w:lang w:eastAsia="pl-PL"/>
              </w:rPr>
            </w:pPr>
          </w:p>
        </w:tc>
        <w:tc>
          <w:tcPr>
            <w:tcW w:w="1418" w:type="dxa"/>
            <w:shd w:val="clear" w:color="auto" w:fill="FFFFFF" w:themeFill="background1"/>
            <w:noWrap/>
            <w:vAlign w:val="bottom"/>
          </w:tcPr>
          <w:p w14:paraId="2C35D931" w14:textId="77777777" w:rsidR="00667DBF" w:rsidRPr="003C5894" w:rsidRDefault="00667DBF" w:rsidP="00667DBF">
            <w:pPr>
              <w:widowControl w:val="0"/>
              <w:spacing w:after="0"/>
              <w:jc w:val="right"/>
              <w:rPr>
                <w:rFonts w:cs="Arial"/>
                <w:b/>
                <w:bCs/>
                <w:color w:val="FFFFFF" w:themeColor="background1"/>
                <w:sz w:val="16"/>
                <w:szCs w:val="16"/>
                <w:highlight w:val="red"/>
                <w:lang w:eastAsia="pl-PL"/>
              </w:rPr>
            </w:pPr>
          </w:p>
        </w:tc>
        <w:tc>
          <w:tcPr>
            <w:tcW w:w="1558" w:type="dxa"/>
            <w:shd w:val="clear" w:color="auto" w:fill="FFFFFF" w:themeFill="background1"/>
          </w:tcPr>
          <w:p w14:paraId="75250DBA" w14:textId="77777777" w:rsidR="00667DBF" w:rsidRPr="003C5894" w:rsidRDefault="00667DBF" w:rsidP="00667DBF">
            <w:pPr>
              <w:widowControl w:val="0"/>
              <w:spacing w:after="0"/>
              <w:jc w:val="right"/>
              <w:rPr>
                <w:rFonts w:cs="Arial"/>
                <w:b/>
                <w:bCs/>
                <w:color w:val="FFFFFF" w:themeColor="background1"/>
                <w:sz w:val="16"/>
                <w:szCs w:val="16"/>
                <w:highlight w:val="red"/>
                <w:lang w:eastAsia="pl-PL"/>
              </w:rPr>
            </w:pPr>
          </w:p>
        </w:tc>
        <w:tc>
          <w:tcPr>
            <w:tcW w:w="1628" w:type="dxa"/>
            <w:shd w:val="clear" w:color="auto" w:fill="FFFFFF" w:themeFill="background1"/>
            <w:vAlign w:val="bottom"/>
          </w:tcPr>
          <w:p w14:paraId="6272AF01" w14:textId="37CAAB94" w:rsidR="00667DBF" w:rsidRPr="003C5894" w:rsidRDefault="00667DBF" w:rsidP="00667DBF">
            <w:pPr>
              <w:widowControl w:val="0"/>
              <w:spacing w:after="0"/>
              <w:jc w:val="right"/>
              <w:rPr>
                <w:rFonts w:cs="Arial"/>
                <w:b/>
                <w:bCs/>
                <w:color w:val="FFFFFF" w:themeColor="background1"/>
                <w:sz w:val="16"/>
                <w:szCs w:val="16"/>
                <w:highlight w:val="red"/>
                <w:lang w:eastAsia="pl-PL"/>
              </w:rPr>
            </w:pPr>
          </w:p>
        </w:tc>
        <w:tc>
          <w:tcPr>
            <w:tcW w:w="1631" w:type="dxa"/>
            <w:shd w:val="clear" w:color="auto" w:fill="FFFFFF" w:themeFill="background1"/>
            <w:noWrap/>
            <w:vAlign w:val="bottom"/>
          </w:tcPr>
          <w:p w14:paraId="28DA00CC" w14:textId="098C324F" w:rsidR="00667DBF" w:rsidRPr="003C5894" w:rsidRDefault="00667DBF" w:rsidP="00667DBF">
            <w:pPr>
              <w:widowControl w:val="0"/>
              <w:spacing w:after="0"/>
              <w:jc w:val="right"/>
              <w:rPr>
                <w:rFonts w:cs="Arial"/>
                <w:b/>
                <w:bCs/>
                <w:color w:val="FFFFFF" w:themeColor="background1"/>
                <w:sz w:val="16"/>
                <w:szCs w:val="16"/>
                <w:highlight w:val="red"/>
                <w:lang w:eastAsia="pl-PL"/>
              </w:rPr>
            </w:pPr>
          </w:p>
        </w:tc>
      </w:tr>
      <w:tr w:rsidR="00667DBF" w:rsidRPr="00406A52" w14:paraId="46EB422B" w14:textId="77777777" w:rsidTr="00036251">
        <w:trPr>
          <w:trHeight w:val="204"/>
          <w:jc w:val="center"/>
        </w:trPr>
        <w:tc>
          <w:tcPr>
            <w:tcW w:w="2835" w:type="dxa"/>
            <w:shd w:val="clear" w:color="auto" w:fill="auto"/>
            <w:noWrap/>
            <w:vAlign w:val="center"/>
          </w:tcPr>
          <w:p w14:paraId="221FCA0D" w14:textId="77777777" w:rsidR="00667DBF" w:rsidRPr="00406A52" w:rsidRDefault="00667DBF" w:rsidP="009D672E">
            <w:pPr>
              <w:widowControl w:val="0"/>
              <w:spacing w:after="0"/>
              <w:rPr>
                <w:rFonts w:cs="Arial"/>
                <w:bCs/>
                <w:sz w:val="16"/>
                <w:szCs w:val="16"/>
                <w:lang w:eastAsia="pl-PL"/>
              </w:rPr>
            </w:pPr>
            <w:r w:rsidRPr="00406A52">
              <w:rPr>
                <w:rFonts w:cs="Arial"/>
                <w:bCs/>
                <w:sz w:val="16"/>
                <w:szCs w:val="16"/>
                <w:lang w:eastAsia="pl-PL"/>
              </w:rPr>
              <w:t>Prezes Zarządu</w:t>
            </w:r>
          </w:p>
        </w:tc>
        <w:tc>
          <w:tcPr>
            <w:tcW w:w="1418" w:type="dxa"/>
            <w:shd w:val="clear" w:color="auto" w:fill="EBF2FF"/>
            <w:noWrap/>
            <w:vAlign w:val="center"/>
          </w:tcPr>
          <w:p w14:paraId="38970966" w14:textId="371C953C"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Mirosław Kowalik</w:t>
            </w:r>
          </w:p>
        </w:tc>
        <w:tc>
          <w:tcPr>
            <w:tcW w:w="1558" w:type="dxa"/>
            <w:shd w:val="clear" w:color="auto" w:fill="EBF2FF"/>
            <w:vAlign w:val="center"/>
          </w:tcPr>
          <w:p w14:paraId="0ED3F807" w14:textId="77777777" w:rsidR="00667DBF" w:rsidRPr="00406A52" w:rsidRDefault="00667DBF" w:rsidP="009D672E">
            <w:pPr>
              <w:widowControl w:val="0"/>
              <w:spacing w:after="0"/>
              <w:jc w:val="right"/>
              <w:rPr>
                <w:rFonts w:cs="Arial"/>
                <w:bCs/>
                <w:sz w:val="16"/>
                <w:szCs w:val="16"/>
                <w:lang w:eastAsia="pl-PL"/>
              </w:rPr>
            </w:pPr>
          </w:p>
        </w:tc>
        <w:tc>
          <w:tcPr>
            <w:tcW w:w="1628" w:type="dxa"/>
            <w:vAlign w:val="center"/>
          </w:tcPr>
          <w:p w14:paraId="6681B2C0" w14:textId="298C84EB"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Mirosław Kowalik</w:t>
            </w:r>
          </w:p>
        </w:tc>
        <w:tc>
          <w:tcPr>
            <w:tcW w:w="1631" w:type="dxa"/>
            <w:shd w:val="clear" w:color="auto" w:fill="auto"/>
            <w:noWrap/>
            <w:vAlign w:val="center"/>
          </w:tcPr>
          <w:p w14:paraId="15505C22" w14:textId="37DAF8E8" w:rsidR="00667DBF" w:rsidRPr="00406A52" w:rsidRDefault="00667DBF" w:rsidP="009D672E">
            <w:pPr>
              <w:widowControl w:val="0"/>
              <w:spacing w:after="0"/>
              <w:jc w:val="right"/>
              <w:rPr>
                <w:rFonts w:cs="Arial"/>
                <w:bCs/>
                <w:sz w:val="16"/>
                <w:szCs w:val="16"/>
                <w:lang w:eastAsia="pl-PL"/>
              </w:rPr>
            </w:pPr>
          </w:p>
        </w:tc>
      </w:tr>
      <w:tr w:rsidR="00667DBF" w:rsidRPr="00406A52" w14:paraId="010747B4" w14:textId="77777777" w:rsidTr="00036251">
        <w:trPr>
          <w:trHeight w:val="204"/>
          <w:jc w:val="center"/>
        </w:trPr>
        <w:tc>
          <w:tcPr>
            <w:tcW w:w="2835" w:type="dxa"/>
            <w:shd w:val="clear" w:color="auto" w:fill="auto"/>
            <w:noWrap/>
            <w:vAlign w:val="center"/>
          </w:tcPr>
          <w:p w14:paraId="4A563FD7" w14:textId="77777777" w:rsidR="00667DBF" w:rsidRPr="00406A52" w:rsidRDefault="00667DBF" w:rsidP="009D672E">
            <w:pPr>
              <w:widowControl w:val="0"/>
              <w:spacing w:after="0"/>
              <w:rPr>
                <w:rFonts w:cs="Arial"/>
                <w:bCs/>
                <w:sz w:val="16"/>
                <w:szCs w:val="16"/>
                <w:lang w:eastAsia="pl-PL"/>
              </w:rPr>
            </w:pPr>
            <w:r w:rsidRPr="00406A52">
              <w:rPr>
                <w:rFonts w:cs="Arial"/>
                <w:bCs/>
                <w:sz w:val="16"/>
                <w:szCs w:val="16"/>
                <w:lang w:eastAsia="pl-PL"/>
              </w:rPr>
              <w:t>Członek Zarządu ds. Finansowych</w:t>
            </w:r>
          </w:p>
        </w:tc>
        <w:tc>
          <w:tcPr>
            <w:tcW w:w="1418" w:type="dxa"/>
            <w:shd w:val="clear" w:color="auto" w:fill="EBF2FF"/>
            <w:noWrap/>
            <w:vAlign w:val="center"/>
          </w:tcPr>
          <w:p w14:paraId="69DBFB3C" w14:textId="4F06E253"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Jarosław Ołowski</w:t>
            </w:r>
          </w:p>
        </w:tc>
        <w:tc>
          <w:tcPr>
            <w:tcW w:w="1558" w:type="dxa"/>
            <w:shd w:val="clear" w:color="auto" w:fill="EBF2FF"/>
            <w:vAlign w:val="center"/>
          </w:tcPr>
          <w:p w14:paraId="2306B585" w14:textId="3CF9C649"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21 maja 2019 r.</w:t>
            </w:r>
          </w:p>
        </w:tc>
        <w:tc>
          <w:tcPr>
            <w:tcW w:w="1628" w:type="dxa"/>
            <w:vAlign w:val="center"/>
          </w:tcPr>
          <w:p w14:paraId="313D75FA" w14:textId="74DED10C"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Piotr Olejniczak</w:t>
            </w:r>
          </w:p>
        </w:tc>
        <w:tc>
          <w:tcPr>
            <w:tcW w:w="1631" w:type="dxa"/>
            <w:shd w:val="clear" w:color="auto" w:fill="auto"/>
            <w:noWrap/>
            <w:vAlign w:val="center"/>
          </w:tcPr>
          <w:p w14:paraId="37422EB9" w14:textId="558692B5" w:rsidR="00667DBF" w:rsidRPr="00406A52" w:rsidRDefault="00221B89" w:rsidP="009D672E">
            <w:pPr>
              <w:widowControl w:val="0"/>
              <w:spacing w:after="0"/>
              <w:jc w:val="right"/>
              <w:rPr>
                <w:rFonts w:cs="Arial"/>
                <w:bCs/>
                <w:sz w:val="16"/>
                <w:szCs w:val="16"/>
                <w:lang w:eastAsia="pl-PL"/>
              </w:rPr>
            </w:pPr>
            <w:r w:rsidRPr="00406A52">
              <w:rPr>
                <w:rFonts w:cs="Arial"/>
                <w:bCs/>
                <w:sz w:val="16"/>
                <w:szCs w:val="16"/>
                <w:lang w:eastAsia="pl-PL"/>
              </w:rPr>
              <w:t>20 maja 2019 r.</w:t>
            </w:r>
          </w:p>
        </w:tc>
      </w:tr>
      <w:tr w:rsidR="00667DBF" w:rsidRPr="00406A52" w14:paraId="3794DD01" w14:textId="77777777" w:rsidTr="00036251">
        <w:trPr>
          <w:trHeight w:val="204"/>
          <w:jc w:val="center"/>
        </w:trPr>
        <w:tc>
          <w:tcPr>
            <w:tcW w:w="2835" w:type="dxa"/>
            <w:shd w:val="clear" w:color="auto" w:fill="auto"/>
            <w:noWrap/>
            <w:vAlign w:val="center"/>
          </w:tcPr>
          <w:p w14:paraId="0F56655D" w14:textId="77777777" w:rsidR="00667DBF" w:rsidRPr="00406A52" w:rsidRDefault="00667DBF" w:rsidP="009D672E">
            <w:pPr>
              <w:widowControl w:val="0"/>
              <w:spacing w:after="0"/>
              <w:rPr>
                <w:rFonts w:cs="Arial"/>
                <w:bCs/>
                <w:sz w:val="16"/>
                <w:szCs w:val="16"/>
                <w:lang w:eastAsia="pl-PL"/>
              </w:rPr>
            </w:pPr>
            <w:r w:rsidRPr="00406A52">
              <w:rPr>
                <w:rFonts w:cs="Arial"/>
                <w:bCs/>
                <w:sz w:val="16"/>
                <w:szCs w:val="16"/>
                <w:lang w:eastAsia="pl-PL"/>
              </w:rPr>
              <w:t>Członek Zarządu ds. Handlowych</w:t>
            </w:r>
          </w:p>
        </w:tc>
        <w:tc>
          <w:tcPr>
            <w:tcW w:w="1418" w:type="dxa"/>
            <w:shd w:val="clear" w:color="auto" w:fill="EBF2FF"/>
            <w:noWrap/>
            <w:vAlign w:val="center"/>
          </w:tcPr>
          <w:p w14:paraId="007B5145" w14:textId="6FAA2647"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Piotr Adamczak</w:t>
            </w:r>
          </w:p>
        </w:tc>
        <w:tc>
          <w:tcPr>
            <w:tcW w:w="1558" w:type="dxa"/>
            <w:shd w:val="clear" w:color="auto" w:fill="EBF2FF"/>
            <w:vAlign w:val="center"/>
          </w:tcPr>
          <w:p w14:paraId="4CB418B6" w14:textId="77777777" w:rsidR="00667DBF" w:rsidRPr="00406A52" w:rsidRDefault="00667DBF" w:rsidP="009D672E">
            <w:pPr>
              <w:widowControl w:val="0"/>
              <w:spacing w:after="0"/>
              <w:jc w:val="right"/>
              <w:rPr>
                <w:rFonts w:cs="Arial"/>
                <w:bCs/>
                <w:sz w:val="16"/>
                <w:szCs w:val="16"/>
                <w:lang w:eastAsia="pl-PL"/>
              </w:rPr>
            </w:pPr>
          </w:p>
        </w:tc>
        <w:tc>
          <w:tcPr>
            <w:tcW w:w="1628" w:type="dxa"/>
            <w:vAlign w:val="center"/>
          </w:tcPr>
          <w:p w14:paraId="463465FC" w14:textId="536E620B"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Piotr Adamczak</w:t>
            </w:r>
          </w:p>
        </w:tc>
        <w:tc>
          <w:tcPr>
            <w:tcW w:w="1631" w:type="dxa"/>
            <w:shd w:val="clear" w:color="auto" w:fill="auto"/>
            <w:noWrap/>
            <w:vAlign w:val="center"/>
          </w:tcPr>
          <w:p w14:paraId="15E970B0" w14:textId="19CDC9D0" w:rsidR="00667DBF" w:rsidRPr="00406A52" w:rsidRDefault="00667DBF" w:rsidP="009D672E">
            <w:pPr>
              <w:widowControl w:val="0"/>
              <w:spacing w:after="0"/>
              <w:jc w:val="right"/>
              <w:rPr>
                <w:rFonts w:cs="Arial"/>
                <w:bCs/>
                <w:sz w:val="16"/>
                <w:szCs w:val="16"/>
                <w:lang w:eastAsia="pl-PL"/>
              </w:rPr>
            </w:pPr>
          </w:p>
        </w:tc>
      </w:tr>
      <w:tr w:rsidR="00667DBF" w:rsidRPr="00406A52" w14:paraId="7F78E1DF" w14:textId="77777777" w:rsidTr="00036251">
        <w:trPr>
          <w:trHeight w:val="204"/>
          <w:jc w:val="center"/>
        </w:trPr>
        <w:tc>
          <w:tcPr>
            <w:tcW w:w="2835" w:type="dxa"/>
            <w:tcBorders>
              <w:bottom w:val="single" w:sz="12" w:space="0" w:color="003087"/>
            </w:tcBorders>
            <w:shd w:val="clear" w:color="auto" w:fill="auto"/>
            <w:noWrap/>
            <w:vAlign w:val="center"/>
          </w:tcPr>
          <w:p w14:paraId="64EF3A84" w14:textId="77777777" w:rsidR="00667DBF" w:rsidRPr="00406A52" w:rsidRDefault="00667DBF" w:rsidP="009D672E">
            <w:pPr>
              <w:widowControl w:val="0"/>
              <w:spacing w:after="0"/>
              <w:rPr>
                <w:rFonts w:cs="Arial"/>
                <w:bCs/>
                <w:sz w:val="16"/>
                <w:szCs w:val="16"/>
                <w:lang w:eastAsia="pl-PL"/>
              </w:rPr>
            </w:pPr>
            <w:r w:rsidRPr="00406A52">
              <w:rPr>
                <w:rFonts w:cs="Arial"/>
                <w:bCs/>
                <w:sz w:val="16"/>
                <w:szCs w:val="16"/>
                <w:lang w:eastAsia="pl-PL"/>
              </w:rPr>
              <w:t>Członek Zarządu ds. Korporacyjnych</w:t>
            </w:r>
          </w:p>
        </w:tc>
        <w:tc>
          <w:tcPr>
            <w:tcW w:w="1418" w:type="dxa"/>
            <w:tcBorders>
              <w:bottom w:val="single" w:sz="12" w:space="0" w:color="003087"/>
            </w:tcBorders>
            <w:shd w:val="clear" w:color="auto" w:fill="EBF2FF"/>
            <w:noWrap/>
            <w:vAlign w:val="center"/>
          </w:tcPr>
          <w:p w14:paraId="48A4BAE9" w14:textId="2A618689"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Zbigniew Piętka</w:t>
            </w:r>
          </w:p>
        </w:tc>
        <w:tc>
          <w:tcPr>
            <w:tcW w:w="1558" w:type="dxa"/>
            <w:tcBorders>
              <w:bottom w:val="single" w:sz="12" w:space="0" w:color="003087"/>
            </w:tcBorders>
            <w:shd w:val="clear" w:color="auto" w:fill="EBF2FF"/>
            <w:vAlign w:val="center"/>
          </w:tcPr>
          <w:p w14:paraId="04D99F8B" w14:textId="77777777" w:rsidR="00667DBF" w:rsidRPr="00406A52" w:rsidRDefault="00667DBF" w:rsidP="009D672E">
            <w:pPr>
              <w:widowControl w:val="0"/>
              <w:spacing w:after="0"/>
              <w:jc w:val="right"/>
              <w:rPr>
                <w:rFonts w:cs="Arial"/>
                <w:bCs/>
                <w:sz w:val="16"/>
                <w:szCs w:val="16"/>
                <w:lang w:eastAsia="pl-PL"/>
              </w:rPr>
            </w:pPr>
          </w:p>
        </w:tc>
        <w:tc>
          <w:tcPr>
            <w:tcW w:w="1628" w:type="dxa"/>
            <w:tcBorders>
              <w:bottom w:val="single" w:sz="12" w:space="0" w:color="003087"/>
            </w:tcBorders>
            <w:vAlign w:val="center"/>
          </w:tcPr>
          <w:p w14:paraId="25CF1CAD" w14:textId="3424DA5B" w:rsidR="00667DBF" w:rsidRPr="00406A52" w:rsidRDefault="00667DBF" w:rsidP="009D672E">
            <w:pPr>
              <w:widowControl w:val="0"/>
              <w:spacing w:after="0"/>
              <w:jc w:val="right"/>
              <w:rPr>
                <w:rFonts w:cs="Arial"/>
                <w:bCs/>
                <w:sz w:val="16"/>
                <w:szCs w:val="16"/>
                <w:lang w:eastAsia="pl-PL"/>
              </w:rPr>
            </w:pPr>
            <w:r w:rsidRPr="00406A52">
              <w:rPr>
                <w:rFonts w:cs="Arial"/>
                <w:bCs/>
                <w:sz w:val="16"/>
                <w:szCs w:val="16"/>
                <w:lang w:eastAsia="pl-PL"/>
              </w:rPr>
              <w:t>Zbigniew Piętka</w:t>
            </w:r>
          </w:p>
        </w:tc>
        <w:tc>
          <w:tcPr>
            <w:tcW w:w="1631" w:type="dxa"/>
            <w:tcBorders>
              <w:bottom w:val="single" w:sz="12" w:space="0" w:color="003087"/>
            </w:tcBorders>
            <w:shd w:val="clear" w:color="auto" w:fill="auto"/>
            <w:noWrap/>
            <w:vAlign w:val="center"/>
          </w:tcPr>
          <w:p w14:paraId="72A35821" w14:textId="06C400D1" w:rsidR="00667DBF" w:rsidRPr="00406A52" w:rsidRDefault="00667DBF" w:rsidP="009D672E">
            <w:pPr>
              <w:widowControl w:val="0"/>
              <w:spacing w:after="0"/>
              <w:jc w:val="right"/>
              <w:rPr>
                <w:rFonts w:cs="Arial"/>
                <w:bCs/>
                <w:sz w:val="16"/>
                <w:szCs w:val="16"/>
                <w:lang w:eastAsia="pl-PL"/>
              </w:rPr>
            </w:pPr>
          </w:p>
        </w:tc>
      </w:tr>
    </w:tbl>
    <w:p w14:paraId="0FB1B090" w14:textId="37D47F32" w:rsidR="00CF024B" w:rsidRPr="003C5894" w:rsidRDefault="00CF024B" w:rsidP="009D672E">
      <w:pPr>
        <w:widowControl w:val="0"/>
        <w:spacing w:after="0" w:line="240" w:lineRule="auto"/>
        <w:jc w:val="both"/>
        <w:rPr>
          <w:rFonts w:cs="Arial"/>
          <w:sz w:val="17"/>
          <w:szCs w:val="17"/>
          <w:highlight w:val="red"/>
        </w:rPr>
      </w:pPr>
    </w:p>
    <w:tbl>
      <w:tblPr>
        <w:tblW w:w="9072" w:type="dxa"/>
        <w:jc w:val="center"/>
        <w:tblCellMar>
          <w:left w:w="70" w:type="dxa"/>
          <w:right w:w="70" w:type="dxa"/>
        </w:tblCellMar>
        <w:tblLook w:val="0000" w:firstRow="0" w:lastRow="0" w:firstColumn="0" w:lastColumn="0" w:noHBand="0" w:noVBand="0"/>
      </w:tblPr>
      <w:tblGrid>
        <w:gridCol w:w="2135"/>
        <w:gridCol w:w="1707"/>
        <w:gridCol w:w="1708"/>
        <w:gridCol w:w="1701"/>
        <w:gridCol w:w="1821"/>
      </w:tblGrid>
      <w:tr w:rsidR="00340F19" w:rsidRPr="003C5894" w14:paraId="256CAA5F" w14:textId="77777777" w:rsidTr="00222E97">
        <w:trPr>
          <w:trHeight w:val="179"/>
          <w:jc w:val="center"/>
        </w:trPr>
        <w:tc>
          <w:tcPr>
            <w:tcW w:w="9072" w:type="dxa"/>
            <w:gridSpan w:val="5"/>
            <w:shd w:val="clear" w:color="auto" w:fill="FFFFFF" w:themeFill="background1"/>
            <w:noWrap/>
            <w:vAlign w:val="bottom"/>
          </w:tcPr>
          <w:p w14:paraId="2769EB17" w14:textId="3838530E" w:rsidR="00340F19" w:rsidRPr="00827AC6" w:rsidRDefault="00340F19" w:rsidP="00340F19">
            <w:pPr>
              <w:widowControl w:val="0"/>
              <w:spacing w:after="0"/>
              <w:rPr>
                <w:rFonts w:cs="Arial"/>
                <w:b/>
                <w:bCs/>
                <w:color w:val="003087"/>
                <w:sz w:val="17"/>
                <w:szCs w:val="17"/>
                <w:lang w:eastAsia="pl-PL"/>
              </w:rPr>
            </w:pPr>
            <w:r w:rsidRPr="00827AC6">
              <w:rPr>
                <w:rFonts w:cs="Arial"/>
                <w:b/>
                <w:color w:val="003087"/>
                <w:sz w:val="17"/>
                <w:szCs w:val="17"/>
                <w:lang w:eastAsia="pl-PL"/>
              </w:rPr>
              <w:t>Rada Nadzorcza</w:t>
            </w:r>
          </w:p>
        </w:tc>
      </w:tr>
      <w:tr w:rsidR="00CF024B" w:rsidRPr="00827AC6" w14:paraId="638581D6" w14:textId="77777777" w:rsidTr="00222E97">
        <w:trPr>
          <w:trHeight w:val="206"/>
          <w:jc w:val="center"/>
        </w:trPr>
        <w:tc>
          <w:tcPr>
            <w:tcW w:w="2135" w:type="dxa"/>
            <w:tcBorders>
              <w:top w:val="nil"/>
              <w:left w:val="nil"/>
              <w:bottom w:val="nil"/>
              <w:right w:val="nil"/>
            </w:tcBorders>
            <w:shd w:val="clear" w:color="auto" w:fill="0042B8"/>
            <w:noWrap/>
            <w:vAlign w:val="bottom"/>
          </w:tcPr>
          <w:p w14:paraId="698C0DF4" w14:textId="77777777" w:rsidR="00CF024B" w:rsidRPr="00827AC6" w:rsidRDefault="00CF024B" w:rsidP="00CF024B">
            <w:pPr>
              <w:widowControl w:val="0"/>
              <w:spacing w:after="0"/>
              <w:jc w:val="right"/>
              <w:rPr>
                <w:rFonts w:cs="Arial"/>
                <w:color w:val="FFFFFF" w:themeColor="background1"/>
                <w:sz w:val="16"/>
                <w:szCs w:val="16"/>
                <w:lang w:eastAsia="pl-PL"/>
              </w:rPr>
            </w:pPr>
          </w:p>
        </w:tc>
        <w:tc>
          <w:tcPr>
            <w:tcW w:w="3415" w:type="dxa"/>
            <w:gridSpan w:val="2"/>
            <w:tcBorders>
              <w:top w:val="nil"/>
              <w:left w:val="nil"/>
              <w:right w:val="nil"/>
            </w:tcBorders>
            <w:shd w:val="clear" w:color="auto" w:fill="0042B8"/>
            <w:noWrap/>
            <w:vAlign w:val="center"/>
          </w:tcPr>
          <w:p w14:paraId="3D003D41" w14:textId="55065AE9" w:rsidR="00CF024B" w:rsidRPr="00827AC6" w:rsidRDefault="000A01F3" w:rsidP="00CF024B">
            <w:pPr>
              <w:widowControl w:val="0"/>
              <w:spacing w:after="0"/>
              <w:jc w:val="center"/>
              <w:rPr>
                <w:rFonts w:cs="Arial"/>
                <w:b/>
                <w:bCs/>
                <w:color w:val="FFFFFF" w:themeColor="background1"/>
                <w:sz w:val="16"/>
                <w:szCs w:val="16"/>
                <w:lang w:eastAsia="pl-PL"/>
              </w:rPr>
            </w:pPr>
            <w:r w:rsidRPr="00827AC6">
              <w:rPr>
                <w:rFonts w:cs="Arial"/>
                <w:b/>
                <w:bCs/>
                <w:color w:val="FFFFFF" w:themeColor="background1"/>
                <w:sz w:val="16"/>
                <w:szCs w:val="16"/>
                <w:lang w:eastAsia="pl-PL"/>
              </w:rPr>
              <w:t>Stan na</w:t>
            </w:r>
          </w:p>
        </w:tc>
        <w:tc>
          <w:tcPr>
            <w:tcW w:w="3522" w:type="dxa"/>
            <w:gridSpan w:val="2"/>
            <w:tcBorders>
              <w:top w:val="nil"/>
              <w:left w:val="nil"/>
              <w:right w:val="nil"/>
            </w:tcBorders>
            <w:shd w:val="clear" w:color="auto" w:fill="0042B8"/>
            <w:vAlign w:val="center"/>
          </w:tcPr>
          <w:p w14:paraId="4D3ACADE" w14:textId="0C5A9277" w:rsidR="00CF024B" w:rsidRPr="00827AC6" w:rsidRDefault="000A01F3" w:rsidP="00CF024B">
            <w:pPr>
              <w:widowControl w:val="0"/>
              <w:spacing w:after="0"/>
              <w:jc w:val="center"/>
              <w:rPr>
                <w:rFonts w:cs="Arial"/>
                <w:b/>
                <w:bCs/>
                <w:color w:val="FFFFFF" w:themeColor="background1"/>
                <w:sz w:val="16"/>
                <w:szCs w:val="16"/>
                <w:lang w:eastAsia="pl-PL"/>
              </w:rPr>
            </w:pPr>
            <w:r w:rsidRPr="00827AC6">
              <w:rPr>
                <w:rFonts w:cs="Arial"/>
                <w:b/>
                <w:bCs/>
                <w:color w:val="FFFFFF" w:themeColor="background1"/>
                <w:sz w:val="16"/>
                <w:szCs w:val="16"/>
                <w:lang w:eastAsia="pl-PL"/>
              </w:rPr>
              <w:t>Stan na</w:t>
            </w:r>
          </w:p>
        </w:tc>
      </w:tr>
      <w:tr w:rsidR="00CF024B" w:rsidRPr="003C5894" w14:paraId="60A8A73B" w14:textId="77777777" w:rsidTr="00E52EBA">
        <w:trPr>
          <w:trHeight w:val="206"/>
          <w:jc w:val="center"/>
        </w:trPr>
        <w:tc>
          <w:tcPr>
            <w:tcW w:w="2135" w:type="dxa"/>
            <w:tcBorders>
              <w:top w:val="nil"/>
              <w:left w:val="nil"/>
              <w:bottom w:val="nil"/>
              <w:right w:val="nil"/>
            </w:tcBorders>
            <w:shd w:val="clear" w:color="auto" w:fill="0042B8"/>
            <w:noWrap/>
            <w:vAlign w:val="bottom"/>
          </w:tcPr>
          <w:p w14:paraId="13D2CAC2" w14:textId="77777777" w:rsidR="00CF024B" w:rsidRPr="00827AC6" w:rsidRDefault="00CF024B" w:rsidP="00CF024B">
            <w:pPr>
              <w:widowControl w:val="0"/>
              <w:spacing w:after="0"/>
              <w:jc w:val="right"/>
              <w:rPr>
                <w:rFonts w:cs="Arial"/>
                <w:color w:val="FFFFFF" w:themeColor="background1"/>
                <w:sz w:val="16"/>
                <w:szCs w:val="16"/>
                <w:lang w:eastAsia="pl-PL"/>
              </w:rPr>
            </w:pPr>
          </w:p>
        </w:tc>
        <w:tc>
          <w:tcPr>
            <w:tcW w:w="1707" w:type="dxa"/>
            <w:tcBorders>
              <w:top w:val="nil"/>
              <w:left w:val="nil"/>
              <w:right w:val="nil"/>
            </w:tcBorders>
            <w:shd w:val="clear" w:color="auto" w:fill="0042B8"/>
            <w:noWrap/>
            <w:vAlign w:val="center"/>
          </w:tcPr>
          <w:p w14:paraId="18B92A0E" w14:textId="1CA7B399" w:rsidR="00CF024B" w:rsidRPr="00827AC6" w:rsidRDefault="009D672E" w:rsidP="00CF024B">
            <w:pPr>
              <w:widowControl w:val="0"/>
              <w:spacing w:after="0"/>
              <w:jc w:val="center"/>
              <w:rPr>
                <w:rFonts w:cs="Arial"/>
                <w:b/>
                <w:bCs/>
                <w:color w:val="FFFFFF" w:themeColor="background1"/>
                <w:sz w:val="16"/>
                <w:szCs w:val="16"/>
                <w:lang w:eastAsia="pl-PL"/>
              </w:rPr>
            </w:pPr>
            <w:r w:rsidRPr="00827AC6">
              <w:rPr>
                <w:rFonts w:cs="Arial"/>
                <w:b/>
                <w:bCs/>
                <w:color w:val="FFFFFF" w:themeColor="background1"/>
                <w:sz w:val="16"/>
                <w:szCs w:val="16"/>
                <w:lang w:eastAsia="pl-PL"/>
              </w:rPr>
              <w:t>31 grudnia 2019</w:t>
            </w:r>
          </w:p>
        </w:tc>
        <w:tc>
          <w:tcPr>
            <w:tcW w:w="1708" w:type="dxa"/>
            <w:tcBorders>
              <w:top w:val="nil"/>
              <w:left w:val="nil"/>
              <w:right w:val="nil"/>
            </w:tcBorders>
            <w:shd w:val="clear" w:color="auto" w:fill="0042B8"/>
            <w:vAlign w:val="center"/>
          </w:tcPr>
          <w:p w14:paraId="128F09B2" w14:textId="77777777" w:rsidR="00CF024B" w:rsidRPr="00827AC6" w:rsidRDefault="00CF024B" w:rsidP="00CF024B">
            <w:pPr>
              <w:widowControl w:val="0"/>
              <w:spacing w:after="0"/>
              <w:jc w:val="center"/>
              <w:rPr>
                <w:rFonts w:cs="Arial"/>
                <w:b/>
                <w:bCs/>
                <w:color w:val="FFFFFF" w:themeColor="background1"/>
                <w:sz w:val="16"/>
                <w:szCs w:val="16"/>
                <w:lang w:eastAsia="pl-PL"/>
              </w:rPr>
            </w:pPr>
            <w:r w:rsidRPr="00827AC6">
              <w:rPr>
                <w:rFonts w:cs="Arial"/>
                <w:b/>
                <w:bCs/>
                <w:color w:val="FFFFFF" w:themeColor="background1"/>
                <w:sz w:val="16"/>
                <w:szCs w:val="16"/>
                <w:lang w:eastAsia="pl-PL"/>
              </w:rPr>
              <w:t>Powołanie</w:t>
            </w:r>
          </w:p>
        </w:tc>
        <w:tc>
          <w:tcPr>
            <w:tcW w:w="1701" w:type="dxa"/>
            <w:tcBorders>
              <w:top w:val="nil"/>
              <w:left w:val="nil"/>
              <w:right w:val="nil"/>
            </w:tcBorders>
            <w:shd w:val="clear" w:color="auto" w:fill="0042B8"/>
            <w:vAlign w:val="center"/>
          </w:tcPr>
          <w:p w14:paraId="1473A465" w14:textId="5C802285" w:rsidR="00CF024B" w:rsidRPr="00827AC6" w:rsidRDefault="00CF024B" w:rsidP="00CF024B">
            <w:pPr>
              <w:widowControl w:val="0"/>
              <w:spacing w:after="0"/>
              <w:jc w:val="center"/>
              <w:rPr>
                <w:rFonts w:cs="Arial"/>
                <w:b/>
                <w:bCs/>
                <w:color w:val="FFFFFF" w:themeColor="background1"/>
                <w:sz w:val="16"/>
                <w:szCs w:val="16"/>
                <w:lang w:eastAsia="pl-PL"/>
              </w:rPr>
            </w:pPr>
            <w:r w:rsidRPr="00827AC6">
              <w:rPr>
                <w:rFonts w:cs="Arial"/>
                <w:b/>
                <w:bCs/>
                <w:color w:val="FFFFFF" w:themeColor="background1"/>
                <w:sz w:val="16"/>
                <w:szCs w:val="16"/>
                <w:lang w:eastAsia="pl-PL"/>
              </w:rPr>
              <w:t xml:space="preserve">31 grudnia </w:t>
            </w:r>
            <w:r w:rsidR="009C17C2" w:rsidRPr="00827AC6">
              <w:rPr>
                <w:rFonts w:cs="Arial"/>
                <w:b/>
                <w:bCs/>
                <w:color w:val="FFFFFF" w:themeColor="background1"/>
                <w:sz w:val="16"/>
                <w:szCs w:val="16"/>
                <w:lang w:eastAsia="pl-PL"/>
              </w:rPr>
              <w:t>2018</w:t>
            </w:r>
          </w:p>
        </w:tc>
        <w:tc>
          <w:tcPr>
            <w:tcW w:w="1821" w:type="dxa"/>
            <w:tcBorders>
              <w:top w:val="nil"/>
              <w:left w:val="nil"/>
              <w:right w:val="nil"/>
            </w:tcBorders>
            <w:shd w:val="clear" w:color="auto" w:fill="0042B8"/>
            <w:vAlign w:val="center"/>
          </w:tcPr>
          <w:p w14:paraId="3376690B" w14:textId="030F1728" w:rsidR="00CF024B" w:rsidRPr="00827AC6" w:rsidRDefault="00F862B3" w:rsidP="009C17C2">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Zakończenie kadencji</w:t>
            </w:r>
            <w:r w:rsidR="00406A52">
              <w:rPr>
                <w:rFonts w:cs="Arial"/>
                <w:b/>
                <w:bCs/>
                <w:color w:val="FFFFFF" w:themeColor="background1"/>
                <w:sz w:val="16"/>
                <w:szCs w:val="16"/>
                <w:lang w:eastAsia="pl-PL"/>
              </w:rPr>
              <w:t xml:space="preserve"> </w:t>
            </w:r>
            <w:r w:rsidR="003E6E81">
              <w:rPr>
                <w:rFonts w:cs="Arial"/>
                <w:b/>
                <w:bCs/>
                <w:color w:val="FFFFFF" w:themeColor="background1"/>
                <w:sz w:val="16"/>
                <w:szCs w:val="16"/>
                <w:lang w:eastAsia="pl-PL"/>
              </w:rPr>
              <w:t>/</w:t>
            </w:r>
            <w:r w:rsidR="00406A52">
              <w:rPr>
                <w:rFonts w:cs="Arial"/>
                <w:b/>
                <w:bCs/>
                <w:color w:val="FFFFFF" w:themeColor="background1"/>
                <w:sz w:val="16"/>
                <w:szCs w:val="16"/>
                <w:lang w:eastAsia="pl-PL"/>
              </w:rPr>
              <w:t xml:space="preserve"> </w:t>
            </w:r>
            <w:r w:rsidR="003E6E81">
              <w:rPr>
                <w:rFonts w:cs="Arial"/>
                <w:b/>
                <w:bCs/>
                <w:color w:val="FFFFFF" w:themeColor="background1"/>
                <w:sz w:val="16"/>
                <w:szCs w:val="16"/>
                <w:lang w:eastAsia="pl-PL"/>
              </w:rPr>
              <w:t>rezygnacja</w:t>
            </w:r>
          </w:p>
        </w:tc>
      </w:tr>
      <w:tr w:rsidR="00CF024B" w:rsidRPr="00E52EBA" w14:paraId="6EB98E3B" w14:textId="77777777" w:rsidTr="00036251">
        <w:trPr>
          <w:trHeight w:val="204"/>
          <w:jc w:val="center"/>
        </w:trPr>
        <w:tc>
          <w:tcPr>
            <w:tcW w:w="2135" w:type="dxa"/>
            <w:tcBorders>
              <w:top w:val="nil"/>
              <w:left w:val="nil"/>
              <w:bottom w:val="nil"/>
              <w:right w:val="nil"/>
            </w:tcBorders>
            <w:shd w:val="clear" w:color="auto" w:fill="auto"/>
            <w:noWrap/>
            <w:vAlign w:val="center"/>
          </w:tcPr>
          <w:p w14:paraId="42A3570B" w14:textId="77777777" w:rsidR="00CF024B" w:rsidRPr="00E52EBA" w:rsidRDefault="00CF024B" w:rsidP="00CF024B">
            <w:pPr>
              <w:widowControl w:val="0"/>
              <w:spacing w:after="0"/>
              <w:rPr>
                <w:rFonts w:cs="Arial"/>
                <w:bCs/>
                <w:sz w:val="16"/>
                <w:szCs w:val="16"/>
                <w:lang w:eastAsia="pl-PL"/>
              </w:rPr>
            </w:pPr>
          </w:p>
        </w:tc>
        <w:tc>
          <w:tcPr>
            <w:tcW w:w="1707" w:type="dxa"/>
            <w:tcBorders>
              <w:top w:val="nil"/>
              <w:left w:val="nil"/>
              <w:bottom w:val="nil"/>
              <w:right w:val="nil"/>
            </w:tcBorders>
            <w:shd w:val="clear" w:color="auto" w:fill="FFFFFF" w:themeFill="background1"/>
            <w:noWrap/>
            <w:vAlign w:val="center"/>
          </w:tcPr>
          <w:p w14:paraId="0F4F185E" w14:textId="77777777" w:rsidR="00CF024B" w:rsidRPr="00E52EBA" w:rsidRDefault="00CF024B" w:rsidP="00CF024B">
            <w:pPr>
              <w:widowControl w:val="0"/>
              <w:spacing w:after="0"/>
              <w:jc w:val="right"/>
              <w:rPr>
                <w:rFonts w:cs="Arial"/>
                <w:sz w:val="16"/>
                <w:szCs w:val="16"/>
              </w:rPr>
            </w:pPr>
          </w:p>
        </w:tc>
        <w:tc>
          <w:tcPr>
            <w:tcW w:w="1708" w:type="dxa"/>
            <w:tcBorders>
              <w:top w:val="nil"/>
              <w:left w:val="nil"/>
              <w:bottom w:val="nil"/>
              <w:right w:val="nil"/>
            </w:tcBorders>
            <w:shd w:val="clear" w:color="auto" w:fill="FFFFFF" w:themeFill="background1"/>
            <w:vAlign w:val="center"/>
          </w:tcPr>
          <w:p w14:paraId="686679AE" w14:textId="77777777" w:rsidR="00CF024B" w:rsidRPr="00E52EBA" w:rsidRDefault="00CF024B" w:rsidP="00CF024B">
            <w:pPr>
              <w:widowControl w:val="0"/>
              <w:spacing w:after="0"/>
              <w:jc w:val="right"/>
              <w:rPr>
                <w:rFonts w:cs="Arial"/>
                <w:bCs/>
                <w:sz w:val="16"/>
                <w:szCs w:val="16"/>
                <w:lang w:eastAsia="pl-PL"/>
              </w:rPr>
            </w:pPr>
          </w:p>
        </w:tc>
        <w:tc>
          <w:tcPr>
            <w:tcW w:w="1701" w:type="dxa"/>
            <w:tcBorders>
              <w:top w:val="nil"/>
              <w:left w:val="nil"/>
              <w:bottom w:val="nil"/>
              <w:right w:val="nil"/>
            </w:tcBorders>
            <w:vAlign w:val="center"/>
          </w:tcPr>
          <w:p w14:paraId="3E56F681" w14:textId="77777777" w:rsidR="00CF024B" w:rsidRPr="00E52EBA" w:rsidRDefault="00CF024B" w:rsidP="00CF024B">
            <w:pPr>
              <w:widowControl w:val="0"/>
              <w:spacing w:after="0"/>
              <w:jc w:val="right"/>
              <w:rPr>
                <w:rFonts w:cs="Arial"/>
                <w:bCs/>
                <w:sz w:val="16"/>
                <w:szCs w:val="16"/>
                <w:lang w:eastAsia="pl-PL"/>
              </w:rPr>
            </w:pPr>
          </w:p>
        </w:tc>
        <w:tc>
          <w:tcPr>
            <w:tcW w:w="1821" w:type="dxa"/>
            <w:tcBorders>
              <w:top w:val="nil"/>
              <w:left w:val="nil"/>
              <w:bottom w:val="nil"/>
              <w:right w:val="nil"/>
            </w:tcBorders>
            <w:vAlign w:val="center"/>
          </w:tcPr>
          <w:p w14:paraId="293B9B17" w14:textId="77777777" w:rsidR="00CF024B" w:rsidRPr="00E52EBA" w:rsidRDefault="00CF024B" w:rsidP="00CF024B">
            <w:pPr>
              <w:widowControl w:val="0"/>
              <w:spacing w:after="0"/>
              <w:jc w:val="right"/>
              <w:rPr>
                <w:rFonts w:cs="Arial"/>
                <w:bCs/>
                <w:sz w:val="16"/>
                <w:szCs w:val="16"/>
                <w:lang w:eastAsia="pl-PL"/>
              </w:rPr>
            </w:pPr>
          </w:p>
        </w:tc>
      </w:tr>
      <w:tr w:rsidR="00667DBF" w:rsidRPr="00406A52" w14:paraId="2FFF0617" w14:textId="77777777" w:rsidTr="00036251">
        <w:trPr>
          <w:trHeight w:val="204"/>
          <w:jc w:val="center"/>
        </w:trPr>
        <w:tc>
          <w:tcPr>
            <w:tcW w:w="2135" w:type="dxa"/>
            <w:tcBorders>
              <w:top w:val="nil"/>
              <w:left w:val="nil"/>
              <w:bottom w:val="nil"/>
              <w:right w:val="nil"/>
            </w:tcBorders>
            <w:shd w:val="clear" w:color="auto" w:fill="auto"/>
            <w:noWrap/>
            <w:vAlign w:val="center"/>
          </w:tcPr>
          <w:p w14:paraId="41247347"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Przewodniczący Rady Nadzorczej</w:t>
            </w:r>
          </w:p>
        </w:tc>
        <w:tc>
          <w:tcPr>
            <w:tcW w:w="1707" w:type="dxa"/>
            <w:tcBorders>
              <w:top w:val="nil"/>
              <w:left w:val="nil"/>
              <w:bottom w:val="nil"/>
              <w:right w:val="nil"/>
            </w:tcBorders>
            <w:shd w:val="clear" w:color="auto" w:fill="EBF2FF"/>
            <w:noWrap/>
            <w:vAlign w:val="center"/>
          </w:tcPr>
          <w:p w14:paraId="2E673366" w14:textId="4FE27481" w:rsidR="00667DBF" w:rsidRPr="00406A52" w:rsidRDefault="003E6E81" w:rsidP="00667DBF">
            <w:pPr>
              <w:widowControl w:val="0"/>
              <w:spacing w:after="0"/>
              <w:jc w:val="right"/>
              <w:rPr>
                <w:rFonts w:cs="Arial"/>
                <w:bCs/>
                <w:sz w:val="16"/>
                <w:szCs w:val="16"/>
                <w:lang w:eastAsia="pl-PL"/>
              </w:rPr>
            </w:pPr>
            <w:r w:rsidRPr="00406A52">
              <w:rPr>
                <w:rFonts w:cs="Arial"/>
                <w:sz w:val="16"/>
                <w:szCs w:val="16"/>
              </w:rPr>
              <w:t>Stanisław Hebda</w:t>
            </w:r>
          </w:p>
        </w:tc>
        <w:tc>
          <w:tcPr>
            <w:tcW w:w="1708" w:type="dxa"/>
            <w:tcBorders>
              <w:top w:val="nil"/>
              <w:left w:val="nil"/>
              <w:bottom w:val="nil"/>
              <w:right w:val="nil"/>
            </w:tcBorders>
            <w:shd w:val="clear" w:color="auto" w:fill="EBF2FF"/>
            <w:vAlign w:val="center"/>
          </w:tcPr>
          <w:p w14:paraId="482BAA45" w14:textId="77777777" w:rsidR="00667DBF" w:rsidRPr="00406A52" w:rsidRDefault="00667DBF" w:rsidP="00667DBF">
            <w:pPr>
              <w:widowControl w:val="0"/>
              <w:spacing w:after="0"/>
              <w:jc w:val="right"/>
              <w:rPr>
                <w:rFonts w:cs="Arial"/>
                <w:bCs/>
                <w:sz w:val="16"/>
                <w:szCs w:val="16"/>
                <w:lang w:eastAsia="pl-PL"/>
              </w:rPr>
            </w:pPr>
          </w:p>
        </w:tc>
        <w:tc>
          <w:tcPr>
            <w:tcW w:w="1701" w:type="dxa"/>
            <w:tcBorders>
              <w:top w:val="nil"/>
              <w:left w:val="nil"/>
              <w:bottom w:val="nil"/>
              <w:right w:val="nil"/>
            </w:tcBorders>
            <w:vAlign w:val="center"/>
          </w:tcPr>
          <w:p w14:paraId="4E2FE737" w14:textId="4BB9C231" w:rsidR="00667DBF" w:rsidRPr="00406A52" w:rsidRDefault="00667DBF" w:rsidP="00667DBF">
            <w:pPr>
              <w:widowControl w:val="0"/>
              <w:spacing w:after="0"/>
              <w:jc w:val="right"/>
              <w:rPr>
                <w:rFonts w:cs="Arial"/>
                <w:bCs/>
                <w:sz w:val="16"/>
                <w:szCs w:val="16"/>
                <w:lang w:eastAsia="pl-PL"/>
              </w:rPr>
            </w:pPr>
            <w:r w:rsidRPr="00406A52">
              <w:rPr>
                <w:rFonts w:cs="Arial"/>
                <w:sz w:val="16"/>
                <w:szCs w:val="16"/>
              </w:rPr>
              <w:t>Stanisław Hebda</w:t>
            </w:r>
          </w:p>
        </w:tc>
        <w:tc>
          <w:tcPr>
            <w:tcW w:w="1821" w:type="dxa"/>
            <w:tcBorders>
              <w:top w:val="nil"/>
              <w:left w:val="nil"/>
              <w:bottom w:val="nil"/>
              <w:right w:val="nil"/>
            </w:tcBorders>
            <w:vAlign w:val="center"/>
          </w:tcPr>
          <w:p w14:paraId="1EC61421" w14:textId="77777777" w:rsidR="00667DBF" w:rsidRPr="00406A52" w:rsidRDefault="00667DBF" w:rsidP="00667DBF">
            <w:pPr>
              <w:widowControl w:val="0"/>
              <w:spacing w:after="0"/>
              <w:jc w:val="right"/>
              <w:rPr>
                <w:rFonts w:cs="Arial"/>
                <w:bCs/>
                <w:sz w:val="16"/>
                <w:szCs w:val="16"/>
                <w:lang w:eastAsia="pl-PL"/>
              </w:rPr>
            </w:pPr>
          </w:p>
        </w:tc>
      </w:tr>
      <w:tr w:rsidR="00667DBF" w:rsidRPr="00406A52" w14:paraId="41323FDF" w14:textId="77777777" w:rsidTr="00036251">
        <w:trPr>
          <w:trHeight w:val="204"/>
          <w:jc w:val="center"/>
        </w:trPr>
        <w:tc>
          <w:tcPr>
            <w:tcW w:w="2135" w:type="dxa"/>
            <w:tcBorders>
              <w:top w:val="nil"/>
              <w:left w:val="nil"/>
              <w:bottom w:val="nil"/>
              <w:right w:val="nil"/>
            </w:tcBorders>
            <w:shd w:val="clear" w:color="auto" w:fill="auto"/>
            <w:noWrap/>
            <w:vAlign w:val="center"/>
          </w:tcPr>
          <w:p w14:paraId="65995A7F"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Wiceprzewodniczący Rady Nadzorczej</w:t>
            </w:r>
          </w:p>
        </w:tc>
        <w:tc>
          <w:tcPr>
            <w:tcW w:w="1707" w:type="dxa"/>
            <w:tcBorders>
              <w:top w:val="nil"/>
              <w:left w:val="nil"/>
              <w:bottom w:val="nil"/>
              <w:right w:val="nil"/>
            </w:tcBorders>
            <w:shd w:val="clear" w:color="auto" w:fill="EBF2FF"/>
            <w:noWrap/>
            <w:vAlign w:val="center"/>
          </w:tcPr>
          <w:p w14:paraId="4731B88A" w14:textId="5E77B853" w:rsidR="00667DBF" w:rsidRPr="00406A52" w:rsidRDefault="003E6E81" w:rsidP="00667DBF">
            <w:pPr>
              <w:widowControl w:val="0"/>
              <w:spacing w:after="0"/>
              <w:jc w:val="right"/>
              <w:rPr>
                <w:rFonts w:cs="Arial"/>
                <w:bCs/>
                <w:sz w:val="16"/>
                <w:szCs w:val="16"/>
                <w:lang w:eastAsia="pl-PL"/>
              </w:rPr>
            </w:pPr>
            <w:r w:rsidRPr="00406A52">
              <w:rPr>
                <w:rFonts w:cs="Arial"/>
                <w:sz w:val="16"/>
                <w:szCs w:val="16"/>
              </w:rPr>
              <w:t>Mariusz Pliszka</w:t>
            </w:r>
          </w:p>
        </w:tc>
        <w:tc>
          <w:tcPr>
            <w:tcW w:w="1708" w:type="dxa"/>
            <w:tcBorders>
              <w:top w:val="nil"/>
              <w:left w:val="nil"/>
              <w:bottom w:val="nil"/>
              <w:right w:val="nil"/>
            </w:tcBorders>
            <w:shd w:val="clear" w:color="auto" w:fill="EBF2FF"/>
            <w:vAlign w:val="center"/>
          </w:tcPr>
          <w:p w14:paraId="59817061" w14:textId="277BC70F" w:rsidR="00667DBF" w:rsidRPr="00406A52" w:rsidRDefault="003E6E81" w:rsidP="00667DBF">
            <w:pPr>
              <w:widowControl w:val="0"/>
              <w:spacing w:after="0"/>
              <w:jc w:val="right"/>
              <w:rPr>
                <w:rFonts w:cs="Arial"/>
                <w:sz w:val="16"/>
                <w:szCs w:val="16"/>
              </w:rPr>
            </w:pPr>
            <w:r w:rsidRPr="00406A52">
              <w:rPr>
                <w:rFonts w:cs="Arial"/>
                <w:sz w:val="16"/>
                <w:szCs w:val="16"/>
              </w:rPr>
              <w:t>21 maja 2019 r.</w:t>
            </w:r>
          </w:p>
        </w:tc>
        <w:tc>
          <w:tcPr>
            <w:tcW w:w="1701" w:type="dxa"/>
            <w:tcBorders>
              <w:top w:val="nil"/>
              <w:left w:val="nil"/>
              <w:bottom w:val="nil"/>
              <w:right w:val="nil"/>
            </w:tcBorders>
            <w:vAlign w:val="center"/>
          </w:tcPr>
          <w:p w14:paraId="55C128CE" w14:textId="305BBCA6" w:rsidR="00667DBF" w:rsidRPr="00406A52" w:rsidRDefault="00667DBF" w:rsidP="00667DBF">
            <w:pPr>
              <w:widowControl w:val="0"/>
              <w:spacing w:after="0"/>
              <w:jc w:val="right"/>
              <w:rPr>
                <w:rFonts w:cs="Arial"/>
                <w:bCs/>
                <w:sz w:val="16"/>
                <w:szCs w:val="16"/>
                <w:lang w:eastAsia="pl-PL"/>
              </w:rPr>
            </w:pPr>
            <w:r w:rsidRPr="00406A52">
              <w:rPr>
                <w:rFonts w:cs="Arial"/>
                <w:sz w:val="16"/>
                <w:szCs w:val="16"/>
              </w:rPr>
              <w:t>Paweł Jabłoński</w:t>
            </w:r>
          </w:p>
        </w:tc>
        <w:tc>
          <w:tcPr>
            <w:tcW w:w="1821" w:type="dxa"/>
            <w:tcBorders>
              <w:top w:val="nil"/>
              <w:left w:val="nil"/>
              <w:bottom w:val="nil"/>
              <w:right w:val="nil"/>
            </w:tcBorders>
            <w:vAlign w:val="center"/>
          </w:tcPr>
          <w:p w14:paraId="6E47526E" w14:textId="4259B835" w:rsidR="00667DBF" w:rsidRPr="00406A52" w:rsidRDefault="003E6E81" w:rsidP="00667DBF">
            <w:pPr>
              <w:widowControl w:val="0"/>
              <w:spacing w:after="0"/>
              <w:jc w:val="right"/>
              <w:rPr>
                <w:rFonts w:cs="Arial"/>
                <w:sz w:val="16"/>
                <w:szCs w:val="16"/>
              </w:rPr>
            </w:pPr>
            <w:r w:rsidRPr="00406A52">
              <w:rPr>
                <w:rFonts w:cs="Arial"/>
                <w:sz w:val="16"/>
                <w:szCs w:val="16"/>
              </w:rPr>
              <w:t>2 grudnia 2019 r.</w:t>
            </w:r>
          </w:p>
        </w:tc>
      </w:tr>
      <w:tr w:rsidR="00667DBF" w:rsidRPr="00406A52" w14:paraId="34273848" w14:textId="77777777" w:rsidTr="00036251">
        <w:trPr>
          <w:trHeight w:val="204"/>
          <w:jc w:val="center"/>
        </w:trPr>
        <w:tc>
          <w:tcPr>
            <w:tcW w:w="2135" w:type="dxa"/>
            <w:tcBorders>
              <w:top w:val="nil"/>
              <w:left w:val="nil"/>
              <w:bottom w:val="nil"/>
              <w:right w:val="nil"/>
            </w:tcBorders>
            <w:shd w:val="clear" w:color="auto" w:fill="auto"/>
            <w:noWrap/>
            <w:vAlign w:val="center"/>
          </w:tcPr>
          <w:p w14:paraId="3FC915DE"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Sekretarz Rady Nadzorczej</w:t>
            </w:r>
          </w:p>
        </w:tc>
        <w:tc>
          <w:tcPr>
            <w:tcW w:w="1707" w:type="dxa"/>
            <w:tcBorders>
              <w:top w:val="nil"/>
              <w:left w:val="nil"/>
              <w:bottom w:val="nil"/>
              <w:right w:val="nil"/>
            </w:tcBorders>
            <w:shd w:val="clear" w:color="auto" w:fill="EBF2FF"/>
            <w:noWrap/>
            <w:vAlign w:val="center"/>
          </w:tcPr>
          <w:p w14:paraId="2058C6E8" w14:textId="5CE12E57" w:rsidR="00667DBF" w:rsidRPr="00406A52" w:rsidRDefault="003E6E81" w:rsidP="00667DBF">
            <w:pPr>
              <w:widowControl w:val="0"/>
              <w:spacing w:after="0"/>
              <w:jc w:val="right"/>
              <w:rPr>
                <w:rFonts w:cs="Arial"/>
                <w:sz w:val="16"/>
                <w:szCs w:val="16"/>
              </w:rPr>
            </w:pPr>
            <w:r w:rsidRPr="00406A52">
              <w:rPr>
                <w:rFonts w:cs="Arial"/>
                <w:sz w:val="16"/>
                <w:szCs w:val="16"/>
              </w:rPr>
              <w:t>Michał Jaciubek</w:t>
            </w:r>
          </w:p>
        </w:tc>
        <w:tc>
          <w:tcPr>
            <w:tcW w:w="1708" w:type="dxa"/>
            <w:tcBorders>
              <w:top w:val="nil"/>
              <w:left w:val="nil"/>
              <w:bottom w:val="nil"/>
              <w:right w:val="nil"/>
            </w:tcBorders>
            <w:shd w:val="clear" w:color="auto" w:fill="EBF2FF"/>
            <w:vAlign w:val="center"/>
          </w:tcPr>
          <w:p w14:paraId="08D38348" w14:textId="58E10C5C" w:rsidR="00667DBF" w:rsidRPr="00406A52" w:rsidRDefault="003E6E81" w:rsidP="00667DBF">
            <w:pPr>
              <w:widowControl w:val="0"/>
              <w:spacing w:after="0"/>
              <w:jc w:val="right"/>
              <w:rPr>
                <w:rFonts w:cs="Arial"/>
                <w:sz w:val="16"/>
                <w:szCs w:val="16"/>
              </w:rPr>
            </w:pPr>
            <w:r w:rsidRPr="00406A52">
              <w:rPr>
                <w:rFonts w:cs="Arial"/>
                <w:sz w:val="16"/>
                <w:szCs w:val="16"/>
              </w:rPr>
              <w:t>21 maja 2019 r.</w:t>
            </w:r>
          </w:p>
        </w:tc>
        <w:tc>
          <w:tcPr>
            <w:tcW w:w="1701" w:type="dxa"/>
            <w:tcBorders>
              <w:top w:val="nil"/>
              <w:left w:val="nil"/>
              <w:bottom w:val="nil"/>
              <w:right w:val="nil"/>
            </w:tcBorders>
            <w:vAlign w:val="center"/>
          </w:tcPr>
          <w:p w14:paraId="35602232" w14:textId="075249D3" w:rsidR="00667DBF" w:rsidRPr="00406A52" w:rsidRDefault="00667DBF" w:rsidP="00667DBF">
            <w:pPr>
              <w:widowControl w:val="0"/>
              <w:spacing w:after="0"/>
              <w:jc w:val="right"/>
              <w:rPr>
                <w:rFonts w:cs="Arial"/>
                <w:sz w:val="16"/>
                <w:szCs w:val="16"/>
              </w:rPr>
            </w:pPr>
            <w:r w:rsidRPr="00406A52">
              <w:rPr>
                <w:rFonts w:cs="Arial"/>
                <w:sz w:val="16"/>
                <w:szCs w:val="16"/>
              </w:rPr>
              <w:t>Piotr Mirkowski</w:t>
            </w:r>
          </w:p>
        </w:tc>
        <w:tc>
          <w:tcPr>
            <w:tcW w:w="1821" w:type="dxa"/>
            <w:tcBorders>
              <w:top w:val="nil"/>
              <w:left w:val="nil"/>
              <w:bottom w:val="nil"/>
              <w:right w:val="nil"/>
            </w:tcBorders>
            <w:vAlign w:val="center"/>
          </w:tcPr>
          <w:p w14:paraId="440CA51E" w14:textId="452A94F1" w:rsidR="00667DBF" w:rsidRPr="00406A52" w:rsidRDefault="00667DBF" w:rsidP="00667DBF">
            <w:pPr>
              <w:widowControl w:val="0"/>
              <w:spacing w:after="0"/>
              <w:jc w:val="right"/>
              <w:rPr>
                <w:rFonts w:cs="Arial"/>
                <w:sz w:val="16"/>
                <w:szCs w:val="16"/>
              </w:rPr>
            </w:pPr>
          </w:p>
        </w:tc>
      </w:tr>
      <w:tr w:rsidR="00667DBF" w:rsidRPr="00406A52" w14:paraId="14E0E7B8" w14:textId="77777777" w:rsidTr="00036251">
        <w:trPr>
          <w:trHeight w:val="204"/>
          <w:jc w:val="center"/>
        </w:trPr>
        <w:tc>
          <w:tcPr>
            <w:tcW w:w="2135" w:type="dxa"/>
            <w:tcBorders>
              <w:top w:val="nil"/>
              <w:left w:val="nil"/>
              <w:bottom w:val="nil"/>
              <w:right w:val="nil"/>
            </w:tcBorders>
            <w:shd w:val="clear" w:color="auto" w:fill="auto"/>
            <w:noWrap/>
            <w:vAlign w:val="center"/>
          </w:tcPr>
          <w:p w14:paraId="5FA6E777"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Członek Rady Nadzorczej</w:t>
            </w:r>
          </w:p>
        </w:tc>
        <w:tc>
          <w:tcPr>
            <w:tcW w:w="1707" w:type="dxa"/>
            <w:tcBorders>
              <w:top w:val="nil"/>
              <w:left w:val="nil"/>
              <w:right w:val="nil"/>
            </w:tcBorders>
            <w:shd w:val="clear" w:color="auto" w:fill="EBF2FF"/>
            <w:noWrap/>
            <w:vAlign w:val="center"/>
          </w:tcPr>
          <w:p w14:paraId="210A9ABF" w14:textId="50090889" w:rsidR="00667DBF" w:rsidRPr="00406A52" w:rsidRDefault="003E6E81" w:rsidP="00667DBF">
            <w:pPr>
              <w:widowControl w:val="0"/>
              <w:spacing w:after="0"/>
              <w:jc w:val="right"/>
              <w:rPr>
                <w:rFonts w:cs="Arial"/>
                <w:bCs/>
                <w:sz w:val="16"/>
                <w:szCs w:val="16"/>
                <w:lang w:eastAsia="pl-PL"/>
              </w:rPr>
            </w:pPr>
            <w:r w:rsidRPr="00406A52">
              <w:rPr>
                <w:rFonts w:cs="Arial"/>
                <w:bCs/>
                <w:sz w:val="16"/>
                <w:szCs w:val="16"/>
                <w:lang w:eastAsia="pl-PL"/>
              </w:rPr>
              <w:t>Maciej Mazur</w:t>
            </w:r>
          </w:p>
        </w:tc>
        <w:tc>
          <w:tcPr>
            <w:tcW w:w="1708" w:type="dxa"/>
            <w:tcBorders>
              <w:top w:val="nil"/>
              <w:left w:val="nil"/>
              <w:right w:val="nil"/>
            </w:tcBorders>
            <w:shd w:val="clear" w:color="auto" w:fill="EBF2FF"/>
            <w:vAlign w:val="center"/>
          </w:tcPr>
          <w:p w14:paraId="2EDF550C" w14:textId="039CBC3F" w:rsidR="00667DBF" w:rsidRPr="00406A52" w:rsidRDefault="003E6E81" w:rsidP="00667DBF">
            <w:pPr>
              <w:widowControl w:val="0"/>
              <w:spacing w:after="0"/>
              <w:jc w:val="right"/>
              <w:rPr>
                <w:rFonts w:cs="Arial"/>
                <w:sz w:val="16"/>
                <w:szCs w:val="16"/>
              </w:rPr>
            </w:pPr>
            <w:r w:rsidRPr="00406A52">
              <w:rPr>
                <w:rFonts w:cs="Arial"/>
                <w:sz w:val="16"/>
                <w:szCs w:val="16"/>
              </w:rPr>
              <w:t>21 maja 2019 r.</w:t>
            </w:r>
          </w:p>
        </w:tc>
        <w:tc>
          <w:tcPr>
            <w:tcW w:w="1701" w:type="dxa"/>
            <w:tcBorders>
              <w:top w:val="nil"/>
              <w:left w:val="nil"/>
              <w:right w:val="nil"/>
            </w:tcBorders>
            <w:vAlign w:val="center"/>
          </w:tcPr>
          <w:p w14:paraId="48CE8806" w14:textId="0459645B" w:rsidR="00667DBF" w:rsidRPr="00406A52" w:rsidRDefault="00667DBF" w:rsidP="00667DBF">
            <w:pPr>
              <w:widowControl w:val="0"/>
              <w:spacing w:after="0"/>
              <w:jc w:val="right"/>
              <w:rPr>
                <w:rFonts w:cs="Arial"/>
                <w:sz w:val="16"/>
                <w:szCs w:val="16"/>
              </w:rPr>
            </w:pPr>
            <w:r w:rsidRPr="00406A52">
              <w:rPr>
                <w:rFonts w:cs="Arial"/>
                <w:sz w:val="16"/>
                <w:szCs w:val="16"/>
              </w:rPr>
              <w:t>Sławomir Brzeziński</w:t>
            </w:r>
          </w:p>
        </w:tc>
        <w:tc>
          <w:tcPr>
            <w:tcW w:w="1821" w:type="dxa"/>
            <w:tcBorders>
              <w:top w:val="nil"/>
              <w:left w:val="nil"/>
              <w:right w:val="nil"/>
            </w:tcBorders>
            <w:vAlign w:val="center"/>
          </w:tcPr>
          <w:p w14:paraId="36451FC7" w14:textId="6E2755A0" w:rsidR="00667DBF" w:rsidRPr="00406A52" w:rsidRDefault="00221B89" w:rsidP="00667DBF">
            <w:pPr>
              <w:widowControl w:val="0"/>
              <w:spacing w:after="0"/>
              <w:jc w:val="right"/>
              <w:rPr>
                <w:rFonts w:cs="Arial"/>
                <w:sz w:val="16"/>
                <w:szCs w:val="16"/>
              </w:rPr>
            </w:pPr>
            <w:r w:rsidRPr="00406A52">
              <w:rPr>
                <w:rFonts w:cs="Arial"/>
                <w:sz w:val="16"/>
                <w:szCs w:val="16"/>
              </w:rPr>
              <w:t>20 maja 2019 r.</w:t>
            </w:r>
          </w:p>
        </w:tc>
      </w:tr>
      <w:tr w:rsidR="00667DBF" w:rsidRPr="00406A52" w14:paraId="33B9B347" w14:textId="77777777" w:rsidTr="00036251">
        <w:trPr>
          <w:trHeight w:val="204"/>
          <w:jc w:val="center"/>
        </w:trPr>
        <w:tc>
          <w:tcPr>
            <w:tcW w:w="2135" w:type="dxa"/>
            <w:tcBorders>
              <w:top w:val="nil"/>
              <w:left w:val="nil"/>
              <w:bottom w:val="nil"/>
              <w:right w:val="nil"/>
            </w:tcBorders>
            <w:shd w:val="clear" w:color="auto" w:fill="auto"/>
            <w:noWrap/>
            <w:vAlign w:val="center"/>
          </w:tcPr>
          <w:p w14:paraId="132629D4"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Członek Rady Nadzorczej</w:t>
            </w:r>
          </w:p>
        </w:tc>
        <w:tc>
          <w:tcPr>
            <w:tcW w:w="1707" w:type="dxa"/>
            <w:tcBorders>
              <w:top w:val="nil"/>
              <w:left w:val="nil"/>
              <w:right w:val="nil"/>
            </w:tcBorders>
            <w:shd w:val="clear" w:color="auto" w:fill="EBF2FF"/>
            <w:noWrap/>
            <w:vAlign w:val="center"/>
          </w:tcPr>
          <w:p w14:paraId="3A1F7565" w14:textId="33A7A3BB" w:rsidR="00667DBF" w:rsidRPr="00406A52" w:rsidRDefault="00E52EBA" w:rsidP="00667DBF">
            <w:pPr>
              <w:widowControl w:val="0"/>
              <w:spacing w:after="0"/>
              <w:jc w:val="right"/>
              <w:rPr>
                <w:rFonts w:cs="Arial"/>
                <w:bCs/>
                <w:sz w:val="16"/>
                <w:szCs w:val="16"/>
                <w:lang w:eastAsia="pl-PL"/>
              </w:rPr>
            </w:pPr>
            <w:r w:rsidRPr="00406A52">
              <w:rPr>
                <w:rFonts w:cs="Arial"/>
                <w:sz w:val="16"/>
                <w:szCs w:val="16"/>
              </w:rPr>
              <w:t>Piotr Mirkowski</w:t>
            </w:r>
          </w:p>
        </w:tc>
        <w:tc>
          <w:tcPr>
            <w:tcW w:w="1708" w:type="dxa"/>
            <w:tcBorders>
              <w:top w:val="nil"/>
              <w:left w:val="nil"/>
              <w:right w:val="nil"/>
            </w:tcBorders>
            <w:shd w:val="clear" w:color="auto" w:fill="EBF2FF"/>
            <w:vAlign w:val="center"/>
          </w:tcPr>
          <w:p w14:paraId="63E77330" w14:textId="3CF42B85" w:rsidR="00667DBF" w:rsidRPr="00406A52" w:rsidRDefault="00667DBF" w:rsidP="00667DBF">
            <w:pPr>
              <w:widowControl w:val="0"/>
              <w:spacing w:after="0"/>
              <w:jc w:val="right"/>
              <w:rPr>
                <w:rFonts w:cs="Arial"/>
                <w:sz w:val="16"/>
                <w:szCs w:val="16"/>
              </w:rPr>
            </w:pPr>
          </w:p>
        </w:tc>
        <w:tc>
          <w:tcPr>
            <w:tcW w:w="1701" w:type="dxa"/>
            <w:tcBorders>
              <w:top w:val="nil"/>
              <w:left w:val="nil"/>
              <w:right w:val="nil"/>
            </w:tcBorders>
            <w:vAlign w:val="center"/>
          </w:tcPr>
          <w:p w14:paraId="413AEDED" w14:textId="746B9FBE" w:rsidR="00667DBF" w:rsidRPr="00406A52" w:rsidRDefault="00667DBF" w:rsidP="00667DBF">
            <w:pPr>
              <w:widowControl w:val="0"/>
              <w:spacing w:after="0"/>
              <w:jc w:val="right"/>
              <w:rPr>
                <w:rFonts w:cs="Arial"/>
                <w:sz w:val="16"/>
                <w:szCs w:val="16"/>
              </w:rPr>
            </w:pPr>
            <w:r w:rsidRPr="00406A52">
              <w:rPr>
                <w:rFonts w:cs="Arial"/>
                <w:sz w:val="16"/>
                <w:szCs w:val="16"/>
              </w:rPr>
              <w:t>Wojciech Klimowicz</w:t>
            </w:r>
          </w:p>
        </w:tc>
        <w:tc>
          <w:tcPr>
            <w:tcW w:w="1821" w:type="dxa"/>
            <w:tcBorders>
              <w:top w:val="nil"/>
              <w:left w:val="nil"/>
              <w:right w:val="nil"/>
            </w:tcBorders>
            <w:vAlign w:val="center"/>
          </w:tcPr>
          <w:p w14:paraId="0CC66FBF" w14:textId="60D159EB" w:rsidR="00667DBF" w:rsidRPr="00406A52" w:rsidRDefault="00221B89" w:rsidP="00667DBF">
            <w:pPr>
              <w:widowControl w:val="0"/>
              <w:spacing w:after="0"/>
              <w:jc w:val="right"/>
              <w:rPr>
                <w:rFonts w:cs="Arial"/>
                <w:sz w:val="16"/>
                <w:szCs w:val="16"/>
              </w:rPr>
            </w:pPr>
            <w:r w:rsidRPr="00406A52">
              <w:rPr>
                <w:rFonts w:cs="Arial"/>
                <w:sz w:val="16"/>
                <w:szCs w:val="16"/>
              </w:rPr>
              <w:t>20 maja 2019 r.</w:t>
            </w:r>
          </w:p>
        </w:tc>
      </w:tr>
      <w:tr w:rsidR="00667DBF" w:rsidRPr="00406A52" w14:paraId="670B2679" w14:textId="77777777" w:rsidTr="00036251">
        <w:trPr>
          <w:trHeight w:val="204"/>
          <w:jc w:val="center"/>
        </w:trPr>
        <w:tc>
          <w:tcPr>
            <w:tcW w:w="2135" w:type="dxa"/>
            <w:tcBorders>
              <w:top w:val="nil"/>
              <w:left w:val="nil"/>
              <w:bottom w:val="nil"/>
              <w:right w:val="nil"/>
            </w:tcBorders>
            <w:shd w:val="clear" w:color="auto" w:fill="auto"/>
            <w:noWrap/>
            <w:vAlign w:val="center"/>
          </w:tcPr>
          <w:p w14:paraId="761F69CE"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Członek Rady Nadzorczej</w:t>
            </w:r>
          </w:p>
        </w:tc>
        <w:tc>
          <w:tcPr>
            <w:tcW w:w="1707" w:type="dxa"/>
            <w:tcBorders>
              <w:top w:val="nil"/>
              <w:left w:val="nil"/>
              <w:right w:val="nil"/>
            </w:tcBorders>
            <w:shd w:val="clear" w:color="auto" w:fill="EBF2FF"/>
            <w:noWrap/>
            <w:vAlign w:val="center"/>
          </w:tcPr>
          <w:p w14:paraId="2E2AFAD3" w14:textId="41335089" w:rsidR="00667DBF" w:rsidRPr="00406A52" w:rsidRDefault="003E6E81" w:rsidP="00667DBF">
            <w:pPr>
              <w:widowControl w:val="0"/>
              <w:spacing w:after="0"/>
              <w:jc w:val="right"/>
              <w:rPr>
                <w:rFonts w:cs="Arial"/>
                <w:bCs/>
                <w:sz w:val="16"/>
                <w:szCs w:val="16"/>
                <w:lang w:eastAsia="pl-PL"/>
              </w:rPr>
            </w:pPr>
            <w:r w:rsidRPr="00406A52">
              <w:rPr>
                <w:rFonts w:cs="Arial"/>
                <w:sz w:val="16"/>
                <w:szCs w:val="16"/>
              </w:rPr>
              <w:t>Paweł Koroblowski</w:t>
            </w:r>
          </w:p>
        </w:tc>
        <w:tc>
          <w:tcPr>
            <w:tcW w:w="1708" w:type="dxa"/>
            <w:tcBorders>
              <w:top w:val="nil"/>
              <w:left w:val="nil"/>
              <w:right w:val="nil"/>
            </w:tcBorders>
            <w:shd w:val="clear" w:color="auto" w:fill="EBF2FF"/>
            <w:vAlign w:val="center"/>
          </w:tcPr>
          <w:p w14:paraId="41E53536" w14:textId="389CB38A" w:rsidR="00667DBF" w:rsidRPr="00406A52" w:rsidRDefault="00667DBF" w:rsidP="00667DBF">
            <w:pPr>
              <w:widowControl w:val="0"/>
              <w:spacing w:after="0"/>
              <w:jc w:val="right"/>
              <w:rPr>
                <w:rFonts w:cs="Arial"/>
                <w:sz w:val="16"/>
                <w:szCs w:val="16"/>
              </w:rPr>
            </w:pPr>
          </w:p>
        </w:tc>
        <w:tc>
          <w:tcPr>
            <w:tcW w:w="1701" w:type="dxa"/>
            <w:tcBorders>
              <w:top w:val="nil"/>
              <w:left w:val="nil"/>
              <w:right w:val="nil"/>
            </w:tcBorders>
            <w:vAlign w:val="center"/>
          </w:tcPr>
          <w:p w14:paraId="11373A2D" w14:textId="5FDC2E10" w:rsidR="00667DBF" w:rsidRPr="00406A52" w:rsidRDefault="00667DBF" w:rsidP="00667DBF">
            <w:pPr>
              <w:widowControl w:val="0"/>
              <w:spacing w:after="0"/>
              <w:jc w:val="right"/>
              <w:rPr>
                <w:rFonts w:cs="Arial"/>
                <w:sz w:val="16"/>
                <w:szCs w:val="16"/>
              </w:rPr>
            </w:pPr>
            <w:r w:rsidRPr="00406A52">
              <w:rPr>
                <w:rFonts w:cs="Arial"/>
                <w:sz w:val="16"/>
                <w:szCs w:val="16"/>
              </w:rPr>
              <w:t>Paweł Koroblowski</w:t>
            </w:r>
          </w:p>
        </w:tc>
        <w:tc>
          <w:tcPr>
            <w:tcW w:w="1821" w:type="dxa"/>
            <w:tcBorders>
              <w:top w:val="nil"/>
              <w:left w:val="nil"/>
              <w:right w:val="nil"/>
            </w:tcBorders>
            <w:vAlign w:val="center"/>
          </w:tcPr>
          <w:p w14:paraId="0EBF96DC" w14:textId="0DA0B373" w:rsidR="00667DBF" w:rsidRPr="00406A52" w:rsidRDefault="00667DBF" w:rsidP="00667DBF">
            <w:pPr>
              <w:widowControl w:val="0"/>
              <w:spacing w:after="0"/>
              <w:jc w:val="right"/>
              <w:rPr>
                <w:rFonts w:cs="Arial"/>
                <w:sz w:val="16"/>
                <w:szCs w:val="16"/>
              </w:rPr>
            </w:pPr>
          </w:p>
        </w:tc>
      </w:tr>
      <w:tr w:rsidR="00667DBF" w:rsidRPr="00406A52" w14:paraId="5761AD2E" w14:textId="77777777" w:rsidTr="00036251">
        <w:trPr>
          <w:trHeight w:val="204"/>
          <w:jc w:val="center"/>
        </w:trPr>
        <w:tc>
          <w:tcPr>
            <w:tcW w:w="2135" w:type="dxa"/>
            <w:tcBorders>
              <w:top w:val="nil"/>
              <w:left w:val="nil"/>
              <w:bottom w:val="nil"/>
              <w:right w:val="nil"/>
            </w:tcBorders>
            <w:shd w:val="clear" w:color="auto" w:fill="auto"/>
            <w:noWrap/>
            <w:vAlign w:val="center"/>
          </w:tcPr>
          <w:p w14:paraId="31CFE4C5"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Członek Rady Nadzorczej</w:t>
            </w:r>
          </w:p>
        </w:tc>
        <w:tc>
          <w:tcPr>
            <w:tcW w:w="1707" w:type="dxa"/>
            <w:tcBorders>
              <w:top w:val="nil"/>
              <w:left w:val="nil"/>
              <w:right w:val="nil"/>
            </w:tcBorders>
            <w:shd w:val="clear" w:color="auto" w:fill="EBF2FF"/>
            <w:noWrap/>
            <w:vAlign w:val="center"/>
          </w:tcPr>
          <w:p w14:paraId="0F883A3A" w14:textId="743B199B" w:rsidR="00667DBF" w:rsidRPr="00406A52" w:rsidRDefault="003E6E81" w:rsidP="00667DBF">
            <w:pPr>
              <w:widowControl w:val="0"/>
              <w:spacing w:after="0"/>
              <w:jc w:val="right"/>
              <w:rPr>
                <w:rFonts w:cs="Arial"/>
                <w:bCs/>
                <w:color w:val="FF0000"/>
                <w:sz w:val="16"/>
                <w:szCs w:val="16"/>
                <w:lang w:eastAsia="pl-PL"/>
              </w:rPr>
            </w:pPr>
            <w:r w:rsidRPr="00406A52">
              <w:rPr>
                <w:rFonts w:cs="Arial"/>
                <w:sz w:val="16"/>
                <w:szCs w:val="16"/>
              </w:rPr>
              <w:t>Ireneusz Kulka</w:t>
            </w:r>
          </w:p>
        </w:tc>
        <w:tc>
          <w:tcPr>
            <w:tcW w:w="1708" w:type="dxa"/>
            <w:tcBorders>
              <w:top w:val="nil"/>
              <w:left w:val="nil"/>
              <w:right w:val="nil"/>
            </w:tcBorders>
            <w:shd w:val="clear" w:color="auto" w:fill="EBF2FF"/>
            <w:vAlign w:val="center"/>
          </w:tcPr>
          <w:p w14:paraId="782E82AE" w14:textId="6EA07605" w:rsidR="00667DBF" w:rsidRPr="00406A52" w:rsidRDefault="00667DBF" w:rsidP="00667DBF">
            <w:pPr>
              <w:widowControl w:val="0"/>
              <w:spacing w:after="0"/>
              <w:jc w:val="right"/>
              <w:rPr>
                <w:rFonts w:cs="Arial"/>
                <w:bCs/>
                <w:sz w:val="16"/>
                <w:szCs w:val="16"/>
                <w:lang w:eastAsia="pl-PL"/>
              </w:rPr>
            </w:pPr>
          </w:p>
        </w:tc>
        <w:tc>
          <w:tcPr>
            <w:tcW w:w="1701" w:type="dxa"/>
            <w:tcBorders>
              <w:top w:val="nil"/>
              <w:left w:val="nil"/>
              <w:right w:val="nil"/>
            </w:tcBorders>
            <w:vAlign w:val="center"/>
          </w:tcPr>
          <w:p w14:paraId="2B585595" w14:textId="59863AD1" w:rsidR="00667DBF" w:rsidRPr="00406A52" w:rsidRDefault="00667DBF" w:rsidP="00667DBF">
            <w:pPr>
              <w:widowControl w:val="0"/>
              <w:spacing w:after="0"/>
              <w:jc w:val="right"/>
              <w:rPr>
                <w:rFonts w:cs="Arial"/>
                <w:bCs/>
                <w:sz w:val="16"/>
                <w:szCs w:val="16"/>
                <w:lang w:eastAsia="pl-PL"/>
              </w:rPr>
            </w:pPr>
            <w:r w:rsidRPr="00406A52">
              <w:rPr>
                <w:rFonts w:cs="Arial"/>
                <w:sz w:val="16"/>
                <w:szCs w:val="16"/>
              </w:rPr>
              <w:t>Ireneusz Kulka</w:t>
            </w:r>
          </w:p>
        </w:tc>
        <w:tc>
          <w:tcPr>
            <w:tcW w:w="1821" w:type="dxa"/>
            <w:tcBorders>
              <w:top w:val="nil"/>
              <w:left w:val="nil"/>
              <w:right w:val="nil"/>
            </w:tcBorders>
            <w:vAlign w:val="center"/>
          </w:tcPr>
          <w:p w14:paraId="76D7FF15" w14:textId="69110AB5" w:rsidR="00667DBF" w:rsidRPr="00406A52" w:rsidRDefault="00667DBF" w:rsidP="00667DBF">
            <w:pPr>
              <w:widowControl w:val="0"/>
              <w:spacing w:after="0"/>
              <w:jc w:val="right"/>
              <w:rPr>
                <w:rFonts w:cs="Arial"/>
                <w:bCs/>
                <w:sz w:val="16"/>
                <w:szCs w:val="16"/>
                <w:lang w:eastAsia="pl-PL"/>
              </w:rPr>
            </w:pPr>
          </w:p>
        </w:tc>
      </w:tr>
      <w:tr w:rsidR="00667DBF" w:rsidRPr="00406A52" w14:paraId="621941DD" w14:textId="77777777" w:rsidTr="00036251">
        <w:trPr>
          <w:trHeight w:val="204"/>
          <w:jc w:val="center"/>
        </w:trPr>
        <w:tc>
          <w:tcPr>
            <w:tcW w:w="2135" w:type="dxa"/>
            <w:tcBorders>
              <w:top w:val="nil"/>
              <w:left w:val="nil"/>
              <w:right w:val="nil"/>
            </w:tcBorders>
            <w:shd w:val="clear" w:color="auto" w:fill="auto"/>
            <w:noWrap/>
            <w:vAlign w:val="center"/>
          </w:tcPr>
          <w:p w14:paraId="593DB4EC" w14:textId="77777777" w:rsidR="00667DBF" w:rsidRPr="00406A52" w:rsidRDefault="00667DBF" w:rsidP="00667DBF">
            <w:pPr>
              <w:widowControl w:val="0"/>
              <w:spacing w:after="0"/>
              <w:rPr>
                <w:rFonts w:cs="Arial"/>
                <w:bCs/>
                <w:sz w:val="16"/>
                <w:szCs w:val="16"/>
                <w:lang w:eastAsia="pl-PL"/>
              </w:rPr>
            </w:pPr>
            <w:r w:rsidRPr="00406A52">
              <w:rPr>
                <w:rFonts w:cs="Arial"/>
                <w:bCs/>
                <w:sz w:val="16"/>
                <w:szCs w:val="16"/>
                <w:lang w:eastAsia="pl-PL"/>
              </w:rPr>
              <w:t>Członek Rady Nadzorczej</w:t>
            </w:r>
          </w:p>
        </w:tc>
        <w:tc>
          <w:tcPr>
            <w:tcW w:w="1707" w:type="dxa"/>
            <w:tcBorders>
              <w:top w:val="nil"/>
              <w:left w:val="nil"/>
              <w:right w:val="nil"/>
            </w:tcBorders>
            <w:shd w:val="clear" w:color="auto" w:fill="EBF2FF"/>
            <w:noWrap/>
            <w:vAlign w:val="center"/>
          </w:tcPr>
          <w:p w14:paraId="2F529B33" w14:textId="41287E65" w:rsidR="00667DBF" w:rsidRPr="00406A52" w:rsidRDefault="00667DBF" w:rsidP="00667DBF">
            <w:pPr>
              <w:widowControl w:val="0"/>
              <w:spacing w:after="0"/>
              <w:jc w:val="right"/>
              <w:rPr>
                <w:rFonts w:cs="Arial"/>
                <w:bCs/>
                <w:sz w:val="16"/>
                <w:szCs w:val="16"/>
                <w:lang w:eastAsia="pl-PL"/>
              </w:rPr>
            </w:pPr>
          </w:p>
        </w:tc>
        <w:tc>
          <w:tcPr>
            <w:tcW w:w="1708" w:type="dxa"/>
            <w:tcBorders>
              <w:top w:val="nil"/>
              <w:left w:val="nil"/>
              <w:right w:val="nil"/>
            </w:tcBorders>
            <w:shd w:val="clear" w:color="auto" w:fill="EBF2FF"/>
            <w:vAlign w:val="center"/>
          </w:tcPr>
          <w:p w14:paraId="0F18C8B9" w14:textId="385C1F45" w:rsidR="00667DBF" w:rsidRPr="00406A52" w:rsidRDefault="00667DBF" w:rsidP="00667DBF">
            <w:pPr>
              <w:widowControl w:val="0"/>
              <w:spacing w:after="0"/>
              <w:jc w:val="right"/>
              <w:rPr>
                <w:rFonts w:cs="Arial"/>
                <w:sz w:val="16"/>
                <w:szCs w:val="16"/>
              </w:rPr>
            </w:pPr>
          </w:p>
        </w:tc>
        <w:tc>
          <w:tcPr>
            <w:tcW w:w="1701" w:type="dxa"/>
            <w:tcBorders>
              <w:top w:val="nil"/>
              <w:left w:val="nil"/>
              <w:right w:val="nil"/>
            </w:tcBorders>
            <w:vAlign w:val="center"/>
          </w:tcPr>
          <w:p w14:paraId="44D928D7" w14:textId="35766FB7" w:rsidR="00667DBF" w:rsidRPr="00406A52" w:rsidRDefault="00667DBF" w:rsidP="00667DBF">
            <w:pPr>
              <w:widowControl w:val="0"/>
              <w:spacing w:after="0"/>
              <w:jc w:val="right"/>
              <w:rPr>
                <w:rFonts w:cs="Arial"/>
                <w:sz w:val="16"/>
                <w:szCs w:val="16"/>
              </w:rPr>
            </w:pPr>
            <w:r w:rsidRPr="00406A52">
              <w:rPr>
                <w:rFonts w:cs="Arial"/>
                <w:sz w:val="16"/>
                <w:szCs w:val="16"/>
              </w:rPr>
              <w:t>Tadeusz Mikłosz</w:t>
            </w:r>
          </w:p>
        </w:tc>
        <w:tc>
          <w:tcPr>
            <w:tcW w:w="1821" w:type="dxa"/>
            <w:tcBorders>
              <w:top w:val="nil"/>
              <w:left w:val="nil"/>
              <w:right w:val="nil"/>
            </w:tcBorders>
            <w:vAlign w:val="center"/>
          </w:tcPr>
          <w:p w14:paraId="5A008C75" w14:textId="2977532E" w:rsidR="00667DBF" w:rsidRPr="00406A52" w:rsidRDefault="00221B89" w:rsidP="00667DBF">
            <w:pPr>
              <w:widowControl w:val="0"/>
              <w:spacing w:after="0"/>
              <w:jc w:val="right"/>
              <w:rPr>
                <w:rFonts w:cs="Arial"/>
                <w:sz w:val="16"/>
                <w:szCs w:val="16"/>
              </w:rPr>
            </w:pPr>
            <w:r w:rsidRPr="00406A52">
              <w:rPr>
                <w:rFonts w:cs="Arial"/>
                <w:sz w:val="16"/>
                <w:szCs w:val="16"/>
              </w:rPr>
              <w:t>20 maja 2019 r.</w:t>
            </w:r>
          </w:p>
        </w:tc>
      </w:tr>
      <w:tr w:rsidR="003E6E81" w:rsidRPr="00406A52" w14:paraId="137E26C4" w14:textId="77777777" w:rsidTr="00036251">
        <w:trPr>
          <w:trHeight w:val="204"/>
          <w:jc w:val="center"/>
        </w:trPr>
        <w:tc>
          <w:tcPr>
            <w:tcW w:w="2135" w:type="dxa"/>
            <w:tcBorders>
              <w:top w:val="nil"/>
              <w:left w:val="nil"/>
              <w:bottom w:val="single" w:sz="12" w:space="0" w:color="003087"/>
              <w:right w:val="nil"/>
            </w:tcBorders>
            <w:shd w:val="clear" w:color="auto" w:fill="auto"/>
            <w:noWrap/>
            <w:vAlign w:val="center"/>
          </w:tcPr>
          <w:p w14:paraId="32B4B7E1" w14:textId="42170184" w:rsidR="003E6E81" w:rsidRPr="00406A52" w:rsidRDefault="003E6E81" w:rsidP="00667DBF">
            <w:pPr>
              <w:widowControl w:val="0"/>
              <w:spacing w:after="0"/>
              <w:rPr>
                <w:rFonts w:cs="Arial"/>
                <w:bCs/>
                <w:sz w:val="16"/>
                <w:szCs w:val="16"/>
                <w:lang w:eastAsia="pl-PL"/>
              </w:rPr>
            </w:pPr>
            <w:r w:rsidRPr="00406A52">
              <w:rPr>
                <w:rFonts w:cs="Arial"/>
                <w:bCs/>
                <w:sz w:val="16"/>
                <w:szCs w:val="16"/>
                <w:lang w:eastAsia="pl-PL"/>
              </w:rPr>
              <w:t>Członek Rady Nadzorczej</w:t>
            </w:r>
          </w:p>
        </w:tc>
        <w:tc>
          <w:tcPr>
            <w:tcW w:w="1707" w:type="dxa"/>
            <w:tcBorders>
              <w:top w:val="nil"/>
              <w:left w:val="nil"/>
              <w:bottom w:val="single" w:sz="12" w:space="0" w:color="003087"/>
              <w:right w:val="nil"/>
            </w:tcBorders>
            <w:shd w:val="clear" w:color="auto" w:fill="EBF2FF"/>
            <w:noWrap/>
            <w:vAlign w:val="center"/>
          </w:tcPr>
          <w:p w14:paraId="59FEFB91" w14:textId="115B50E5" w:rsidR="003E6E81" w:rsidRPr="00406A52" w:rsidRDefault="003E6E81" w:rsidP="00667DBF">
            <w:pPr>
              <w:widowControl w:val="0"/>
              <w:spacing w:after="0"/>
              <w:jc w:val="right"/>
              <w:rPr>
                <w:rFonts w:cs="Arial"/>
                <w:bCs/>
                <w:sz w:val="16"/>
                <w:szCs w:val="16"/>
                <w:lang w:eastAsia="pl-PL"/>
              </w:rPr>
            </w:pPr>
            <w:r w:rsidRPr="00406A52">
              <w:rPr>
                <w:rFonts w:cs="Arial"/>
                <w:sz w:val="16"/>
                <w:szCs w:val="16"/>
              </w:rPr>
              <w:t>Roman Stryjski</w:t>
            </w:r>
          </w:p>
        </w:tc>
        <w:tc>
          <w:tcPr>
            <w:tcW w:w="1708" w:type="dxa"/>
            <w:tcBorders>
              <w:top w:val="nil"/>
              <w:left w:val="nil"/>
              <w:bottom w:val="single" w:sz="12" w:space="0" w:color="003087"/>
              <w:right w:val="nil"/>
            </w:tcBorders>
            <w:shd w:val="clear" w:color="auto" w:fill="EBF2FF"/>
            <w:vAlign w:val="center"/>
          </w:tcPr>
          <w:p w14:paraId="2605D8CC" w14:textId="77777777" w:rsidR="003E6E81" w:rsidRPr="00406A52" w:rsidRDefault="003E6E81" w:rsidP="00667DBF">
            <w:pPr>
              <w:widowControl w:val="0"/>
              <w:spacing w:after="0"/>
              <w:jc w:val="right"/>
              <w:rPr>
                <w:rFonts w:cs="Arial"/>
                <w:sz w:val="16"/>
                <w:szCs w:val="16"/>
              </w:rPr>
            </w:pPr>
          </w:p>
        </w:tc>
        <w:tc>
          <w:tcPr>
            <w:tcW w:w="1701" w:type="dxa"/>
            <w:tcBorders>
              <w:top w:val="nil"/>
              <w:left w:val="nil"/>
              <w:bottom w:val="single" w:sz="12" w:space="0" w:color="003087"/>
              <w:right w:val="nil"/>
            </w:tcBorders>
            <w:vAlign w:val="center"/>
          </w:tcPr>
          <w:p w14:paraId="495ACBE5" w14:textId="14973F82" w:rsidR="003E6E81" w:rsidRPr="00406A52" w:rsidRDefault="003E6E81" w:rsidP="00667DBF">
            <w:pPr>
              <w:widowControl w:val="0"/>
              <w:spacing w:after="0"/>
              <w:jc w:val="right"/>
              <w:rPr>
                <w:rFonts w:cs="Arial"/>
                <w:sz w:val="16"/>
                <w:szCs w:val="16"/>
              </w:rPr>
            </w:pPr>
            <w:r w:rsidRPr="00406A52">
              <w:rPr>
                <w:rFonts w:cs="Arial"/>
                <w:sz w:val="16"/>
                <w:szCs w:val="16"/>
              </w:rPr>
              <w:t>Roman Stryjski</w:t>
            </w:r>
          </w:p>
        </w:tc>
        <w:tc>
          <w:tcPr>
            <w:tcW w:w="1821" w:type="dxa"/>
            <w:tcBorders>
              <w:top w:val="nil"/>
              <w:left w:val="nil"/>
              <w:bottom w:val="single" w:sz="12" w:space="0" w:color="003087"/>
              <w:right w:val="nil"/>
            </w:tcBorders>
            <w:vAlign w:val="center"/>
          </w:tcPr>
          <w:p w14:paraId="3B4CFC77" w14:textId="77777777" w:rsidR="003E6E81" w:rsidRPr="00406A52" w:rsidRDefault="003E6E81" w:rsidP="00667DBF">
            <w:pPr>
              <w:widowControl w:val="0"/>
              <w:spacing w:after="0"/>
              <w:jc w:val="right"/>
              <w:rPr>
                <w:rFonts w:cs="Arial"/>
                <w:sz w:val="16"/>
                <w:szCs w:val="16"/>
              </w:rPr>
            </w:pPr>
          </w:p>
        </w:tc>
      </w:tr>
    </w:tbl>
    <w:p w14:paraId="532B7ACE" w14:textId="183112C3" w:rsidR="00CF024B" w:rsidRPr="009D672E" w:rsidRDefault="00CF024B" w:rsidP="00672875">
      <w:pPr>
        <w:widowControl w:val="0"/>
        <w:spacing w:after="240" w:line="276" w:lineRule="auto"/>
        <w:jc w:val="both"/>
        <w:rPr>
          <w:rFonts w:cs="Arial"/>
          <w:color w:val="000000"/>
          <w:sz w:val="17"/>
          <w:szCs w:val="17"/>
          <w:highlight w:val="red"/>
        </w:rPr>
      </w:pPr>
    </w:p>
    <w:tbl>
      <w:tblPr>
        <w:tblW w:w="9072" w:type="dxa"/>
        <w:tblLook w:val="04A0" w:firstRow="1" w:lastRow="0" w:firstColumn="1" w:lastColumn="0" w:noHBand="0" w:noVBand="1"/>
      </w:tblPr>
      <w:tblGrid>
        <w:gridCol w:w="9072"/>
      </w:tblGrid>
      <w:tr w:rsidR="00CF024B" w:rsidRPr="009D672E" w14:paraId="1F58F4D2" w14:textId="77777777" w:rsidTr="00365943">
        <w:tc>
          <w:tcPr>
            <w:tcW w:w="9072" w:type="dxa"/>
            <w:tcBorders>
              <w:top w:val="single" w:sz="12" w:space="0" w:color="003087"/>
              <w:bottom w:val="single" w:sz="12" w:space="0" w:color="003087"/>
            </w:tcBorders>
          </w:tcPr>
          <w:p w14:paraId="1C2A5704" w14:textId="1AC43A5C" w:rsidR="00CF024B" w:rsidRPr="009E16D1" w:rsidRDefault="00CF024B" w:rsidP="00246581">
            <w:pPr>
              <w:pStyle w:val="Nagwek2"/>
              <w:numPr>
                <w:ilvl w:val="1"/>
                <w:numId w:val="46"/>
              </w:numPr>
              <w:rPr>
                <w:sz w:val="17"/>
                <w:szCs w:val="17"/>
              </w:rPr>
            </w:pPr>
            <w:bookmarkStart w:id="87" w:name="_Toc29473661"/>
            <w:r w:rsidRPr="009E16D1">
              <w:rPr>
                <w:sz w:val="17"/>
                <w:szCs w:val="17"/>
              </w:rPr>
              <w:t>Podstawa sporządzenia sprawozdania finansowego</w:t>
            </w:r>
            <w:bookmarkEnd w:id="87"/>
          </w:p>
        </w:tc>
      </w:tr>
    </w:tbl>
    <w:p w14:paraId="6C97F50F" w14:textId="77777777" w:rsidR="00CF024B" w:rsidRPr="009E16D1" w:rsidRDefault="00CF024B" w:rsidP="00672875">
      <w:pPr>
        <w:widowControl w:val="0"/>
        <w:autoSpaceDE w:val="0"/>
        <w:autoSpaceDN w:val="0"/>
        <w:adjustRightInd w:val="0"/>
        <w:spacing w:before="120" w:after="120" w:line="276" w:lineRule="auto"/>
        <w:jc w:val="both"/>
        <w:rPr>
          <w:rFonts w:cs="Arial"/>
          <w:bCs/>
          <w:sz w:val="17"/>
          <w:szCs w:val="17"/>
        </w:rPr>
      </w:pPr>
      <w:r w:rsidRPr="009E16D1">
        <w:rPr>
          <w:rFonts w:cs="Arial"/>
          <w:bCs/>
          <w:sz w:val="17"/>
          <w:szCs w:val="17"/>
        </w:rPr>
        <w:t>Niniejsze skonsolidowane sprawozdanie finansowe zostało sporządzone zgodnie z Międzynarodowymi Standardami Sprawozdawczości Finansowej, które zostały zatwierdzone przez Unię Europejską („MSSF UE”) i zostało zaakceptowane przez Zarząd ENEA S.A.</w:t>
      </w:r>
    </w:p>
    <w:p w14:paraId="1CA13006" w14:textId="6002CDFD" w:rsidR="00CF024B" w:rsidRPr="003F285F" w:rsidRDefault="00CF024B" w:rsidP="00CF024B">
      <w:pPr>
        <w:pStyle w:val="Default"/>
        <w:widowControl w:val="0"/>
        <w:spacing w:after="120" w:line="276" w:lineRule="auto"/>
        <w:jc w:val="both"/>
        <w:rPr>
          <w:bCs/>
          <w:sz w:val="17"/>
          <w:szCs w:val="17"/>
        </w:rPr>
      </w:pPr>
      <w:r w:rsidRPr="003F285F">
        <w:rPr>
          <w:bCs/>
          <w:sz w:val="17"/>
          <w:szCs w:val="17"/>
        </w:rPr>
        <w:t>MSSF UE obejmują standardy i interpretacje zaakceptowane przez Radę Międzynarodowych Standardów Rachunkowości („RMSR”) oraz Komitet ds. Interpretacji Międzynarodowej Sprawozdawczości Finansowej („KIMSF”).</w:t>
      </w:r>
    </w:p>
    <w:p w14:paraId="6EBC0C0D" w14:textId="0DB618ED" w:rsidR="00CF024B" w:rsidRPr="003F285F" w:rsidRDefault="00CF024B" w:rsidP="00CF024B">
      <w:pPr>
        <w:pStyle w:val="Default"/>
        <w:widowControl w:val="0"/>
        <w:spacing w:after="120" w:line="276" w:lineRule="auto"/>
        <w:jc w:val="both"/>
        <w:rPr>
          <w:color w:val="auto"/>
          <w:sz w:val="17"/>
          <w:szCs w:val="17"/>
          <w:lang w:eastAsia="en-US"/>
        </w:rPr>
      </w:pPr>
      <w:r w:rsidRPr="003F285F">
        <w:rPr>
          <w:bCs/>
          <w:sz w:val="17"/>
          <w:szCs w:val="17"/>
        </w:rPr>
        <w:t>Zarząd Jednostki Dominującej wykorzystał swoją najlepszą wiedzę co do zastosowania standardów i interpretacji, jak również metod i zasad wyceny poszczególnych pozycji skonsolidowanego sprawozdania finansowego Grupy Kapitałowej ENEA zgodnie z MSSF UE na dzień 31 grudnia 201</w:t>
      </w:r>
      <w:r w:rsidR="003F285F" w:rsidRPr="003F285F">
        <w:rPr>
          <w:bCs/>
          <w:sz w:val="17"/>
          <w:szCs w:val="17"/>
        </w:rPr>
        <w:t>9</w:t>
      </w:r>
      <w:r w:rsidRPr="003F285F">
        <w:rPr>
          <w:bCs/>
          <w:sz w:val="17"/>
          <w:szCs w:val="17"/>
        </w:rPr>
        <w:t xml:space="preserve"> r. Przedstawione zestawienia i objaśnienia zostały ustalone przy dołożeniu należytej staranności. Niniejsze skonsolidowane sprawozdanie finansowe podlegało badaniu przez biegłego rewidenta. </w:t>
      </w:r>
      <w:r w:rsidRPr="003F285F">
        <w:rPr>
          <w:color w:val="auto"/>
          <w:sz w:val="17"/>
          <w:szCs w:val="17"/>
          <w:lang w:eastAsia="en-US"/>
        </w:rPr>
        <w:t>Zasady rachunkowości stosowane były w sposób spójny we wszystkich prezentowanych okresach</w:t>
      </w:r>
      <w:r w:rsidR="004D7DE0" w:rsidRPr="003F285F">
        <w:rPr>
          <w:color w:val="auto"/>
          <w:sz w:val="17"/>
          <w:szCs w:val="17"/>
          <w:lang w:eastAsia="en-US"/>
        </w:rPr>
        <w:t>,</w:t>
      </w:r>
      <w:r w:rsidRPr="003F285F">
        <w:rPr>
          <w:color w:val="auto"/>
          <w:sz w:val="17"/>
          <w:szCs w:val="17"/>
          <w:lang w:eastAsia="en-US"/>
        </w:rPr>
        <w:t xml:space="preserve"> chyba że wskazano inaczej. </w:t>
      </w:r>
    </w:p>
    <w:p w14:paraId="3F273F91" w14:textId="77777777" w:rsidR="00CF024B" w:rsidRPr="003F285F" w:rsidRDefault="00CF024B" w:rsidP="00CF024B">
      <w:pPr>
        <w:pStyle w:val="Default"/>
        <w:widowControl w:val="0"/>
        <w:spacing w:after="120" w:line="276" w:lineRule="auto"/>
        <w:jc w:val="both"/>
        <w:rPr>
          <w:color w:val="auto"/>
          <w:sz w:val="17"/>
          <w:szCs w:val="17"/>
          <w:lang w:eastAsia="en-US"/>
        </w:rPr>
      </w:pPr>
      <w:r w:rsidRPr="003F285F">
        <w:rPr>
          <w:sz w:val="17"/>
          <w:szCs w:val="17"/>
        </w:rPr>
        <w:t>Skonsolidowane sprawozdanie finansowe zostało sporządzone przy założeniu kontynuowania działalności gospodarczej w dającej się przewidzieć przyszłości. Nie istnieją okoliczności wskazujące na zagrożenie kontynuowania działalności przez Grupę.</w:t>
      </w:r>
    </w:p>
    <w:p w14:paraId="266C721D" w14:textId="24489DC4" w:rsidR="00CF024B" w:rsidRPr="00672875" w:rsidRDefault="00CF024B" w:rsidP="00672875">
      <w:pPr>
        <w:pStyle w:val="Default"/>
        <w:widowControl w:val="0"/>
        <w:spacing w:after="360" w:line="276" w:lineRule="auto"/>
        <w:jc w:val="both"/>
        <w:rPr>
          <w:color w:val="auto"/>
          <w:sz w:val="17"/>
          <w:szCs w:val="17"/>
          <w:lang w:eastAsia="en-US"/>
        </w:rPr>
      </w:pPr>
      <w:r w:rsidRPr="00860BC3">
        <w:rPr>
          <w:color w:val="auto"/>
          <w:sz w:val="17"/>
          <w:szCs w:val="17"/>
          <w:lang w:eastAsia="en-US"/>
        </w:rPr>
        <w:t>Niniejsze skonsolidowane sprawozdanie finansowe zostało sporządzone według zasady kosztu historycznego, za wyjątkiem instrumentów finansowych wycenianych w wartości godziwej.</w:t>
      </w:r>
    </w:p>
    <w:tbl>
      <w:tblPr>
        <w:tblW w:w="0" w:type="auto"/>
        <w:tblLook w:val="04A0" w:firstRow="1" w:lastRow="0" w:firstColumn="1" w:lastColumn="0" w:noHBand="0" w:noVBand="1"/>
      </w:tblPr>
      <w:tblGrid>
        <w:gridCol w:w="9062"/>
      </w:tblGrid>
      <w:tr w:rsidR="00CF024B" w:rsidRPr="00984A51" w14:paraId="3819DFAF" w14:textId="77777777" w:rsidTr="00FC6FB5">
        <w:tc>
          <w:tcPr>
            <w:tcW w:w="9062" w:type="dxa"/>
            <w:tcBorders>
              <w:top w:val="single" w:sz="12" w:space="0" w:color="003087"/>
              <w:bottom w:val="single" w:sz="12" w:space="0" w:color="003087"/>
            </w:tcBorders>
          </w:tcPr>
          <w:p w14:paraId="10917A9F" w14:textId="54FA8B96" w:rsidR="00CF024B" w:rsidRPr="00672875" w:rsidRDefault="00CF024B" w:rsidP="00246581">
            <w:pPr>
              <w:pStyle w:val="Nagwek2"/>
              <w:numPr>
                <w:ilvl w:val="1"/>
                <w:numId w:val="46"/>
              </w:numPr>
              <w:rPr>
                <w:sz w:val="17"/>
                <w:szCs w:val="17"/>
              </w:rPr>
            </w:pPr>
            <w:bookmarkStart w:id="88" w:name="_Toc26266345"/>
            <w:bookmarkStart w:id="89" w:name="_Toc26272845"/>
            <w:bookmarkStart w:id="90" w:name="_Toc26272995"/>
            <w:bookmarkStart w:id="91" w:name="_Toc26453519"/>
            <w:bookmarkStart w:id="92" w:name="_Toc26453621"/>
            <w:bookmarkStart w:id="93" w:name="_Toc26453889"/>
            <w:bookmarkStart w:id="94" w:name="_Toc26455215"/>
            <w:bookmarkStart w:id="95" w:name="_Toc26456743"/>
            <w:bookmarkStart w:id="96" w:name="_Toc26457334"/>
            <w:bookmarkStart w:id="97" w:name="_Toc26457841"/>
            <w:bookmarkStart w:id="98" w:name="_Toc26458315"/>
            <w:bookmarkStart w:id="99" w:name="_Toc26458492"/>
            <w:bookmarkStart w:id="100" w:name="_Toc26458943"/>
            <w:bookmarkStart w:id="101" w:name="_Toc29473662"/>
            <w:bookmarkEnd w:id="88"/>
            <w:bookmarkEnd w:id="89"/>
            <w:bookmarkEnd w:id="90"/>
            <w:bookmarkEnd w:id="91"/>
            <w:bookmarkEnd w:id="92"/>
            <w:bookmarkEnd w:id="93"/>
            <w:bookmarkEnd w:id="94"/>
            <w:bookmarkEnd w:id="95"/>
            <w:bookmarkEnd w:id="96"/>
            <w:bookmarkEnd w:id="97"/>
            <w:bookmarkEnd w:id="98"/>
            <w:bookmarkEnd w:id="99"/>
            <w:bookmarkEnd w:id="100"/>
            <w:r w:rsidRPr="00672875">
              <w:rPr>
                <w:sz w:val="17"/>
                <w:szCs w:val="17"/>
              </w:rPr>
              <w:t>Zasady (polityka) rachunkowości i ważne oszacowania i założenia</w:t>
            </w:r>
            <w:bookmarkEnd w:id="101"/>
          </w:p>
        </w:tc>
      </w:tr>
    </w:tbl>
    <w:p w14:paraId="4384302F" w14:textId="35BF5C78" w:rsidR="00496EA4" w:rsidRPr="0042441B" w:rsidRDefault="00496EA4" w:rsidP="00672875">
      <w:pPr>
        <w:pStyle w:val="Default"/>
        <w:widowControl w:val="0"/>
        <w:spacing w:before="120" w:after="120" w:line="276" w:lineRule="auto"/>
        <w:jc w:val="both"/>
        <w:rPr>
          <w:color w:val="auto"/>
          <w:sz w:val="17"/>
          <w:szCs w:val="17"/>
          <w:lang w:eastAsia="en-US"/>
        </w:rPr>
      </w:pPr>
      <w:r w:rsidRPr="0042441B">
        <w:rPr>
          <w:color w:val="auto"/>
          <w:sz w:val="17"/>
          <w:szCs w:val="17"/>
          <w:lang w:eastAsia="en-US"/>
        </w:rPr>
        <w:t xml:space="preserve">Najważniejsze zasady rachunkowości zastosowane przy sporządzaniu niniejszego skonsolidowanego sprawozdania finansowego zostały przedstawione jako element poszczególnych not objaśniających do skonsolidowanego sprawozdania finansowego. Zasady te stosowane były we wszystkich prezentowanych okresach w sposób ciągły, za wyjątkiem zasad rachunkowości wynikających z MSSF </w:t>
      </w:r>
      <w:r w:rsidR="0042441B" w:rsidRPr="0042441B">
        <w:rPr>
          <w:color w:val="auto"/>
          <w:sz w:val="17"/>
          <w:szCs w:val="17"/>
          <w:lang w:eastAsia="en-US"/>
        </w:rPr>
        <w:t>16</w:t>
      </w:r>
      <w:r w:rsidRPr="0042441B">
        <w:rPr>
          <w:color w:val="auto"/>
          <w:sz w:val="17"/>
          <w:szCs w:val="17"/>
          <w:lang w:eastAsia="en-US"/>
        </w:rPr>
        <w:t xml:space="preserve"> </w:t>
      </w:r>
      <w:r w:rsidR="0042441B" w:rsidRPr="0042441B">
        <w:rPr>
          <w:i/>
          <w:color w:val="auto"/>
          <w:sz w:val="17"/>
          <w:szCs w:val="17"/>
          <w:lang w:eastAsia="en-US"/>
        </w:rPr>
        <w:t>Leasing</w:t>
      </w:r>
      <w:r w:rsidR="0042441B" w:rsidRPr="0042441B">
        <w:rPr>
          <w:color w:val="auto"/>
          <w:sz w:val="17"/>
          <w:szCs w:val="17"/>
          <w:lang w:eastAsia="en-US"/>
        </w:rPr>
        <w:t>,</w:t>
      </w:r>
      <w:r w:rsidRPr="0042441B">
        <w:rPr>
          <w:color w:val="auto"/>
          <w:sz w:val="17"/>
          <w:szCs w:val="17"/>
          <w:lang w:eastAsia="en-US"/>
        </w:rPr>
        <w:t xml:space="preserve"> któr</w:t>
      </w:r>
      <w:r w:rsidR="0042441B" w:rsidRPr="0042441B">
        <w:rPr>
          <w:color w:val="auto"/>
          <w:sz w:val="17"/>
          <w:szCs w:val="17"/>
          <w:lang w:eastAsia="en-US"/>
        </w:rPr>
        <w:t>y</w:t>
      </w:r>
      <w:r w:rsidRPr="0042441B">
        <w:rPr>
          <w:color w:val="auto"/>
          <w:sz w:val="17"/>
          <w:szCs w:val="17"/>
          <w:lang w:eastAsia="en-US"/>
        </w:rPr>
        <w:t xml:space="preserve"> </w:t>
      </w:r>
      <w:r w:rsidR="0042441B" w:rsidRPr="0042441B">
        <w:rPr>
          <w:color w:val="auto"/>
          <w:sz w:val="17"/>
          <w:szCs w:val="17"/>
          <w:lang w:eastAsia="en-US"/>
        </w:rPr>
        <w:t>wszedł</w:t>
      </w:r>
      <w:r w:rsidRPr="0042441B">
        <w:rPr>
          <w:color w:val="auto"/>
          <w:sz w:val="17"/>
          <w:szCs w:val="17"/>
          <w:lang w:eastAsia="en-US"/>
        </w:rPr>
        <w:t xml:space="preserve"> w życie 1 stycznia 201</w:t>
      </w:r>
      <w:r w:rsidR="0042441B" w:rsidRPr="0042441B">
        <w:rPr>
          <w:color w:val="auto"/>
          <w:sz w:val="17"/>
          <w:szCs w:val="17"/>
          <w:lang w:eastAsia="en-US"/>
        </w:rPr>
        <w:t>9</w:t>
      </w:r>
      <w:r w:rsidRPr="0042441B">
        <w:rPr>
          <w:color w:val="auto"/>
          <w:sz w:val="17"/>
          <w:szCs w:val="17"/>
          <w:lang w:eastAsia="en-US"/>
        </w:rPr>
        <w:t xml:space="preserve"> r.</w:t>
      </w:r>
    </w:p>
    <w:p w14:paraId="41395823" w14:textId="3ECD9924" w:rsidR="00496EA4" w:rsidRPr="00A71D60" w:rsidRDefault="00496EA4" w:rsidP="00496EA4">
      <w:pPr>
        <w:pStyle w:val="Default"/>
        <w:widowControl w:val="0"/>
        <w:spacing w:after="120" w:line="276" w:lineRule="auto"/>
        <w:jc w:val="both"/>
        <w:rPr>
          <w:color w:val="auto"/>
          <w:sz w:val="17"/>
          <w:szCs w:val="17"/>
          <w:lang w:eastAsia="en-US"/>
        </w:rPr>
      </w:pPr>
      <w:r w:rsidRPr="00A71D60">
        <w:rPr>
          <w:color w:val="auto"/>
          <w:sz w:val="17"/>
          <w:szCs w:val="17"/>
          <w:lang w:eastAsia="en-US"/>
        </w:rPr>
        <w:lastRenderedPageBreak/>
        <w:t xml:space="preserve">Sporządzenie skonsolidowanego sprawozdania finansowego zgodnie z MSSF UE wymaga od Zarządu przyjęcia pewnych założeń i dokonania szacunków, które wpływają na </w:t>
      </w:r>
      <w:r w:rsidR="00A71D60" w:rsidRPr="00A71D60">
        <w:rPr>
          <w:color w:val="auto"/>
          <w:sz w:val="17"/>
          <w:szCs w:val="17"/>
          <w:lang w:eastAsia="en-US"/>
        </w:rPr>
        <w:t xml:space="preserve">stosowanie </w:t>
      </w:r>
      <w:r w:rsidRPr="00A71D60">
        <w:rPr>
          <w:color w:val="auto"/>
          <w:sz w:val="17"/>
          <w:szCs w:val="17"/>
          <w:lang w:eastAsia="en-US"/>
        </w:rPr>
        <w:t>przyjęt</w:t>
      </w:r>
      <w:r w:rsidR="00A71D60" w:rsidRPr="00A71D60">
        <w:rPr>
          <w:color w:val="auto"/>
          <w:sz w:val="17"/>
          <w:szCs w:val="17"/>
          <w:lang w:eastAsia="en-US"/>
        </w:rPr>
        <w:t>ych</w:t>
      </w:r>
      <w:r w:rsidRPr="00A71D60">
        <w:rPr>
          <w:color w:val="auto"/>
          <w:sz w:val="17"/>
          <w:szCs w:val="17"/>
          <w:lang w:eastAsia="en-US"/>
        </w:rPr>
        <w:t xml:space="preserve"> zasad rachunkowości oraz na wielkości wykazane w skonsolidowanym sprawozdaniu finansowym oraz w notach objaśniających do tego sprawozdania finansowego. Założenia i szacunki oparte są na najlepszej wiedzy Zarządu na temat bieżących i przyszłych zdarzeń i działań. Rzeczywiste wyniki mogą się jednak różnić od przewidywanych. </w:t>
      </w:r>
      <w:r w:rsidR="00A71D60" w:rsidRPr="00A71D60">
        <w:rPr>
          <w:sz w:val="17"/>
          <w:szCs w:val="17"/>
        </w:rPr>
        <w:t xml:space="preserve">Wartości szacunkowe podawane w poprzednich latach obrotowych nie wywierają istotnego wpływu na bieżący okres </w:t>
      </w:r>
      <w:r w:rsidR="00A71D60">
        <w:rPr>
          <w:sz w:val="17"/>
          <w:szCs w:val="17"/>
        </w:rPr>
        <w:t>sprawozdawczy</w:t>
      </w:r>
      <w:r w:rsidR="00A71D60" w:rsidRPr="00A71D60">
        <w:rPr>
          <w:color w:val="auto"/>
          <w:sz w:val="17"/>
          <w:szCs w:val="17"/>
          <w:lang w:eastAsia="en-US"/>
        </w:rPr>
        <w:t xml:space="preserve">. </w:t>
      </w:r>
      <w:r w:rsidRPr="00A71D60">
        <w:rPr>
          <w:color w:val="auto"/>
          <w:sz w:val="17"/>
          <w:szCs w:val="17"/>
          <w:lang w:eastAsia="en-US"/>
        </w:rPr>
        <w:t>Podstawowe obszary, w których szacunki Zarządu mają istotny wpływ na skonsolidowane sprawozdanie finansowe</w:t>
      </w:r>
      <w:r w:rsidR="00A71D60">
        <w:rPr>
          <w:color w:val="auto"/>
          <w:sz w:val="17"/>
          <w:szCs w:val="17"/>
          <w:lang w:eastAsia="en-US"/>
        </w:rPr>
        <w:t>,</w:t>
      </w:r>
      <w:r w:rsidRPr="00A71D60">
        <w:rPr>
          <w:color w:val="auto"/>
          <w:sz w:val="17"/>
          <w:szCs w:val="17"/>
          <w:lang w:eastAsia="en-US"/>
        </w:rPr>
        <w:t xml:space="preserve"> zostały przedstawione w następujących notach objaśniających:</w:t>
      </w:r>
    </w:p>
    <w:tbl>
      <w:tblPr>
        <w:tblW w:w="9072" w:type="dxa"/>
        <w:shd w:val="clear" w:color="auto" w:fill="FFFFFF" w:themeFill="background1"/>
        <w:tblLook w:val="04A0" w:firstRow="1" w:lastRow="0" w:firstColumn="1" w:lastColumn="0" w:noHBand="0" w:noVBand="1"/>
      </w:tblPr>
      <w:tblGrid>
        <w:gridCol w:w="6516"/>
        <w:gridCol w:w="2556"/>
      </w:tblGrid>
      <w:tr w:rsidR="00EF524F" w:rsidRPr="00796E2C" w14:paraId="74F26C5A" w14:textId="77777777" w:rsidTr="00E035C0">
        <w:trPr>
          <w:trHeight w:val="245"/>
        </w:trPr>
        <w:tc>
          <w:tcPr>
            <w:tcW w:w="6516" w:type="dxa"/>
            <w:shd w:val="clear" w:color="auto" w:fill="FFFFFF" w:themeFill="background1"/>
            <w:vAlign w:val="center"/>
          </w:tcPr>
          <w:p w14:paraId="5976B883" w14:textId="068364FE" w:rsidR="00EF524F" w:rsidRPr="00796E2C" w:rsidRDefault="00EF524F" w:rsidP="00EF524F">
            <w:pPr>
              <w:pStyle w:val="Default"/>
              <w:widowControl w:val="0"/>
              <w:spacing w:after="120" w:line="276" w:lineRule="auto"/>
              <w:jc w:val="both"/>
              <w:rPr>
                <w:b/>
                <w:color w:val="FFFFFF" w:themeColor="background1"/>
                <w:sz w:val="17"/>
                <w:szCs w:val="17"/>
                <w:lang w:eastAsia="en-US"/>
              </w:rPr>
            </w:pPr>
            <w:r w:rsidRPr="00796E2C">
              <w:rPr>
                <w:b/>
                <w:color w:val="003087"/>
                <w:sz w:val="17"/>
                <w:szCs w:val="17"/>
                <w:lang w:eastAsia="en-US"/>
              </w:rPr>
              <w:t>Ważne oszacowania i założenia</w:t>
            </w:r>
          </w:p>
        </w:tc>
        <w:tc>
          <w:tcPr>
            <w:tcW w:w="2556" w:type="dxa"/>
            <w:shd w:val="clear" w:color="auto" w:fill="FFFFFF" w:themeFill="background1"/>
            <w:vAlign w:val="center"/>
          </w:tcPr>
          <w:p w14:paraId="3A91583A" w14:textId="77777777" w:rsidR="00EF524F" w:rsidRPr="00796E2C" w:rsidRDefault="00EF524F">
            <w:pPr>
              <w:pStyle w:val="Default"/>
              <w:spacing w:line="276" w:lineRule="auto"/>
              <w:jc w:val="center"/>
              <w:rPr>
                <w:b/>
                <w:color w:val="FFFFFF" w:themeColor="background1"/>
                <w:sz w:val="18"/>
                <w:szCs w:val="18"/>
                <w:lang w:eastAsia="en-US"/>
              </w:rPr>
            </w:pPr>
          </w:p>
        </w:tc>
      </w:tr>
      <w:tr w:rsidR="00FC6FB5" w:rsidRPr="00796E2C" w14:paraId="301F6524" w14:textId="77777777" w:rsidTr="00E035C0">
        <w:trPr>
          <w:trHeight w:val="245"/>
        </w:trPr>
        <w:tc>
          <w:tcPr>
            <w:tcW w:w="6516" w:type="dxa"/>
            <w:shd w:val="clear" w:color="auto" w:fill="0042B8"/>
            <w:vAlign w:val="center"/>
          </w:tcPr>
          <w:p w14:paraId="1C1971E8" w14:textId="5C60271C" w:rsidR="00CF024B" w:rsidRPr="00796E2C" w:rsidRDefault="00CF024B" w:rsidP="00672875">
            <w:pPr>
              <w:pStyle w:val="Default"/>
              <w:spacing w:line="276" w:lineRule="auto"/>
              <w:jc w:val="center"/>
              <w:rPr>
                <w:b/>
                <w:color w:val="FFFFFF" w:themeColor="background1"/>
                <w:sz w:val="17"/>
                <w:szCs w:val="17"/>
                <w:lang w:eastAsia="en-US"/>
              </w:rPr>
            </w:pPr>
            <w:r w:rsidRPr="00796E2C">
              <w:rPr>
                <w:b/>
                <w:color w:val="FFFFFF" w:themeColor="background1"/>
                <w:sz w:val="17"/>
                <w:szCs w:val="17"/>
                <w:lang w:eastAsia="en-US"/>
              </w:rPr>
              <w:t>Ważne oszacowania i za</w:t>
            </w:r>
            <w:r w:rsidR="00FC6FB5" w:rsidRPr="00796E2C">
              <w:rPr>
                <w:b/>
                <w:color w:val="FFFFFF" w:themeColor="background1"/>
                <w:sz w:val="17"/>
                <w:szCs w:val="17"/>
                <w:lang w:eastAsia="en-US"/>
              </w:rPr>
              <w:t>ł</w:t>
            </w:r>
            <w:r w:rsidRPr="00796E2C">
              <w:rPr>
                <w:b/>
                <w:color w:val="FFFFFF" w:themeColor="background1"/>
                <w:sz w:val="17"/>
                <w:szCs w:val="17"/>
                <w:lang w:eastAsia="en-US"/>
              </w:rPr>
              <w:t>ożenia</w:t>
            </w:r>
          </w:p>
        </w:tc>
        <w:tc>
          <w:tcPr>
            <w:tcW w:w="2556" w:type="dxa"/>
            <w:shd w:val="clear" w:color="auto" w:fill="0042B8"/>
            <w:vAlign w:val="center"/>
          </w:tcPr>
          <w:p w14:paraId="17338FC6" w14:textId="77777777" w:rsidR="00CF024B" w:rsidRPr="00796E2C" w:rsidRDefault="00CF024B" w:rsidP="00672875">
            <w:pPr>
              <w:pStyle w:val="Default"/>
              <w:spacing w:line="276" w:lineRule="auto"/>
              <w:jc w:val="center"/>
              <w:rPr>
                <w:b/>
                <w:color w:val="FFFFFF" w:themeColor="background1"/>
                <w:sz w:val="17"/>
                <w:szCs w:val="17"/>
                <w:lang w:eastAsia="en-US"/>
              </w:rPr>
            </w:pPr>
            <w:r w:rsidRPr="00796E2C">
              <w:rPr>
                <w:b/>
                <w:color w:val="FFFFFF" w:themeColor="background1"/>
                <w:sz w:val="17"/>
                <w:szCs w:val="17"/>
                <w:lang w:eastAsia="en-US"/>
              </w:rPr>
              <w:t>Nota</w:t>
            </w:r>
          </w:p>
        </w:tc>
      </w:tr>
      <w:tr w:rsidR="00CF024B" w:rsidRPr="0042441B" w14:paraId="43696A53" w14:textId="77777777" w:rsidTr="00E035C0">
        <w:trPr>
          <w:trHeight w:val="204"/>
        </w:trPr>
        <w:tc>
          <w:tcPr>
            <w:tcW w:w="6516" w:type="dxa"/>
            <w:shd w:val="clear" w:color="auto" w:fill="FFFFFF" w:themeFill="background1"/>
          </w:tcPr>
          <w:p w14:paraId="3F77D11F" w14:textId="77777777" w:rsidR="00CF024B" w:rsidRPr="002605C1" w:rsidRDefault="00CF024B"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Utrata wartości aktywów niefinansowych</w:t>
            </w:r>
          </w:p>
        </w:tc>
        <w:tc>
          <w:tcPr>
            <w:tcW w:w="2556" w:type="dxa"/>
            <w:shd w:val="clear" w:color="auto" w:fill="EBF2FF"/>
          </w:tcPr>
          <w:p w14:paraId="729E7131" w14:textId="43D5C6A9" w:rsidR="00CF024B" w:rsidRPr="00796E2C" w:rsidRDefault="001C60BD" w:rsidP="001C60BD">
            <w:pPr>
              <w:pStyle w:val="Default"/>
              <w:spacing w:line="276" w:lineRule="auto"/>
              <w:jc w:val="center"/>
              <w:rPr>
                <w:color w:val="auto"/>
                <w:sz w:val="17"/>
                <w:szCs w:val="17"/>
                <w:highlight w:val="yellow"/>
                <w:lang w:eastAsia="en-US"/>
              </w:rPr>
            </w:pPr>
            <w:r>
              <w:rPr>
                <w:color w:val="auto"/>
                <w:sz w:val="17"/>
                <w:szCs w:val="17"/>
                <w:highlight w:val="yellow"/>
                <w:lang w:eastAsia="en-US"/>
              </w:rPr>
              <w:t>rozdział (bez numeru)</w:t>
            </w:r>
          </w:p>
        </w:tc>
      </w:tr>
      <w:tr w:rsidR="00CF024B" w:rsidRPr="0042441B" w14:paraId="5C41861F" w14:textId="77777777" w:rsidTr="00E035C0">
        <w:trPr>
          <w:trHeight w:val="204"/>
        </w:trPr>
        <w:tc>
          <w:tcPr>
            <w:tcW w:w="6516" w:type="dxa"/>
            <w:shd w:val="clear" w:color="auto" w:fill="FFFFFF" w:themeFill="background1"/>
          </w:tcPr>
          <w:p w14:paraId="26D7871F" w14:textId="10D92952" w:rsidR="00CF024B" w:rsidRPr="002605C1" w:rsidRDefault="00CF024B"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Opodatkowanie</w:t>
            </w:r>
          </w:p>
        </w:tc>
        <w:tc>
          <w:tcPr>
            <w:tcW w:w="2556" w:type="dxa"/>
            <w:shd w:val="clear" w:color="auto" w:fill="EBF2FF"/>
          </w:tcPr>
          <w:p w14:paraId="35677007" w14:textId="77777777" w:rsidR="00CF024B" w:rsidRPr="00796E2C" w:rsidRDefault="00CF024B" w:rsidP="00672875">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12</w:t>
            </w:r>
          </w:p>
        </w:tc>
      </w:tr>
      <w:tr w:rsidR="00CF024B" w:rsidRPr="0042441B" w14:paraId="2007BF84" w14:textId="77777777" w:rsidTr="00E035C0">
        <w:trPr>
          <w:trHeight w:val="204"/>
        </w:trPr>
        <w:tc>
          <w:tcPr>
            <w:tcW w:w="6516" w:type="dxa"/>
            <w:shd w:val="clear" w:color="auto" w:fill="FFFFFF" w:themeFill="background1"/>
          </w:tcPr>
          <w:p w14:paraId="58C33B56" w14:textId="77777777" w:rsidR="00CF024B" w:rsidRPr="002605C1" w:rsidRDefault="00CF024B"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Rzeczowe aktywa trwałe</w:t>
            </w:r>
          </w:p>
        </w:tc>
        <w:tc>
          <w:tcPr>
            <w:tcW w:w="2556" w:type="dxa"/>
            <w:shd w:val="clear" w:color="auto" w:fill="EBF2FF"/>
          </w:tcPr>
          <w:p w14:paraId="54C8378B" w14:textId="77777777" w:rsidR="00CF024B" w:rsidRPr="00796E2C" w:rsidRDefault="00CF024B" w:rsidP="00672875">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14</w:t>
            </w:r>
          </w:p>
        </w:tc>
      </w:tr>
      <w:tr w:rsidR="00AF7644" w:rsidRPr="0042441B" w14:paraId="4064CF09" w14:textId="77777777" w:rsidTr="00E035C0">
        <w:trPr>
          <w:trHeight w:val="204"/>
        </w:trPr>
        <w:tc>
          <w:tcPr>
            <w:tcW w:w="6516" w:type="dxa"/>
            <w:shd w:val="clear" w:color="auto" w:fill="FFFFFF" w:themeFill="background1"/>
          </w:tcPr>
          <w:p w14:paraId="59C8E937" w14:textId="6C6F340A" w:rsidR="00AF7644" w:rsidRPr="002605C1" w:rsidRDefault="00AF7644"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Wartości niematerialne i wartość firmy</w:t>
            </w:r>
          </w:p>
        </w:tc>
        <w:tc>
          <w:tcPr>
            <w:tcW w:w="2556" w:type="dxa"/>
            <w:shd w:val="clear" w:color="auto" w:fill="EBF2FF"/>
          </w:tcPr>
          <w:p w14:paraId="0BA7D360" w14:textId="5C583FC7" w:rsidR="00AF7644" w:rsidRPr="00796E2C" w:rsidRDefault="00AF7644">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15</w:t>
            </w:r>
          </w:p>
        </w:tc>
      </w:tr>
      <w:tr w:rsidR="00AF7644" w:rsidRPr="0042441B" w14:paraId="325AE1C5" w14:textId="77777777" w:rsidTr="00E035C0">
        <w:trPr>
          <w:trHeight w:val="204"/>
        </w:trPr>
        <w:tc>
          <w:tcPr>
            <w:tcW w:w="6516" w:type="dxa"/>
            <w:shd w:val="clear" w:color="auto" w:fill="FFFFFF" w:themeFill="background1"/>
          </w:tcPr>
          <w:p w14:paraId="2FC9A53D" w14:textId="0D4E7847" w:rsidR="00AF7644" w:rsidRPr="002605C1" w:rsidRDefault="00AF7644"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Prawo do korzystania ze składnika aktywów</w:t>
            </w:r>
          </w:p>
        </w:tc>
        <w:tc>
          <w:tcPr>
            <w:tcW w:w="2556" w:type="dxa"/>
            <w:shd w:val="clear" w:color="auto" w:fill="EBF2FF"/>
          </w:tcPr>
          <w:p w14:paraId="65D4DE23" w14:textId="71415D5E" w:rsidR="00AF7644" w:rsidRPr="00796E2C" w:rsidRDefault="00AF7644">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16</w:t>
            </w:r>
          </w:p>
        </w:tc>
      </w:tr>
      <w:tr w:rsidR="00AF7644" w:rsidRPr="0042441B" w14:paraId="3F9F0C39" w14:textId="77777777" w:rsidTr="00E035C0">
        <w:trPr>
          <w:trHeight w:val="204"/>
        </w:trPr>
        <w:tc>
          <w:tcPr>
            <w:tcW w:w="6516" w:type="dxa"/>
            <w:shd w:val="clear" w:color="auto" w:fill="FFFFFF" w:themeFill="background1"/>
          </w:tcPr>
          <w:p w14:paraId="2C6B4A8B" w14:textId="5E98C996" w:rsidR="00AF7644" w:rsidRPr="002605C1" w:rsidRDefault="00AF7644"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Nieruchomości inwestycyjne</w:t>
            </w:r>
          </w:p>
        </w:tc>
        <w:tc>
          <w:tcPr>
            <w:tcW w:w="2556" w:type="dxa"/>
            <w:shd w:val="clear" w:color="auto" w:fill="EBF2FF"/>
          </w:tcPr>
          <w:p w14:paraId="2B17803A" w14:textId="5939D759" w:rsidR="00AF7644" w:rsidRPr="00796E2C" w:rsidRDefault="00AF7644">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17</w:t>
            </w:r>
          </w:p>
        </w:tc>
      </w:tr>
      <w:tr w:rsidR="00AF7644" w:rsidRPr="0042441B" w14:paraId="5128C7BA" w14:textId="77777777" w:rsidTr="00E035C0">
        <w:trPr>
          <w:trHeight w:val="204"/>
        </w:trPr>
        <w:tc>
          <w:tcPr>
            <w:tcW w:w="6516" w:type="dxa"/>
            <w:shd w:val="clear" w:color="auto" w:fill="FFFFFF" w:themeFill="background1"/>
          </w:tcPr>
          <w:p w14:paraId="436D69AF" w14:textId="7612DC58" w:rsidR="00AF7644" w:rsidRPr="002605C1" w:rsidRDefault="00AF7644">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Praw</w:t>
            </w:r>
            <w:r w:rsidR="007B7A90" w:rsidRPr="002605C1">
              <w:rPr>
                <w:color w:val="auto"/>
                <w:sz w:val="17"/>
                <w:szCs w:val="17"/>
                <w:highlight w:val="yellow"/>
                <w:lang w:eastAsia="en-US"/>
              </w:rPr>
              <w:t>a</w:t>
            </w:r>
            <w:r w:rsidRPr="002605C1">
              <w:rPr>
                <w:color w:val="auto"/>
                <w:sz w:val="17"/>
                <w:szCs w:val="17"/>
                <w:highlight w:val="yellow"/>
                <w:lang w:eastAsia="en-US"/>
              </w:rPr>
              <w:t xml:space="preserve"> do emisji CO</w:t>
            </w:r>
            <w:r w:rsidRPr="002605C1">
              <w:rPr>
                <w:color w:val="auto"/>
                <w:sz w:val="17"/>
                <w:szCs w:val="17"/>
                <w:highlight w:val="yellow"/>
                <w:vertAlign w:val="subscript"/>
                <w:lang w:eastAsia="en-US"/>
              </w:rPr>
              <w:t>2</w:t>
            </w:r>
          </w:p>
        </w:tc>
        <w:tc>
          <w:tcPr>
            <w:tcW w:w="2556" w:type="dxa"/>
            <w:shd w:val="clear" w:color="auto" w:fill="EBF2FF"/>
          </w:tcPr>
          <w:p w14:paraId="577C2874" w14:textId="5174E7D8" w:rsidR="00AF7644" w:rsidRPr="00796E2C" w:rsidRDefault="00AF7644">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19</w:t>
            </w:r>
          </w:p>
        </w:tc>
      </w:tr>
      <w:tr w:rsidR="00AF7644" w:rsidRPr="0042441B" w14:paraId="20186AD5" w14:textId="77777777" w:rsidTr="00E035C0">
        <w:trPr>
          <w:trHeight w:val="204"/>
        </w:trPr>
        <w:tc>
          <w:tcPr>
            <w:tcW w:w="6516" w:type="dxa"/>
            <w:shd w:val="clear" w:color="auto" w:fill="FFFFFF" w:themeFill="background1"/>
          </w:tcPr>
          <w:p w14:paraId="194DD024" w14:textId="1B795B75" w:rsidR="00AF7644" w:rsidRPr="002605C1" w:rsidRDefault="00AF7644"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Zapasy</w:t>
            </w:r>
          </w:p>
        </w:tc>
        <w:tc>
          <w:tcPr>
            <w:tcW w:w="2556" w:type="dxa"/>
            <w:shd w:val="clear" w:color="auto" w:fill="EBF2FF"/>
          </w:tcPr>
          <w:p w14:paraId="5936A302" w14:textId="78FC1C5C" w:rsidR="00AF7644" w:rsidRPr="00796E2C" w:rsidRDefault="00AF7644">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20</w:t>
            </w:r>
          </w:p>
        </w:tc>
      </w:tr>
      <w:tr w:rsidR="00AF7644" w:rsidRPr="0042441B" w14:paraId="6F8DFF75" w14:textId="77777777" w:rsidTr="00E035C0">
        <w:trPr>
          <w:trHeight w:val="204"/>
        </w:trPr>
        <w:tc>
          <w:tcPr>
            <w:tcW w:w="6516" w:type="dxa"/>
            <w:shd w:val="clear" w:color="auto" w:fill="FFFFFF" w:themeFill="background1"/>
          </w:tcPr>
          <w:p w14:paraId="56A16F19" w14:textId="04EA401F" w:rsidR="00AF7644" w:rsidRPr="002605C1" w:rsidRDefault="00AF7644"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Świadectwa pochodzenia energii</w:t>
            </w:r>
          </w:p>
        </w:tc>
        <w:tc>
          <w:tcPr>
            <w:tcW w:w="2556" w:type="dxa"/>
            <w:shd w:val="clear" w:color="auto" w:fill="EBF2FF"/>
          </w:tcPr>
          <w:p w14:paraId="0A300720" w14:textId="45200980" w:rsidR="00AF7644" w:rsidRPr="00796E2C" w:rsidRDefault="00AF7644">
            <w:pPr>
              <w:pStyle w:val="Default"/>
              <w:spacing w:line="276" w:lineRule="auto"/>
              <w:jc w:val="center"/>
              <w:rPr>
                <w:color w:val="auto"/>
                <w:sz w:val="17"/>
                <w:szCs w:val="17"/>
                <w:highlight w:val="yellow"/>
                <w:lang w:eastAsia="en-US"/>
              </w:rPr>
            </w:pPr>
            <w:r w:rsidRPr="00796E2C">
              <w:rPr>
                <w:color w:val="auto"/>
                <w:sz w:val="17"/>
                <w:szCs w:val="17"/>
                <w:highlight w:val="yellow"/>
                <w:lang w:eastAsia="en-US"/>
              </w:rPr>
              <w:t>21</w:t>
            </w:r>
          </w:p>
        </w:tc>
      </w:tr>
      <w:tr w:rsidR="00CF024B" w:rsidRPr="0042441B" w14:paraId="5CBD764C" w14:textId="77777777" w:rsidTr="00E035C0">
        <w:trPr>
          <w:trHeight w:val="204"/>
        </w:trPr>
        <w:tc>
          <w:tcPr>
            <w:tcW w:w="6516" w:type="dxa"/>
            <w:shd w:val="clear" w:color="auto" w:fill="FFFFFF" w:themeFill="background1"/>
          </w:tcPr>
          <w:p w14:paraId="644AF3A2" w14:textId="55C56374" w:rsidR="00CF024B" w:rsidRPr="002605C1" w:rsidRDefault="00CF024B"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 xml:space="preserve">Należności </w:t>
            </w:r>
            <w:r w:rsidR="002605C1">
              <w:rPr>
                <w:color w:val="auto"/>
                <w:sz w:val="17"/>
                <w:szCs w:val="17"/>
                <w:highlight w:val="yellow"/>
                <w:lang w:eastAsia="en-US"/>
              </w:rPr>
              <w:t>z tytułu dostaw i usług oraz</w:t>
            </w:r>
            <w:r w:rsidRPr="002605C1">
              <w:rPr>
                <w:color w:val="auto"/>
                <w:sz w:val="17"/>
                <w:szCs w:val="17"/>
                <w:highlight w:val="yellow"/>
                <w:lang w:eastAsia="en-US"/>
              </w:rPr>
              <w:t xml:space="preserve"> pozostałe</w:t>
            </w:r>
            <w:r w:rsidR="00AF7644" w:rsidRPr="002605C1">
              <w:rPr>
                <w:color w:val="auto"/>
                <w:sz w:val="17"/>
                <w:szCs w:val="17"/>
                <w:highlight w:val="yellow"/>
                <w:lang w:eastAsia="en-US"/>
              </w:rPr>
              <w:t xml:space="preserve"> należności</w:t>
            </w:r>
          </w:p>
        </w:tc>
        <w:tc>
          <w:tcPr>
            <w:tcW w:w="2556" w:type="dxa"/>
            <w:shd w:val="clear" w:color="auto" w:fill="EBF2FF"/>
          </w:tcPr>
          <w:p w14:paraId="2A716F09" w14:textId="77777777" w:rsidR="00CF024B" w:rsidRPr="00796E2C" w:rsidRDefault="00CF024B" w:rsidP="00FC6FB5">
            <w:pPr>
              <w:pStyle w:val="Default"/>
              <w:widowControl w:val="0"/>
              <w:spacing w:line="276" w:lineRule="auto"/>
              <w:jc w:val="center"/>
              <w:rPr>
                <w:color w:val="auto"/>
                <w:sz w:val="17"/>
                <w:szCs w:val="17"/>
                <w:highlight w:val="yellow"/>
                <w:lang w:eastAsia="en-US"/>
              </w:rPr>
            </w:pPr>
            <w:r w:rsidRPr="00796E2C">
              <w:rPr>
                <w:color w:val="auto"/>
                <w:sz w:val="17"/>
                <w:szCs w:val="17"/>
                <w:highlight w:val="yellow"/>
                <w:lang w:eastAsia="en-US"/>
              </w:rPr>
              <w:t>22</w:t>
            </w:r>
          </w:p>
        </w:tc>
      </w:tr>
      <w:tr w:rsidR="00507E9D" w:rsidRPr="0042441B" w14:paraId="4CBE9778" w14:textId="77777777" w:rsidTr="00E035C0">
        <w:trPr>
          <w:trHeight w:val="204"/>
        </w:trPr>
        <w:tc>
          <w:tcPr>
            <w:tcW w:w="6516" w:type="dxa"/>
            <w:shd w:val="clear" w:color="auto" w:fill="FFFFFF" w:themeFill="background1"/>
          </w:tcPr>
          <w:p w14:paraId="4A36AF4E" w14:textId="6044E249" w:rsidR="00507E9D" w:rsidRPr="002605C1" w:rsidRDefault="00507E9D"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Aktywa i zobowiązania z tytułu umów z klientami</w:t>
            </w:r>
          </w:p>
        </w:tc>
        <w:tc>
          <w:tcPr>
            <w:tcW w:w="2556" w:type="dxa"/>
            <w:shd w:val="clear" w:color="auto" w:fill="EBF2FF"/>
          </w:tcPr>
          <w:p w14:paraId="2EF01E13" w14:textId="28F64D65" w:rsidR="00507E9D" w:rsidRPr="00796E2C" w:rsidRDefault="00C24973" w:rsidP="00FC6FB5">
            <w:pPr>
              <w:pStyle w:val="Default"/>
              <w:widowControl w:val="0"/>
              <w:spacing w:line="276" w:lineRule="auto"/>
              <w:jc w:val="center"/>
              <w:rPr>
                <w:color w:val="auto"/>
                <w:sz w:val="17"/>
                <w:szCs w:val="17"/>
                <w:highlight w:val="yellow"/>
                <w:lang w:eastAsia="en-US"/>
              </w:rPr>
            </w:pPr>
            <w:r>
              <w:rPr>
                <w:color w:val="auto"/>
                <w:sz w:val="17"/>
                <w:szCs w:val="17"/>
                <w:highlight w:val="yellow"/>
                <w:lang w:eastAsia="en-US"/>
              </w:rPr>
              <w:t>24</w:t>
            </w:r>
          </w:p>
        </w:tc>
      </w:tr>
      <w:tr w:rsidR="00CF024B" w:rsidRPr="0042441B" w14:paraId="57D49F83" w14:textId="77777777" w:rsidTr="00E035C0">
        <w:trPr>
          <w:trHeight w:val="204"/>
        </w:trPr>
        <w:tc>
          <w:tcPr>
            <w:tcW w:w="6516" w:type="dxa"/>
            <w:shd w:val="clear" w:color="auto" w:fill="FFFFFF" w:themeFill="background1"/>
          </w:tcPr>
          <w:p w14:paraId="6B702D21" w14:textId="0ED2E6C9" w:rsidR="00CF024B" w:rsidRPr="002605C1" w:rsidRDefault="00052D14" w:rsidP="00133A9E">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Ś</w:t>
            </w:r>
            <w:r w:rsidR="00CF024B" w:rsidRPr="002605C1">
              <w:rPr>
                <w:color w:val="auto"/>
                <w:sz w:val="17"/>
                <w:szCs w:val="17"/>
                <w:highlight w:val="yellow"/>
                <w:lang w:eastAsia="en-US"/>
              </w:rPr>
              <w:t>rodki pieniężne i ich ekwiwalenty</w:t>
            </w:r>
          </w:p>
        </w:tc>
        <w:tc>
          <w:tcPr>
            <w:tcW w:w="2556" w:type="dxa"/>
            <w:shd w:val="clear" w:color="auto" w:fill="EBF2FF"/>
          </w:tcPr>
          <w:p w14:paraId="49803DEE" w14:textId="50A6F7FB" w:rsidR="00CF024B" w:rsidRPr="00796E2C" w:rsidRDefault="00CF024B" w:rsidP="00FC6FB5">
            <w:pPr>
              <w:pStyle w:val="Default"/>
              <w:widowControl w:val="0"/>
              <w:spacing w:line="276" w:lineRule="auto"/>
              <w:jc w:val="center"/>
              <w:rPr>
                <w:color w:val="auto"/>
                <w:sz w:val="17"/>
                <w:szCs w:val="17"/>
                <w:highlight w:val="yellow"/>
                <w:lang w:eastAsia="en-US"/>
              </w:rPr>
            </w:pPr>
            <w:r w:rsidRPr="00796E2C">
              <w:rPr>
                <w:color w:val="auto"/>
                <w:sz w:val="17"/>
                <w:szCs w:val="17"/>
                <w:highlight w:val="yellow"/>
                <w:lang w:eastAsia="en-US"/>
              </w:rPr>
              <w:t>2</w:t>
            </w:r>
            <w:r w:rsidR="00C24973">
              <w:rPr>
                <w:color w:val="auto"/>
                <w:sz w:val="17"/>
                <w:szCs w:val="17"/>
                <w:highlight w:val="yellow"/>
                <w:lang w:eastAsia="en-US"/>
              </w:rPr>
              <w:t>5</w:t>
            </w:r>
          </w:p>
        </w:tc>
      </w:tr>
      <w:tr w:rsidR="00CF024B" w:rsidRPr="0042441B" w14:paraId="485620CB" w14:textId="77777777" w:rsidTr="00E035C0">
        <w:trPr>
          <w:trHeight w:val="204"/>
        </w:trPr>
        <w:tc>
          <w:tcPr>
            <w:tcW w:w="6516" w:type="dxa"/>
            <w:shd w:val="clear" w:color="auto" w:fill="FFFFFF" w:themeFill="background1"/>
          </w:tcPr>
          <w:p w14:paraId="12F84C72" w14:textId="77777777" w:rsidR="00CF024B" w:rsidRPr="002605C1" w:rsidRDefault="00CF024B"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Zobowiązania z tytułu świadczeń pracowniczych</w:t>
            </w:r>
          </w:p>
        </w:tc>
        <w:tc>
          <w:tcPr>
            <w:tcW w:w="2556" w:type="dxa"/>
            <w:shd w:val="clear" w:color="auto" w:fill="EBF2FF"/>
          </w:tcPr>
          <w:p w14:paraId="5A995B73" w14:textId="5F40EDA9" w:rsidR="00CF024B" w:rsidRPr="00796E2C" w:rsidRDefault="00CF024B" w:rsidP="00FC6FB5">
            <w:pPr>
              <w:pStyle w:val="Default"/>
              <w:widowControl w:val="0"/>
              <w:spacing w:line="276" w:lineRule="auto"/>
              <w:jc w:val="center"/>
              <w:rPr>
                <w:color w:val="auto"/>
                <w:sz w:val="17"/>
                <w:szCs w:val="17"/>
                <w:highlight w:val="yellow"/>
                <w:lang w:eastAsia="en-US"/>
              </w:rPr>
            </w:pPr>
            <w:r w:rsidRPr="00796E2C">
              <w:rPr>
                <w:color w:val="auto"/>
                <w:sz w:val="17"/>
                <w:szCs w:val="17"/>
                <w:highlight w:val="yellow"/>
                <w:lang w:eastAsia="en-US"/>
              </w:rPr>
              <w:t>3</w:t>
            </w:r>
            <w:r w:rsidR="00C24973">
              <w:rPr>
                <w:color w:val="auto"/>
                <w:sz w:val="17"/>
                <w:szCs w:val="17"/>
                <w:highlight w:val="yellow"/>
                <w:lang w:eastAsia="en-US"/>
              </w:rPr>
              <w:t>2</w:t>
            </w:r>
          </w:p>
        </w:tc>
      </w:tr>
      <w:tr w:rsidR="00CF024B" w:rsidRPr="0042441B" w14:paraId="7A7D6857" w14:textId="77777777" w:rsidTr="00E035C0">
        <w:trPr>
          <w:trHeight w:val="204"/>
        </w:trPr>
        <w:tc>
          <w:tcPr>
            <w:tcW w:w="6516" w:type="dxa"/>
            <w:shd w:val="clear" w:color="auto" w:fill="FFFFFF" w:themeFill="background1"/>
          </w:tcPr>
          <w:p w14:paraId="2B34F9AB" w14:textId="77777777" w:rsidR="00CF024B" w:rsidRPr="002605C1" w:rsidRDefault="00CF024B"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Rezerwy</w:t>
            </w:r>
          </w:p>
        </w:tc>
        <w:tc>
          <w:tcPr>
            <w:tcW w:w="2556" w:type="dxa"/>
            <w:shd w:val="clear" w:color="auto" w:fill="EBF2FF"/>
          </w:tcPr>
          <w:p w14:paraId="2A5ADA82" w14:textId="449BBAAF" w:rsidR="00CF024B" w:rsidRPr="00796E2C" w:rsidRDefault="00CF024B" w:rsidP="00FC6FB5">
            <w:pPr>
              <w:pStyle w:val="Default"/>
              <w:widowControl w:val="0"/>
              <w:spacing w:line="276" w:lineRule="auto"/>
              <w:jc w:val="center"/>
              <w:rPr>
                <w:color w:val="auto"/>
                <w:sz w:val="17"/>
                <w:szCs w:val="17"/>
                <w:highlight w:val="yellow"/>
                <w:lang w:eastAsia="en-US"/>
              </w:rPr>
            </w:pPr>
            <w:r w:rsidRPr="00796E2C">
              <w:rPr>
                <w:color w:val="auto"/>
                <w:sz w:val="17"/>
                <w:szCs w:val="17"/>
                <w:highlight w:val="yellow"/>
                <w:lang w:eastAsia="en-US"/>
              </w:rPr>
              <w:t>3</w:t>
            </w:r>
            <w:r w:rsidR="00C24973">
              <w:rPr>
                <w:color w:val="auto"/>
                <w:sz w:val="17"/>
                <w:szCs w:val="17"/>
                <w:highlight w:val="yellow"/>
                <w:lang w:eastAsia="en-US"/>
              </w:rPr>
              <w:t>3</w:t>
            </w:r>
          </w:p>
        </w:tc>
      </w:tr>
      <w:tr w:rsidR="00AF7644" w:rsidRPr="00984A51" w14:paraId="4085B9EB" w14:textId="77777777" w:rsidTr="00E035C0">
        <w:trPr>
          <w:trHeight w:val="204"/>
        </w:trPr>
        <w:tc>
          <w:tcPr>
            <w:tcW w:w="6516" w:type="dxa"/>
            <w:tcBorders>
              <w:bottom w:val="single" w:sz="12" w:space="0" w:color="003087"/>
            </w:tcBorders>
            <w:shd w:val="clear" w:color="auto" w:fill="FFFFFF" w:themeFill="background1"/>
          </w:tcPr>
          <w:p w14:paraId="5261F305" w14:textId="0B8ABD4F" w:rsidR="00AF7644" w:rsidRPr="002605C1" w:rsidRDefault="00AF7644" w:rsidP="00FC6FB5">
            <w:pPr>
              <w:pStyle w:val="Default"/>
              <w:widowControl w:val="0"/>
              <w:spacing w:line="276" w:lineRule="auto"/>
              <w:jc w:val="both"/>
              <w:rPr>
                <w:color w:val="auto"/>
                <w:sz w:val="17"/>
                <w:szCs w:val="17"/>
                <w:highlight w:val="yellow"/>
                <w:lang w:eastAsia="en-US"/>
              </w:rPr>
            </w:pPr>
            <w:r w:rsidRPr="002605C1">
              <w:rPr>
                <w:color w:val="auto"/>
                <w:sz w:val="17"/>
                <w:szCs w:val="17"/>
                <w:highlight w:val="yellow"/>
                <w:lang w:eastAsia="en-US"/>
              </w:rPr>
              <w:t>Instrumenty finansowe i wartość godziwa</w:t>
            </w:r>
          </w:p>
        </w:tc>
        <w:tc>
          <w:tcPr>
            <w:tcW w:w="2556" w:type="dxa"/>
            <w:tcBorders>
              <w:bottom w:val="single" w:sz="12" w:space="0" w:color="003087"/>
            </w:tcBorders>
            <w:shd w:val="clear" w:color="auto" w:fill="EBF2FF"/>
          </w:tcPr>
          <w:p w14:paraId="12B4E36E" w14:textId="2F77C439" w:rsidR="00AF7644" w:rsidRPr="00796E2C" w:rsidRDefault="00C24973" w:rsidP="00FC6FB5">
            <w:pPr>
              <w:pStyle w:val="Default"/>
              <w:widowControl w:val="0"/>
              <w:spacing w:line="276" w:lineRule="auto"/>
              <w:jc w:val="center"/>
              <w:rPr>
                <w:color w:val="auto"/>
                <w:sz w:val="17"/>
                <w:szCs w:val="17"/>
                <w:highlight w:val="yellow"/>
                <w:lang w:eastAsia="en-US"/>
              </w:rPr>
            </w:pPr>
            <w:r>
              <w:rPr>
                <w:color w:val="auto"/>
                <w:sz w:val="17"/>
                <w:szCs w:val="17"/>
                <w:highlight w:val="yellow"/>
                <w:lang w:eastAsia="en-US"/>
              </w:rPr>
              <w:t>35</w:t>
            </w:r>
          </w:p>
        </w:tc>
      </w:tr>
    </w:tbl>
    <w:p w14:paraId="1EFED00C" w14:textId="53DB834C" w:rsidR="00CF024B" w:rsidRDefault="00CF024B" w:rsidP="00BB2152">
      <w:pPr>
        <w:pStyle w:val="Default"/>
        <w:widowControl w:val="0"/>
        <w:spacing w:after="240" w:line="276" w:lineRule="auto"/>
        <w:jc w:val="both"/>
        <w:rPr>
          <w:color w:val="auto"/>
          <w:sz w:val="18"/>
          <w:szCs w:val="18"/>
          <w:lang w:eastAsia="en-US"/>
        </w:rPr>
      </w:pPr>
      <w:bookmarkStart w:id="102" w:name="_Toc22562685"/>
      <w:bookmarkStart w:id="103" w:name="_Toc22562755"/>
      <w:bookmarkStart w:id="104" w:name="_Toc22562825"/>
      <w:bookmarkStart w:id="105" w:name="_Toc22563048"/>
      <w:bookmarkStart w:id="106" w:name="_Toc22563182"/>
      <w:bookmarkEnd w:id="102"/>
      <w:bookmarkEnd w:id="103"/>
      <w:bookmarkEnd w:id="104"/>
      <w:bookmarkEnd w:id="105"/>
      <w:bookmarkEnd w:id="106"/>
    </w:p>
    <w:tbl>
      <w:tblPr>
        <w:tblW w:w="9072" w:type="dxa"/>
        <w:tblLook w:val="04A0" w:firstRow="1" w:lastRow="0" w:firstColumn="1" w:lastColumn="0" w:noHBand="0" w:noVBand="1"/>
      </w:tblPr>
      <w:tblGrid>
        <w:gridCol w:w="9072"/>
      </w:tblGrid>
      <w:tr w:rsidR="00FC6FB5" w:rsidRPr="00400935" w14:paraId="34B5A187" w14:textId="77777777" w:rsidTr="00A07ED1">
        <w:tc>
          <w:tcPr>
            <w:tcW w:w="9072" w:type="dxa"/>
            <w:tcBorders>
              <w:top w:val="single" w:sz="12" w:space="0" w:color="003087"/>
              <w:bottom w:val="single" w:sz="12" w:space="0" w:color="003087"/>
            </w:tcBorders>
          </w:tcPr>
          <w:p w14:paraId="73559157" w14:textId="30F9AF3C" w:rsidR="00FC6FB5" w:rsidRPr="00793564" w:rsidRDefault="00FC6FB5" w:rsidP="00246581">
            <w:pPr>
              <w:pStyle w:val="Nagwek2"/>
              <w:keepLines w:val="0"/>
              <w:numPr>
                <w:ilvl w:val="0"/>
                <w:numId w:val="47"/>
              </w:numPr>
              <w:spacing w:line="240" w:lineRule="atLeast"/>
              <w:ind w:right="-119"/>
              <w:jc w:val="both"/>
              <w:rPr>
                <w:sz w:val="17"/>
                <w:szCs w:val="17"/>
              </w:rPr>
            </w:pPr>
            <w:bookmarkStart w:id="107" w:name="_Toc22677625"/>
            <w:bookmarkStart w:id="108" w:name="_Toc29473663"/>
            <w:r w:rsidRPr="00793564">
              <w:rPr>
                <w:sz w:val="17"/>
                <w:szCs w:val="17"/>
              </w:rPr>
              <w:t>Wpływ nowych standardów i interpretacji oraz zmiana zasad polityki rachunkowości i prezentacji danych</w:t>
            </w:r>
            <w:bookmarkEnd w:id="107"/>
            <w:bookmarkEnd w:id="108"/>
          </w:p>
        </w:tc>
      </w:tr>
    </w:tbl>
    <w:p w14:paraId="758B7128" w14:textId="58D15F8D" w:rsidR="00FC6FB5" w:rsidRPr="002912F2" w:rsidRDefault="00FC6FB5" w:rsidP="00501306">
      <w:pPr>
        <w:pStyle w:val="Tekstpodstawowy2"/>
        <w:widowControl w:val="0"/>
        <w:tabs>
          <w:tab w:val="left" w:pos="0"/>
        </w:tabs>
        <w:spacing w:before="120" w:line="276" w:lineRule="auto"/>
        <w:jc w:val="both"/>
        <w:rPr>
          <w:rFonts w:cs="Arial"/>
          <w:b/>
          <w:bCs/>
          <w:color w:val="003087"/>
          <w:spacing w:val="-1"/>
          <w:sz w:val="17"/>
          <w:szCs w:val="17"/>
          <w:lang w:val="pl-PL"/>
        </w:rPr>
      </w:pPr>
      <w:r w:rsidRPr="002912F2">
        <w:rPr>
          <w:rFonts w:cs="Arial"/>
          <w:b/>
          <w:bCs/>
          <w:color w:val="003087"/>
          <w:spacing w:val="-1"/>
          <w:sz w:val="17"/>
          <w:szCs w:val="17"/>
          <w:lang w:val="pl-PL"/>
        </w:rPr>
        <w:t xml:space="preserve">Nowe Standardy, zmiany do Standardów i Interpretacje, które zostały przyjęte przez Unię Europejską, ale nie są jeszcze obowiązujące dla okresów rocznych </w:t>
      </w:r>
      <w:r w:rsidR="00271A8A" w:rsidRPr="002912F2">
        <w:rPr>
          <w:rFonts w:cs="Arial"/>
          <w:b/>
          <w:bCs/>
          <w:color w:val="003087"/>
          <w:spacing w:val="-1"/>
          <w:sz w:val="17"/>
          <w:szCs w:val="17"/>
          <w:lang w:val="pl-PL"/>
        </w:rPr>
        <w:t xml:space="preserve">kończących </w:t>
      </w:r>
      <w:r w:rsidRPr="002912F2">
        <w:rPr>
          <w:rFonts w:cs="Arial"/>
          <w:b/>
          <w:bCs/>
          <w:color w:val="003087"/>
          <w:spacing w:val="-1"/>
          <w:sz w:val="17"/>
          <w:szCs w:val="17"/>
          <w:lang w:val="pl-PL"/>
        </w:rPr>
        <w:t xml:space="preserve">się w dniu </w:t>
      </w:r>
      <w:r w:rsidR="00271A8A" w:rsidRPr="002912F2">
        <w:rPr>
          <w:rFonts w:cs="Arial"/>
          <w:b/>
          <w:bCs/>
          <w:color w:val="003087"/>
          <w:spacing w:val="-1"/>
          <w:sz w:val="17"/>
          <w:szCs w:val="17"/>
          <w:lang w:val="pl-PL"/>
        </w:rPr>
        <w:t>31</w:t>
      </w:r>
      <w:r w:rsidRPr="002912F2">
        <w:rPr>
          <w:rFonts w:cs="Arial"/>
          <w:b/>
          <w:bCs/>
          <w:color w:val="003087"/>
          <w:spacing w:val="-1"/>
          <w:sz w:val="17"/>
          <w:szCs w:val="17"/>
          <w:lang w:val="pl-PL"/>
        </w:rPr>
        <w:t xml:space="preserve"> </w:t>
      </w:r>
      <w:r w:rsidR="00271A8A" w:rsidRPr="002912F2">
        <w:rPr>
          <w:rFonts w:cs="Arial"/>
          <w:b/>
          <w:bCs/>
          <w:color w:val="003087"/>
          <w:spacing w:val="-1"/>
          <w:sz w:val="17"/>
          <w:szCs w:val="17"/>
          <w:lang w:val="pl-PL"/>
        </w:rPr>
        <w:t>grudnia</w:t>
      </w:r>
      <w:r w:rsidRPr="002912F2">
        <w:rPr>
          <w:rFonts w:cs="Arial"/>
          <w:b/>
          <w:bCs/>
          <w:color w:val="003087"/>
          <w:spacing w:val="-1"/>
          <w:sz w:val="17"/>
          <w:szCs w:val="17"/>
          <w:lang w:val="pl-PL"/>
        </w:rPr>
        <w:t xml:space="preserve"> 201</w:t>
      </w:r>
      <w:r w:rsidR="002912F2">
        <w:rPr>
          <w:rFonts w:cs="Arial"/>
          <w:b/>
          <w:bCs/>
          <w:color w:val="003087"/>
          <w:spacing w:val="-1"/>
          <w:sz w:val="17"/>
          <w:szCs w:val="17"/>
          <w:lang w:val="pl-PL"/>
        </w:rPr>
        <w:t>9</w:t>
      </w:r>
      <w:r w:rsidRPr="002912F2">
        <w:rPr>
          <w:rFonts w:cs="Arial"/>
          <w:b/>
          <w:bCs/>
          <w:color w:val="003087"/>
          <w:spacing w:val="-1"/>
          <w:sz w:val="17"/>
          <w:szCs w:val="17"/>
          <w:lang w:val="pl-PL"/>
        </w:rPr>
        <w:t xml:space="preserve"> r.:</w:t>
      </w:r>
    </w:p>
    <w:tbl>
      <w:tblPr>
        <w:tblW w:w="9072" w:type="dxa"/>
        <w:tblLook w:val="04A0" w:firstRow="1" w:lastRow="0" w:firstColumn="1" w:lastColumn="0" w:noHBand="0" w:noVBand="1"/>
      </w:tblPr>
      <w:tblGrid>
        <w:gridCol w:w="6946"/>
        <w:gridCol w:w="2126"/>
      </w:tblGrid>
      <w:tr w:rsidR="00FC6FB5" w:rsidRPr="002912F2" w14:paraId="01CB8FED" w14:textId="77777777" w:rsidTr="00A07ED1">
        <w:trPr>
          <w:trHeight w:val="107"/>
        </w:trPr>
        <w:tc>
          <w:tcPr>
            <w:tcW w:w="6946" w:type="dxa"/>
            <w:shd w:val="clear" w:color="auto" w:fill="0042B8"/>
          </w:tcPr>
          <w:p w14:paraId="018110D5" w14:textId="77777777" w:rsidR="00FC6FB5" w:rsidRPr="002912F2" w:rsidRDefault="00FC6FB5" w:rsidP="00501306">
            <w:pPr>
              <w:pStyle w:val="Tekstpodstawowy2"/>
              <w:widowControl w:val="0"/>
              <w:tabs>
                <w:tab w:val="left" w:pos="0"/>
              </w:tabs>
              <w:spacing w:after="0" w:line="276" w:lineRule="auto"/>
              <w:jc w:val="center"/>
              <w:rPr>
                <w:rFonts w:cs="Arial"/>
                <w:b/>
                <w:color w:val="FFFFFF" w:themeColor="background1"/>
                <w:szCs w:val="16"/>
                <w:lang w:val="pl-PL"/>
              </w:rPr>
            </w:pPr>
            <w:r w:rsidRPr="002912F2">
              <w:rPr>
                <w:rFonts w:cs="Arial"/>
                <w:b/>
                <w:color w:val="FFFFFF" w:themeColor="background1"/>
                <w:szCs w:val="16"/>
                <w:lang w:val="pl-PL"/>
              </w:rPr>
              <w:t>Standard</w:t>
            </w:r>
          </w:p>
        </w:tc>
        <w:tc>
          <w:tcPr>
            <w:tcW w:w="2126" w:type="dxa"/>
            <w:shd w:val="clear" w:color="auto" w:fill="0042B8"/>
          </w:tcPr>
          <w:p w14:paraId="4F6F7440" w14:textId="77777777" w:rsidR="00FC6FB5" w:rsidRPr="002912F2" w:rsidRDefault="00FC6FB5" w:rsidP="00501306">
            <w:pPr>
              <w:pStyle w:val="Tekstpodstawowy2"/>
              <w:widowControl w:val="0"/>
              <w:tabs>
                <w:tab w:val="left" w:pos="0"/>
              </w:tabs>
              <w:spacing w:after="0" w:line="276" w:lineRule="auto"/>
              <w:jc w:val="center"/>
              <w:rPr>
                <w:rFonts w:cs="Arial"/>
                <w:b/>
                <w:color w:val="FFFFFF" w:themeColor="background1"/>
                <w:szCs w:val="16"/>
                <w:lang w:val="pl-PL"/>
              </w:rPr>
            </w:pPr>
            <w:r w:rsidRPr="002912F2">
              <w:rPr>
                <w:rFonts w:cs="Arial"/>
                <w:b/>
                <w:color w:val="FFFFFF" w:themeColor="background1"/>
                <w:szCs w:val="16"/>
                <w:lang w:val="pl-PL"/>
              </w:rPr>
              <w:t>Data wejścia w życie</w:t>
            </w:r>
          </w:p>
        </w:tc>
      </w:tr>
      <w:tr w:rsidR="0028245B" w:rsidRPr="002912F2" w14:paraId="1A614BEA" w14:textId="77777777" w:rsidTr="00597CD9">
        <w:trPr>
          <w:trHeight w:val="204"/>
        </w:trPr>
        <w:tc>
          <w:tcPr>
            <w:tcW w:w="6946" w:type="dxa"/>
            <w:shd w:val="clear" w:color="auto" w:fill="auto"/>
          </w:tcPr>
          <w:p w14:paraId="6D37CCB7" w14:textId="77777777" w:rsidR="0028245B" w:rsidRPr="002912F2" w:rsidRDefault="0028245B" w:rsidP="00501306">
            <w:pPr>
              <w:pStyle w:val="Tekstpodstawowy2"/>
              <w:widowControl w:val="0"/>
              <w:tabs>
                <w:tab w:val="left" w:pos="0"/>
              </w:tabs>
              <w:spacing w:after="0" w:line="276" w:lineRule="auto"/>
              <w:jc w:val="center"/>
              <w:rPr>
                <w:rFonts w:cs="Arial"/>
                <w:b/>
                <w:color w:val="FFFFFF" w:themeColor="background1"/>
                <w:szCs w:val="16"/>
                <w:lang w:val="pl-PL"/>
              </w:rPr>
            </w:pPr>
          </w:p>
        </w:tc>
        <w:tc>
          <w:tcPr>
            <w:tcW w:w="2126" w:type="dxa"/>
            <w:shd w:val="clear" w:color="auto" w:fill="auto"/>
          </w:tcPr>
          <w:p w14:paraId="10B567F1" w14:textId="77777777" w:rsidR="0028245B" w:rsidRPr="002912F2" w:rsidRDefault="0028245B" w:rsidP="00501306">
            <w:pPr>
              <w:pStyle w:val="Tekstpodstawowy2"/>
              <w:widowControl w:val="0"/>
              <w:tabs>
                <w:tab w:val="left" w:pos="0"/>
              </w:tabs>
              <w:spacing w:after="0" w:line="276" w:lineRule="auto"/>
              <w:jc w:val="center"/>
              <w:rPr>
                <w:rFonts w:cs="Arial"/>
                <w:b/>
                <w:color w:val="FFFFFF" w:themeColor="background1"/>
                <w:szCs w:val="16"/>
                <w:lang w:val="pl-PL"/>
              </w:rPr>
            </w:pPr>
          </w:p>
        </w:tc>
      </w:tr>
      <w:tr w:rsidR="00FC6FB5" w:rsidRPr="002912F2" w14:paraId="6619DF55" w14:textId="77777777" w:rsidTr="00597CD9">
        <w:trPr>
          <w:trHeight w:val="204"/>
        </w:trPr>
        <w:tc>
          <w:tcPr>
            <w:tcW w:w="6946" w:type="dxa"/>
          </w:tcPr>
          <w:p w14:paraId="795D1969" w14:textId="3DE25065" w:rsidR="00FC6FB5" w:rsidRPr="002912F2" w:rsidRDefault="002912F2" w:rsidP="00501306">
            <w:pPr>
              <w:pStyle w:val="Tekstpodstawowy2"/>
              <w:widowControl w:val="0"/>
              <w:tabs>
                <w:tab w:val="left" w:pos="0"/>
              </w:tabs>
              <w:spacing w:after="0" w:line="276" w:lineRule="auto"/>
              <w:jc w:val="both"/>
              <w:rPr>
                <w:rFonts w:cs="Arial"/>
                <w:szCs w:val="16"/>
                <w:highlight w:val="yellow"/>
                <w:lang w:val="pl-PL"/>
              </w:rPr>
            </w:pPr>
            <w:r w:rsidRPr="002912F2">
              <w:rPr>
                <w:rFonts w:cs="Arial"/>
                <w:szCs w:val="16"/>
                <w:highlight w:val="yellow"/>
                <w:lang w:val="pl-PL"/>
              </w:rPr>
              <w:t>…</w:t>
            </w:r>
          </w:p>
        </w:tc>
        <w:tc>
          <w:tcPr>
            <w:tcW w:w="2126" w:type="dxa"/>
            <w:vAlign w:val="center"/>
          </w:tcPr>
          <w:p w14:paraId="03A4D8B2" w14:textId="75F3C4A0" w:rsidR="00FC6FB5" w:rsidRPr="002912F2" w:rsidRDefault="002912F2" w:rsidP="00501306">
            <w:pPr>
              <w:pStyle w:val="Tekstpodstawowy2"/>
              <w:widowControl w:val="0"/>
              <w:tabs>
                <w:tab w:val="left" w:pos="0"/>
              </w:tabs>
              <w:spacing w:after="0" w:line="276" w:lineRule="auto"/>
              <w:jc w:val="center"/>
              <w:rPr>
                <w:rFonts w:cs="Arial"/>
                <w:szCs w:val="16"/>
                <w:highlight w:val="yellow"/>
                <w:lang w:val="pl-PL"/>
              </w:rPr>
            </w:pPr>
            <w:r w:rsidRPr="002912F2">
              <w:rPr>
                <w:rFonts w:cs="Arial"/>
                <w:szCs w:val="16"/>
                <w:highlight w:val="yellow"/>
                <w:lang w:val="pl-PL"/>
              </w:rPr>
              <w:t>…</w:t>
            </w:r>
          </w:p>
        </w:tc>
      </w:tr>
      <w:tr w:rsidR="00FC6FB5" w:rsidRPr="002912F2" w14:paraId="17D4A7C6" w14:textId="77777777" w:rsidTr="00597CD9">
        <w:trPr>
          <w:trHeight w:val="204"/>
        </w:trPr>
        <w:tc>
          <w:tcPr>
            <w:tcW w:w="6946" w:type="dxa"/>
          </w:tcPr>
          <w:p w14:paraId="0999A257" w14:textId="343455E0" w:rsidR="00FC6FB5" w:rsidRPr="002912F2" w:rsidRDefault="002912F2" w:rsidP="00501306">
            <w:pPr>
              <w:pStyle w:val="Tekstpodstawowy2"/>
              <w:widowControl w:val="0"/>
              <w:tabs>
                <w:tab w:val="left" w:pos="0"/>
              </w:tabs>
              <w:spacing w:after="0" w:line="276" w:lineRule="auto"/>
              <w:jc w:val="both"/>
              <w:rPr>
                <w:rFonts w:cs="Arial"/>
                <w:szCs w:val="16"/>
                <w:highlight w:val="yellow"/>
                <w:lang w:val="pl-PL"/>
              </w:rPr>
            </w:pPr>
            <w:r w:rsidRPr="002912F2">
              <w:rPr>
                <w:rFonts w:cs="Arial"/>
                <w:szCs w:val="16"/>
                <w:highlight w:val="yellow"/>
                <w:lang w:val="pl-PL"/>
              </w:rPr>
              <w:t>…</w:t>
            </w:r>
          </w:p>
        </w:tc>
        <w:tc>
          <w:tcPr>
            <w:tcW w:w="2126" w:type="dxa"/>
            <w:vAlign w:val="center"/>
          </w:tcPr>
          <w:p w14:paraId="65F58AA4" w14:textId="031AD0CF" w:rsidR="00FC6FB5" w:rsidRPr="002912F2" w:rsidRDefault="002912F2" w:rsidP="00501306">
            <w:pPr>
              <w:pStyle w:val="Tekstpodstawowy2"/>
              <w:widowControl w:val="0"/>
              <w:tabs>
                <w:tab w:val="left" w:pos="0"/>
              </w:tabs>
              <w:spacing w:after="0" w:line="276" w:lineRule="auto"/>
              <w:jc w:val="center"/>
              <w:rPr>
                <w:rFonts w:cs="Arial"/>
                <w:szCs w:val="16"/>
                <w:highlight w:val="yellow"/>
                <w:lang w:val="pl-PL"/>
              </w:rPr>
            </w:pPr>
            <w:r w:rsidRPr="002912F2">
              <w:rPr>
                <w:rFonts w:cs="Arial"/>
                <w:szCs w:val="16"/>
                <w:highlight w:val="yellow"/>
                <w:lang w:val="pl-PL"/>
              </w:rPr>
              <w:t>…</w:t>
            </w:r>
          </w:p>
        </w:tc>
      </w:tr>
      <w:tr w:rsidR="00FC6FB5" w:rsidRPr="002912F2" w14:paraId="46727297" w14:textId="77777777" w:rsidTr="00597CD9">
        <w:trPr>
          <w:trHeight w:val="204"/>
        </w:trPr>
        <w:tc>
          <w:tcPr>
            <w:tcW w:w="6946" w:type="dxa"/>
          </w:tcPr>
          <w:p w14:paraId="54350383" w14:textId="2364FCCF" w:rsidR="00FC6FB5" w:rsidRPr="002912F2" w:rsidRDefault="002912F2" w:rsidP="00501306">
            <w:pPr>
              <w:pStyle w:val="Tekstpodstawowy2"/>
              <w:widowControl w:val="0"/>
              <w:tabs>
                <w:tab w:val="left" w:pos="0"/>
              </w:tabs>
              <w:spacing w:after="0" w:line="276" w:lineRule="auto"/>
              <w:rPr>
                <w:rFonts w:cs="Arial"/>
                <w:szCs w:val="16"/>
                <w:highlight w:val="yellow"/>
                <w:lang w:val="pl-PL"/>
              </w:rPr>
            </w:pPr>
            <w:r w:rsidRPr="002912F2">
              <w:rPr>
                <w:rFonts w:cs="Arial"/>
                <w:szCs w:val="16"/>
                <w:highlight w:val="yellow"/>
                <w:lang w:val="pl-PL"/>
              </w:rPr>
              <w:t>…</w:t>
            </w:r>
          </w:p>
        </w:tc>
        <w:tc>
          <w:tcPr>
            <w:tcW w:w="2126" w:type="dxa"/>
            <w:vAlign w:val="center"/>
          </w:tcPr>
          <w:p w14:paraId="10D4955B" w14:textId="21EE1D52" w:rsidR="00FC6FB5" w:rsidRPr="002912F2" w:rsidRDefault="002912F2" w:rsidP="00501306">
            <w:pPr>
              <w:pStyle w:val="Tekstpodstawowy2"/>
              <w:widowControl w:val="0"/>
              <w:tabs>
                <w:tab w:val="left" w:pos="0"/>
              </w:tabs>
              <w:spacing w:after="0" w:line="276" w:lineRule="auto"/>
              <w:jc w:val="center"/>
              <w:rPr>
                <w:rFonts w:cs="Arial"/>
                <w:szCs w:val="16"/>
                <w:highlight w:val="yellow"/>
                <w:lang w:val="pl-PL"/>
              </w:rPr>
            </w:pPr>
            <w:r w:rsidRPr="002912F2">
              <w:rPr>
                <w:rFonts w:cs="Arial"/>
                <w:szCs w:val="16"/>
                <w:highlight w:val="yellow"/>
                <w:lang w:val="pl-PL"/>
              </w:rPr>
              <w:t>…</w:t>
            </w:r>
          </w:p>
        </w:tc>
      </w:tr>
      <w:tr w:rsidR="00FC6FB5" w:rsidRPr="002912F2" w14:paraId="3C0AEBE5" w14:textId="77777777" w:rsidTr="00597CD9">
        <w:trPr>
          <w:trHeight w:val="204"/>
        </w:trPr>
        <w:tc>
          <w:tcPr>
            <w:tcW w:w="6946" w:type="dxa"/>
            <w:tcBorders>
              <w:bottom w:val="single" w:sz="12" w:space="0" w:color="003087"/>
            </w:tcBorders>
          </w:tcPr>
          <w:p w14:paraId="2FA2DCFA" w14:textId="12AFD218" w:rsidR="00FC6FB5" w:rsidRPr="002912F2" w:rsidRDefault="002912F2" w:rsidP="00501306">
            <w:pPr>
              <w:pStyle w:val="Tekstpodstawowy2"/>
              <w:widowControl w:val="0"/>
              <w:tabs>
                <w:tab w:val="left" w:pos="0"/>
              </w:tabs>
              <w:spacing w:after="0" w:line="276" w:lineRule="auto"/>
              <w:rPr>
                <w:rFonts w:cs="Arial"/>
                <w:szCs w:val="16"/>
                <w:highlight w:val="yellow"/>
                <w:lang w:val="pl-PL"/>
              </w:rPr>
            </w:pPr>
            <w:r w:rsidRPr="002912F2">
              <w:rPr>
                <w:rFonts w:cs="Arial"/>
                <w:szCs w:val="16"/>
                <w:highlight w:val="yellow"/>
                <w:lang w:val="pl-PL"/>
              </w:rPr>
              <w:t>…</w:t>
            </w:r>
          </w:p>
        </w:tc>
        <w:tc>
          <w:tcPr>
            <w:tcW w:w="2126" w:type="dxa"/>
            <w:tcBorders>
              <w:bottom w:val="single" w:sz="12" w:space="0" w:color="003087"/>
            </w:tcBorders>
            <w:vAlign w:val="center"/>
          </w:tcPr>
          <w:p w14:paraId="16043FA9" w14:textId="4CC8874B" w:rsidR="00FC6FB5" w:rsidRPr="002912F2" w:rsidRDefault="002912F2" w:rsidP="00501306">
            <w:pPr>
              <w:pStyle w:val="Tekstpodstawowy2"/>
              <w:widowControl w:val="0"/>
              <w:tabs>
                <w:tab w:val="left" w:pos="0"/>
              </w:tabs>
              <w:spacing w:after="0" w:line="276" w:lineRule="auto"/>
              <w:jc w:val="center"/>
              <w:rPr>
                <w:rFonts w:cs="Arial"/>
                <w:szCs w:val="16"/>
                <w:lang w:val="pl-PL"/>
              </w:rPr>
            </w:pPr>
            <w:r w:rsidRPr="002912F2">
              <w:rPr>
                <w:rFonts w:cs="Arial"/>
                <w:szCs w:val="16"/>
                <w:highlight w:val="yellow"/>
                <w:lang w:val="pl-PL"/>
              </w:rPr>
              <w:t>…</w:t>
            </w:r>
          </w:p>
        </w:tc>
      </w:tr>
    </w:tbl>
    <w:p w14:paraId="0A087E32" w14:textId="77777777" w:rsidR="00FC6FB5" w:rsidRPr="005459D4" w:rsidRDefault="00FC6FB5" w:rsidP="00501306">
      <w:pPr>
        <w:pStyle w:val="Tekstpodstawowy2"/>
        <w:widowControl w:val="0"/>
        <w:tabs>
          <w:tab w:val="left" w:pos="0"/>
        </w:tabs>
        <w:spacing w:after="0" w:line="276" w:lineRule="auto"/>
        <w:jc w:val="both"/>
        <w:rPr>
          <w:rFonts w:cs="Arial"/>
          <w:b/>
          <w:color w:val="002060"/>
          <w:sz w:val="2"/>
          <w:szCs w:val="18"/>
          <w:highlight w:val="red"/>
          <w:lang w:val="pl-PL"/>
        </w:rPr>
      </w:pPr>
    </w:p>
    <w:p w14:paraId="7C48A555" w14:textId="77777777" w:rsidR="00FC6FB5" w:rsidRPr="00033DC4" w:rsidRDefault="00FC6FB5" w:rsidP="00501306">
      <w:pPr>
        <w:pStyle w:val="Tekstpodstawowy2"/>
        <w:widowControl w:val="0"/>
        <w:tabs>
          <w:tab w:val="left" w:pos="0"/>
        </w:tabs>
        <w:spacing w:before="120" w:line="276" w:lineRule="auto"/>
        <w:jc w:val="both"/>
        <w:rPr>
          <w:rFonts w:cs="Arial"/>
          <w:bCs/>
          <w:color w:val="000000"/>
          <w:spacing w:val="-1"/>
          <w:sz w:val="17"/>
          <w:szCs w:val="17"/>
          <w:lang w:val="pl-PL"/>
        </w:rPr>
      </w:pPr>
      <w:r w:rsidRPr="00033DC4">
        <w:rPr>
          <w:rFonts w:cs="Arial"/>
          <w:bCs/>
          <w:color w:val="000000"/>
          <w:spacing w:val="-1"/>
          <w:sz w:val="17"/>
          <w:szCs w:val="17"/>
          <w:lang w:val="pl-PL"/>
        </w:rPr>
        <w:t>Grupa ma zamiar zastosować je dla okresów, dla których będą obowiązujące po raz pierwszy.</w:t>
      </w:r>
    </w:p>
    <w:p w14:paraId="6F621C09" w14:textId="03A66A44" w:rsidR="00FC6FB5" w:rsidRPr="00033DC4" w:rsidRDefault="00033DC4" w:rsidP="00501306">
      <w:pPr>
        <w:widowControl w:val="0"/>
        <w:spacing w:after="120" w:line="276" w:lineRule="auto"/>
        <w:jc w:val="both"/>
        <w:rPr>
          <w:rFonts w:cs="Arial"/>
          <w:color w:val="003087"/>
          <w:spacing w:val="-1"/>
          <w:sz w:val="17"/>
          <w:szCs w:val="17"/>
        </w:rPr>
      </w:pPr>
      <w:r w:rsidRPr="00033DC4">
        <w:rPr>
          <w:b/>
          <w:color w:val="003087"/>
          <w:sz w:val="17"/>
          <w:szCs w:val="17"/>
        </w:rPr>
        <w:t xml:space="preserve">Nowe </w:t>
      </w:r>
      <w:r w:rsidR="00FC6FB5" w:rsidRPr="00033DC4">
        <w:rPr>
          <w:b/>
          <w:color w:val="003087"/>
          <w:sz w:val="17"/>
          <w:szCs w:val="17"/>
        </w:rPr>
        <w:t xml:space="preserve">Standardy, zmiany </w:t>
      </w:r>
      <w:r w:rsidRPr="00033DC4">
        <w:rPr>
          <w:b/>
          <w:color w:val="003087"/>
          <w:sz w:val="17"/>
          <w:szCs w:val="17"/>
        </w:rPr>
        <w:t>do</w:t>
      </w:r>
      <w:r w:rsidR="00FC6FB5" w:rsidRPr="00033DC4">
        <w:rPr>
          <w:b/>
          <w:color w:val="003087"/>
          <w:sz w:val="17"/>
          <w:szCs w:val="17"/>
        </w:rPr>
        <w:t xml:space="preserve"> </w:t>
      </w:r>
      <w:r w:rsidRPr="00033DC4">
        <w:rPr>
          <w:b/>
          <w:color w:val="003087"/>
          <w:sz w:val="17"/>
          <w:szCs w:val="17"/>
        </w:rPr>
        <w:t>S</w:t>
      </w:r>
      <w:r w:rsidR="00FC6FB5" w:rsidRPr="00033DC4">
        <w:rPr>
          <w:b/>
          <w:color w:val="003087"/>
          <w:sz w:val="17"/>
          <w:szCs w:val="17"/>
        </w:rPr>
        <w:t>tandard</w:t>
      </w:r>
      <w:r w:rsidRPr="00033DC4">
        <w:rPr>
          <w:b/>
          <w:color w:val="003087"/>
          <w:sz w:val="17"/>
          <w:szCs w:val="17"/>
        </w:rPr>
        <w:t>ów oraz I</w:t>
      </w:r>
      <w:r w:rsidR="00FC6FB5" w:rsidRPr="00033DC4">
        <w:rPr>
          <w:b/>
          <w:color w:val="003087"/>
          <w:sz w:val="17"/>
          <w:szCs w:val="17"/>
        </w:rPr>
        <w:t xml:space="preserve">nterpretacje oczekujące na zatwierdzenie </w:t>
      </w:r>
      <w:r w:rsidRPr="00033DC4">
        <w:rPr>
          <w:b/>
          <w:color w:val="003087"/>
          <w:sz w:val="17"/>
          <w:szCs w:val="17"/>
        </w:rPr>
        <w:t xml:space="preserve">przez </w:t>
      </w:r>
      <w:r w:rsidR="00FC6FB5" w:rsidRPr="00033DC4">
        <w:rPr>
          <w:b/>
          <w:color w:val="003087"/>
          <w:sz w:val="17"/>
          <w:szCs w:val="17"/>
        </w:rPr>
        <w:t>Unię Europejską:</w:t>
      </w:r>
    </w:p>
    <w:tbl>
      <w:tblPr>
        <w:tblW w:w="9072" w:type="dxa"/>
        <w:tblLook w:val="04A0" w:firstRow="1" w:lastRow="0" w:firstColumn="1" w:lastColumn="0" w:noHBand="0" w:noVBand="1"/>
      </w:tblPr>
      <w:tblGrid>
        <w:gridCol w:w="6946"/>
        <w:gridCol w:w="2126"/>
      </w:tblGrid>
      <w:tr w:rsidR="00FC6FB5" w:rsidRPr="001B0305" w14:paraId="07292522" w14:textId="77777777" w:rsidTr="00A07ED1">
        <w:trPr>
          <w:trHeight w:val="130"/>
        </w:trPr>
        <w:tc>
          <w:tcPr>
            <w:tcW w:w="6946" w:type="dxa"/>
            <w:shd w:val="clear" w:color="auto" w:fill="0042B8"/>
          </w:tcPr>
          <w:p w14:paraId="537F2FE6" w14:textId="77777777" w:rsidR="00FC6FB5" w:rsidRPr="001B0305" w:rsidRDefault="00FC6FB5" w:rsidP="00501306">
            <w:pPr>
              <w:pStyle w:val="Tekstpodstawowy2"/>
              <w:widowControl w:val="0"/>
              <w:tabs>
                <w:tab w:val="left" w:pos="0"/>
              </w:tabs>
              <w:spacing w:after="0" w:line="240" w:lineRule="auto"/>
              <w:jc w:val="center"/>
              <w:rPr>
                <w:rFonts w:cs="Arial"/>
                <w:b/>
                <w:color w:val="FFFFFF" w:themeColor="background1"/>
                <w:szCs w:val="16"/>
                <w:lang w:val="pl-PL"/>
              </w:rPr>
            </w:pPr>
            <w:r w:rsidRPr="001B0305">
              <w:rPr>
                <w:rFonts w:cs="Arial"/>
                <w:b/>
                <w:color w:val="FFFFFF" w:themeColor="background1"/>
                <w:szCs w:val="16"/>
                <w:lang w:val="pl-PL"/>
              </w:rPr>
              <w:t>Standard</w:t>
            </w:r>
          </w:p>
        </w:tc>
        <w:tc>
          <w:tcPr>
            <w:tcW w:w="2126" w:type="dxa"/>
            <w:shd w:val="clear" w:color="auto" w:fill="0042B8"/>
          </w:tcPr>
          <w:p w14:paraId="515D6644" w14:textId="77777777" w:rsidR="00FC6FB5" w:rsidRPr="001B0305" w:rsidRDefault="00FC6FB5" w:rsidP="00501306">
            <w:pPr>
              <w:pStyle w:val="Tekstpodstawowy2"/>
              <w:widowControl w:val="0"/>
              <w:tabs>
                <w:tab w:val="left" w:pos="0"/>
              </w:tabs>
              <w:spacing w:after="0" w:line="240" w:lineRule="auto"/>
              <w:jc w:val="center"/>
              <w:rPr>
                <w:rFonts w:cs="Arial"/>
                <w:b/>
                <w:color w:val="FFFFFF" w:themeColor="background1"/>
                <w:szCs w:val="16"/>
                <w:lang w:val="pl-PL"/>
              </w:rPr>
            </w:pPr>
            <w:r w:rsidRPr="001B0305">
              <w:rPr>
                <w:rFonts w:cs="Arial"/>
                <w:b/>
                <w:color w:val="FFFFFF" w:themeColor="background1"/>
                <w:szCs w:val="16"/>
                <w:lang w:val="pl-PL"/>
              </w:rPr>
              <w:t>Data wejścia w życie</w:t>
            </w:r>
          </w:p>
        </w:tc>
      </w:tr>
      <w:tr w:rsidR="0028245B" w:rsidRPr="001B0305" w14:paraId="2C6D8107" w14:textId="77777777" w:rsidTr="00597CD9">
        <w:trPr>
          <w:trHeight w:val="204"/>
        </w:trPr>
        <w:tc>
          <w:tcPr>
            <w:tcW w:w="6946" w:type="dxa"/>
            <w:shd w:val="clear" w:color="auto" w:fill="auto"/>
          </w:tcPr>
          <w:p w14:paraId="50F1366B" w14:textId="77777777" w:rsidR="0028245B" w:rsidRPr="001B0305" w:rsidRDefault="0028245B" w:rsidP="00501306">
            <w:pPr>
              <w:pStyle w:val="Tekstpodstawowy2"/>
              <w:widowControl w:val="0"/>
              <w:tabs>
                <w:tab w:val="left" w:pos="0"/>
              </w:tabs>
              <w:spacing w:after="0" w:line="240" w:lineRule="auto"/>
              <w:jc w:val="center"/>
              <w:rPr>
                <w:rFonts w:cs="Arial"/>
                <w:b/>
                <w:color w:val="FFFFFF" w:themeColor="background1"/>
                <w:szCs w:val="16"/>
                <w:lang w:val="pl-PL"/>
              </w:rPr>
            </w:pPr>
          </w:p>
        </w:tc>
        <w:tc>
          <w:tcPr>
            <w:tcW w:w="2126" w:type="dxa"/>
            <w:shd w:val="clear" w:color="auto" w:fill="auto"/>
          </w:tcPr>
          <w:p w14:paraId="50C18DE6" w14:textId="77777777" w:rsidR="0028245B" w:rsidRPr="001B0305" w:rsidRDefault="0028245B" w:rsidP="00501306">
            <w:pPr>
              <w:pStyle w:val="Tekstpodstawowy2"/>
              <w:widowControl w:val="0"/>
              <w:tabs>
                <w:tab w:val="left" w:pos="0"/>
              </w:tabs>
              <w:spacing w:after="0" w:line="240" w:lineRule="auto"/>
              <w:jc w:val="center"/>
              <w:rPr>
                <w:rFonts w:cs="Arial"/>
                <w:b/>
                <w:color w:val="FFFFFF" w:themeColor="background1"/>
                <w:szCs w:val="16"/>
                <w:lang w:val="pl-PL"/>
              </w:rPr>
            </w:pPr>
          </w:p>
        </w:tc>
      </w:tr>
      <w:tr w:rsidR="00FC6FB5" w:rsidRPr="001B0305" w14:paraId="3A2E9B2C" w14:textId="77777777" w:rsidTr="00597CD9">
        <w:trPr>
          <w:trHeight w:val="204"/>
        </w:trPr>
        <w:tc>
          <w:tcPr>
            <w:tcW w:w="6946" w:type="dxa"/>
            <w:vAlign w:val="center"/>
          </w:tcPr>
          <w:p w14:paraId="50824871" w14:textId="27A8316B" w:rsidR="00FC6FB5" w:rsidRPr="001B0305" w:rsidRDefault="00033DC4" w:rsidP="00501306">
            <w:pPr>
              <w:pStyle w:val="Tekstpodstawowy2"/>
              <w:widowControl w:val="0"/>
              <w:tabs>
                <w:tab w:val="left" w:pos="0"/>
              </w:tabs>
              <w:spacing w:after="0" w:line="240" w:lineRule="auto"/>
              <w:rPr>
                <w:rFonts w:cs="Arial"/>
                <w:szCs w:val="16"/>
                <w:highlight w:val="yellow"/>
                <w:lang w:val="pl-PL"/>
              </w:rPr>
            </w:pPr>
            <w:r w:rsidRPr="001B0305">
              <w:rPr>
                <w:rFonts w:cs="Arial"/>
                <w:szCs w:val="16"/>
                <w:highlight w:val="yellow"/>
                <w:lang w:val="pl-PL"/>
              </w:rPr>
              <w:t>…</w:t>
            </w:r>
          </w:p>
        </w:tc>
        <w:tc>
          <w:tcPr>
            <w:tcW w:w="2126" w:type="dxa"/>
            <w:vAlign w:val="center"/>
          </w:tcPr>
          <w:p w14:paraId="7DCCF060" w14:textId="09E76AD4" w:rsidR="00FC6FB5" w:rsidRPr="001B0305" w:rsidRDefault="00033DC4" w:rsidP="00501306">
            <w:pPr>
              <w:pStyle w:val="Tekstpodstawowy2"/>
              <w:widowControl w:val="0"/>
              <w:tabs>
                <w:tab w:val="left" w:pos="0"/>
              </w:tabs>
              <w:spacing w:after="0" w:line="240" w:lineRule="auto"/>
              <w:jc w:val="center"/>
              <w:rPr>
                <w:rFonts w:cs="Arial"/>
                <w:szCs w:val="16"/>
                <w:highlight w:val="yellow"/>
                <w:lang w:val="pl-PL"/>
              </w:rPr>
            </w:pPr>
            <w:r w:rsidRPr="001B0305">
              <w:rPr>
                <w:rFonts w:cs="Arial"/>
                <w:szCs w:val="16"/>
                <w:highlight w:val="yellow"/>
                <w:lang w:val="pl-PL"/>
              </w:rPr>
              <w:t>…</w:t>
            </w:r>
          </w:p>
        </w:tc>
      </w:tr>
      <w:tr w:rsidR="00FC6FB5" w:rsidRPr="001B0305" w14:paraId="792E9A14" w14:textId="77777777" w:rsidTr="00597CD9">
        <w:trPr>
          <w:trHeight w:val="204"/>
        </w:trPr>
        <w:tc>
          <w:tcPr>
            <w:tcW w:w="6946" w:type="dxa"/>
            <w:vAlign w:val="center"/>
          </w:tcPr>
          <w:p w14:paraId="2903AA0C" w14:textId="499DF7C5" w:rsidR="00FC6FB5" w:rsidRPr="001B0305" w:rsidRDefault="00033DC4" w:rsidP="00501306">
            <w:pPr>
              <w:pStyle w:val="Tekstpodstawowy2"/>
              <w:widowControl w:val="0"/>
              <w:tabs>
                <w:tab w:val="left" w:pos="0"/>
              </w:tabs>
              <w:spacing w:after="0" w:line="240" w:lineRule="auto"/>
              <w:rPr>
                <w:rFonts w:cs="Arial"/>
                <w:szCs w:val="16"/>
                <w:highlight w:val="yellow"/>
                <w:lang w:val="pl-PL"/>
              </w:rPr>
            </w:pPr>
            <w:r w:rsidRPr="001B0305">
              <w:rPr>
                <w:rFonts w:cs="Arial"/>
                <w:szCs w:val="16"/>
                <w:highlight w:val="yellow"/>
                <w:lang w:val="pl-PL"/>
              </w:rPr>
              <w:t>…</w:t>
            </w:r>
          </w:p>
        </w:tc>
        <w:tc>
          <w:tcPr>
            <w:tcW w:w="2126" w:type="dxa"/>
            <w:vAlign w:val="center"/>
          </w:tcPr>
          <w:p w14:paraId="57F1FAC7" w14:textId="62E5DD99" w:rsidR="00FC6FB5" w:rsidRPr="001B0305" w:rsidRDefault="00033DC4" w:rsidP="00501306">
            <w:pPr>
              <w:pStyle w:val="Tekstpodstawowy2"/>
              <w:widowControl w:val="0"/>
              <w:tabs>
                <w:tab w:val="left" w:pos="0"/>
              </w:tabs>
              <w:spacing w:after="0" w:line="240" w:lineRule="auto"/>
              <w:jc w:val="center"/>
              <w:rPr>
                <w:rFonts w:cs="Arial"/>
                <w:szCs w:val="16"/>
                <w:highlight w:val="yellow"/>
                <w:lang w:val="pl-PL"/>
              </w:rPr>
            </w:pPr>
            <w:r w:rsidRPr="001B0305">
              <w:rPr>
                <w:rFonts w:cs="Arial"/>
                <w:szCs w:val="16"/>
                <w:highlight w:val="yellow"/>
                <w:lang w:val="pl-PL"/>
              </w:rPr>
              <w:t>…</w:t>
            </w:r>
          </w:p>
        </w:tc>
      </w:tr>
      <w:tr w:rsidR="0052094D" w:rsidRPr="001B0305" w14:paraId="6C44A31A" w14:textId="77777777" w:rsidTr="00597CD9">
        <w:trPr>
          <w:trHeight w:val="204"/>
        </w:trPr>
        <w:tc>
          <w:tcPr>
            <w:tcW w:w="6946" w:type="dxa"/>
            <w:vAlign w:val="center"/>
          </w:tcPr>
          <w:p w14:paraId="5CB02AC4" w14:textId="09E84635" w:rsidR="0052094D" w:rsidRPr="001B0305" w:rsidRDefault="00033DC4" w:rsidP="00501306">
            <w:pPr>
              <w:pStyle w:val="Tekstpodstawowy2"/>
              <w:widowControl w:val="0"/>
              <w:tabs>
                <w:tab w:val="left" w:pos="0"/>
              </w:tabs>
              <w:spacing w:after="0" w:line="240" w:lineRule="auto"/>
              <w:rPr>
                <w:rFonts w:cs="Arial"/>
                <w:szCs w:val="16"/>
                <w:highlight w:val="yellow"/>
                <w:lang w:val="pl-PL"/>
              </w:rPr>
            </w:pPr>
            <w:r w:rsidRPr="001B0305">
              <w:rPr>
                <w:rFonts w:cs="Arial"/>
                <w:szCs w:val="16"/>
                <w:highlight w:val="yellow"/>
                <w:lang w:val="pl-PL"/>
              </w:rPr>
              <w:t>…</w:t>
            </w:r>
          </w:p>
        </w:tc>
        <w:tc>
          <w:tcPr>
            <w:tcW w:w="2126" w:type="dxa"/>
            <w:vAlign w:val="center"/>
          </w:tcPr>
          <w:p w14:paraId="6D658FA5" w14:textId="291E1FFE" w:rsidR="0052094D" w:rsidRPr="001B0305" w:rsidRDefault="00033DC4" w:rsidP="00501306">
            <w:pPr>
              <w:pStyle w:val="Tekstpodstawowy2"/>
              <w:widowControl w:val="0"/>
              <w:tabs>
                <w:tab w:val="left" w:pos="0"/>
              </w:tabs>
              <w:spacing w:after="0" w:line="240" w:lineRule="auto"/>
              <w:jc w:val="center"/>
              <w:rPr>
                <w:rFonts w:cs="Arial"/>
                <w:szCs w:val="16"/>
                <w:highlight w:val="yellow"/>
                <w:lang w:val="pl-PL"/>
              </w:rPr>
            </w:pPr>
            <w:r w:rsidRPr="001B0305">
              <w:rPr>
                <w:rFonts w:cs="Arial"/>
                <w:szCs w:val="16"/>
                <w:highlight w:val="yellow"/>
                <w:lang w:val="pl-PL"/>
              </w:rPr>
              <w:t>…</w:t>
            </w:r>
          </w:p>
        </w:tc>
      </w:tr>
      <w:tr w:rsidR="0052094D" w:rsidRPr="001B0305" w14:paraId="0B68D72F" w14:textId="77777777" w:rsidTr="00597CD9">
        <w:trPr>
          <w:trHeight w:val="204"/>
        </w:trPr>
        <w:tc>
          <w:tcPr>
            <w:tcW w:w="6946" w:type="dxa"/>
            <w:tcBorders>
              <w:bottom w:val="single" w:sz="12" w:space="0" w:color="003087"/>
            </w:tcBorders>
            <w:vAlign w:val="center"/>
          </w:tcPr>
          <w:p w14:paraId="6335DA40" w14:textId="5204DF18" w:rsidR="0052094D" w:rsidRPr="001B0305" w:rsidRDefault="00033DC4" w:rsidP="00501306">
            <w:pPr>
              <w:pStyle w:val="Tekstpodstawowy2"/>
              <w:widowControl w:val="0"/>
              <w:tabs>
                <w:tab w:val="left" w:pos="0"/>
              </w:tabs>
              <w:spacing w:after="0" w:line="240" w:lineRule="auto"/>
              <w:rPr>
                <w:rFonts w:cs="Arial"/>
                <w:szCs w:val="16"/>
                <w:highlight w:val="yellow"/>
                <w:lang w:val="pl-PL" w:eastAsia="en-NZ"/>
              </w:rPr>
            </w:pPr>
            <w:r w:rsidRPr="001B0305">
              <w:rPr>
                <w:rFonts w:cs="Arial"/>
                <w:szCs w:val="16"/>
                <w:highlight w:val="yellow"/>
                <w:lang w:val="pl-PL" w:eastAsia="en-NZ"/>
              </w:rPr>
              <w:t>…</w:t>
            </w:r>
          </w:p>
        </w:tc>
        <w:tc>
          <w:tcPr>
            <w:tcW w:w="2126" w:type="dxa"/>
            <w:tcBorders>
              <w:bottom w:val="single" w:sz="12" w:space="0" w:color="003087"/>
            </w:tcBorders>
            <w:vAlign w:val="center"/>
          </w:tcPr>
          <w:p w14:paraId="17E370BE" w14:textId="63430892" w:rsidR="0052094D" w:rsidRPr="001B0305" w:rsidRDefault="00033DC4" w:rsidP="00501306">
            <w:pPr>
              <w:widowControl w:val="0"/>
              <w:spacing w:after="0"/>
              <w:contextualSpacing/>
              <w:jc w:val="center"/>
              <w:rPr>
                <w:rFonts w:cs="Arial"/>
                <w:sz w:val="16"/>
                <w:szCs w:val="16"/>
                <w:lang w:eastAsia="en-NZ"/>
              </w:rPr>
            </w:pPr>
            <w:r w:rsidRPr="001B0305">
              <w:rPr>
                <w:rFonts w:cs="Arial"/>
                <w:sz w:val="16"/>
                <w:szCs w:val="16"/>
                <w:highlight w:val="yellow"/>
                <w:lang w:eastAsia="en-NZ"/>
              </w:rPr>
              <w:t>…</w:t>
            </w:r>
          </w:p>
        </w:tc>
      </w:tr>
    </w:tbl>
    <w:p w14:paraId="23ECCF24" w14:textId="77777777" w:rsidR="00FC6FB5" w:rsidRPr="00A07ED1" w:rsidRDefault="00FC6FB5" w:rsidP="00501306">
      <w:pPr>
        <w:pStyle w:val="Default"/>
        <w:widowControl w:val="0"/>
        <w:spacing w:before="120" w:after="120" w:line="276" w:lineRule="auto"/>
        <w:jc w:val="both"/>
        <w:rPr>
          <w:b/>
          <w:color w:val="003087"/>
          <w:sz w:val="17"/>
          <w:szCs w:val="17"/>
          <w:lang w:eastAsia="en-US"/>
        </w:rPr>
      </w:pPr>
      <w:r w:rsidRPr="00A07ED1">
        <w:rPr>
          <w:b/>
          <w:color w:val="003087"/>
          <w:sz w:val="17"/>
          <w:szCs w:val="17"/>
          <w:lang w:eastAsia="en-US"/>
        </w:rPr>
        <w:t>Zmiany stosowanych zasad rachunkowości</w:t>
      </w:r>
    </w:p>
    <w:p w14:paraId="4ED34BB4" w14:textId="03B380A9" w:rsidR="00FC6FB5" w:rsidRPr="00B73F37" w:rsidRDefault="00FC6FB5" w:rsidP="00501306">
      <w:pPr>
        <w:pStyle w:val="Default"/>
        <w:widowControl w:val="0"/>
        <w:spacing w:after="120" w:line="276" w:lineRule="auto"/>
        <w:jc w:val="both"/>
        <w:rPr>
          <w:color w:val="auto"/>
          <w:sz w:val="17"/>
          <w:szCs w:val="17"/>
          <w:lang w:eastAsia="en-US"/>
        </w:rPr>
      </w:pPr>
      <w:r w:rsidRPr="00A07ED1">
        <w:rPr>
          <w:color w:val="auto"/>
          <w:sz w:val="17"/>
          <w:szCs w:val="17"/>
          <w:lang w:eastAsia="en-US"/>
        </w:rPr>
        <w:t xml:space="preserve">Zasady (polityka) rachunkowości zastosowane do sporządzenia niniejszego skonsolidowanego sprawozdania finansowego są spójne z tymi, które zastosowano przy sporządzaniu rocznego skonsolidowanego sprawozdania finansowego Grupy za rok </w:t>
      </w:r>
      <w:r w:rsidR="00452823" w:rsidRPr="00A07ED1">
        <w:rPr>
          <w:color w:val="auto"/>
          <w:sz w:val="17"/>
          <w:szCs w:val="17"/>
          <w:lang w:eastAsia="en-US"/>
        </w:rPr>
        <w:t>zakończony dnia 31 grudnia 201</w:t>
      </w:r>
      <w:r w:rsidR="00B73F37" w:rsidRPr="00A07ED1">
        <w:rPr>
          <w:color w:val="auto"/>
          <w:sz w:val="17"/>
          <w:szCs w:val="17"/>
          <w:lang w:eastAsia="en-US"/>
        </w:rPr>
        <w:t>8 r.</w:t>
      </w:r>
      <w:r w:rsidRPr="00A07ED1">
        <w:rPr>
          <w:color w:val="auto"/>
          <w:sz w:val="17"/>
          <w:szCs w:val="17"/>
          <w:lang w:eastAsia="en-US"/>
        </w:rPr>
        <w:t xml:space="preserve">, z wyjątkiem zastosowania nowych standardów, zmian do standardów i interpretacji wymienionych poniżej oraz zmian zasad rachunkowości stosowanych przez Grupę, co zostało opisane </w:t>
      </w:r>
      <w:r w:rsidR="00A07ED1" w:rsidRPr="00A07ED1">
        <w:rPr>
          <w:color w:val="auto"/>
          <w:sz w:val="17"/>
          <w:szCs w:val="17"/>
          <w:lang w:eastAsia="en-US"/>
        </w:rPr>
        <w:t xml:space="preserve">w </w:t>
      </w:r>
      <w:r w:rsidR="00A07ED1" w:rsidRPr="009E1E5F">
        <w:rPr>
          <w:color w:val="auto"/>
          <w:sz w:val="17"/>
          <w:szCs w:val="17"/>
          <w:highlight w:val="yellow"/>
          <w:lang w:eastAsia="en-US"/>
        </w:rPr>
        <w:t xml:space="preserve">nocie </w:t>
      </w:r>
      <w:r w:rsidR="009E1E5F" w:rsidRPr="009E1E5F">
        <w:rPr>
          <w:color w:val="auto"/>
          <w:sz w:val="17"/>
          <w:szCs w:val="17"/>
          <w:highlight w:val="yellow"/>
          <w:lang w:eastAsia="en-US"/>
        </w:rPr>
        <w:t>16 i 23</w:t>
      </w:r>
      <w:r w:rsidRPr="00A07ED1">
        <w:rPr>
          <w:color w:val="auto"/>
          <w:sz w:val="17"/>
          <w:szCs w:val="17"/>
          <w:lang w:eastAsia="en-US"/>
        </w:rPr>
        <w:t>.</w:t>
      </w:r>
    </w:p>
    <w:p w14:paraId="1B0C1800" w14:textId="77777777" w:rsidR="00FC6FB5" w:rsidRPr="00306E33" w:rsidRDefault="00FC6FB5" w:rsidP="00501306">
      <w:pPr>
        <w:pStyle w:val="Default"/>
        <w:spacing w:after="120" w:line="276" w:lineRule="auto"/>
        <w:jc w:val="both"/>
        <w:rPr>
          <w:b/>
          <w:color w:val="003087"/>
          <w:sz w:val="17"/>
          <w:szCs w:val="17"/>
          <w:lang w:eastAsia="en-US"/>
        </w:rPr>
      </w:pPr>
      <w:r w:rsidRPr="00306E33">
        <w:rPr>
          <w:b/>
          <w:color w:val="003087"/>
          <w:sz w:val="17"/>
          <w:szCs w:val="17"/>
          <w:lang w:eastAsia="en-US"/>
        </w:rPr>
        <w:t>Zastosowanie nowych standardów, zmian do standardów oraz interpretacji</w:t>
      </w:r>
    </w:p>
    <w:p w14:paraId="10779BE7" w14:textId="1EEA889A" w:rsidR="00032FFD" w:rsidRPr="00032FFD" w:rsidRDefault="00032FFD" w:rsidP="00501306">
      <w:pPr>
        <w:pStyle w:val="Default"/>
        <w:spacing w:after="120" w:line="276" w:lineRule="auto"/>
        <w:jc w:val="both"/>
        <w:rPr>
          <w:b/>
          <w:color w:val="003087"/>
          <w:sz w:val="17"/>
          <w:szCs w:val="17"/>
          <w:lang w:eastAsia="en-US"/>
        </w:rPr>
      </w:pPr>
      <w:r w:rsidRPr="00032FFD">
        <w:rPr>
          <w:b/>
          <w:color w:val="003087"/>
          <w:sz w:val="17"/>
          <w:szCs w:val="17"/>
          <w:lang w:eastAsia="en-US"/>
        </w:rPr>
        <w:lastRenderedPageBreak/>
        <w:t xml:space="preserve">MSSF 16 </w:t>
      </w:r>
      <w:r w:rsidRPr="00735EFE">
        <w:rPr>
          <w:b/>
          <w:i/>
          <w:color w:val="003087"/>
          <w:sz w:val="17"/>
          <w:szCs w:val="17"/>
          <w:lang w:eastAsia="en-US"/>
        </w:rPr>
        <w:t>Leasing</w:t>
      </w:r>
    </w:p>
    <w:p w14:paraId="5B20E324" w14:textId="6785BDCE" w:rsidR="00A91E60" w:rsidRDefault="00A91E60" w:rsidP="00501306">
      <w:pPr>
        <w:pStyle w:val="Default"/>
        <w:spacing w:after="120" w:line="23" w:lineRule="atLeast"/>
        <w:jc w:val="both"/>
        <w:rPr>
          <w:sz w:val="17"/>
          <w:szCs w:val="17"/>
        </w:rPr>
      </w:pPr>
      <w:r w:rsidRPr="001A7DEA">
        <w:rPr>
          <w:sz w:val="17"/>
          <w:szCs w:val="17"/>
        </w:rPr>
        <w:t>Grupa przyjęła zmodyfikowaną metodę retrospektywną jako met</w:t>
      </w:r>
      <w:r w:rsidR="00377853">
        <w:rPr>
          <w:sz w:val="17"/>
          <w:szCs w:val="17"/>
        </w:rPr>
        <w:t>odę wdrożenia standardu MSSF 16, a zatem</w:t>
      </w:r>
      <w:r w:rsidR="00BB371F">
        <w:rPr>
          <w:sz w:val="17"/>
          <w:szCs w:val="17"/>
        </w:rPr>
        <w:t xml:space="preserve"> </w:t>
      </w:r>
      <w:r w:rsidRPr="001A7DEA">
        <w:rPr>
          <w:sz w:val="17"/>
          <w:szCs w:val="17"/>
        </w:rPr>
        <w:t>nie przekształca danych porównawczych za okresy poprzednie</w:t>
      </w:r>
      <w:r w:rsidR="00735EFE">
        <w:rPr>
          <w:sz w:val="17"/>
          <w:szCs w:val="17"/>
        </w:rPr>
        <w:t>,</w:t>
      </w:r>
      <w:r w:rsidR="000350C9">
        <w:rPr>
          <w:sz w:val="17"/>
          <w:szCs w:val="17"/>
        </w:rPr>
        <w:t xml:space="preserve"> tj. </w:t>
      </w:r>
      <w:r w:rsidRPr="001A7DEA">
        <w:rPr>
          <w:sz w:val="17"/>
          <w:szCs w:val="17"/>
        </w:rPr>
        <w:t>1</w:t>
      </w:r>
      <w:r w:rsidR="000350C9">
        <w:rPr>
          <w:sz w:val="17"/>
          <w:szCs w:val="17"/>
        </w:rPr>
        <w:t xml:space="preserve"> stycznia </w:t>
      </w:r>
      <w:r w:rsidRPr="001A7DEA">
        <w:rPr>
          <w:sz w:val="17"/>
          <w:szCs w:val="17"/>
        </w:rPr>
        <w:t>2018 r. i 31</w:t>
      </w:r>
      <w:r w:rsidR="000350C9">
        <w:rPr>
          <w:sz w:val="17"/>
          <w:szCs w:val="17"/>
        </w:rPr>
        <w:t xml:space="preserve"> grudnia </w:t>
      </w:r>
      <w:r w:rsidRPr="001A7DEA">
        <w:rPr>
          <w:sz w:val="17"/>
          <w:szCs w:val="17"/>
        </w:rPr>
        <w:t xml:space="preserve">2018 r. </w:t>
      </w:r>
    </w:p>
    <w:p w14:paraId="4547E129" w14:textId="24697E43" w:rsidR="00876A6A" w:rsidRDefault="00876A6A" w:rsidP="00501306">
      <w:pPr>
        <w:pStyle w:val="Default"/>
        <w:spacing w:after="120" w:line="23" w:lineRule="atLeast"/>
        <w:jc w:val="both"/>
        <w:rPr>
          <w:sz w:val="17"/>
          <w:szCs w:val="17"/>
        </w:rPr>
      </w:pPr>
      <w:r w:rsidRPr="00876A6A">
        <w:rPr>
          <w:b/>
          <w:color w:val="003087"/>
          <w:sz w:val="17"/>
          <w:szCs w:val="17"/>
        </w:rPr>
        <w:t>Wpływ zastosowania MSSF 16 na skonsolidowane sprawozdanie finansowe na dzień 1 stycznia 2019 r.</w:t>
      </w:r>
    </w:p>
    <w:tbl>
      <w:tblPr>
        <w:tblW w:w="5000" w:type="pct"/>
        <w:jc w:val="center"/>
        <w:tblCellMar>
          <w:left w:w="70" w:type="dxa"/>
          <w:right w:w="70" w:type="dxa"/>
        </w:tblCellMar>
        <w:tblLook w:val="04A0" w:firstRow="1" w:lastRow="0" w:firstColumn="1" w:lastColumn="0" w:noHBand="0" w:noVBand="1"/>
      </w:tblPr>
      <w:tblGrid>
        <w:gridCol w:w="5244"/>
        <w:gridCol w:w="1435"/>
        <w:gridCol w:w="1003"/>
        <w:gridCol w:w="1388"/>
      </w:tblGrid>
      <w:tr w:rsidR="00BB371F" w:rsidRPr="00BB371F" w14:paraId="2CF36EE1" w14:textId="77777777" w:rsidTr="00BB371F">
        <w:trPr>
          <w:trHeight w:val="612"/>
          <w:jc w:val="center"/>
        </w:trPr>
        <w:tc>
          <w:tcPr>
            <w:tcW w:w="2891" w:type="pct"/>
            <w:tcBorders>
              <w:top w:val="nil"/>
              <w:left w:val="nil"/>
              <w:right w:val="nil"/>
            </w:tcBorders>
            <w:shd w:val="clear" w:color="auto" w:fill="0042B8"/>
            <w:vAlign w:val="center"/>
          </w:tcPr>
          <w:p w14:paraId="6EF52E7F" w14:textId="77777777" w:rsidR="00BB371F" w:rsidRPr="00BB371F" w:rsidRDefault="00BB371F" w:rsidP="00BB371F">
            <w:pPr>
              <w:spacing w:after="0"/>
              <w:rPr>
                <w:rFonts w:cs="Arial"/>
                <w:color w:val="FFFFFF" w:themeColor="background1"/>
                <w:sz w:val="16"/>
                <w:szCs w:val="16"/>
                <w:lang w:eastAsia="pl-PL"/>
              </w:rPr>
            </w:pPr>
          </w:p>
        </w:tc>
        <w:tc>
          <w:tcPr>
            <w:tcW w:w="791" w:type="pct"/>
            <w:tcBorders>
              <w:top w:val="nil"/>
              <w:left w:val="nil"/>
              <w:right w:val="nil"/>
            </w:tcBorders>
            <w:shd w:val="clear" w:color="auto" w:fill="0042B8"/>
            <w:vAlign w:val="center"/>
            <w:hideMark/>
          </w:tcPr>
          <w:p w14:paraId="6075C9F7" w14:textId="56D696EC" w:rsidR="00BB371F" w:rsidRDefault="00BB371F" w:rsidP="00BB371F">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Stan na</w:t>
            </w:r>
          </w:p>
          <w:p w14:paraId="4F05BE43" w14:textId="7E903CDE" w:rsidR="00BB371F" w:rsidRPr="00BB371F" w:rsidRDefault="00BB371F" w:rsidP="00BB371F">
            <w:pPr>
              <w:spacing w:after="0"/>
              <w:jc w:val="center"/>
              <w:rPr>
                <w:rFonts w:cs="Arial"/>
                <w:b/>
                <w:bCs/>
                <w:color w:val="FFFFFF" w:themeColor="background1"/>
                <w:sz w:val="16"/>
                <w:szCs w:val="16"/>
                <w:lang w:eastAsia="pl-PL"/>
              </w:rPr>
            </w:pPr>
            <w:r w:rsidRPr="00BB371F">
              <w:rPr>
                <w:rFonts w:cs="Arial"/>
                <w:b/>
                <w:bCs/>
                <w:color w:val="FFFFFF" w:themeColor="background1"/>
                <w:sz w:val="16"/>
                <w:szCs w:val="16"/>
                <w:lang w:eastAsia="pl-PL"/>
              </w:rPr>
              <w:t>31</w:t>
            </w:r>
            <w:r>
              <w:rPr>
                <w:rFonts w:cs="Arial"/>
                <w:b/>
                <w:bCs/>
                <w:color w:val="FFFFFF" w:themeColor="background1"/>
                <w:sz w:val="16"/>
                <w:szCs w:val="16"/>
                <w:lang w:eastAsia="pl-PL"/>
              </w:rPr>
              <w:t xml:space="preserve"> grudnia </w:t>
            </w:r>
            <w:r w:rsidRPr="00BB371F">
              <w:rPr>
                <w:rFonts w:cs="Arial"/>
                <w:b/>
                <w:bCs/>
                <w:color w:val="FFFFFF" w:themeColor="background1"/>
                <w:sz w:val="16"/>
                <w:szCs w:val="16"/>
                <w:lang w:eastAsia="pl-PL"/>
              </w:rPr>
              <w:t>2018</w:t>
            </w:r>
          </w:p>
        </w:tc>
        <w:tc>
          <w:tcPr>
            <w:tcW w:w="553" w:type="pct"/>
            <w:tcBorders>
              <w:top w:val="nil"/>
              <w:left w:val="nil"/>
              <w:right w:val="nil"/>
            </w:tcBorders>
            <w:shd w:val="clear" w:color="auto" w:fill="0042B8"/>
            <w:vAlign w:val="center"/>
          </w:tcPr>
          <w:p w14:paraId="2A61018F" w14:textId="77777777" w:rsidR="00BB371F" w:rsidRPr="00BB371F" w:rsidRDefault="00BB371F" w:rsidP="00BB371F">
            <w:pPr>
              <w:spacing w:after="0"/>
              <w:jc w:val="center"/>
              <w:rPr>
                <w:rFonts w:cs="Arial"/>
                <w:b/>
                <w:bCs/>
                <w:color w:val="FFFFFF" w:themeColor="background1"/>
                <w:sz w:val="16"/>
                <w:szCs w:val="16"/>
                <w:lang w:eastAsia="pl-PL"/>
              </w:rPr>
            </w:pPr>
            <w:r w:rsidRPr="00BB371F">
              <w:rPr>
                <w:rFonts w:cs="Arial"/>
                <w:b/>
                <w:bCs/>
                <w:color w:val="FFFFFF" w:themeColor="background1"/>
                <w:sz w:val="16"/>
                <w:szCs w:val="16"/>
                <w:lang w:eastAsia="pl-PL"/>
              </w:rPr>
              <w:t>Wpływ MSSF 16</w:t>
            </w:r>
          </w:p>
        </w:tc>
        <w:tc>
          <w:tcPr>
            <w:tcW w:w="765" w:type="pct"/>
            <w:tcBorders>
              <w:top w:val="nil"/>
              <w:left w:val="nil"/>
              <w:right w:val="nil"/>
            </w:tcBorders>
            <w:shd w:val="clear" w:color="auto" w:fill="0042B8"/>
            <w:vAlign w:val="center"/>
            <w:hideMark/>
          </w:tcPr>
          <w:p w14:paraId="5D64DBA8" w14:textId="69E826BA" w:rsidR="00BB371F" w:rsidRDefault="00BB371F" w:rsidP="00BB371F">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Stan na</w:t>
            </w:r>
          </w:p>
          <w:p w14:paraId="66859008" w14:textId="1C080152" w:rsidR="00BB371F" w:rsidRPr="00BB371F" w:rsidRDefault="00BB371F" w:rsidP="00BB371F">
            <w:pPr>
              <w:spacing w:after="0"/>
              <w:jc w:val="center"/>
              <w:rPr>
                <w:rFonts w:cs="Arial"/>
                <w:b/>
                <w:bCs/>
                <w:color w:val="FFFFFF" w:themeColor="background1"/>
                <w:sz w:val="16"/>
                <w:szCs w:val="16"/>
                <w:lang w:eastAsia="pl-PL"/>
              </w:rPr>
            </w:pPr>
            <w:r w:rsidRPr="00BB371F">
              <w:rPr>
                <w:rFonts w:cs="Arial"/>
                <w:b/>
                <w:bCs/>
                <w:color w:val="FFFFFF" w:themeColor="background1"/>
                <w:sz w:val="16"/>
                <w:szCs w:val="16"/>
                <w:lang w:eastAsia="pl-PL"/>
              </w:rPr>
              <w:t>1</w:t>
            </w:r>
            <w:r>
              <w:rPr>
                <w:rFonts w:cs="Arial"/>
                <w:b/>
                <w:bCs/>
                <w:color w:val="FFFFFF" w:themeColor="background1"/>
                <w:sz w:val="16"/>
                <w:szCs w:val="16"/>
                <w:lang w:eastAsia="pl-PL"/>
              </w:rPr>
              <w:t xml:space="preserve"> stycznia </w:t>
            </w:r>
            <w:r w:rsidRPr="00BB371F">
              <w:rPr>
                <w:rFonts w:cs="Arial"/>
                <w:b/>
                <w:bCs/>
                <w:color w:val="FFFFFF" w:themeColor="background1"/>
                <w:sz w:val="16"/>
                <w:szCs w:val="16"/>
                <w:lang w:eastAsia="pl-PL"/>
              </w:rPr>
              <w:t>2019</w:t>
            </w:r>
          </w:p>
        </w:tc>
      </w:tr>
      <w:tr w:rsidR="00BB371F" w:rsidRPr="00BB371F" w14:paraId="6FFD5187" w14:textId="77777777" w:rsidTr="00597CD9">
        <w:trPr>
          <w:trHeight w:val="204"/>
          <w:jc w:val="center"/>
        </w:trPr>
        <w:tc>
          <w:tcPr>
            <w:tcW w:w="2891" w:type="pct"/>
            <w:tcBorders>
              <w:top w:val="nil"/>
              <w:left w:val="nil"/>
              <w:right w:val="nil"/>
            </w:tcBorders>
            <w:shd w:val="clear" w:color="auto" w:fill="auto"/>
            <w:vAlign w:val="center"/>
          </w:tcPr>
          <w:p w14:paraId="5108E53D" w14:textId="77777777" w:rsidR="00BB371F" w:rsidRPr="00BB371F" w:rsidRDefault="00BB371F" w:rsidP="00EF0B4C">
            <w:pPr>
              <w:spacing w:after="0"/>
              <w:rPr>
                <w:rFonts w:cs="Arial"/>
                <w:color w:val="FFFFFF" w:themeColor="background1"/>
                <w:sz w:val="16"/>
                <w:szCs w:val="16"/>
                <w:lang w:eastAsia="pl-PL"/>
              </w:rPr>
            </w:pPr>
          </w:p>
        </w:tc>
        <w:tc>
          <w:tcPr>
            <w:tcW w:w="791" w:type="pct"/>
            <w:tcBorders>
              <w:top w:val="nil"/>
              <w:left w:val="nil"/>
              <w:right w:val="nil"/>
            </w:tcBorders>
            <w:shd w:val="clear" w:color="auto" w:fill="auto"/>
            <w:vAlign w:val="center"/>
          </w:tcPr>
          <w:p w14:paraId="5D4F2D20" w14:textId="77777777" w:rsidR="00BB371F" w:rsidRDefault="00BB371F" w:rsidP="00EF0B4C">
            <w:pPr>
              <w:spacing w:after="0"/>
              <w:jc w:val="right"/>
              <w:rPr>
                <w:rFonts w:cs="Arial"/>
                <w:b/>
                <w:bCs/>
                <w:color w:val="FFFFFF" w:themeColor="background1"/>
                <w:sz w:val="16"/>
                <w:szCs w:val="16"/>
                <w:lang w:eastAsia="pl-PL"/>
              </w:rPr>
            </w:pPr>
          </w:p>
        </w:tc>
        <w:tc>
          <w:tcPr>
            <w:tcW w:w="553" w:type="pct"/>
            <w:tcBorders>
              <w:top w:val="nil"/>
              <w:left w:val="nil"/>
              <w:right w:val="nil"/>
            </w:tcBorders>
            <w:shd w:val="clear" w:color="auto" w:fill="auto"/>
            <w:vAlign w:val="center"/>
          </w:tcPr>
          <w:p w14:paraId="418307E8" w14:textId="77777777" w:rsidR="00BB371F" w:rsidRPr="00BB371F" w:rsidRDefault="00BB371F" w:rsidP="00EF0B4C">
            <w:pPr>
              <w:spacing w:after="0"/>
              <w:jc w:val="right"/>
              <w:rPr>
                <w:rFonts w:cs="Arial"/>
                <w:b/>
                <w:bCs/>
                <w:color w:val="FFFFFF" w:themeColor="background1"/>
                <w:sz w:val="16"/>
                <w:szCs w:val="16"/>
                <w:lang w:eastAsia="pl-PL"/>
              </w:rPr>
            </w:pPr>
          </w:p>
        </w:tc>
        <w:tc>
          <w:tcPr>
            <w:tcW w:w="765" w:type="pct"/>
            <w:tcBorders>
              <w:top w:val="nil"/>
              <w:left w:val="nil"/>
              <w:right w:val="nil"/>
            </w:tcBorders>
            <w:shd w:val="clear" w:color="auto" w:fill="auto"/>
            <w:vAlign w:val="center"/>
          </w:tcPr>
          <w:p w14:paraId="5AD31C9B" w14:textId="77777777" w:rsidR="00BB371F" w:rsidRDefault="00BB371F" w:rsidP="00EF0B4C">
            <w:pPr>
              <w:spacing w:after="0"/>
              <w:jc w:val="right"/>
              <w:rPr>
                <w:rFonts w:cs="Arial"/>
                <w:b/>
                <w:bCs/>
                <w:color w:val="FFFFFF" w:themeColor="background1"/>
                <w:sz w:val="16"/>
                <w:szCs w:val="16"/>
                <w:lang w:eastAsia="pl-PL"/>
              </w:rPr>
            </w:pPr>
          </w:p>
        </w:tc>
      </w:tr>
      <w:tr w:rsidR="00EF0B4C" w:rsidRPr="00EF0B4C" w14:paraId="2C4814EE" w14:textId="77777777" w:rsidTr="00597CD9">
        <w:trPr>
          <w:trHeight w:val="204"/>
          <w:jc w:val="center"/>
        </w:trPr>
        <w:tc>
          <w:tcPr>
            <w:tcW w:w="2891" w:type="pct"/>
            <w:tcBorders>
              <w:left w:val="nil"/>
              <w:right w:val="nil"/>
            </w:tcBorders>
            <w:shd w:val="clear" w:color="auto" w:fill="auto"/>
            <w:vAlign w:val="center"/>
            <w:hideMark/>
          </w:tcPr>
          <w:p w14:paraId="11F17DC4" w14:textId="77777777" w:rsidR="00BB371F" w:rsidRPr="00EF0B4C" w:rsidRDefault="00BB371F" w:rsidP="00EF0B4C">
            <w:pPr>
              <w:spacing w:after="0"/>
              <w:rPr>
                <w:rFonts w:cs="Arial"/>
                <w:b/>
                <w:bCs/>
                <w:color w:val="003087"/>
                <w:sz w:val="16"/>
                <w:szCs w:val="16"/>
                <w:lang w:eastAsia="pl-PL"/>
              </w:rPr>
            </w:pPr>
            <w:r w:rsidRPr="00EF0B4C">
              <w:rPr>
                <w:rFonts w:cs="Arial"/>
                <w:b/>
                <w:bCs/>
                <w:color w:val="003087"/>
                <w:sz w:val="16"/>
                <w:szCs w:val="16"/>
                <w:lang w:eastAsia="pl-PL"/>
              </w:rPr>
              <w:t xml:space="preserve">AKTYWA </w:t>
            </w:r>
          </w:p>
        </w:tc>
        <w:tc>
          <w:tcPr>
            <w:tcW w:w="791" w:type="pct"/>
            <w:tcBorders>
              <w:left w:val="nil"/>
              <w:right w:val="nil"/>
            </w:tcBorders>
            <w:shd w:val="clear" w:color="auto" w:fill="auto"/>
            <w:vAlign w:val="center"/>
          </w:tcPr>
          <w:p w14:paraId="78727B60" w14:textId="77777777" w:rsidR="00BB371F" w:rsidRPr="00EF0B4C" w:rsidRDefault="00BB371F" w:rsidP="00EF0B4C">
            <w:pPr>
              <w:spacing w:after="0"/>
              <w:jc w:val="right"/>
              <w:rPr>
                <w:rFonts w:cs="Arial"/>
                <w:color w:val="003087"/>
                <w:sz w:val="16"/>
                <w:szCs w:val="16"/>
                <w:lang w:eastAsia="pl-PL"/>
              </w:rPr>
            </w:pPr>
          </w:p>
        </w:tc>
        <w:tc>
          <w:tcPr>
            <w:tcW w:w="553" w:type="pct"/>
            <w:tcBorders>
              <w:left w:val="nil"/>
              <w:right w:val="nil"/>
            </w:tcBorders>
            <w:shd w:val="clear" w:color="auto" w:fill="auto"/>
            <w:vAlign w:val="center"/>
          </w:tcPr>
          <w:p w14:paraId="5AF41466" w14:textId="77777777" w:rsidR="00BB371F" w:rsidRPr="00EF0B4C" w:rsidRDefault="00BB371F" w:rsidP="00EF0B4C">
            <w:pPr>
              <w:spacing w:after="0"/>
              <w:jc w:val="right"/>
              <w:rPr>
                <w:rFonts w:cs="Arial"/>
                <w:color w:val="003087"/>
                <w:sz w:val="16"/>
                <w:szCs w:val="16"/>
                <w:lang w:eastAsia="pl-PL"/>
              </w:rPr>
            </w:pPr>
          </w:p>
        </w:tc>
        <w:tc>
          <w:tcPr>
            <w:tcW w:w="765" w:type="pct"/>
            <w:tcBorders>
              <w:left w:val="nil"/>
              <w:right w:val="nil"/>
            </w:tcBorders>
            <w:shd w:val="clear" w:color="auto" w:fill="auto"/>
            <w:vAlign w:val="center"/>
          </w:tcPr>
          <w:p w14:paraId="60BF7714" w14:textId="77777777" w:rsidR="00BB371F" w:rsidRPr="00EF0B4C" w:rsidRDefault="00BB371F" w:rsidP="00EF0B4C">
            <w:pPr>
              <w:spacing w:after="0"/>
              <w:jc w:val="right"/>
              <w:rPr>
                <w:rFonts w:cs="Arial"/>
                <w:color w:val="003087"/>
                <w:sz w:val="16"/>
                <w:szCs w:val="16"/>
                <w:lang w:eastAsia="pl-PL"/>
              </w:rPr>
            </w:pPr>
          </w:p>
        </w:tc>
      </w:tr>
      <w:tr w:rsidR="00BB371F" w:rsidRPr="00BB371F" w14:paraId="38F11652" w14:textId="77777777" w:rsidTr="00597CD9">
        <w:trPr>
          <w:trHeight w:val="204"/>
          <w:jc w:val="center"/>
        </w:trPr>
        <w:tc>
          <w:tcPr>
            <w:tcW w:w="2891" w:type="pct"/>
            <w:tcBorders>
              <w:left w:val="nil"/>
              <w:bottom w:val="nil"/>
              <w:right w:val="nil"/>
            </w:tcBorders>
            <w:shd w:val="clear" w:color="auto" w:fill="auto"/>
            <w:vAlign w:val="center"/>
          </w:tcPr>
          <w:p w14:paraId="2EFD8391" w14:textId="77777777" w:rsidR="00BB371F" w:rsidRPr="00BB371F" w:rsidRDefault="00BB371F" w:rsidP="00EF0B4C">
            <w:pPr>
              <w:spacing w:after="0"/>
              <w:rPr>
                <w:rFonts w:cs="Arial"/>
                <w:b/>
                <w:bCs/>
                <w:sz w:val="16"/>
                <w:szCs w:val="16"/>
                <w:lang w:eastAsia="pl-PL"/>
              </w:rPr>
            </w:pPr>
          </w:p>
        </w:tc>
        <w:tc>
          <w:tcPr>
            <w:tcW w:w="791" w:type="pct"/>
            <w:tcBorders>
              <w:left w:val="nil"/>
              <w:bottom w:val="nil"/>
              <w:right w:val="nil"/>
            </w:tcBorders>
            <w:shd w:val="clear" w:color="auto" w:fill="auto"/>
            <w:vAlign w:val="center"/>
          </w:tcPr>
          <w:p w14:paraId="4EAD1449" w14:textId="77777777" w:rsidR="00BB371F" w:rsidRPr="00BB371F" w:rsidRDefault="00BB371F" w:rsidP="00EF0B4C">
            <w:pPr>
              <w:spacing w:after="0"/>
              <w:jc w:val="right"/>
              <w:rPr>
                <w:rFonts w:cs="Arial"/>
                <w:sz w:val="16"/>
                <w:szCs w:val="16"/>
                <w:lang w:eastAsia="pl-PL"/>
              </w:rPr>
            </w:pPr>
          </w:p>
        </w:tc>
        <w:tc>
          <w:tcPr>
            <w:tcW w:w="553" w:type="pct"/>
            <w:tcBorders>
              <w:left w:val="nil"/>
              <w:bottom w:val="nil"/>
              <w:right w:val="nil"/>
            </w:tcBorders>
            <w:vAlign w:val="center"/>
          </w:tcPr>
          <w:p w14:paraId="60F020B7" w14:textId="77777777" w:rsidR="00BB371F" w:rsidRPr="00BB371F" w:rsidRDefault="00BB371F" w:rsidP="00EF0B4C">
            <w:pPr>
              <w:spacing w:after="0"/>
              <w:jc w:val="right"/>
              <w:rPr>
                <w:rFonts w:cs="Arial"/>
                <w:sz w:val="16"/>
                <w:szCs w:val="16"/>
                <w:lang w:eastAsia="pl-PL"/>
              </w:rPr>
            </w:pPr>
          </w:p>
        </w:tc>
        <w:tc>
          <w:tcPr>
            <w:tcW w:w="765" w:type="pct"/>
            <w:tcBorders>
              <w:left w:val="nil"/>
              <w:bottom w:val="nil"/>
              <w:right w:val="nil"/>
            </w:tcBorders>
            <w:shd w:val="clear" w:color="auto" w:fill="auto"/>
            <w:vAlign w:val="center"/>
          </w:tcPr>
          <w:p w14:paraId="7723F168" w14:textId="77777777" w:rsidR="00BB371F" w:rsidRPr="00BB371F" w:rsidRDefault="00BB371F" w:rsidP="00EF0B4C">
            <w:pPr>
              <w:spacing w:after="0"/>
              <w:jc w:val="right"/>
              <w:rPr>
                <w:rFonts w:cs="Arial"/>
                <w:sz w:val="16"/>
                <w:szCs w:val="16"/>
                <w:lang w:eastAsia="pl-PL"/>
              </w:rPr>
            </w:pPr>
          </w:p>
        </w:tc>
      </w:tr>
      <w:tr w:rsidR="00EF0B4C" w:rsidRPr="00EF0B4C" w14:paraId="6C99461E" w14:textId="77777777" w:rsidTr="00597CD9">
        <w:trPr>
          <w:trHeight w:val="204"/>
          <w:jc w:val="center"/>
        </w:trPr>
        <w:tc>
          <w:tcPr>
            <w:tcW w:w="2891" w:type="pct"/>
            <w:tcBorders>
              <w:top w:val="nil"/>
              <w:left w:val="nil"/>
              <w:bottom w:val="nil"/>
              <w:right w:val="nil"/>
            </w:tcBorders>
            <w:shd w:val="clear" w:color="auto" w:fill="auto"/>
            <w:vAlign w:val="center"/>
            <w:hideMark/>
          </w:tcPr>
          <w:p w14:paraId="6457C00E" w14:textId="77777777" w:rsidR="00BB371F" w:rsidRPr="00EF0B4C" w:rsidRDefault="00BB371F" w:rsidP="00EF0B4C">
            <w:pPr>
              <w:spacing w:after="0"/>
              <w:rPr>
                <w:rFonts w:cs="Arial"/>
                <w:b/>
                <w:bCs/>
                <w:color w:val="003087"/>
                <w:sz w:val="16"/>
                <w:szCs w:val="16"/>
                <w:lang w:eastAsia="pl-PL"/>
              </w:rPr>
            </w:pPr>
            <w:r w:rsidRPr="00EF0B4C">
              <w:rPr>
                <w:rFonts w:cs="Arial"/>
                <w:b/>
                <w:bCs/>
                <w:color w:val="003087"/>
                <w:sz w:val="16"/>
                <w:szCs w:val="16"/>
                <w:lang w:eastAsia="pl-PL"/>
              </w:rPr>
              <w:t xml:space="preserve">Aktywa trwałe </w:t>
            </w:r>
          </w:p>
        </w:tc>
        <w:tc>
          <w:tcPr>
            <w:tcW w:w="791" w:type="pct"/>
            <w:tcBorders>
              <w:top w:val="nil"/>
              <w:left w:val="nil"/>
              <w:bottom w:val="nil"/>
              <w:right w:val="nil"/>
            </w:tcBorders>
            <w:shd w:val="clear" w:color="auto" w:fill="auto"/>
            <w:vAlign w:val="center"/>
          </w:tcPr>
          <w:p w14:paraId="156FD1E0" w14:textId="77777777" w:rsidR="00BB371F" w:rsidRPr="00EF0B4C" w:rsidRDefault="00BB371F" w:rsidP="00EF0B4C">
            <w:pPr>
              <w:spacing w:after="0"/>
              <w:jc w:val="right"/>
              <w:rPr>
                <w:rFonts w:cs="Arial"/>
                <w:color w:val="003087"/>
                <w:sz w:val="16"/>
                <w:szCs w:val="16"/>
                <w:lang w:eastAsia="pl-PL"/>
              </w:rPr>
            </w:pPr>
          </w:p>
        </w:tc>
        <w:tc>
          <w:tcPr>
            <w:tcW w:w="553" w:type="pct"/>
            <w:tcBorders>
              <w:top w:val="nil"/>
              <w:left w:val="nil"/>
              <w:bottom w:val="nil"/>
              <w:right w:val="nil"/>
            </w:tcBorders>
            <w:vAlign w:val="center"/>
          </w:tcPr>
          <w:p w14:paraId="7DD32A5B" w14:textId="77777777" w:rsidR="00BB371F" w:rsidRPr="00EF0B4C" w:rsidRDefault="00BB371F" w:rsidP="00EF0B4C">
            <w:pPr>
              <w:spacing w:after="0"/>
              <w:jc w:val="right"/>
              <w:rPr>
                <w:rFonts w:cs="Arial"/>
                <w:color w:val="003087"/>
                <w:sz w:val="16"/>
                <w:szCs w:val="16"/>
                <w:lang w:eastAsia="pl-PL"/>
              </w:rPr>
            </w:pPr>
          </w:p>
        </w:tc>
        <w:tc>
          <w:tcPr>
            <w:tcW w:w="765" w:type="pct"/>
            <w:tcBorders>
              <w:top w:val="nil"/>
              <w:left w:val="nil"/>
              <w:bottom w:val="nil"/>
              <w:right w:val="nil"/>
            </w:tcBorders>
            <w:shd w:val="clear" w:color="auto" w:fill="auto"/>
            <w:vAlign w:val="center"/>
          </w:tcPr>
          <w:p w14:paraId="290CD6CD" w14:textId="77777777" w:rsidR="00BB371F" w:rsidRPr="00EF0B4C" w:rsidRDefault="00BB371F" w:rsidP="00EF0B4C">
            <w:pPr>
              <w:spacing w:after="0"/>
              <w:jc w:val="right"/>
              <w:rPr>
                <w:rFonts w:cs="Arial"/>
                <w:color w:val="003087"/>
                <w:sz w:val="16"/>
                <w:szCs w:val="16"/>
                <w:lang w:eastAsia="pl-PL"/>
              </w:rPr>
            </w:pPr>
          </w:p>
        </w:tc>
      </w:tr>
      <w:tr w:rsidR="00BB371F" w:rsidRPr="00BB371F" w14:paraId="74EB2445" w14:textId="77777777" w:rsidTr="00597CD9">
        <w:trPr>
          <w:trHeight w:val="204"/>
          <w:jc w:val="center"/>
        </w:trPr>
        <w:tc>
          <w:tcPr>
            <w:tcW w:w="2891" w:type="pct"/>
            <w:tcBorders>
              <w:top w:val="nil"/>
              <w:left w:val="nil"/>
              <w:bottom w:val="nil"/>
              <w:right w:val="nil"/>
            </w:tcBorders>
            <w:shd w:val="clear" w:color="auto" w:fill="auto"/>
            <w:vAlign w:val="center"/>
            <w:hideMark/>
          </w:tcPr>
          <w:p w14:paraId="4F23F052" w14:textId="77777777" w:rsidR="00BB371F" w:rsidRPr="00BB371F" w:rsidRDefault="00BB371F" w:rsidP="00EF0B4C">
            <w:pPr>
              <w:spacing w:after="0"/>
              <w:rPr>
                <w:rFonts w:cs="Arial"/>
                <w:sz w:val="16"/>
                <w:szCs w:val="16"/>
                <w:lang w:eastAsia="pl-PL"/>
              </w:rPr>
            </w:pPr>
            <w:r w:rsidRPr="00BB371F">
              <w:rPr>
                <w:rFonts w:cs="Arial"/>
                <w:sz w:val="16"/>
                <w:szCs w:val="16"/>
                <w:lang w:eastAsia="pl-PL"/>
              </w:rPr>
              <w:t>Rzeczowe aktywa trwałe</w:t>
            </w:r>
          </w:p>
        </w:tc>
        <w:tc>
          <w:tcPr>
            <w:tcW w:w="791" w:type="pct"/>
            <w:tcBorders>
              <w:top w:val="nil"/>
              <w:left w:val="nil"/>
              <w:bottom w:val="nil"/>
              <w:right w:val="nil"/>
            </w:tcBorders>
            <w:shd w:val="clear" w:color="auto" w:fill="auto"/>
            <w:vAlign w:val="center"/>
          </w:tcPr>
          <w:p w14:paraId="30C76AB5"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21 027 393  </w:t>
            </w:r>
          </w:p>
        </w:tc>
        <w:tc>
          <w:tcPr>
            <w:tcW w:w="553" w:type="pct"/>
            <w:tcBorders>
              <w:top w:val="nil"/>
              <w:left w:val="nil"/>
              <w:bottom w:val="nil"/>
              <w:right w:val="nil"/>
            </w:tcBorders>
            <w:shd w:val="clear" w:color="auto" w:fill="EBF2FF"/>
            <w:vAlign w:val="center"/>
          </w:tcPr>
          <w:p w14:paraId="6D557153"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(7 047)</w:t>
            </w:r>
          </w:p>
        </w:tc>
        <w:tc>
          <w:tcPr>
            <w:tcW w:w="765" w:type="pct"/>
            <w:tcBorders>
              <w:top w:val="nil"/>
              <w:left w:val="nil"/>
              <w:bottom w:val="nil"/>
              <w:right w:val="nil"/>
            </w:tcBorders>
            <w:shd w:val="clear" w:color="auto" w:fill="auto"/>
            <w:vAlign w:val="center"/>
          </w:tcPr>
          <w:p w14:paraId="01E9799D"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21 020 346  </w:t>
            </w:r>
          </w:p>
        </w:tc>
      </w:tr>
      <w:tr w:rsidR="00BB371F" w:rsidRPr="00BB371F" w14:paraId="5A30D9A8" w14:textId="77777777" w:rsidTr="00597CD9">
        <w:trPr>
          <w:trHeight w:val="204"/>
          <w:jc w:val="center"/>
        </w:trPr>
        <w:tc>
          <w:tcPr>
            <w:tcW w:w="2891" w:type="pct"/>
            <w:tcBorders>
              <w:top w:val="nil"/>
              <w:left w:val="nil"/>
              <w:bottom w:val="nil"/>
              <w:right w:val="nil"/>
            </w:tcBorders>
            <w:shd w:val="clear" w:color="auto" w:fill="auto"/>
            <w:vAlign w:val="center"/>
            <w:hideMark/>
          </w:tcPr>
          <w:p w14:paraId="7BDB59A9"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Użytkowanie wieczyste gruntów </w:t>
            </w:r>
          </w:p>
        </w:tc>
        <w:tc>
          <w:tcPr>
            <w:tcW w:w="791" w:type="pct"/>
            <w:tcBorders>
              <w:top w:val="nil"/>
              <w:left w:val="nil"/>
              <w:bottom w:val="nil"/>
              <w:right w:val="nil"/>
            </w:tcBorders>
            <w:shd w:val="clear" w:color="auto" w:fill="auto"/>
            <w:vAlign w:val="center"/>
          </w:tcPr>
          <w:p w14:paraId="290B9D36"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105 141  </w:t>
            </w:r>
          </w:p>
        </w:tc>
        <w:tc>
          <w:tcPr>
            <w:tcW w:w="553" w:type="pct"/>
            <w:tcBorders>
              <w:top w:val="nil"/>
              <w:left w:val="nil"/>
              <w:bottom w:val="nil"/>
              <w:right w:val="nil"/>
            </w:tcBorders>
            <w:shd w:val="clear" w:color="auto" w:fill="EBF2FF"/>
            <w:vAlign w:val="center"/>
          </w:tcPr>
          <w:p w14:paraId="3D9ADAFD"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(105 141)</w:t>
            </w:r>
          </w:p>
        </w:tc>
        <w:tc>
          <w:tcPr>
            <w:tcW w:w="765" w:type="pct"/>
            <w:tcBorders>
              <w:top w:val="nil"/>
              <w:left w:val="nil"/>
              <w:bottom w:val="nil"/>
              <w:right w:val="nil"/>
            </w:tcBorders>
            <w:shd w:val="clear" w:color="auto" w:fill="auto"/>
            <w:vAlign w:val="center"/>
          </w:tcPr>
          <w:p w14:paraId="78CFE27D"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  </w:t>
            </w:r>
          </w:p>
        </w:tc>
      </w:tr>
      <w:tr w:rsidR="00BB371F" w:rsidRPr="00BB371F" w14:paraId="1359F7AC" w14:textId="77777777" w:rsidTr="00597CD9">
        <w:trPr>
          <w:trHeight w:val="204"/>
          <w:jc w:val="center"/>
        </w:trPr>
        <w:tc>
          <w:tcPr>
            <w:tcW w:w="2891" w:type="pct"/>
            <w:tcBorders>
              <w:top w:val="nil"/>
              <w:left w:val="nil"/>
              <w:bottom w:val="nil"/>
              <w:right w:val="nil"/>
            </w:tcBorders>
            <w:shd w:val="clear" w:color="auto" w:fill="auto"/>
            <w:vAlign w:val="center"/>
          </w:tcPr>
          <w:p w14:paraId="1F1AF2CD" w14:textId="77777777" w:rsidR="00BB371F" w:rsidRPr="00BB371F" w:rsidRDefault="00BB371F" w:rsidP="00EF0B4C">
            <w:pPr>
              <w:spacing w:after="0"/>
              <w:rPr>
                <w:rFonts w:cs="Arial"/>
                <w:sz w:val="16"/>
                <w:szCs w:val="16"/>
                <w:lang w:eastAsia="pl-PL"/>
              </w:rPr>
            </w:pPr>
            <w:r w:rsidRPr="00BB371F">
              <w:rPr>
                <w:rFonts w:cs="Arial"/>
                <w:sz w:val="16"/>
                <w:szCs w:val="16"/>
                <w:lang w:eastAsia="pl-PL"/>
              </w:rPr>
              <w:t>Prawo do korzystania ze składnika aktywów</w:t>
            </w:r>
          </w:p>
        </w:tc>
        <w:tc>
          <w:tcPr>
            <w:tcW w:w="791" w:type="pct"/>
            <w:tcBorders>
              <w:top w:val="nil"/>
              <w:left w:val="nil"/>
              <w:bottom w:val="nil"/>
              <w:right w:val="nil"/>
            </w:tcBorders>
            <w:shd w:val="clear" w:color="auto" w:fill="auto"/>
            <w:vAlign w:val="center"/>
          </w:tcPr>
          <w:p w14:paraId="67E1641C"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w:t>
            </w:r>
          </w:p>
        </w:tc>
        <w:tc>
          <w:tcPr>
            <w:tcW w:w="553" w:type="pct"/>
            <w:tcBorders>
              <w:top w:val="nil"/>
              <w:left w:val="nil"/>
              <w:bottom w:val="nil"/>
              <w:right w:val="nil"/>
            </w:tcBorders>
            <w:shd w:val="clear" w:color="auto" w:fill="EBF2FF"/>
            <w:vAlign w:val="center"/>
          </w:tcPr>
          <w:p w14:paraId="4CCA6482"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360 877</w:t>
            </w:r>
          </w:p>
        </w:tc>
        <w:tc>
          <w:tcPr>
            <w:tcW w:w="765" w:type="pct"/>
            <w:tcBorders>
              <w:top w:val="nil"/>
              <w:left w:val="nil"/>
              <w:bottom w:val="nil"/>
              <w:right w:val="nil"/>
            </w:tcBorders>
            <w:shd w:val="clear" w:color="auto" w:fill="auto"/>
            <w:vAlign w:val="center"/>
          </w:tcPr>
          <w:p w14:paraId="0B7E9D0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360 877</w:t>
            </w:r>
          </w:p>
        </w:tc>
      </w:tr>
      <w:tr w:rsidR="00BB371F" w:rsidRPr="00BB371F" w14:paraId="1C9DEBEE" w14:textId="77777777" w:rsidTr="00597CD9">
        <w:trPr>
          <w:trHeight w:val="204"/>
          <w:jc w:val="center"/>
        </w:trPr>
        <w:tc>
          <w:tcPr>
            <w:tcW w:w="2891" w:type="pct"/>
            <w:tcBorders>
              <w:top w:val="nil"/>
              <w:left w:val="nil"/>
              <w:bottom w:val="nil"/>
              <w:right w:val="nil"/>
            </w:tcBorders>
            <w:shd w:val="clear" w:color="auto" w:fill="auto"/>
            <w:vAlign w:val="center"/>
            <w:hideMark/>
          </w:tcPr>
          <w:p w14:paraId="7D7F3FD2" w14:textId="77777777" w:rsidR="00BB371F" w:rsidRPr="00BB371F" w:rsidRDefault="00BB371F" w:rsidP="00EF0B4C">
            <w:pPr>
              <w:spacing w:after="0"/>
              <w:rPr>
                <w:rFonts w:cs="Arial"/>
                <w:sz w:val="16"/>
                <w:szCs w:val="16"/>
                <w:lang w:eastAsia="pl-PL"/>
              </w:rPr>
            </w:pPr>
            <w:r w:rsidRPr="00BB371F">
              <w:rPr>
                <w:rFonts w:cs="Arial"/>
                <w:sz w:val="16"/>
                <w:szCs w:val="16"/>
                <w:lang w:eastAsia="pl-PL"/>
              </w:rPr>
              <w:t>Wartości niematerialne</w:t>
            </w:r>
          </w:p>
        </w:tc>
        <w:tc>
          <w:tcPr>
            <w:tcW w:w="791" w:type="pct"/>
            <w:tcBorders>
              <w:top w:val="nil"/>
              <w:left w:val="nil"/>
              <w:bottom w:val="nil"/>
              <w:right w:val="nil"/>
            </w:tcBorders>
            <w:shd w:val="clear" w:color="auto" w:fill="auto"/>
            <w:vAlign w:val="center"/>
          </w:tcPr>
          <w:p w14:paraId="15C0604A"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435 712  </w:t>
            </w:r>
          </w:p>
        </w:tc>
        <w:tc>
          <w:tcPr>
            <w:tcW w:w="553" w:type="pct"/>
            <w:tcBorders>
              <w:top w:val="nil"/>
              <w:left w:val="nil"/>
              <w:bottom w:val="nil"/>
              <w:right w:val="nil"/>
            </w:tcBorders>
            <w:shd w:val="clear" w:color="auto" w:fill="EBF2FF"/>
            <w:vAlign w:val="center"/>
          </w:tcPr>
          <w:p w14:paraId="103ABA3F"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3807C1AD"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435 712  </w:t>
            </w:r>
          </w:p>
        </w:tc>
      </w:tr>
      <w:tr w:rsidR="00BB371F" w:rsidRPr="00BB371F" w14:paraId="4A94288A" w14:textId="77777777" w:rsidTr="00597CD9">
        <w:trPr>
          <w:trHeight w:val="204"/>
          <w:jc w:val="center"/>
        </w:trPr>
        <w:tc>
          <w:tcPr>
            <w:tcW w:w="2891" w:type="pct"/>
            <w:tcBorders>
              <w:top w:val="nil"/>
              <w:left w:val="nil"/>
              <w:bottom w:val="nil"/>
              <w:right w:val="nil"/>
            </w:tcBorders>
            <w:shd w:val="clear" w:color="auto" w:fill="auto"/>
            <w:vAlign w:val="center"/>
            <w:hideMark/>
          </w:tcPr>
          <w:p w14:paraId="7170DA61"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Nieruchomości inwestycyjne </w:t>
            </w:r>
          </w:p>
        </w:tc>
        <w:tc>
          <w:tcPr>
            <w:tcW w:w="791" w:type="pct"/>
            <w:tcBorders>
              <w:top w:val="nil"/>
              <w:left w:val="nil"/>
              <w:bottom w:val="nil"/>
              <w:right w:val="nil"/>
            </w:tcBorders>
            <w:shd w:val="clear" w:color="auto" w:fill="auto"/>
            <w:vAlign w:val="center"/>
          </w:tcPr>
          <w:p w14:paraId="1176C20A"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25 864  </w:t>
            </w:r>
          </w:p>
        </w:tc>
        <w:tc>
          <w:tcPr>
            <w:tcW w:w="553" w:type="pct"/>
            <w:tcBorders>
              <w:top w:val="nil"/>
              <w:left w:val="nil"/>
              <w:bottom w:val="nil"/>
              <w:right w:val="nil"/>
            </w:tcBorders>
            <w:shd w:val="clear" w:color="auto" w:fill="EBF2FF"/>
            <w:vAlign w:val="center"/>
          </w:tcPr>
          <w:p w14:paraId="13FEA46B"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2AF66BD9"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25 864  </w:t>
            </w:r>
          </w:p>
        </w:tc>
      </w:tr>
      <w:tr w:rsidR="00BB371F" w:rsidRPr="00BB371F" w14:paraId="1C25A9A0" w14:textId="77777777" w:rsidTr="00597CD9">
        <w:trPr>
          <w:trHeight w:val="204"/>
          <w:jc w:val="center"/>
        </w:trPr>
        <w:tc>
          <w:tcPr>
            <w:tcW w:w="2891" w:type="pct"/>
            <w:tcBorders>
              <w:top w:val="nil"/>
              <w:left w:val="nil"/>
              <w:bottom w:val="nil"/>
              <w:right w:val="nil"/>
            </w:tcBorders>
            <w:shd w:val="clear" w:color="auto" w:fill="auto"/>
            <w:vAlign w:val="center"/>
          </w:tcPr>
          <w:p w14:paraId="30E425A1" w14:textId="77777777" w:rsidR="00BB371F" w:rsidRPr="00BB371F" w:rsidRDefault="00BB371F" w:rsidP="00EF0B4C">
            <w:pPr>
              <w:spacing w:after="0"/>
              <w:rPr>
                <w:rFonts w:cs="Arial"/>
                <w:sz w:val="16"/>
                <w:szCs w:val="16"/>
                <w:lang w:eastAsia="pl-PL"/>
              </w:rPr>
            </w:pPr>
            <w:r w:rsidRPr="00BB371F">
              <w:rPr>
                <w:rFonts w:cs="Arial"/>
                <w:sz w:val="16"/>
                <w:szCs w:val="16"/>
                <w:lang w:eastAsia="pl-PL"/>
              </w:rPr>
              <w:t>Inwestycje w jednostki stowarzyszone i współkontrolowane</w:t>
            </w:r>
          </w:p>
        </w:tc>
        <w:tc>
          <w:tcPr>
            <w:tcW w:w="791" w:type="pct"/>
            <w:tcBorders>
              <w:top w:val="nil"/>
              <w:left w:val="nil"/>
              <w:bottom w:val="nil"/>
              <w:right w:val="nil"/>
            </w:tcBorders>
            <w:shd w:val="clear" w:color="auto" w:fill="auto"/>
            <w:vAlign w:val="center"/>
          </w:tcPr>
          <w:p w14:paraId="3B844FC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734 268</w:t>
            </w:r>
          </w:p>
        </w:tc>
        <w:tc>
          <w:tcPr>
            <w:tcW w:w="553" w:type="pct"/>
            <w:tcBorders>
              <w:top w:val="nil"/>
              <w:left w:val="nil"/>
              <w:bottom w:val="nil"/>
              <w:right w:val="nil"/>
            </w:tcBorders>
            <w:shd w:val="clear" w:color="auto" w:fill="EBF2FF"/>
            <w:vAlign w:val="center"/>
          </w:tcPr>
          <w:p w14:paraId="5DF476C7"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067D9E1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734 268</w:t>
            </w:r>
          </w:p>
        </w:tc>
      </w:tr>
      <w:tr w:rsidR="00BB371F" w:rsidRPr="00BB371F" w14:paraId="6A17A26E" w14:textId="77777777" w:rsidTr="00597CD9">
        <w:trPr>
          <w:trHeight w:val="204"/>
          <w:jc w:val="center"/>
        </w:trPr>
        <w:tc>
          <w:tcPr>
            <w:tcW w:w="2891" w:type="pct"/>
            <w:tcBorders>
              <w:top w:val="nil"/>
              <w:left w:val="nil"/>
              <w:bottom w:val="nil"/>
              <w:right w:val="nil"/>
            </w:tcBorders>
            <w:shd w:val="clear" w:color="auto" w:fill="auto"/>
            <w:vAlign w:val="center"/>
            <w:hideMark/>
          </w:tcPr>
          <w:p w14:paraId="6BE9227C" w14:textId="77777777" w:rsidR="00BB371F" w:rsidRPr="00BB371F" w:rsidRDefault="00BB371F" w:rsidP="00EF0B4C">
            <w:pPr>
              <w:spacing w:after="0"/>
              <w:rPr>
                <w:rFonts w:cs="Arial"/>
                <w:sz w:val="16"/>
                <w:szCs w:val="16"/>
                <w:lang w:eastAsia="pl-PL"/>
              </w:rPr>
            </w:pPr>
            <w:r w:rsidRPr="00BB371F">
              <w:rPr>
                <w:rFonts w:cs="Arial"/>
                <w:sz w:val="16"/>
                <w:szCs w:val="16"/>
                <w:lang w:eastAsia="pl-PL"/>
              </w:rPr>
              <w:t>Aktywa z tytułu odroczonego podatku dochodowego</w:t>
            </w:r>
          </w:p>
        </w:tc>
        <w:tc>
          <w:tcPr>
            <w:tcW w:w="791" w:type="pct"/>
            <w:tcBorders>
              <w:top w:val="nil"/>
              <w:left w:val="nil"/>
              <w:bottom w:val="nil"/>
              <w:right w:val="nil"/>
            </w:tcBorders>
            <w:shd w:val="clear" w:color="auto" w:fill="auto"/>
            <w:vAlign w:val="center"/>
          </w:tcPr>
          <w:p w14:paraId="69DCD433"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487 272  </w:t>
            </w:r>
          </w:p>
        </w:tc>
        <w:tc>
          <w:tcPr>
            <w:tcW w:w="553" w:type="pct"/>
            <w:tcBorders>
              <w:top w:val="nil"/>
              <w:left w:val="nil"/>
              <w:bottom w:val="nil"/>
              <w:right w:val="nil"/>
            </w:tcBorders>
            <w:shd w:val="clear" w:color="auto" w:fill="EBF2FF"/>
            <w:vAlign w:val="center"/>
          </w:tcPr>
          <w:p w14:paraId="57C58AC2"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50691356"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487 272  </w:t>
            </w:r>
          </w:p>
        </w:tc>
      </w:tr>
      <w:tr w:rsidR="00BB371F" w:rsidRPr="00BB371F" w14:paraId="14404840" w14:textId="77777777" w:rsidTr="00597CD9">
        <w:trPr>
          <w:trHeight w:val="204"/>
          <w:jc w:val="center"/>
        </w:trPr>
        <w:tc>
          <w:tcPr>
            <w:tcW w:w="2891" w:type="pct"/>
            <w:tcBorders>
              <w:top w:val="nil"/>
              <w:left w:val="nil"/>
              <w:bottom w:val="nil"/>
              <w:right w:val="nil"/>
            </w:tcBorders>
            <w:shd w:val="clear" w:color="auto" w:fill="auto"/>
            <w:vAlign w:val="center"/>
          </w:tcPr>
          <w:p w14:paraId="27BF4E26"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Aktywa finansowe wyceniane w wartości godziwej </w:t>
            </w:r>
          </w:p>
        </w:tc>
        <w:tc>
          <w:tcPr>
            <w:tcW w:w="791" w:type="pct"/>
            <w:tcBorders>
              <w:top w:val="nil"/>
              <w:left w:val="nil"/>
              <w:bottom w:val="nil"/>
              <w:right w:val="nil"/>
            </w:tcBorders>
            <w:shd w:val="clear" w:color="auto" w:fill="auto"/>
            <w:vAlign w:val="center"/>
          </w:tcPr>
          <w:p w14:paraId="7125C8C4"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49 442</w:t>
            </w:r>
          </w:p>
        </w:tc>
        <w:tc>
          <w:tcPr>
            <w:tcW w:w="553" w:type="pct"/>
            <w:tcBorders>
              <w:top w:val="nil"/>
              <w:left w:val="nil"/>
              <w:bottom w:val="nil"/>
              <w:right w:val="nil"/>
            </w:tcBorders>
            <w:shd w:val="clear" w:color="auto" w:fill="EBF2FF"/>
            <w:vAlign w:val="center"/>
          </w:tcPr>
          <w:p w14:paraId="5193F38C"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33F334E0"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49 442</w:t>
            </w:r>
          </w:p>
        </w:tc>
      </w:tr>
      <w:tr w:rsidR="00BB371F" w:rsidRPr="00BB371F" w14:paraId="5A052CD6" w14:textId="77777777" w:rsidTr="00597CD9">
        <w:trPr>
          <w:trHeight w:val="204"/>
          <w:jc w:val="center"/>
        </w:trPr>
        <w:tc>
          <w:tcPr>
            <w:tcW w:w="2891" w:type="pct"/>
            <w:tcBorders>
              <w:top w:val="nil"/>
              <w:left w:val="nil"/>
              <w:bottom w:val="nil"/>
              <w:right w:val="nil"/>
            </w:tcBorders>
            <w:shd w:val="clear" w:color="auto" w:fill="auto"/>
            <w:vAlign w:val="center"/>
          </w:tcPr>
          <w:p w14:paraId="01206EAF"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Dłużne aktywa finansowe wyceniane w zamortyzowanym koszcie </w:t>
            </w:r>
          </w:p>
        </w:tc>
        <w:tc>
          <w:tcPr>
            <w:tcW w:w="791" w:type="pct"/>
            <w:tcBorders>
              <w:top w:val="nil"/>
              <w:left w:val="nil"/>
              <w:bottom w:val="nil"/>
              <w:right w:val="nil"/>
            </w:tcBorders>
            <w:shd w:val="clear" w:color="auto" w:fill="auto"/>
            <w:vAlign w:val="center"/>
          </w:tcPr>
          <w:p w14:paraId="5442E23A"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7 741</w:t>
            </w:r>
          </w:p>
        </w:tc>
        <w:tc>
          <w:tcPr>
            <w:tcW w:w="553" w:type="pct"/>
            <w:tcBorders>
              <w:top w:val="nil"/>
              <w:left w:val="nil"/>
              <w:bottom w:val="nil"/>
              <w:right w:val="nil"/>
            </w:tcBorders>
            <w:shd w:val="clear" w:color="auto" w:fill="EBF2FF"/>
            <w:vAlign w:val="center"/>
          </w:tcPr>
          <w:p w14:paraId="24ED9CD2"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4AA5E9BF"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7 741</w:t>
            </w:r>
          </w:p>
        </w:tc>
      </w:tr>
      <w:tr w:rsidR="00BB371F" w:rsidRPr="00BB371F" w14:paraId="619F5F53" w14:textId="77777777" w:rsidTr="00597CD9">
        <w:trPr>
          <w:trHeight w:val="204"/>
          <w:jc w:val="center"/>
        </w:trPr>
        <w:tc>
          <w:tcPr>
            <w:tcW w:w="2891" w:type="pct"/>
            <w:tcBorders>
              <w:top w:val="nil"/>
              <w:left w:val="nil"/>
              <w:bottom w:val="nil"/>
              <w:right w:val="nil"/>
            </w:tcBorders>
            <w:shd w:val="clear" w:color="auto" w:fill="auto"/>
            <w:vAlign w:val="center"/>
            <w:hideMark/>
          </w:tcPr>
          <w:p w14:paraId="1395EF87"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Należności z tytułu dostaw i usług oraz pozostałe należności </w:t>
            </w:r>
          </w:p>
        </w:tc>
        <w:tc>
          <w:tcPr>
            <w:tcW w:w="791" w:type="pct"/>
            <w:tcBorders>
              <w:top w:val="nil"/>
              <w:left w:val="nil"/>
              <w:bottom w:val="nil"/>
              <w:right w:val="nil"/>
            </w:tcBorders>
            <w:shd w:val="clear" w:color="auto" w:fill="auto"/>
            <w:vAlign w:val="center"/>
          </w:tcPr>
          <w:p w14:paraId="7A12C317"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23 257  </w:t>
            </w:r>
          </w:p>
        </w:tc>
        <w:tc>
          <w:tcPr>
            <w:tcW w:w="553" w:type="pct"/>
            <w:tcBorders>
              <w:top w:val="nil"/>
              <w:left w:val="nil"/>
              <w:bottom w:val="nil"/>
              <w:right w:val="nil"/>
            </w:tcBorders>
            <w:shd w:val="clear" w:color="auto" w:fill="EBF2FF"/>
            <w:vAlign w:val="center"/>
          </w:tcPr>
          <w:p w14:paraId="3CD33A46"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(1 103)</w:t>
            </w:r>
          </w:p>
        </w:tc>
        <w:tc>
          <w:tcPr>
            <w:tcW w:w="765" w:type="pct"/>
            <w:tcBorders>
              <w:top w:val="nil"/>
              <w:left w:val="nil"/>
              <w:bottom w:val="nil"/>
              <w:right w:val="nil"/>
            </w:tcBorders>
            <w:shd w:val="clear" w:color="auto" w:fill="auto"/>
            <w:vAlign w:val="center"/>
          </w:tcPr>
          <w:p w14:paraId="0E6F5F15"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22 154  </w:t>
            </w:r>
          </w:p>
        </w:tc>
      </w:tr>
      <w:tr w:rsidR="00BB371F" w:rsidRPr="00BB371F" w14:paraId="640F4B20" w14:textId="77777777" w:rsidTr="00597CD9">
        <w:trPr>
          <w:trHeight w:val="204"/>
          <w:jc w:val="center"/>
        </w:trPr>
        <w:tc>
          <w:tcPr>
            <w:tcW w:w="2891" w:type="pct"/>
            <w:tcBorders>
              <w:top w:val="nil"/>
              <w:left w:val="nil"/>
              <w:bottom w:val="nil"/>
              <w:right w:val="nil"/>
            </w:tcBorders>
            <w:shd w:val="clear" w:color="auto" w:fill="auto"/>
            <w:vAlign w:val="center"/>
          </w:tcPr>
          <w:p w14:paraId="3A18E3EC"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Koszty doprowadzenia do zawarcia umowy </w:t>
            </w:r>
          </w:p>
        </w:tc>
        <w:tc>
          <w:tcPr>
            <w:tcW w:w="791" w:type="pct"/>
            <w:tcBorders>
              <w:top w:val="nil"/>
              <w:left w:val="nil"/>
              <w:bottom w:val="nil"/>
              <w:right w:val="nil"/>
            </w:tcBorders>
            <w:shd w:val="clear" w:color="auto" w:fill="auto"/>
            <w:vAlign w:val="center"/>
          </w:tcPr>
          <w:p w14:paraId="67EC965F"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12 905</w:t>
            </w:r>
          </w:p>
        </w:tc>
        <w:tc>
          <w:tcPr>
            <w:tcW w:w="553" w:type="pct"/>
            <w:tcBorders>
              <w:top w:val="nil"/>
              <w:left w:val="nil"/>
              <w:bottom w:val="nil"/>
              <w:right w:val="nil"/>
            </w:tcBorders>
            <w:shd w:val="clear" w:color="auto" w:fill="EBF2FF"/>
            <w:vAlign w:val="center"/>
          </w:tcPr>
          <w:p w14:paraId="7A5198D8"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27618A9C"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12 905</w:t>
            </w:r>
          </w:p>
        </w:tc>
      </w:tr>
      <w:tr w:rsidR="00BB371F" w:rsidRPr="00BB371F" w14:paraId="4EE22BFD" w14:textId="77777777" w:rsidTr="00597CD9">
        <w:trPr>
          <w:trHeight w:val="204"/>
          <w:jc w:val="center"/>
        </w:trPr>
        <w:tc>
          <w:tcPr>
            <w:tcW w:w="2891" w:type="pct"/>
            <w:tcBorders>
              <w:top w:val="nil"/>
              <w:left w:val="nil"/>
              <w:bottom w:val="nil"/>
              <w:right w:val="nil"/>
            </w:tcBorders>
            <w:shd w:val="clear" w:color="auto" w:fill="auto"/>
            <w:vAlign w:val="center"/>
          </w:tcPr>
          <w:p w14:paraId="39C1FD44" w14:textId="77777777" w:rsidR="00BB371F" w:rsidRPr="00BB371F" w:rsidRDefault="00BB371F" w:rsidP="00EF0B4C">
            <w:pPr>
              <w:spacing w:after="0"/>
              <w:rPr>
                <w:rFonts w:cs="Arial"/>
                <w:sz w:val="16"/>
                <w:szCs w:val="16"/>
                <w:lang w:eastAsia="pl-PL"/>
              </w:rPr>
            </w:pPr>
            <w:r w:rsidRPr="00BB371F">
              <w:rPr>
                <w:rFonts w:cs="Arial"/>
                <w:sz w:val="16"/>
                <w:szCs w:val="16"/>
                <w:lang w:eastAsia="pl-PL"/>
              </w:rPr>
              <w:t>Należności z tytułu leasingu i subleasingu finansowego</w:t>
            </w:r>
          </w:p>
        </w:tc>
        <w:tc>
          <w:tcPr>
            <w:tcW w:w="791" w:type="pct"/>
            <w:tcBorders>
              <w:top w:val="nil"/>
              <w:left w:val="nil"/>
              <w:bottom w:val="nil"/>
              <w:right w:val="nil"/>
            </w:tcBorders>
            <w:shd w:val="clear" w:color="auto" w:fill="auto"/>
            <w:vAlign w:val="center"/>
          </w:tcPr>
          <w:p w14:paraId="621DF018"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w:t>
            </w:r>
          </w:p>
        </w:tc>
        <w:tc>
          <w:tcPr>
            <w:tcW w:w="553" w:type="pct"/>
            <w:tcBorders>
              <w:top w:val="nil"/>
              <w:left w:val="nil"/>
              <w:bottom w:val="nil"/>
              <w:right w:val="nil"/>
            </w:tcBorders>
            <w:shd w:val="clear" w:color="auto" w:fill="EBF2FF"/>
            <w:vAlign w:val="center"/>
          </w:tcPr>
          <w:p w14:paraId="3190B31E"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1 103</w:t>
            </w:r>
          </w:p>
        </w:tc>
        <w:tc>
          <w:tcPr>
            <w:tcW w:w="765" w:type="pct"/>
            <w:tcBorders>
              <w:top w:val="nil"/>
              <w:left w:val="nil"/>
              <w:bottom w:val="nil"/>
              <w:right w:val="nil"/>
            </w:tcBorders>
            <w:shd w:val="clear" w:color="auto" w:fill="auto"/>
            <w:vAlign w:val="center"/>
          </w:tcPr>
          <w:p w14:paraId="17345D0B"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1 103</w:t>
            </w:r>
          </w:p>
        </w:tc>
      </w:tr>
      <w:tr w:rsidR="00BB371F" w:rsidRPr="00BB371F" w14:paraId="08000326" w14:textId="77777777" w:rsidTr="00597CD9">
        <w:trPr>
          <w:trHeight w:val="204"/>
          <w:jc w:val="center"/>
        </w:trPr>
        <w:tc>
          <w:tcPr>
            <w:tcW w:w="2891" w:type="pct"/>
            <w:tcBorders>
              <w:top w:val="nil"/>
              <w:left w:val="nil"/>
              <w:bottom w:val="single" w:sz="12" w:space="0" w:color="003087"/>
              <w:right w:val="nil"/>
            </w:tcBorders>
            <w:shd w:val="clear" w:color="auto" w:fill="auto"/>
            <w:vAlign w:val="center"/>
          </w:tcPr>
          <w:p w14:paraId="55BE5D34"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Środki zgromadzone w ramach Funduszu Likwidacji Kopalń </w:t>
            </w:r>
          </w:p>
        </w:tc>
        <w:tc>
          <w:tcPr>
            <w:tcW w:w="791" w:type="pct"/>
            <w:tcBorders>
              <w:top w:val="nil"/>
              <w:left w:val="nil"/>
              <w:bottom w:val="single" w:sz="12" w:space="0" w:color="003087"/>
              <w:right w:val="nil"/>
            </w:tcBorders>
            <w:shd w:val="clear" w:color="auto" w:fill="auto"/>
            <w:vAlign w:val="center"/>
          </w:tcPr>
          <w:p w14:paraId="030A7AFF"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128 279</w:t>
            </w:r>
          </w:p>
        </w:tc>
        <w:tc>
          <w:tcPr>
            <w:tcW w:w="553" w:type="pct"/>
            <w:tcBorders>
              <w:top w:val="nil"/>
              <w:left w:val="nil"/>
              <w:bottom w:val="single" w:sz="12" w:space="0" w:color="003087"/>
              <w:right w:val="nil"/>
            </w:tcBorders>
            <w:shd w:val="clear" w:color="auto" w:fill="EBF2FF"/>
            <w:vAlign w:val="center"/>
          </w:tcPr>
          <w:p w14:paraId="441D39B7"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single" w:sz="12" w:space="0" w:color="003087"/>
              <w:right w:val="nil"/>
            </w:tcBorders>
            <w:shd w:val="clear" w:color="auto" w:fill="auto"/>
            <w:vAlign w:val="center"/>
          </w:tcPr>
          <w:p w14:paraId="303BFA59"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128 279</w:t>
            </w:r>
          </w:p>
        </w:tc>
      </w:tr>
      <w:tr w:rsidR="00EF0B4C" w:rsidRPr="00EF0B4C" w14:paraId="1A0FAD86" w14:textId="77777777" w:rsidTr="00597CD9">
        <w:trPr>
          <w:trHeight w:val="204"/>
          <w:jc w:val="center"/>
        </w:trPr>
        <w:tc>
          <w:tcPr>
            <w:tcW w:w="2891" w:type="pct"/>
            <w:tcBorders>
              <w:top w:val="single" w:sz="12" w:space="0" w:color="003087"/>
              <w:left w:val="nil"/>
              <w:bottom w:val="single" w:sz="12" w:space="0" w:color="003087"/>
              <w:right w:val="nil"/>
            </w:tcBorders>
            <w:shd w:val="clear" w:color="auto" w:fill="auto"/>
            <w:vAlign w:val="center"/>
            <w:hideMark/>
          </w:tcPr>
          <w:p w14:paraId="038581FB" w14:textId="2DA094CB" w:rsidR="00BB371F" w:rsidRPr="00EF0B4C" w:rsidRDefault="00EF0B4C" w:rsidP="00EF0B4C">
            <w:pPr>
              <w:spacing w:after="0"/>
              <w:rPr>
                <w:rFonts w:cs="Arial"/>
                <w:b/>
                <w:color w:val="003087"/>
                <w:sz w:val="16"/>
                <w:szCs w:val="16"/>
                <w:lang w:eastAsia="pl-PL"/>
              </w:rPr>
            </w:pPr>
            <w:r w:rsidRPr="00EF0B4C">
              <w:rPr>
                <w:rFonts w:cs="Arial"/>
                <w:b/>
                <w:color w:val="003087"/>
                <w:sz w:val="16"/>
                <w:szCs w:val="16"/>
                <w:lang w:eastAsia="pl-PL"/>
              </w:rPr>
              <w:t>Aktywa trwałe razem</w:t>
            </w:r>
          </w:p>
        </w:tc>
        <w:tc>
          <w:tcPr>
            <w:tcW w:w="791" w:type="pct"/>
            <w:tcBorders>
              <w:top w:val="single" w:sz="12" w:space="0" w:color="003087"/>
              <w:left w:val="nil"/>
              <w:bottom w:val="single" w:sz="12" w:space="0" w:color="003087"/>
              <w:right w:val="nil"/>
            </w:tcBorders>
            <w:shd w:val="clear" w:color="auto" w:fill="auto"/>
            <w:vAlign w:val="center"/>
          </w:tcPr>
          <w:p w14:paraId="33D81E00"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 xml:space="preserve">23 037 274  </w:t>
            </w:r>
          </w:p>
        </w:tc>
        <w:tc>
          <w:tcPr>
            <w:tcW w:w="553" w:type="pct"/>
            <w:tcBorders>
              <w:top w:val="single" w:sz="12" w:space="0" w:color="003087"/>
              <w:left w:val="nil"/>
              <w:bottom w:val="single" w:sz="12" w:space="0" w:color="003087"/>
              <w:right w:val="nil"/>
            </w:tcBorders>
            <w:shd w:val="clear" w:color="auto" w:fill="EBF2FF"/>
            <w:vAlign w:val="center"/>
          </w:tcPr>
          <w:p w14:paraId="0503B919"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248 689</w:t>
            </w:r>
          </w:p>
        </w:tc>
        <w:tc>
          <w:tcPr>
            <w:tcW w:w="765" w:type="pct"/>
            <w:tcBorders>
              <w:top w:val="single" w:sz="12" w:space="0" w:color="003087"/>
              <w:left w:val="nil"/>
              <w:bottom w:val="single" w:sz="12" w:space="0" w:color="003087"/>
              <w:right w:val="nil"/>
            </w:tcBorders>
            <w:shd w:val="clear" w:color="auto" w:fill="auto"/>
            <w:vAlign w:val="center"/>
          </w:tcPr>
          <w:p w14:paraId="7AE0B86A"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 xml:space="preserve">23 285 963  </w:t>
            </w:r>
          </w:p>
        </w:tc>
      </w:tr>
      <w:tr w:rsidR="00EF0B4C" w:rsidRPr="00BB371F" w14:paraId="47019874" w14:textId="77777777" w:rsidTr="00597CD9">
        <w:trPr>
          <w:trHeight w:val="204"/>
          <w:jc w:val="center"/>
        </w:trPr>
        <w:tc>
          <w:tcPr>
            <w:tcW w:w="2891" w:type="pct"/>
            <w:tcBorders>
              <w:top w:val="single" w:sz="12" w:space="0" w:color="003087"/>
              <w:left w:val="nil"/>
              <w:bottom w:val="nil"/>
              <w:right w:val="nil"/>
            </w:tcBorders>
            <w:shd w:val="clear" w:color="auto" w:fill="auto"/>
            <w:vAlign w:val="center"/>
          </w:tcPr>
          <w:p w14:paraId="2ABCBB21" w14:textId="77777777" w:rsidR="00EF0B4C" w:rsidRPr="00BB371F" w:rsidRDefault="00EF0B4C" w:rsidP="00EF0B4C">
            <w:pPr>
              <w:spacing w:after="0"/>
              <w:rPr>
                <w:rFonts w:cs="Arial"/>
                <w:color w:val="FF0000"/>
                <w:sz w:val="16"/>
                <w:szCs w:val="16"/>
                <w:lang w:eastAsia="pl-PL"/>
              </w:rPr>
            </w:pPr>
          </w:p>
        </w:tc>
        <w:tc>
          <w:tcPr>
            <w:tcW w:w="791" w:type="pct"/>
            <w:tcBorders>
              <w:top w:val="single" w:sz="12" w:space="0" w:color="003087"/>
              <w:left w:val="nil"/>
              <w:right w:val="nil"/>
            </w:tcBorders>
            <w:shd w:val="clear" w:color="auto" w:fill="auto"/>
            <w:vAlign w:val="center"/>
          </w:tcPr>
          <w:p w14:paraId="2563AB8B" w14:textId="77777777" w:rsidR="00EF0B4C" w:rsidRPr="00BB371F" w:rsidRDefault="00EF0B4C" w:rsidP="00EF0B4C">
            <w:pPr>
              <w:spacing w:after="0"/>
              <w:jc w:val="right"/>
              <w:rPr>
                <w:rFonts w:cs="Arial"/>
                <w:b/>
                <w:bCs/>
                <w:sz w:val="16"/>
                <w:szCs w:val="16"/>
                <w:lang w:eastAsia="pl-PL"/>
              </w:rPr>
            </w:pPr>
          </w:p>
        </w:tc>
        <w:tc>
          <w:tcPr>
            <w:tcW w:w="553" w:type="pct"/>
            <w:tcBorders>
              <w:top w:val="single" w:sz="12" w:space="0" w:color="003087"/>
              <w:left w:val="nil"/>
              <w:right w:val="nil"/>
            </w:tcBorders>
            <w:vAlign w:val="center"/>
          </w:tcPr>
          <w:p w14:paraId="7BB8C311" w14:textId="77777777" w:rsidR="00EF0B4C" w:rsidRPr="00BB371F" w:rsidRDefault="00EF0B4C" w:rsidP="00EF0B4C">
            <w:pPr>
              <w:spacing w:after="0"/>
              <w:jc w:val="right"/>
              <w:rPr>
                <w:rFonts w:cs="Arial"/>
                <w:b/>
                <w:bCs/>
                <w:sz w:val="16"/>
                <w:szCs w:val="16"/>
                <w:lang w:eastAsia="pl-PL"/>
              </w:rPr>
            </w:pPr>
          </w:p>
        </w:tc>
        <w:tc>
          <w:tcPr>
            <w:tcW w:w="765" w:type="pct"/>
            <w:tcBorders>
              <w:top w:val="single" w:sz="12" w:space="0" w:color="003087"/>
              <w:left w:val="nil"/>
              <w:right w:val="nil"/>
            </w:tcBorders>
            <w:shd w:val="clear" w:color="auto" w:fill="auto"/>
            <w:vAlign w:val="center"/>
          </w:tcPr>
          <w:p w14:paraId="7A205FA1" w14:textId="77777777" w:rsidR="00EF0B4C" w:rsidRPr="00BB371F" w:rsidRDefault="00EF0B4C" w:rsidP="00EF0B4C">
            <w:pPr>
              <w:spacing w:after="0"/>
              <w:jc w:val="right"/>
              <w:rPr>
                <w:rFonts w:cs="Arial"/>
                <w:b/>
                <w:bCs/>
                <w:sz w:val="16"/>
                <w:szCs w:val="16"/>
                <w:lang w:eastAsia="pl-PL"/>
              </w:rPr>
            </w:pPr>
          </w:p>
        </w:tc>
      </w:tr>
      <w:tr w:rsidR="00EF0B4C" w:rsidRPr="00EF0B4C" w14:paraId="69132F33" w14:textId="77777777" w:rsidTr="00597CD9">
        <w:trPr>
          <w:trHeight w:val="204"/>
          <w:jc w:val="center"/>
        </w:trPr>
        <w:tc>
          <w:tcPr>
            <w:tcW w:w="2891" w:type="pct"/>
            <w:tcBorders>
              <w:top w:val="nil"/>
              <w:left w:val="nil"/>
              <w:bottom w:val="nil"/>
              <w:right w:val="nil"/>
            </w:tcBorders>
            <w:shd w:val="clear" w:color="auto" w:fill="auto"/>
            <w:vAlign w:val="center"/>
            <w:hideMark/>
          </w:tcPr>
          <w:p w14:paraId="6680C0A0" w14:textId="77777777" w:rsidR="00BB371F" w:rsidRPr="00EF0B4C" w:rsidRDefault="00BB371F" w:rsidP="00EF0B4C">
            <w:pPr>
              <w:spacing w:after="0"/>
              <w:rPr>
                <w:rFonts w:cs="Arial"/>
                <w:b/>
                <w:bCs/>
                <w:color w:val="003087"/>
                <w:sz w:val="16"/>
                <w:szCs w:val="16"/>
                <w:lang w:eastAsia="pl-PL"/>
              </w:rPr>
            </w:pPr>
            <w:r w:rsidRPr="00EF0B4C">
              <w:rPr>
                <w:rFonts w:cs="Arial"/>
                <w:b/>
                <w:bCs/>
                <w:color w:val="003087"/>
                <w:sz w:val="16"/>
                <w:szCs w:val="16"/>
                <w:lang w:eastAsia="pl-PL"/>
              </w:rPr>
              <w:t xml:space="preserve">Aktywa obrotowe </w:t>
            </w:r>
          </w:p>
        </w:tc>
        <w:tc>
          <w:tcPr>
            <w:tcW w:w="791" w:type="pct"/>
            <w:tcBorders>
              <w:top w:val="nil"/>
              <w:left w:val="nil"/>
              <w:bottom w:val="nil"/>
              <w:right w:val="nil"/>
            </w:tcBorders>
            <w:shd w:val="clear" w:color="auto" w:fill="auto"/>
            <w:vAlign w:val="center"/>
          </w:tcPr>
          <w:p w14:paraId="746A96E2" w14:textId="77777777" w:rsidR="00BB371F" w:rsidRPr="00EF0B4C" w:rsidRDefault="00BB371F" w:rsidP="00EF0B4C">
            <w:pPr>
              <w:spacing w:after="0"/>
              <w:jc w:val="right"/>
              <w:rPr>
                <w:rFonts w:cs="Arial"/>
                <w:color w:val="003087"/>
                <w:sz w:val="16"/>
                <w:szCs w:val="16"/>
                <w:lang w:eastAsia="pl-PL"/>
              </w:rPr>
            </w:pPr>
          </w:p>
        </w:tc>
        <w:tc>
          <w:tcPr>
            <w:tcW w:w="553" w:type="pct"/>
            <w:tcBorders>
              <w:top w:val="nil"/>
              <w:left w:val="nil"/>
              <w:bottom w:val="nil"/>
              <w:right w:val="nil"/>
            </w:tcBorders>
            <w:vAlign w:val="center"/>
          </w:tcPr>
          <w:p w14:paraId="382B575C" w14:textId="77777777" w:rsidR="00BB371F" w:rsidRPr="00EF0B4C" w:rsidRDefault="00BB371F" w:rsidP="00EF0B4C">
            <w:pPr>
              <w:spacing w:after="0"/>
              <w:jc w:val="right"/>
              <w:rPr>
                <w:rFonts w:cs="Arial"/>
                <w:color w:val="003087"/>
                <w:sz w:val="16"/>
                <w:szCs w:val="16"/>
                <w:lang w:eastAsia="pl-PL"/>
              </w:rPr>
            </w:pPr>
          </w:p>
        </w:tc>
        <w:tc>
          <w:tcPr>
            <w:tcW w:w="765" w:type="pct"/>
            <w:tcBorders>
              <w:top w:val="nil"/>
              <w:left w:val="nil"/>
              <w:bottom w:val="nil"/>
              <w:right w:val="nil"/>
            </w:tcBorders>
            <w:shd w:val="clear" w:color="auto" w:fill="auto"/>
            <w:vAlign w:val="center"/>
          </w:tcPr>
          <w:p w14:paraId="71C3369E" w14:textId="77777777" w:rsidR="00BB371F" w:rsidRPr="00EF0B4C" w:rsidRDefault="00BB371F" w:rsidP="00EF0B4C">
            <w:pPr>
              <w:spacing w:after="0"/>
              <w:jc w:val="right"/>
              <w:rPr>
                <w:rFonts w:cs="Arial"/>
                <w:color w:val="003087"/>
                <w:sz w:val="16"/>
                <w:szCs w:val="16"/>
                <w:lang w:eastAsia="pl-PL"/>
              </w:rPr>
            </w:pPr>
          </w:p>
        </w:tc>
      </w:tr>
      <w:tr w:rsidR="00BB371F" w:rsidRPr="00BB371F" w14:paraId="1D04FD09" w14:textId="77777777" w:rsidTr="00597CD9">
        <w:trPr>
          <w:trHeight w:val="204"/>
          <w:jc w:val="center"/>
        </w:trPr>
        <w:tc>
          <w:tcPr>
            <w:tcW w:w="2891" w:type="pct"/>
            <w:tcBorders>
              <w:top w:val="nil"/>
              <w:left w:val="nil"/>
              <w:bottom w:val="nil"/>
              <w:right w:val="nil"/>
            </w:tcBorders>
            <w:shd w:val="clear" w:color="auto" w:fill="auto"/>
            <w:vAlign w:val="center"/>
            <w:hideMark/>
          </w:tcPr>
          <w:p w14:paraId="2006B5A2"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Prawa do emisji </w:t>
            </w:r>
            <w:r w:rsidRPr="00BB371F">
              <w:rPr>
                <w:rFonts w:cs="Arial"/>
                <w:sz w:val="16"/>
                <w:szCs w:val="16"/>
              </w:rPr>
              <w:t>CO</w:t>
            </w:r>
            <w:r w:rsidRPr="00BB371F">
              <w:rPr>
                <w:rFonts w:cs="Arial"/>
                <w:sz w:val="16"/>
                <w:szCs w:val="16"/>
                <w:vertAlign w:val="subscript"/>
              </w:rPr>
              <w:t>2</w:t>
            </w:r>
          </w:p>
        </w:tc>
        <w:tc>
          <w:tcPr>
            <w:tcW w:w="791" w:type="pct"/>
            <w:tcBorders>
              <w:top w:val="nil"/>
              <w:left w:val="nil"/>
              <w:bottom w:val="nil"/>
              <w:right w:val="nil"/>
            </w:tcBorders>
            <w:shd w:val="clear" w:color="auto" w:fill="auto"/>
            <w:vAlign w:val="center"/>
          </w:tcPr>
          <w:p w14:paraId="3C72D63A"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586 236  </w:t>
            </w:r>
          </w:p>
        </w:tc>
        <w:tc>
          <w:tcPr>
            <w:tcW w:w="553" w:type="pct"/>
            <w:tcBorders>
              <w:top w:val="nil"/>
              <w:left w:val="nil"/>
              <w:bottom w:val="nil"/>
              <w:right w:val="nil"/>
            </w:tcBorders>
            <w:shd w:val="clear" w:color="auto" w:fill="EBF2FF"/>
            <w:vAlign w:val="center"/>
          </w:tcPr>
          <w:p w14:paraId="1C9148C3"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0CA12494"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586 236  </w:t>
            </w:r>
          </w:p>
        </w:tc>
      </w:tr>
      <w:tr w:rsidR="00BB371F" w:rsidRPr="00BB371F" w14:paraId="36BBB5AC" w14:textId="77777777" w:rsidTr="00597CD9">
        <w:trPr>
          <w:trHeight w:val="204"/>
          <w:jc w:val="center"/>
        </w:trPr>
        <w:tc>
          <w:tcPr>
            <w:tcW w:w="2891" w:type="pct"/>
            <w:tcBorders>
              <w:top w:val="nil"/>
              <w:left w:val="nil"/>
              <w:bottom w:val="nil"/>
              <w:right w:val="nil"/>
            </w:tcBorders>
            <w:shd w:val="clear" w:color="auto" w:fill="auto"/>
            <w:vAlign w:val="center"/>
            <w:hideMark/>
          </w:tcPr>
          <w:p w14:paraId="636C0FBE" w14:textId="77777777" w:rsidR="00BB371F" w:rsidRPr="00BB371F" w:rsidRDefault="00BB371F" w:rsidP="00EF0B4C">
            <w:pPr>
              <w:spacing w:after="0"/>
              <w:rPr>
                <w:rFonts w:cs="Arial"/>
                <w:sz w:val="16"/>
                <w:szCs w:val="16"/>
                <w:lang w:eastAsia="pl-PL"/>
              </w:rPr>
            </w:pPr>
            <w:r w:rsidRPr="00BB371F">
              <w:rPr>
                <w:rFonts w:cs="Arial"/>
                <w:sz w:val="16"/>
                <w:szCs w:val="16"/>
                <w:lang w:eastAsia="pl-PL"/>
              </w:rPr>
              <w:t>Zapasy</w:t>
            </w:r>
          </w:p>
        </w:tc>
        <w:tc>
          <w:tcPr>
            <w:tcW w:w="791" w:type="pct"/>
            <w:tcBorders>
              <w:top w:val="nil"/>
              <w:left w:val="nil"/>
              <w:bottom w:val="nil"/>
              <w:right w:val="nil"/>
            </w:tcBorders>
            <w:shd w:val="clear" w:color="auto" w:fill="auto"/>
            <w:vAlign w:val="center"/>
          </w:tcPr>
          <w:p w14:paraId="43A4E52F"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1 264 870  </w:t>
            </w:r>
          </w:p>
        </w:tc>
        <w:tc>
          <w:tcPr>
            <w:tcW w:w="553" w:type="pct"/>
            <w:tcBorders>
              <w:top w:val="nil"/>
              <w:left w:val="nil"/>
              <w:bottom w:val="nil"/>
              <w:right w:val="nil"/>
            </w:tcBorders>
            <w:shd w:val="clear" w:color="auto" w:fill="EBF2FF"/>
            <w:vAlign w:val="center"/>
          </w:tcPr>
          <w:p w14:paraId="27F90AE7"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1823F6B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1 264 870  </w:t>
            </w:r>
          </w:p>
        </w:tc>
      </w:tr>
      <w:tr w:rsidR="00BB371F" w:rsidRPr="00BB371F" w14:paraId="5421E3E7" w14:textId="77777777" w:rsidTr="00597CD9">
        <w:trPr>
          <w:trHeight w:val="204"/>
          <w:jc w:val="center"/>
        </w:trPr>
        <w:tc>
          <w:tcPr>
            <w:tcW w:w="2891" w:type="pct"/>
            <w:tcBorders>
              <w:top w:val="nil"/>
              <w:left w:val="nil"/>
              <w:bottom w:val="nil"/>
              <w:right w:val="nil"/>
            </w:tcBorders>
            <w:shd w:val="clear" w:color="auto" w:fill="auto"/>
            <w:vAlign w:val="center"/>
            <w:hideMark/>
          </w:tcPr>
          <w:p w14:paraId="5A356B5D"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Należności z tytułu dostaw i usług oraz pozostałe należności </w:t>
            </w:r>
          </w:p>
        </w:tc>
        <w:tc>
          <w:tcPr>
            <w:tcW w:w="791" w:type="pct"/>
            <w:tcBorders>
              <w:top w:val="nil"/>
              <w:left w:val="nil"/>
              <w:bottom w:val="nil"/>
              <w:right w:val="nil"/>
            </w:tcBorders>
            <w:shd w:val="clear" w:color="auto" w:fill="auto"/>
            <w:vAlign w:val="center"/>
          </w:tcPr>
          <w:p w14:paraId="4E64AD7E"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1 874 505  </w:t>
            </w:r>
          </w:p>
        </w:tc>
        <w:tc>
          <w:tcPr>
            <w:tcW w:w="553" w:type="pct"/>
            <w:tcBorders>
              <w:top w:val="nil"/>
              <w:left w:val="nil"/>
              <w:bottom w:val="nil"/>
              <w:right w:val="nil"/>
            </w:tcBorders>
            <w:shd w:val="clear" w:color="auto" w:fill="EBF2FF"/>
            <w:vAlign w:val="center"/>
          </w:tcPr>
          <w:p w14:paraId="0760AB65"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(759)</w:t>
            </w:r>
          </w:p>
        </w:tc>
        <w:tc>
          <w:tcPr>
            <w:tcW w:w="765" w:type="pct"/>
            <w:tcBorders>
              <w:top w:val="nil"/>
              <w:left w:val="nil"/>
              <w:bottom w:val="nil"/>
              <w:right w:val="nil"/>
            </w:tcBorders>
            <w:shd w:val="clear" w:color="auto" w:fill="auto"/>
            <w:vAlign w:val="center"/>
          </w:tcPr>
          <w:p w14:paraId="229BF565"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1 873 746  </w:t>
            </w:r>
          </w:p>
        </w:tc>
      </w:tr>
      <w:tr w:rsidR="00BB371F" w:rsidRPr="00BB371F" w14:paraId="58DBE9B9" w14:textId="77777777" w:rsidTr="00597CD9">
        <w:trPr>
          <w:trHeight w:val="204"/>
          <w:jc w:val="center"/>
        </w:trPr>
        <w:tc>
          <w:tcPr>
            <w:tcW w:w="2891" w:type="pct"/>
            <w:tcBorders>
              <w:top w:val="nil"/>
              <w:left w:val="nil"/>
              <w:bottom w:val="nil"/>
              <w:right w:val="nil"/>
            </w:tcBorders>
            <w:shd w:val="clear" w:color="auto" w:fill="auto"/>
            <w:vAlign w:val="center"/>
          </w:tcPr>
          <w:p w14:paraId="3331084F" w14:textId="77777777" w:rsidR="00BB371F" w:rsidRPr="00BB371F" w:rsidRDefault="00BB371F" w:rsidP="00EF0B4C">
            <w:pPr>
              <w:spacing w:after="0"/>
              <w:rPr>
                <w:rFonts w:cs="Arial"/>
                <w:sz w:val="16"/>
                <w:szCs w:val="16"/>
                <w:lang w:eastAsia="pl-PL"/>
              </w:rPr>
            </w:pPr>
            <w:r w:rsidRPr="00BB371F">
              <w:rPr>
                <w:rFonts w:cs="Arial"/>
                <w:sz w:val="16"/>
                <w:szCs w:val="16"/>
                <w:lang w:eastAsia="pl-PL"/>
              </w:rPr>
              <w:t>Koszty doprowadzenia do zawarcia umowy</w:t>
            </w:r>
          </w:p>
        </w:tc>
        <w:tc>
          <w:tcPr>
            <w:tcW w:w="791" w:type="pct"/>
            <w:tcBorders>
              <w:top w:val="nil"/>
              <w:left w:val="nil"/>
              <w:bottom w:val="nil"/>
              <w:right w:val="nil"/>
            </w:tcBorders>
            <w:shd w:val="clear" w:color="auto" w:fill="auto"/>
            <w:vAlign w:val="center"/>
          </w:tcPr>
          <w:p w14:paraId="7B188E0C"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16 948</w:t>
            </w:r>
          </w:p>
        </w:tc>
        <w:tc>
          <w:tcPr>
            <w:tcW w:w="553" w:type="pct"/>
            <w:tcBorders>
              <w:top w:val="nil"/>
              <w:left w:val="nil"/>
              <w:bottom w:val="nil"/>
              <w:right w:val="nil"/>
            </w:tcBorders>
            <w:shd w:val="clear" w:color="auto" w:fill="EBF2FF"/>
            <w:vAlign w:val="center"/>
          </w:tcPr>
          <w:p w14:paraId="780E49E8"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57364AAE"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16 948</w:t>
            </w:r>
          </w:p>
        </w:tc>
      </w:tr>
      <w:tr w:rsidR="00BB371F" w:rsidRPr="00BB371F" w14:paraId="42F33ABC" w14:textId="77777777" w:rsidTr="00597CD9">
        <w:trPr>
          <w:trHeight w:val="204"/>
          <w:jc w:val="center"/>
        </w:trPr>
        <w:tc>
          <w:tcPr>
            <w:tcW w:w="2891" w:type="pct"/>
            <w:tcBorders>
              <w:top w:val="nil"/>
              <w:left w:val="nil"/>
              <w:bottom w:val="nil"/>
              <w:right w:val="nil"/>
            </w:tcBorders>
            <w:shd w:val="clear" w:color="auto" w:fill="auto"/>
            <w:vAlign w:val="center"/>
          </w:tcPr>
          <w:p w14:paraId="07A2495C" w14:textId="77777777" w:rsidR="00BB371F" w:rsidRPr="00BB371F" w:rsidRDefault="00BB371F" w:rsidP="00EF0B4C">
            <w:pPr>
              <w:spacing w:after="0"/>
              <w:rPr>
                <w:rFonts w:cs="Arial"/>
                <w:sz w:val="16"/>
                <w:szCs w:val="16"/>
                <w:lang w:eastAsia="pl-PL"/>
              </w:rPr>
            </w:pPr>
            <w:r w:rsidRPr="00BB371F">
              <w:rPr>
                <w:rFonts w:cs="Arial"/>
                <w:sz w:val="16"/>
                <w:szCs w:val="16"/>
                <w:lang w:eastAsia="pl-PL"/>
              </w:rPr>
              <w:t>Aktywa z tytułu umów z klientami</w:t>
            </w:r>
          </w:p>
        </w:tc>
        <w:tc>
          <w:tcPr>
            <w:tcW w:w="791" w:type="pct"/>
            <w:tcBorders>
              <w:top w:val="nil"/>
              <w:left w:val="nil"/>
              <w:bottom w:val="nil"/>
              <w:right w:val="nil"/>
            </w:tcBorders>
            <w:shd w:val="clear" w:color="auto" w:fill="auto"/>
            <w:vAlign w:val="center"/>
          </w:tcPr>
          <w:p w14:paraId="77E4F827"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327 980</w:t>
            </w:r>
          </w:p>
        </w:tc>
        <w:tc>
          <w:tcPr>
            <w:tcW w:w="553" w:type="pct"/>
            <w:tcBorders>
              <w:top w:val="nil"/>
              <w:left w:val="nil"/>
              <w:bottom w:val="nil"/>
              <w:right w:val="nil"/>
            </w:tcBorders>
            <w:shd w:val="clear" w:color="auto" w:fill="EBF2FF"/>
            <w:vAlign w:val="center"/>
          </w:tcPr>
          <w:p w14:paraId="2610F70A"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73E212AC"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327 980</w:t>
            </w:r>
          </w:p>
        </w:tc>
      </w:tr>
      <w:tr w:rsidR="00BB371F" w:rsidRPr="00BB371F" w14:paraId="3FB8E2F7" w14:textId="77777777" w:rsidTr="00597CD9">
        <w:trPr>
          <w:trHeight w:val="204"/>
          <w:jc w:val="center"/>
        </w:trPr>
        <w:tc>
          <w:tcPr>
            <w:tcW w:w="2891" w:type="pct"/>
            <w:tcBorders>
              <w:top w:val="nil"/>
              <w:left w:val="nil"/>
              <w:bottom w:val="nil"/>
              <w:right w:val="nil"/>
            </w:tcBorders>
            <w:shd w:val="clear" w:color="auto" w:fill="auto"/>
            <w:vAlign w:val="center"/>
          </w:tcPr>
          <w:p w14:paraId="082107A8" w14:textId="77777777" w:rsidR="00BB371F" w:rsidRPr="00BB371F" w:rsidRDefault="00BB371F" w:rsidP="00EF0B4C">
            <w:pPr>
              <w:spacing w:after="0"/>
              <w:rPr>
                <w:rFonts w:cs="Arial"/>
                <w:sz w:val="16"/>
                <w:szCs w:val="16"/>
                <w:lang w:eastAsia="pl-PL"/>
              </w:rPr>
            </w:pPr>
            <w:r w:rsidRPr="00BB371F">
              <w:rPr>
                <w:rFonts w:cs="Arial"/>
                <w:sz w:val="16"/>
                <w:szCs w:val="16"/>
                <w:lang w:eastAsia="pl-PL"/>
              </w:rPr>
              <w:t>Należności z tytułu leasingu i subleasingu finansowego</w:t>
            </w:r>
          </w:p>
        </w:tc>
        <w:tc>
          <w:tcPr>
            <w:tcW w:w="791" w:type="pct"/>
            <w:tcBorders>
              <w:top w:val="nil"/>
              <w:left w:val="nil"/>
              <w:bottom w:val="nil"/>
              <w:right w:val="nil"/>
            </w:tcBorders>
            <w:shd w:val="clear" w:color="auto" w:fill="auto"/>
            <w:vAlign w:val="center"/>
          </w:tcPr>
          <w:p w14:paraId="762F64D6"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w:t>
            </w:r>
          </w:p>
        </w:tc>
        <w:tc>
          <w:tcPr>
            <w:tcW w:w="553" w:type="pct"/>
            <w:tcBorders>
              <w:top w:val="nil"/>
              <w:left w:val="nil"/>
              <w:bottom w:val="nil"/>
              <w:right w:val="nil"/>
            </w:tcBorders>
            <w:shd w:val="clear" w:color="auto" w:fill="EBF2FF"/>
            <w:vAlign w:val="center"/>
          </w:tcPr>
          <w:p w14:paraId="133C5769" w14:textId="77777777" w:rsidR="00BB371F" w:rsidRPr="00BB371F" w:rsidRDefault="00BB371F" w:rsidP="00EF0B4C">
            <w:pPr>
              <w:spacing w:after="0"/>
              <w:jc w:val="right"/>
              <w:rPr>
                <w:rFonts w:cs="Arial"/>
                <w:color w:val="FF0000"/>
                <w:sz w:val="16"/>
                <w:szCs w:val="16"/>
                <w:lang w:eastAsia="pl-PL"/>
              </w:rPr>
            </w:pPr>
            <w:r w:rsidRPr="00BB371F">
              <w:rPr>
                <w:rFonts w:cs="Arial"/>
                <w:sz w:val="16"/>
                <w:szCs w:val="16"/>
                <w:lang w:eastAsia="pl-PL"/>
              </w:rPr>
              <w:t>759</w:t>
            </w:r>
          </w:p>
        </w:tc>
        <w:tc>
          <w:tcPr>
            <w:tcW w:w="765" w:type="pct"/>
            <w:tcBorders>
              <w:top w:val="nil"/>
              <w:left w:val="nil"/>
              <w:bottom w:val="nil"/>
              <w:right w:val="nil"/>
            </w:tcBorders>
            <w:shd w:val="clear" w:color="auto" w:fill="auto"/>
            <w:vAlign w:val="center"/>
          </w:tcPr>
          <w:p w14:paraId="0CF21FC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759</w:t>
            </w:r>
          </w:p>
        </w:tc>
      </w:tr>
      <w:tr w:rsidR="00BB371F" w:rsidRPr="00BB371F" w14:paraId="658DED54" w14:textId="77777777" w:rsidTr="00597CD9">
        <w:trPr>
          <w:trHeight w:val="204"/>
          <w:jc w:val="center"/>
        </w:trPr>
        <w:tc>
          <w:tcPr>
            <w:tcW w:w="2891" w:type="pct"/>
            <w:tcBorders>
              <w:top w:val="nil"/>
              <w:left w:val="nil"/>
              <w:bottom w:val="nil"/>
              <w:right w:val="nil"/>
            </w:tcBorders>
            <w:shd w:val="clear" w:color="auto" w:fill="auto"/>
            <w:vAlign w:val="center"/>
            <w:hideMark/>
          </w:tcPr>
          <w:p w14:paraId="32E7EBE2"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Należności z tytułu bieżącego podatku dochodowego </w:t>
            </w:r>
          </w:p>
        </w:tc>
        <w:tc>
          <w:tcPr>
            <w:tcW w:w="791" w:type="pct"/>
            <w:tcBorders>
              <w:top w:val="nil"/>
              <w:left w:val="nil"/>
              <w:bottom w:val="nil"/>
              <w:right w:val="nil"/>
            </w:tcBorders>
            <w:shd w:val="clear" w:color="auto" w:fill="auto"/>
            <w:vAlign w:val="center"/>
          </w:tcPr>
          <w:p w14:paraId="065101E4"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93 659  </w:t>
            </w:r>
          </w:p>
        </w:tc>
        <w:tc>
          <w:tcPr>
            <w:tcW w:w="553" w:type="pct"/>
            <w:tcBorders>
              <w:top w:val="nil"/>
              <w:left w:val="nil"/>
              <w:bottom w:val="nil"/>
              <w:right w:val="nil"/>
            </w:tcBorders>
            <w:shd w:val="clear" w:color="auto" w:fill="EBF2FF"/>
            <w:vAlign w:val="center"/>
          </w:tcPr>
          <w:p w14:paraId="6CC23190"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70F441D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93 659  </w:t>
            </w:r>
          </w:p>
        </w:tc>
      </w:tr>
      <w:tr w:rsidR="00BB371F" w:rsidRPr="00BB371F" w14:paraId="43D7242C" w14:textId="77777777" w:rsidTr="00597CD9">
        <w:trPr>
          <w:trHeight w:val="204"/>
          <w:jc w:val="center"/>
        </w:trPr>
        <w:tc>
          <w:tcPr>
            <w:tcW w:w="2891" w:type="pct"/>
            <w:tcBorders>
              <w:top w:val="nil"/>
              <w:left w:val="nil"/>
              <w:bottom w:val="nil"/>
              <w:right w:val="nil"/>
            </w:tcBorders>
            <w:shd w:val="clear" w:color="auto" w:fill="auto"/>
            <w:vAlign w:val="center"/>
            <w:hideMark/>
          </w:tcPr>
          <w:p w14:paraId="10D699D8" w14:textId="77777777" w:rsidR="00BB371F" w:rsidRPr="00BB371F" w:rsidRDefault="00BB371F" w:rsidP="00EF0B4C">
            <w:pPr>
              <w:spacing w:after="0"/>
              <w:rPr>
                <w:rFonts w:cs="Arial"/>
                <w:sz w:val="16"/>
                <w:szCs w:val="16"/>
                <w:lang w:eastAsia="pl-PL"/>
              </w:rPr>
            </w:pPr>
            <w:r w:rsidRPr="00BB371F">
              <w:rPr>
                <w:rFonts w:cs="Arial"/>
                <w:sz w:val="16"/>
                <w:szCs w:val="16"/>
                <w:lang w:eastAsia="pl-PL"/>
              </w:rPr>
              <w:t xml:space="preserve">Aktywa finansowe wyceniane w wartości godziwej </w:t>
            </w:r>
          </w:p>
        </w:tc>
        <w:tc>
          <w:tcPr>
            <w:tcW w:w="791" w:type="pct"/>
            <w:tcBorders>
              <w:top w:val="nil"/>
              <w:left w:val="nil"/>
              <w:bottom w:val="nil"/>
              <w:right w:val="nil"/>
            </w:tcBorders>
            <w:shd w:val="clear" w:color="auto" w:fill="auto"/>
            <w:vAlign w:val="center"/>
          </w:tcPr>
          <w:p w14:paraId="13D89D48"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112 536  </w:t>
            </w:r>
          </w:p>
        </w:tc>
        <w:tc>
          <w:tcPr>
            <w:tcW w:w="553" w:type="pct"/>
            <w:tcBorders>
              <w:top w:val="nil"/>
              <w:left w:val="nil"/>
              <w:bottom w:val="nil"/>
              <w:right w:val="nil"/>
            </w:tcBorders>
            <w:shd w:val="clear" w:color="auto" w:fill="EBF2FF"/>
            <w:vAlign w:val="center"/>
          </w:tcPr>
          <w:p w14:paraId="78169444"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1542EEFD"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112 536  </w:t>
            </w:r>
          </w:p>
        </w:tc>
      </w:tr>
      <w:tr w:rsidR="00BB371F" w:rsidRPr="00BB371F" w14:paraId="477A26B3" w14:textId="77777777" w:rsidTr="00597CD9">
        <w:trPr>
          <w:trHeight w:val="204"/>
          <w:jc w:val="center"/>
        </w:trPr>
        <w:tc>
          <w:tcPr>
            <w:tcW w:w="2891" w:type="pct"/>
            <w:tcBorders>
              <w:top w:val="nil"/>
              <w:left w:val="nil"/>
              <w:bottom w:val="nil"/>
              <w:right w:val="nil"/>
            </w:tcBorders>
            <w:shd w:val="clear" w:color="auto" w:fill="auto"/>
            <w:vAlign w:val="center"/>
          </w:tcPr>
          <w:p w14:paraId="2F9371AB" w14:textId="77777777" w:rsidR="00BB371F" w:rsidRPr="00BB371F" w:rsidRDefault="00BB371F" w:rsidP="00EF0B4C">
            <w:pPr>
              <w:spacing w:after="0"/>
              <w:rPr>
                <w:rFonts w:cs="Arial"/>
                <w:sz w:val="16"/>
                <w:szCs w:val="16"/>
                <w:lang w:eastAsia="pl-PL"/>
              </w:rPr>
            </w:pPr>
            <w:r w:rsidRPr="00BB371F">
              <w:rPr>
                <w:rFonts w:cs="Arial"/>
                <w:sz w:val="16"/>
                <w:szCs w:val="16"/>
                <w:lang w:eastAsia="pl-PL"/>
              </w:rPr>
              <w:t>Dłużne aktywa finansowe wyceniane w zamortyzowanym koszcie</w:t>
            </w:r>
          </w:p>
        </w:tc>
        <w:tc>
          <w:tcPr>
            <w:tcW w:w="791" w:type="pct"/>
            <w:tcBorders>
              <w:top w:val="nil"/>
              <w:left w:val="nil"/>
              <w:bottom w:val="nil"/>
              <w:right w:val="nil"/>
            </w:tcBorders>
            <w:shd w:val="clear" w:color="auto" w:fill="auto"/>
            <w:vAlign w:val="center"/>
          </w:tcPr>
          <w:p w14:paraId="467C841D"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234</w:t>
            </w:r>
          </w:p>
        </w:tc>
        <w:tc>
          <w:tcPr>
            <w:tcW w:w="553" w:type="pct"/>
            <w:tcBorders>
              <w:top w:val="nil"/>
              <w:left w:val="nil"/>
              <w:bottom w:val="nil"/>
              <w:right w:val="nil"/>
            </w:tcBorders>
            <w:shd w:val="clear" w:color="auto" w:fill="EBF2FF"/>
            <w:vAlign w:val="center"/>
          </w:tcPr>
          <w:p w14:paraId="31E521F4"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3E546A2D"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234</w:t>
            </w:r>
          </w:p>
        </w:tc>
      </w:tr>
      <w:tr w:rsidR="00BB371F" w:rsidRPr="00BB371F" w14:paraId="6BF718D1" w14:textId="77777777" w:rsidTr="00597CD9">
        <w:trPr>
          <w:trHeight w:val="204"/>
          <w:jc w:val="center"/>
        </w:trPr>
        <w:tc>
          <w:tcPr>
            <w:tcW w:w="2891" w:type="pct"/>
            <w:tcBorders>
              <w:top w:val="nil"/>
              <w:left w:val="nil"/>
              <w:bottom w:val="nil"/>
              <w:right w:val="nil"/>
            </w:tcBorders>
            <w:shd w:val="clear" w:color="auto" w:fill="auto"/>
            <w:vAlign w:val="center"/>
          </w:tcPr>
          <w:p w14:paraId="342B7F83" w14:textId="77777777" w:rsidR="00BB371F" w:rsidRPr="00BB371F" w:rsidRDefault="00BB371F" w:rsidP="00EF0B4C">
            <w:pPr>
              <w:spacing w:after="0"/>
              <w:rPr>
                <w:rFonts w:cs="Arial"/>
                <w:sz w:val="16"/>
                <w:szCs w:val="16"/>
                <w:lang w:eastAsia="pl-PL"/>
              </w:rPr>
            </w:pPr>
            <w:r w:rsidRPr="00BB371F">
              <w:rPr>
                <w:rFonts w:cs="Arial"/>
                <w:sz w:val="16"/>
                <w:szCs w:val="16"/>
                <w:lang w:eastAsia="pl-PL"/>
              </w:rPr>
              <w:t>Inne inwestycje krótkoterminowe</w:t>
            </w:r>
          </w:p>
        </w:tc>
        <w:tc>
          <w:tcPr>
            <w:tcW w:w="791" w:type="pct"/>
            <w:tcBorders>
              <w:top w:val="nil"/>
              <w:left w:val="nil"/>
              <w:bottom w:val="nil"/>
              <w:right w:val="nil"/>
            </w:tcBorders>
            <w:shd w:val="clear" w:color="auto" w:fill="auto"/>
            <w:vAlign w:val="center"/>
          </w:tcPr>
          <w:p w14:paraId="03C7A04E"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545</w:t>
            </w:r>
          </w:p>
        </w:tc>
        <w:tc>
          <w:tcPr>
            <w:tcW w:w="553" w:type="pct"/>
            <w:tcBorders>
              <w:top w:val="nil"/>
              <w:left w:val="nil"/>
              <w:bottom w:val="nil"/>
              <w:right w:val="nil"/>
            </w:tcBorders>
            <w:shd w:val="clear" w:color="auto" w:fill="EBF2FF"/>
            <w:vAlign w:val="center"/>
          </w:tcPr>
          <w:p w14:paraId="1C5D9067"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nil"/>
              <w:right w:val="nil"/>
            </w:tcBorders>
            <w:shd w:val="clear" w:color="auto" w:fill="auto"/>
            <w:vAlign w:val="center"/>
          </w:tcPr>
          <w:p w14:paraId="4C797E82"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545</w:t>
            </w:r>
          </w:p>
        </w:tc>
      </w:tr>
      <w:tr w:rsidR="00BB371F" w:rsidRPr="00BB371F" w14:paraId="054BE4BD" w14:textId="77777777" w:rsidTr="00597CD9">
        <w:trPr>
          <w:trHeight w:val="204"/>
          <w:jc w:val="center"/>
        </w:trPr>
        <w:tc>
          <w:tcPr>
            <w:tcW w:w="2891" w:type="pct"/>
            <w:tcBorders>
              <w:top w:val="nil"/>
              <w:left w:val="nil"/>
              <w:bottom w:val="single" w:sz="12" w:space="0" w:color="003087"/>
              <w:right w:val="nil"/>
            </w:tcBorders>
            <w:shd w:val="clear" w:color="auto" w:fill="auto"/>
            <w:vAlign w:val="center"/>
            <w:hideMark/>
          </w:tcPr>
          <w:p w14:paraId="017FF0BB" w14:textId="77777777" w:rsidR="00BB371F" w:rsidRPr="00BB371F" w:rsidRDefault="00BB371F" w:rsidP="00EF0B4C">
            <w:pPr>
              <w:spacing w:after="0"/>
              <w:rPr>
                <w:rFonts w:cs="Arial"/>
                <w:sz w:val="16"/>
                <w:szCs w:val="16"/>
                <w:lang w:eastAsia="pl-PL"/>
              </w:rPr>
            </w:pPr>
            <w:r w:rsidRPr="00BB371F">
              <w:rPr>
                <w:rFonts w:cs="Arial"/>
                <w:sz w:val="16"/>
                <w:szCs w:val="16"/>
                <w:lang w:eastAsia="pl-PL"/>
              </w:rPr>
              <w:t>Środki pieniężne i ich ekwiwalenty</w:t>
            </w:r>
          </w:p>
        </w:tc>
        <w:tc>
          <w:tcPr>
            <w:tcW w:w="791" w:type="pct"/>
            <w:tcBorders>
              <w:top w:val="nil"/>
              <w:left w:val="nil"/>
              <w:bottom w:val="single" w:sz="12" w:space="0" w:color="003087"/>
              <w:right w:val="nil"/>
            </w:tcBorders>
            <w:shd w:val="clear" w:color="auto" w:fill="auto"/>
            <w:vAlign w:val="center"/>
          </w:tcPr>
          <w:p w14:paraId="2442F181"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2 650 838  </w:t>
            </w:r>
          </w:p>
        </w:tc>
        <w:tc>
          <w:tcPr>
            <w:tcW w:w="553" w:type="pct"/>
            <w:tcBorders>
              <w:top w:val="nil"/>
              <w:left w:val="nil"/>
              <w:bottom w:val="single" w:sz="12" w:space="0" w:color="003087"/>
              <w:right w:val="nil"/>
            </w:tcBorders>
            <w:shd w:val="clear" w:color="auto" w:fill="EBF2FF"/>
            <w:vAlign w:val="center"/>
          </w:tcPr>
          <w:p w14:paraId="3737A4DA" w14:textId="77777777" w:rsidR="00BB371F" w:rsidRPr="00BB371F" w:rsidRDefault="00BB371F" w:rsidP="00EF0B4C">
            <w:pPr>
              <w:spacing w:after="0"/>
              <w:jc w:val="right"/>
              <w:rPr>
                <w:rFonts w:cs="Arial"/>
                <w:color w:val="FF0000"/>
                <w:sz w:val="16"/>
                <w:szCs w:val="16"/>
                <w:lang w:eastAsia="pl-PL"/>
              </w:rPr>
            </w:pPr>
          </w:p>
        </w:tc>
        <w:tc>
          <w:tcPr>
            <w:tcW w:w="765" w:type="pct"/>
            <w:tcBorders>
              <w:top w:val="nil"/>
              <w:left w:val="nil"/>
              <w:bottom w:val="single" w:sz="12" w:space="0" w:color="003087"/>
              <w:right w:val="nil"/>
            </w:tcBorders>
            <w:shd w:val="clear" w:color="auto" w:fill="auto"/>
            <w:vAlign w:val="center"/>
          </w:tcPr>
          <w:p w14:paraId="6CBC0D02" w14:textId="77777777" w:rsidR="00BB371F" w:rsidRPr="00BB371F" w:rsidRDefault="00BB371F" w:rsidP="00EF0B4C">
            <w:pPr>
              <w:spacing w:after="0"/>
              <w:jc w:val="right"/>
              <w:rPr>
                <w:rFonts w:cs="Arial"/>
                <w:sz w:val="16"/>
                <w:szCs w:val="16"/>
                <w:lang w:eastAsia="pl-PL"/>
              </w:rPr>
            </w:pPr>
            <w:r w:rsidRPr="00BB371F">
              <w:rPr>
                <w:rFonts w:cs="Arial"/>
                <w:sz w:val="16"/>
                <w:szCs w:val="16"/>
                <w:lang w:eastAsia="pl-PL"/>
              </w:rPr>
              <w:t xml:space="preserve">2 650 838  </w:t>
            </w:r>
          </w:p>
        </w:tc>
      </w:tr>
      <w:tr w:rsidR="00EF0B4C" w:rsidRPr="00EF0B4C" w14:paraId="45E672CA" w14:textId="77777777" w:rsidTr="00597CD9">
        <w:trPr>
          <w:trHeight w:val="204"/>
          <w:jc w:val="center"/>
        </w:trPr>
        <w:tc>
          <w:tcPr>
            <w:tcW w:w="2891" w:type="pct"/>
            <w:tcBorders>
              <w:top w:val="single" w:sz="12" w:space="0" w:color="003087"/>
              <w:left w:val="nil"/>
              <w:bottom w:val="single" w:sz="12" w:space="0" w:color="003087"/>
              <w:right w:val="nil"/>
            </w:tcBorders>
            <w:shd w:val="clear" w:color="auto" w:fill="auto"/>
            <w:vAlign w:val="center"/>
            <w:hideMark/>
          </w:tcPr>
          <w:p w14:paraId="4B92E66C" w14:textId="2D47C2A1" w:rsidR="00BB371F" w:rsidRPr="00EF0B4C" w:rsidRDefault="00EF0B4C" w:rsidP="00EF0B4C">
            <w:pPr>
              <w:spacing w:after="0"/>
              <w:rPr>
                <w:rFonts w:cs="Arial"/>
                <w:b/>
                <w:color w:val="003087"/>
                <w:sz w:val="16"/>
                <w:szCs w:val="16"/>
                <w:lang w:eastAsia="pl-PL"/>
              </w:rPr>
            </w:pPr>
            <w:r w:rsidRPr="00EF0B4C">
              <w:rPr>
                <w:rFonts w:cs="Arial"/>
                <w:b/>
                <w:color w:val="003087"/>
                <w:sz w:val="16"/>
                <w:szCs w:val="16"/>
                <w:lang w:eastAsia="pl-PL"/>
              </w:rPr>
              <w:t>Aktywa obrotowe razem</w:t>
            </w:r>
          </w:p>
        </w:tc>
        <w:tc>
          <w:tcPr>
            <w:tcW w:w="791" w:type="pct"/>
            <w:tcBorders>
              <w:top w:val="single" w:sz="12" w:space="0" w:color="003087"/>
              <w:left w:val="nil"/>
              <w:bottom w:val="single" w:sz="12" w:space="0" w:color="003087"/>
              <w:right w:val="nil"/>
            </w:tcBorders>
            <w:shd w:val="clear" w:color="auto" w:fill="auto"/>
            <w:vAlign w:val="center"/>
          </w:tcPr>
          <w:p w14:paraId="5D9EAD2D"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 xml:space="preserve">6 928 351  </w:t>
            </w:r>
          </w:p>
        </w:tc>
        <w:tc>
          <w:tcPr>
            <w:tcW w:w="553" w:type="pct"/>
            <w:tcBorders>
              <w:top w:val="single" w:sz="12" w:space="0" w:color="003087"/>
              <w:left w:val="nil"/>
              <w:bottom w:val="single" w:sz="12" w:space="0" w:color="003087"/>
              <w:right w:val="nil"/>
            </w:tcBorders>
            <w:shd w:val="clear" w:color="auto" w:fill="EBF2FF"/>
            <w:vAlign w:val="center"/>
          </w:tcPr>
          <w:p w14:paraId="2B667F6D"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w:t>
            </w:r>
          </w:p>
        </w:tc>
        <w:tc>
          <w:tcPr>
            <w:tcW w:w="765" w:type="pct"/>
            <w:tcBorders>
              <w:top w:val="single" w:sz="12" w:space="0" w:color="003087"/>
              <w:left w:val="nil"/>
              <w:bottom w:val="single" w:sz="12" w:space="0" w:color="003087"/>
              <w:right w:val="nil"/>
            </w:tcBorders>
            <w:shd w:val="clear" w:color="auto" w:fill="auto"/>
            <w:vAlign w:val="center"/>
          </w:tcPr>
          <w:p w14:paraId="1633378A"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 xml:space="preserve">6 928 351  </w:t>
            </w:r>
          </w:p>
        </w:tc>
      </w:tr>
      <w:tr w:rsidR="00EF0B4C" w:rsidRPr="00BB371F" w14:paraId="3C9556F9" w14:textId="77777777" w:rsidTr="00597CD9">
        <w:trPr>
          <w:trHeight w:val="204"/>
          <w:jc w:val="center"/>
        </w:trPr>
        <w:tc>
          <w:tcPr>
            <w:tcW w:w="2891" w:type="pct"/>
            <w:tcBorders>
              <w:top w:val="single" w:sz="12" w:space="0" w:color="003087"/>
              <w:left w:val="nil"/>
              <w:bottom w:val="single" w:sz="12" w:space="0" w:color="003087"/>
              <w:right w:val="nil"/>
            </w:tcBorders>
            <w:shd w:val="clear" w:color="auto" w:fill="auto"/>
            <w:vAlign w:val="center"/>
          </w:tcPr>
          <w:p w14:paraId="29C96878" w14:textId="77777777" w:rsidR="00EF0B4C" w:rsidRPr="00BB371F" w:rsidRDefault="00EF0B4C" w:rsidP="00EF0B4C">
            <w:pPr>
              <w:spacing w:after="0"/>
              <w:rPr>
                <w:rFonts w:cs="Arial"/>
                <w:color w:val="FF0000"/>
                <w:sz w:val="16"/>
                <w:szCs w:val="16"/>
                <w:lang w:eastAsia="pl-PL"/>
              </w:rPr>
            </w:pPr>
          </w:p>
        </w:tc>
        <w:tc>
          <w:tcPr>
            <w:tcW w:w="791" w:type="pct"/>
            <w:tcBorders>
              <w:top w:val="single" w:sz="12" w:space="0" w:color="003087"/>
              <w:left w:val="nil"/>
              <w:bottom w:val="single" w:sz="12" w:space="0" w:color="003087"/>
              <w:right w:val="nil"/>
            </w:tcBorders>
            <w:shd w:val="clear" w:color="auto" w:fill="auto"/>
            <w:vAlign w:val="center"/>
          </w:tcPr>
          <w:p w14:paraId="2EB99D82" w14:textId="77777777" w:rsidR="00EF0B4C" w:rsidRPr="00BB371F" w:rsidRDefault="00EF0B4C" w:rsidP="00EF0B4C">
            <w:pPr>
              <w:spacing w:after="0"/>
              <w:jc w:val="right"/>
              <w:rPr>
                <w:rFonts w:cs="Arial"/>
                <w:b/>
                <w:bCs/>
                <w:sz w:val="16"/>
                <w:szCs w:val="16"/>
                <w:lang w:eastAsia="pl-PL"/>
              </w:rPr>
            </w:pPr>
          </w:p>
        </w:tc>
        <w:tc>
          <w:tcPr>
            <w:tcW w:w="553" w:type="pct"/>
            <w:tcBorders>
              <w:top w:val="single" w:sz="12" w:space="0" w:color="003087"/>
              <w:left w:val="nil"/>
              <w:bottom w:val="single" w:sz="12" w:space="0" w:color="003087"/>
              <w:right w:val="nil"/>
            </w:tcBorders>
            <w:vAlign w:val="center"/>
          </w:tcPr>
          <w:p w14:paraId="21DC5CDE" w14:textId="77777777" w:rsidR="00EF0B4C" w:rsidRPr="00BB371F" w:rsidRDefault="00EF0B4C" w:rsidP="00EF0B4C">
            <w:pPr>
              <w:spacing w:after="0"/>
              <w:jc w:val="right"/>
              <w:rPr>
                <w:rFonts w:cs="Arial"/>
                <w:b/>
                <w:bCs/>
                <w:sz w:val="16"/>
                <w:szCs w:val="16"/>
                <w:lang w:eastAsia="pl-PL"/>
              </w:rPr>
            </w:pPr>
          </w:p>
        </w:tc>
        <w:tc>
          <w:tcPr>
            <w:tcW w:w="765" w:type="pct"/>
            <w:tcBorders>
              <w:top w:val="single" w:sz="12" w:space="0" w:color="003087"/>
              <w:left w:val="nil"/>
              <w:bottom w:val="single" w:sz="12" w:space="0" w:color="003087"/>
              <w:right w:val="nil"/>
            </w:tcBorders>
            <w:shd w:val="clear" w:color="auto" w:fill="auto"/>
            <w:vAlign w:val="center"/>
          </w:tcPr>
          <w:p w14:paraId="1DE385EB" w14:textId="77777777" w:rsidR="00EF0B4C" w:rsidRPr="00BB371F" w:rsidRDefault="00EF0B4C" w:rsidP="00EF0B4C">
            <w:pPr>
              <w:spacing w:after="0"/>
              <w:jc w:val="right"/>
              <w:rPr>
                <w:rFonts w:cs="Arial"/>
                <w:b/>
                <w:bCs/>
                <w:sz w:val="16"/>
                <w:szCs w:val="16"/>
                <w:lang w:eastAsia="pl-PL"/>
              </w:rPr>
            </w:pPr>
          </w:p>
        </w:tc>
      </w:tr>
      <w:tr w:rsidR="00EF0B4C" w:rsidRPr="00EF0B4C" w14:paraId="03E79DBD" w14:textId="77777777" w:rsidTr="00597CD9">
        <w:trPr>
          <w:trHeight w:val="204"/>
          <w:jc w:val="center"/>
        </w:trPr>
        <w:tc>
          <w:tcPr>
            <w:tcW w:w="2891" w:type="pct"/>
            <w:tcBorders>
              <w:top w:val="single" w:sz="12" w:space="0" w:color="003087"/>
              <w:left w:val="nil"/>
              <w:bottom w:val="single" w:sz="12" w:space="0" w:color="003087"/>
              <w:right w:val="nil"/>
            </w:tcBorders>
            <w:shd w:val="clear" w:color="auto" w:fill="auto"/>
            <w:vAlign w:val="center"/>
            <w:hideMark/>
          </w:tcPr>
          <w:p w14:paraId="34CE7810" w14:textId="4954BFE9" w:rsidR="00BB371F" w:rsidRPr="00EF0B4C" w:rsidRDefault="00BB371F" w:rsidP="00EF0B4C">
            <w:pPr>
              <w:spacing w:after="0"/>
              <w:rPr>
                <w:rFonts w:cs="Arial"/>
                <w:b/>
                <w:bCs/>
                <w:color w:val="003087"/>
                <w:sz w:val="16"/>
                <w:szCs w:val="16"/>
                <w:lang w:eastAsia="pl-PL"/>
              </w:rPr>
            </w:pPr>
            <w:r w:rsidRPr="00EF0B4C">
              <w:rPr>
                <w:rFonts w:cs="Arial"/>
                <w:b/>
                <w:bCs/>
                <w:color w:val="003087"/>
                <w:sz w:val="16"/>
                <w:szCs w:val="16"/>
                <w:lang w:eastAsia="pl-PL"/>
              </w:rPr>
              <w:t>A</w:t>
            </w:r>
            <w:r w:rsidR="00EF0B4C">
              <w:rPr>
                <w:rFonts w:cs="Arial"/>
                <w:b/>
                <w:bCs/>
                <w:color w:val="003087"/>
                <w:sz w:val="16"/>
                <w:szCs w:val="16"/>
                <w:lang w:eastAsia="pl-PL"/>
              </w:rPr>
              <w:t>KTYWA RAZEM</w:t>
            </w:r>
            <w:r w:rsidRPr="00EF0B4C">
              <w:rPr>
                <w:rFonts w:cs="Arial"/>
                <w:b/>
                <w:bCs/>
                <w:color w:val="003087"/>
                <w:sz w:val="16"/>
                <w:szCs w:val="16"/>
                <w:lang w:eastAsia="pl-PL"/>
              </w:rPr>
              <w:t xml:space="preserve"> </w:t>
            </w:r>
          </w:p>
        </w:tc>
        <w:tc>
          <w:tcPr>
            <w:tcW w:w="791" w:type="pct"/>
            <w:tcBorders>
              <w:top w:val="single" w:sz="12" w:space="0" w:color="003087"/>
              <w:left w:val="nil"/>
              <w:bottom w:val="single" w:sz="12" w:space="0" w:color="003087"/>
              <w:right w:val="nil"/>
            </w:tcBorders>
            <w:shd w:val="clear" w:color="auto" w:fill="auto"/>
            <w:vAlign w:val="center"/>
          </w:tcPr>
          <w:p w14:paraId="6FE0DEFE"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 xml:space="preserve">29 965 625  </w:t>
            </w:r>
          </w:p>
        </w:tc>
        <w:tc>
          <w:tcPr>
            <w:tcW w:w="553" w:type="pct"/>
            <w:tcBorders>
              <w:top w:val="single" w:sz="12" w:space="0" w:color="003087"/>
              <w:left w:val="nil"/>
              <w:bottom w:val="single" w:sz="12" w:space="0" w:color="003087"/>
              <w:right w:val="nil"/>
            </w:tcBorders>
            <w:shd w:val="clear" w:color="auto" w:fill="EBF2FF"/>
            <w:vAlign w:val="center"/>
          </w:tcPr>
          <w:p w14:paraId="20D7A6AB"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248 689</w:t>
            </w:r>
          </w:p>
        </w:tc>
        <w:tc>
          <w:tcPr>
            <w:tcW w:w="765" w:type="pct"/>
            <w:tcBorders>
              <w:top w:val="single" w:sz="12" w:space="0" w:color="003087"/>
              <w:left w:val="nil"/>
              <w:bottom w:val="single" w:sz="12" w:space="0" w:color="003087"/>
              <w:right w:val="nil"/>
            </w:tcBorders>
            <w:shd w:val="clear" w:color="auto" w:fill="auto"/>
            <w:vAlign w:val="center"/>
          </w:tcPr>
          <w:p w14:paraId="0C21B349" w14:textId="77777777" w:rsidR="00BB371F" w:rsidRPr="00EF0B4C" w:rsidRDefault="00BB371F" w:rsidP="00EF0B4C">
            <w:pPr>
              <w:spacing w:after="0"/>
              <w:jc w:val="right"/>
              <w:rPr>
                <w:rFonts w:cs="Arial"/>
                <w:b/>
                <w:bCs/>
                <w:color w:val="003087"/>
                <w:sz w:val="16"/>
                <w:szCs w:val="16"/>
                <w:lang w:eastAsia="pl-PL"/>
              </w:rPr>
            </w:pPr>
            <w:r w:rsidRPr="00EF0B4C">
              <w:rPr>
                <w:rFonts w:cs="Arial"/>
                <w:b/>
                <w:bCs/>
                <w:color w:val="003087"/>
                <w:sz w:val="16"/>
                <w:szCs w:val="16"/>
                <w:lang w:eastAsia="pl-PL"/>
              </w:rPr>
              <w:t xml:space="preserve">30 214 314  </w:t>
            </w:r>
          </w:p>
        </w:tc>
      </w:tr>
    </w:tbl>
    <w:p w14:paraId="2533D0CE" w14:textId="41330D71" w:rsidR="00A91E60" w:rsidRDefault="00A91E60" w:rsidP="00B40FC6">
      <w:pPr>
        <w:pStyle w:val="Default"/>
        <w:widowControl w:val="0"/>
        <w:spacing w:before="120" w:after="120" w:line="276" w:lineRule="auto"/>
        <w:jc w:val="both"/>
        <w:rPr>
          <w:sz w:val="17"/>
          <w:szCs w:val="17"/>
          <w:highlight w:val="red"/>
        </w:rPr>
      </w:pPr>
    </w:p>
    <w:tbl>
      <w:tblPr>
        <w:tblW w:w="5000" w:type="pct"/>
        <w:tblCellMar>
          <w:left w:w="70" w:type="dxa"/>
          <w:right w:w="70" w:type="dxa"/>
        </w:tblCellMar>
        <w:tblLook w:val="04A0" w:firstRow="1" w:lastRow="0" w:firstColumn="1" w:lastColumn="0" w:noHBand="0" w:noVBand="1"/>
      </w:tblPr>
      <w:tblGrid>
        <w:gridCol w:w="5387"/>
        <w:gridCol w:w="1417"/>
        <w:gridCol w:w="851"/>
        <w:gridCol w:w="1415"/>
      </w:tblGrid>
      <w:tr w:rsidR="00D808B0" w:rsidRPr="00D808B0" w14:paraId="13CA5B00" w14:textId="77777777" w:rsidTr="00597078">
        <w:trPr>
          <w:trHeight w:val="715"/>
        </w:trPr>
        <w:tc>
          <w:tcPr>
            <w:tcW w:w="2970" w:type="pct"/>
            <w:shd w:val="clear" w:color="auto" w:fill="0042B8"/>
            <w:vAlign w:val="center"/>
            <w:hideMark/>
          </w:tcPr>
          <w:p w14:paraId="2C363458" w14:textId="77777777" w:rsidR="00D808B0" w:rsidRPr="00D808B0" w:rsidRDefault="00D808B0" w:rsidP="00D808B0">
            <w:pPr>
              <w:spacing w:after="0"/>
              <w:jc w:val="center"/>
              <w:rPr>
                <w:rFonts w:cs="Arial"/>
                <w:b/>
                <w:color w:val="FFFFFF" w:themeColor="background1"/>
                <w:sz w:val="16"/>
                <w:szCs w:val="16"/>
                <w:lang w:eastAsia="pl-PL"/>
              </w:rPr>
            </w:pPr>
          </w:p>
        </w:tc>
        <w:tc>
          <w:tcPr>
            <w:tcW w:w="781" w:type="pct"/>
            <w:shd w:val="clear" w:color="auto" w:fill="0042B8"/>
            <w:vAlign w:val="center"/>
            <w:hideMark/>
          </w:tcPr>
          <w:p w14:paraId="78E07AAE" w14:textId="32887EE2" w:rsidR="00D808B0" w:rsidRDefault="00D808B0" w:rsidP="00D808B0">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Stan na</w:t>
            </w:r>
          </w:p>
          <w:p w14:paraId="3682D755" w14:textId="7F33CB63" w:rsidR="00D808B0" w:rsidRPr="00D808B0" w:rsidRDefault="00D808B0" w:rsidP="00D808B0">
            <w:pPr>
              <w:spacing w:after="0"/>
              <w:jc w:val="center"/>
              <w:rPr>
                <w:rFonts w:cs="Arial"/>
                <w:b/>
                <w:bCs/>
                <w:color w:val="FFFFFF" w:themeColor="background1"/>
                <w:sz w:val="16"/>
                <w:szCs w:val="16"/>
                <w:lang w:eastAsia="pl-PL"/>
              </w:rPr>
            </w:pPr>
            <w:r w:rsidRPr="00D808B0">
              <w:rPr>
                <w:rFonts w:cs="Arial"/>
                <w:b/>
                <w:bCs/>
                <w:color w:val="FFFFFF" w:themeColor="background1"/>
                <w:sz w:val="16"/>
                <w:szCs w:val="16"/>
                <w:lang w:eastAsia="pl-PL"/>
              </w:rPr>
              <w:t>31</w:t>
            </w:r>
            <w:r>
              <w:rPr>
                <w:rFonts w:cs="Arial"/>
                <w:b/>
                <w:bCs/>
                <w:color w:val="FFFFFF" w:themeColor="background1"/>
                <w:sz w:val="16"/>
                <w:szCs w:val="16"/>
                <w:lang w:eastAsia="pl-PL"/>
              </w:rPr>
              <w:t xml:space="preserve"> grudnia </w:t>
            </w:r>
            <w:r w:rsidRPr="00D808B0">
              <w:rPr>
                <w:rFonts w:cs="Arial"/>
                <w:b/>
                <w:bCs/>
                <w:color w:val="FFFFFF" w:themeColor="background1"/>
                <w:sz w:val="16"/>
                <w:szCs w:val="16"/>
                <w:lang w:eastAsia="pl-PL"/>
              </w:rPr>
              <w:t>2018</w:t>
            </w:r>
          </w:p>
        </w:tc>
        <w:tc>
          <w:tcPr>
            <w:tcW w:w="469" w:type="pct"/>
            <w:shd w:val="clear" w:color="auto" w:fill="0042B8"/>
            <w:vAlign w:val="center"/>
          </w:tcPr>
          <w:p w14:paraId="0A200035" w14:textId="613F7C05" w:rsidR="00D808B0" w:rsidRPr="00D808B0" w:rsidRDefault="00D808B0" w:rsidP="00D808B0">
            <w:pPr>
              <w:spacing w:after="0"/>
              <w:jc w:val="center"/>
              <w:rPr>
                <w:rFonts w:cs="Arial"/>
                <w:b/>
                <w:bCs/>
                <w:color w:val="FFFFFF" w:themeColor="background1"/>
                <w:sz w:val="16"/>
                <w:szCs w:val="16"/>
                <w:lang w:eastAsia="pl-PL"/>
              </w:rPr>
            </w:pPr>
            <w:r w:rsidRPr="00D808B0">
              <w:rPr>
                <w:rFonts w:cs="Arial"/>
                <w:b/>
                <w:bCs/>
                <w:color w:val="FFFFFF" w:themeColor="background1"/>
                <w:sz w:val="16"/>
                <w:szCs w:val="16"/>
                <w:lang w:eastAsia="pl-PL"/>
              </w:rPr>
              <w:t>Wpływ MSSF 16</w:t>
            </w:r>
          </w:p>
        </w:tc>
        <w:tc>
          <w:tcPr>
            <w:tcW w:w="780" w:type="pct"/>
            <w:shd w:val="clear" w:color="auto" w:fill="0042B8"/>
            <w:vAlign w:val="center"/>
            <w:hideMark/>
          </w:tcPr>
          <w:p w14:paraId="432446A1" w14:textId="12763F3F" w:rsidR="00D808B0" w:rsidRDefault="00D808B0" w:rsidP="00D808B0">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Stan na</w:t>
            </w:r>
          </w:p>
          <w:p w14:paraId="08B49BD1" w14:textId="2AD7A070" w:rsidR="00D808B0" w:rsidRPr="00D808B0" w:rsidRDefault="00D808B0" w:rsidP="00D808B0">
            <w:pPr>
              <w:spacing w:after="0"/>
              <w:jc w:val="center"/>
              <w:rPr>
                <w:rFonts w:cs="Arial"/>
                <w:b/>
                <w:bCs/>
                <w:color w:val="FFFFFF" w:themeColor="background1"/>
                <w:sz w:val="16"/>
                <w:szCs w:val="16"/>
                <w:lang w:eastAsia="pl-PL"/>
              </w:rPr>
            </w:pPr>
            <w:r w:rsidRPr="00D808B0">
              <w:rPr>
                <w:rFonts w:cs="Arial"/>
                <w:b/>
                <w:bCs/>
                <w:color w:val="FFFFFF" w:themeColor="background1"/>
                <w:sz w:val="16"/>
                <w:szCs w:val="16"/>
                <w:lang w:eastAsia="pl-PL"/>
              </w:rPr>
              <w:t>1</w:t>
            </w:r>
            <w:r>
              <w:rPr>
                <w:rFonts w:cs="Arial"/>
                <w:b/>
                <w:bCs/>
                <w:color w:val="FFFFFF" w:themeColor="background1"/>
                <w:sz w:val="16"/>
                <w:szCs w:val="16"/>
                <w:lang w:eastAsia="pl-PL"/>
              </w:rPr>
              <w:t xml:space="preserve"> stycznia </w:t>
            </w:r>
            <w:r w:rsidRPr="00D808B0">
              <w:rPr>
                <w:rFonts w:cs="Arial"/>
                <w:b/>
                <w:bCs/>
                <w:color w:val="FFFFFF" w:themeColor="background1"/>
                <w:sz w:val="16"/>
                <w:szCs w:val="16"/>
                <w:lang w:eastAsia="pl-PL"/>
              </w:rPr>
              <w:t>2019</w:t>
            </w:r>
          </w:p>
        </w:tc>
      </w:tr>
      <w:tr w:rsidR="00D808B0" w:rsidRPr="003D7219" w14:paraId="4D08A976" w14:textId="77777777" w:rsidTr="00597CD9">
        <w:trPr>
          <w:trHeight w:val="204"/>
        </w:trPr>
        <w:tc>
          <w:tcPr>
            <w:tcW w:w="2970" w:type="pct"/>
            <w:shd w:val="clear" w:color="auto" w:fill="auto"/>
            <w:vAlign w:val="center"/>
          </w:tcPr>
          <w:p w14:paraId="3651F0D8" w14:textId="77777777" w:rsidR="00D808B0" w:rsidRPr="003D7219" w:rsidRDefault="00D808B0" w:rsidP="003D7219">
            <w:pPr>
              <w:spacing w:after="0"/>
              <w:jc w:val="right"/>
              <w:rPr>
                <w:rFonts w:cs="Arial"/>
                <w:color w:val="FF0000"/>
                <w:sz w:val="16"/>
                <w:szCs w:val="16"/>
                <w:lang w:eastAsia="pl-PL"/>
              </w:rPr>
            </w:pPr>
          </w:p>
        </w:tc>
        <w:tc>
          <w:tcPr>
            <w:tcW w:w="781" w:type="pct"/>
            <w:shd w:val="clear" w:color="auto" w:fill="auto"/>
            <w:vAlign w:val="center"/>
          </w:tcPr>
          <w:p w14:paraId="00914D1D" w14:textId="77777777" w:rsidR="00D808B0" w:rsidRPr="003D7219" w:rsidRDefault="00D808B0" w:rsidP="003D7219">
            <w:pPr>
              <w:spacing w:after="0"/>
              <w:jc w:val="right"/>
              <w:rPr>
                <w:rFonts w:cs="Arial"/>
                <w:bCs/>
                <w:sz w:val="16"/>
                <w:szCs w:val="16"/>
                <w:lang w:eastAsia="pl-PL"/>
              </w:rPr>
            </w:pPr>
          </w:p>
        </w:tc>
        <w:tc>
          <w:tcPr>
            <w:tcW w:w="469" w:type="pct"/>
            <w:vAlign w:val="center"/>
          </w:tcPr>
          <w:p w14:paraId="221A9F98"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72694F00" w14:textId="77777777" w:rsidR="00D808B0" w:rsidRPr="003D7219" w:rsidRDefault="00D808B0" w:rsidP="003D7219">
            <w:pPr>
              <w:spacing w:after="0"/>
              <w:jc w:val="right"/>
              <w:rPr>
                <w:rFonts w:cs="Arial"/>
                <w:bCs/>
                <w:sz w:val="16"/>
                <w:szCs w:val="16"/>
                <w:lang w:eastAsia="pl-PL"/>
              </w:rPr>
            </w:pPr>
          </w:p>
        </w:tc>
      </w:tr>
      <w:tr w:rsidR="00D808B0" w:rsidRPr="00D808B0" w14:paraId="3BCE03E6" w14:textId="77777777" w:rsidTr="00597CD9">
        <w:trPr>
          <w:trHeight w:val="204"/>
        </w:trPr>
        <w:tc>
          <w:tcPr>
            <w:tcW w:w="2970" w:type="pct"/>
            <w:shd w:val="clear" w:color="auto" w:fill="auto"/>
            <w:vAlign w:val="center"/>
            <w:hideMark/>
          </w:tcPr>
          <w:p w14:paraId="5511B9B5"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PASYWA </w:t>
            </w:r>
          </w:p>
        </w:tc>
        <w:tc>
          <w:tcPr>
            <w:tcW w:w="781" w:type="pct"/>
            <w:shd w:val="clear" w:color="auto" w:fill="auto"/>
            <w:vAlign w:val="center"/>
          </w:tcPr>
          <w:p w14:paraId="240E4320" w14:textId="77777777" w:rsidR="00D808B0" w:rsidRPr="00D808B0" w:rsidRDefault="00D808B0" w:rsidP="003D7219">
            <w:pPr>
              <w:spacing w:after="0"/>
              <w:jc w:val="right"/>
              <w:rPr>
                <w:rFonts w:cs="Arial"/>
                <w:b/>
                <w:color w:val="003087"/>
                <w:sz w:val="16"/>
                <w:szCs w:val="16"/>
                <w:lang w:eastAsia="pl-PL"/>
              </w:rPr>
            </w:pPr>
          </w:p>
        </w:tc>
        <w:tc>
          <w:tcPr>
            <w:tcW w:w="469" w:type="pct"/>
            <w:vAlign w:val="center"/>
          </w:tcPr>
          <w:p w14:paraId="6022B042" w14:textId="77777777" w:rsidR="00D808B0" w:rsidRPr="00D808B0" w:rsidRDefault="00D808B0" w:rsidP="003D7219">
            <w:pPr>
              <w:spacing w:after="0"/>
              <w:jc w:val="right"/>
              <w:rPr>
                <w:rFonts w:cs="Arial"/>
                <w:b/>
                <w:color w:val="003087"/>
                <w:sz w:val="16"/>
                <w:szCs w:val="16"/>
                <w:lang w:eastAsia="pl-PL"/>
              </w:rPr>
            </w:pPr>
          </w:p>
        </w:tc>
        <w:tc>
          <w:tcPr>
            <w:tcW w:w="780" w:type="pct"/>
            <w:shd w:val="clear" w:color="auto" w:fill="auto"/>
            <w:vAlign w:val="center"/>
          </w:tcPr>
          <w:p w14:paraId="2DD0BC21" w14:textId="77777777" w:rsidR="00D808B0" w:rsidRPr="00D808B0" w:rsidRDefault="00D808B0" w:rsidP="003D7219">
            <w:pPr>
              <w:spacing w:after="0"/>
              <w:jc w:val="right"/>
              <w:rPr>
                <w:rFonts w:cs="Arial"/>
                <w:b/>
                <w:color w:val="003087"/>
                <w:sz w:val="16"/>
                <w:szCs w:val="16"/>
                <w:lang w:eastAsia="pl-PL"/>
              </w:rPr>
            </w:pPr>
          </w:p>
        </w:tc>
      </w:tr>
      <w:tr w:rsidR="00D808B0" w:rsidRPr="00D808B0" w14:paraId="1C41C06E" w14:textId="77777777" w:rsidTr="00597CD9">
        <w:trPr>
          <w:trHeight w:val="204"/>
        </w:trPr>
        <w:tc>
          <w:tcPr>
            <w:tcW w:w="2970" w:type="pct"/>
            <w:shd w:val="clear" w:color="auto" w:fill="auto"/>
            <w:vAlign w:val="center"/>
          </w:tcPr>
          <w:p w14:paraId="7D69B0AE" w14:textId="77777777" w:rsidR="00D808B0" w:rsidRPr="00D808B0" w:rsidRDefault="00D808B0" w:rsidP="003D7219">
            <w:pPr>
              <w:spacing w:after="0"/>
              <w:rPr>
                <w:rFonts w:cs="Arial"/>
                <w:b/>
                <w:bCs/>
                <w:color w:val="003087"/>
                <w:sz w:val="16"/>
                <w:szCs w:val="16"/>
                <w:lang w:eastAsia="pl-PL"/>
              </w:rPr>
            </w:pPr>
          </w:p>
        </w:tc>
        <w:tc>
          <w:tcPr>
            <w:tcW w:w="781" w:type="pct"/>
            <w:shd w:val="clear" w:color="auto" w:fill="auto"/>
            <w:vAlign w:val="center"/>
          </w:tcPr>
          <w:p w14:paraId="5AABF3FA" w14:textId="77777777" w:rsidR="00D808B0" w:rsidRPr="00D808B0" w:rsidRDefault="00D808B0" w:rsidP="003D7219">
            <w:pPr>
              <w:spacing w:after="0"/>
              <w:jc w:val="right"/>
              <w:rPr>
                <w:rFonts w:cs="Arial"/>
                <w:b/>
                <w:color w:val="003087"/>
                <w:sz w:val="16"/>
                <w:szCs w:val="16"/>
                <w:lang w:eastAsia="pl-PL"/>
              </w:rPr>
            </w:pPr>
          </w:p>
        </w:tc>
        <w:tc>
          <w:tcPr>
            <w:tcW w:w="469" w:type="pct"/>
            <w:vAlign w:val="center"/>
          </w:tcPr>
          <w:p w14:paraId="66D8277E" w14:textId="77777777" w:rsidR="00D808B0" w:rsidRPr="00D808B0" w:rsidRDefault="00D808B0" w:rsidP="003D7219">
            <w:pPr>
              <w:spacing w:after="0"/>
              <w:jc w:val="right"/>
              <w:rPr>
                <w:rFonts w:cs="Arial"/>
                <w:b/>
                <w:color w:val="003087"/>
                <w:sz w:val="16"/>
                <w:szCs w:val="16"/>
                <w:lang w:eastAsia="pl-PL"/>
              </w:rPr>
            </w:pPr>
          </w:p>
        </w:tc>
        <w:tc>
          <w:tcPr>
            <w:tcW w:w="780" w:type="pct"/>
            <w:shd w:val="clear" w:color="auto" w:fill="auto"/>
            <w:vAlign w:val="center"/>
          </w:tcPr>
          <w:p w14:paraId="0D6FFCCB" w14:textId="77777777" w:rsidR="00D808B0" w:rsidRPr="00D808B0" w:rsidRDefault="00D808B0" w:rsidP="003D7219">
            <w:pPr>
              <w:spacing w:after="0"/>
              <w:jc w:val="right"/>
              <w:rPr>
                <w:rFonts w:cs="Arial"/>
                <w:b/>
                <w:color w:val="003087"/>
                <w:sz w:val="16"/>
                <w:szCs w:val="16"/>
                <w:lang w:eastAsia="pl-PL"/>
              </w:rPr>
            </w:pPr>
          </w:p>
        </w:tc>
      </w:tr>
      <w:tr w:rsidR="00D808B0" w:rsidRPr="00D808B0" w14:paraId="63E3F2DC" w14:textId="77777777" w:rsidTr="00597CD9">
        <w:trPr>
          <w:trHeight w:val="204"/>
        </w:trPr>
        <w:tc>
          <w:tcPr>
            <w:tcW w:w="2970" w:type="pct"/>
            <w:shd w:val="clear" w:color="auto" w:fill="auto"/>
            <w:vAlign w:val="center"/>
            <w:hideMark/>
          </w:tcPr>
          <w:p w14:paraId="69785416"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Kapitał własny </w:t>
            </w:r>
          </w:p>
        </w:tc>
        <w:tc>
          <w:tcPr>
            <w:tcW w:w="781" w:type="pct"/>
            <w:shd w:val="clear" w:color="auto" w:fill="auto"/>
            <w:vAlign w:val="center"/>
          </w:tcPr>
          <w:p w14:paraId="483EBF69" w14:textId="77777777" w:rsidR="00D808B0" w:rsidRPr="00D808B0" w:rsidRDefault="00D808B0" w:rsidP="003D7219">
            <w:pPr>
              <w:spacing w:after="0"/>
              <w:jc w:val="right"/>
              <w:rPr>
                <w:rFonts w:cs="Arial"/>
                <w:b/>
                <w:color w:val="003087"/>
                <w:sz w:val="16"/>
                <w:szCs w:val="16"/>
                <w:lang w:eastAsia="pl-PL"/>
              </w:rPr>
            </w:pPr>
          </w:p>
        </w:tc>
        <w:tc>
          <w:tcPr>
            <w:tcW w:w="469" w:type="pct"/>
            <w:vAlign w:val="center"/>
          </w:tcPr>
          <w:p w14:paraId="408C46A0" w14:textId="77777777" w:rsidR="00D808B0" w:rsidRPr="00D808B0" w:rsidRDefault="00D808B0" w:rsidP="003D7219">
            <w:pPr>
              <w:spacing w:after="0"/>
              <w:jc w:val="right"/>
              <w:rPr>
                <w:rFonts w:cs="Arial"/>
                <w:b/>
                <w:color w:val="003087"/>
                <w:sz w:val="16"/>
                <w:szCs w:val="16"/>
                <w:lang w:eastAsia="pl-PL"/>
              </w:rPr>
            </w:pPr>
          </w:p>
        </w:tc>
        <w:tc>
          <w:tcPr>
            <w:tcW w:w="780" w:type="pct"/>
            <w:shd w:val="clear" w:color="auto" w:fill="auto"/>
            <w:vAlign w:val="center"/>
          </w:tcPr>
          <w:p w14:paraId="607E2F28" w14:textId="77777777" w:rsidR="00D808B0" w:rsidRPr="00D808B0" w:rsidRDefault="00D808B0" w:rsidP="003D7219">
            <w:pPr>
              <w:spacing w:after="0"/>
              <w:jc w:val="right"/>
              <w:rPr>
                <w:rFonts w:cs="Arial"/>
                <w:b/>
                <w:color w:val="003087"/>
                <w:sz w:val="16"/>
                <w:szCs w:val="16"/>
                <w:lang w:eastAsia="pl-PL"/>
              </w:rPr>
            </w:pPr>
          </w:p>
        </w:tc>
      </w:tr>
      <w:tr w:rsidR="00D808B0" w:rsidRPr="00D808B0" w14:paraId="6F09E6D7" w14:textId="77777777" w:rsidTr="00597CD9">
        <w:trPr>
          <w:trHeight w:val="204"/>
        </w:trPr>
        <w:tc>
          <w:tcPr>
            <w:tcW w:w="2970" w:type="pct"/>
            <w:shd w:val="clear" w:color="auto" w:fill="auto"/>
            <w:vAlign w:val="center"/>
          </w:tcPr>
          <w:p w14:paraId="28E02AEB" w14:textId="77777777" w:rsidR="00D808B0" w:rsidRPr="00D808B0" w:rsidRDefault="00D808B0" w:rsidP="003D7219">
            <w:pPr>
              <w:spacing w:after="0"/>
              <w:rPr>
                <w:rFonts w:cs="Arial"/>
                <w:b/>
                <w:bCs/>
                <w:color w:val="003087"/>
                <w:sz w:val="16"/>
                <w:szCs w:val="16"/>
                <w:lang w:eastAsia="pl-PL"/>
              </w:rPr>
            </w:pPr>
          </w:p>
        </w:tc>
        <w:tc>
          <w:tcPr>
            <w:tcW w:w="781" w:type="pct"/>
            <w:shd w:val="clear" w:color="auto" w:fill="auto"/>
            <w:vAlign w:val="center"/>
          </w:tcPr>
          <w:p w14:paraId="3ADB4606" w14:textId="77777777" w:rsidR="00D808B0" w:rsidRPr="00D808B0" w:rsidRDefault="00D808B0" w:rsidP="003D7219">
            <w:pPr>
              <w:spacing w:after="0"/>
              <w:jc w:val="right"/>
              <w:rPr>
                <w:rFonts w:cs="Arial"/>
                <w:b/>
                <w:color w:val="003087"/>
                <w:sz w:val="16"/>
                <w:szCs w:val="16"/>
                <w:lang w:eastAsia="pl-PL"/>
              </w:rPr>
            </w:pPr>
          </w:p>
        </w:tc>
        <w:tc>
          <w:tcPr>
            <w:tcW w:w="469" w:type="pct"/>
            <w:vAlign w:val="center"/>
          </w:tcPr>
          <w:p w14:paraId="4B58F384" w14:textId="77777777" w:rsidR="00D808B0" w:rsidRPr="00D808B0" w:rsidRDefault="00D808B0" w:rsidP="003D7219">
            <w:pPr>
              <w:spacing w:after="0"/>
              <w:jc w:val="right"/>
              <w:rPr>
                <w:rFonts w:cs="Arial"/>
                <w:b/>
                <w:color w:val="003087"/>
                <w:sz w:val="16"/>
                <w:szCs w:val="16"/>
                <w:lang w:eastAsia="pl-PL"/>
              </w:rPr>
            </w:pPr>
          </w:p>
        </w:tc>
        <w:tc>
          <w:tcPr>
            <w:tcW w:w="780" w:type="pct"/>
            <w:shd w:val="clear" w:color="auto" w:fill="auto"/>
            <w:vAlign w:val="center"/>
          </w:tcPr>
          <w:p w14:paraId="2E82E7F8" w14:textId="77777777" w:rsidR="00D808B0" w:rsidRPr="00D808B0" w:rsidRDefault="00D808B0" w:rsidP="003D7219">
            <w:pPr>
              <w:spacing w:after="0"/>
              <w:jc w:val="right"/>
              <w:rPr>
                <w:rFonts w:cs="Arial"/>
                <w:b/>
                <w:color w:val="003087"/>
                <w:sz w:val="16"/>
                <w:szCs w:val="16"/>
                <w:lang w:eastAsia="pl-PL"/>
              </w:rPr>
            </w:pPr>
          </w:p>
        </w:tc>
      </w:tr>
      <w:tr w:rsidR="00D808B0" w:rsidRPr="00D808B0" w14:paraId="2CC8441F" w14:textId="77777777" w:rsidTr="00597CD9">
        <w:trPr>
          <w:trHeight w:val="204"/>
        </w:trPr>
        <w:tc>
          <w:tcPr>
            <w:tcW w:w="2970" w:type="pct"/>
            <w:shd w:val="clear" w:color="auto" w:fill="auto"/>
            <w:vAlign w:val="center"/>
            <w:hideMark/>
          </w:tcPr>
          <w:p w14:paraId="3AE8E040"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Kapitał własny przypadający na akcjonariuszy jednostki  dominującej </w:t>
            </w:r>
          </w:p>
        </w:tc>
        <w:tc>
          <w:tcPr>
            <w:tcW w:w="781" w:type="pct"/>
            <w:shd w:val="clear" w:color="auto" w:fill="auto"/>
            <w:vAlign w:val="center"/>
          </w:tcPr>
          <w:p w14:paraId="12EFDA88" w14:textId="77777777" w:rsidR="00D808B0" w:rsidRPr="00D808B0" w:rsidRDefault="00D808B0" w:rsidP="003D7219">
            <w:pPr>
              <w:spacing w:after="0"/>
              <w:jc w:val="right"/>
              <w:rPr>
                <w:rFonts w:cs="Arial"/>
                <w:b/>
                <w:color w:val="003087"/>
                <w:sz w:val="16"/>
                <w:szCs w:val="16"/>
                <w:lang w:eastAsia="pl-PL"/>
              </w:rPr>
            </w:pPr>
          </w:p>
        </w:tc>
        <w:tc>
          <w:tcPr>
            <w:tcW w:w="469" w:type="pct"/>
            <w:vAlign w:val="center"/>
          </w:tcPr>
          <w:p w14:paraId="7B4ED127" w14:textId="77777777" w:rsidR="00D808B0" w:rsidRPr="00D808B0" w:rsidRDefault="00D808B0" w:rsidP="003D7219">
            <w:pPr>
              <w:spacing w:after="0"/>
              <w:jc w:val="right"/>
              <w:rPr>
                <w:rFonts w:cs="Arial"/>
                <w:b/>
                <w:color w:val="003087"/>
                <w:sz w:val="16"/>
                <w:szCs w:val="16"/>
                <w:lang w:eastAsia="pl-PL"/>
              </w:rPr>
            </w:pPr>
          </w:p>
        </w:tc>
        <w:tc>
          <w:tcPr>
            <w:tcW w:w="780" w:type="pct"/>
            <w:shd w:val="clear" w:color="auto" w:fill="auto"/>
            <w:vAlign w:val="center"/>
          </w:tcPr>
          <w:p w14:paraId="19BAC29A" w14:textId="77777777" w:rsidR="00D808B0" w:rsidRPr="00D808B0" w:rsidRDefault="00D808B0" w:rsidP="003D7219">
            <w:pPr>
              <w:spacing w:after="0"/>
              <w:jc w:val="right"/>
              <w:rPr>
                <w:rFonts w:cs="Arial"/>
                <w:b/>
                <w:color w:val="003087"/>
                <w:sz w:val="16"/>
                <w:szCs w:val="16"/>
                <w:lang w:eastAsia="pl-PL"/>
              </w:rPr>
            </w:pPr>
          </w:p>
        </w:tc>
      </w:tr>
      <w:tr w:rsidR="00C5715D" w:rsidRPr="003D7219" w14:paraId="1C90315B" w14:textId="77777777" w:rsidTr="00597CD9">
        <w:trPr>
          <w:trHeight w:val="204"/>
        </w:trPr>
        <w:tc>
          <w:tcPr>
            <w:tcW w:w="2970" w:type="pct"/>
            <w:shd w:val="clear" w:color="auto" w:fill="auto"/>
            <w:vAlign w:val="center"/>
            <w:hideMark/>
          </w:tcPr>
          <w:p w14:paraId="19EA1941" w14:textId="77777777" w:rsidR="00D808B0" w:rsidRPr="003D7219" w:rsidRDefault="00D808B0" w:rsidP="003D7219">
            <w:pPr>
              <w:spacing w:after="0"/>
              <w:rPr>
                <w:rFonts w:cs="Arial"/>
                <w:sz w:val="16"/>
                <w:szCs w:val="16"/>
                <w:lang w:eastAsia="pl-PL"/>
              </w:rPr>
            </w:pPr>
            <w:r w:rsidRPr="003D7219">
              <w:rPr>
                <w:rFonts w:cs="Arial"/>
                <w:sz w:val="16"/>
                <w:szCs w:val="16"/>
                <w:lang w:eastAsia="pl-PL"/>
              </w:rPr>
              <w:t xml:space="preserve">Kapitał zakładowy </w:t>
            </w:r>
          </w:p>
        </w:tc>
        <w:tc>
          <w:tcPr>
            <w:tcW w:w="781" w:type="pct"/>
            <w:shd w:val="clear" w:color="auto" w:fill="auto"/>
            <w:vAlign w:val="center"/>
          </w:tcPr>
          <w:p w14:paraId="44D78ABC"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588 018</w:t>
            </w:r>
          </w:p>
        </w:tc>
        <w:tc>
          <w:tcPr>
            <w:tcW w:w="469" w:type="pct"/>
            <w:shd w:val="clear" w:color="auto" w:fill="EBF2FF"/>
            <w:vAlign w:val="center"/>
          </w:tcPr>
          <w:p w14:paraId="34427528" w14:textId="77777777" w:rsidR="00D808B0" w:rsidRPr="003D7219" w:rsidRDefault="00D808B0" w:rsidP="003D7219">
            <w:pPr>
              <w:spacing w:after="0"/>
              <w:jc w:val="right"/>
              <w:rPr>
                <w:rFonts w:cs="Arial"/>
                <w:sz w:val="16"/>
                <w:szCs w:val="16"/>
                <w:lang w:eastAsia="pl-PL"/>
              </w:rPr>
            </w:pPr>
          </w:p>
        </w:tc>
        <w:tc>
          <w:tcPr>
            <w:tcW w:w="780" w:type="pct"/>
            <w:shd w:val="clear" w:color="auto" w:fill="auto"/>
            <w:vAlign w:val="center"/>
          </w:tcPr>
          <w:p w14:paraId="74953E9E"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588 018</w:t>
            </w:r>
          </w:p>
        </w:tc>
      </w:tr>
      <w:tr w:rsidR="00C5715D" w:rsidRPr="003D7219" w14:paraId="02CEF090" w14:textId="77777777" w:rsidTr="00597CD9">
        <w:trPr>
          <w:trHeight w:val="204"/>
        </w:trPr>
        <w:tc>
          <w:tcPr>
            <w:tcW w:w="2970" w:type="pct"/>
            <w:shd w:val="clear" w:color="auto" w:fill="auto"/>
            <w:vAlign w:val="center"/>
            <w:hideMark/>
          </w:tcPr>
          <w:p w14:paraId="62C23092" w14:textId="4444A6A5" w:rsidR="00D808B0" w:rsidRPr="003D7219" w:rsidRDefault="00D808B0" w:rsidP="003D7219">
            <w:pPr>
              <w:spacing w:after="0"/>
              <w:rPr>
                <w:rFonts w:cs="Arial"/>
                <w:sz w:val="16"/>
                <w:szCs w:val="16"/>
                <w:lang w:eastAsia="pl-PL"/>
              </w:rPr>
            </w:pPr>
            <w:r w:rsidRPr="003D7219">
              <w:rPr>
                <w:rFonts w:cs="Arial"/>
                <w:sz w:val="16"/>
                <w:szCs w:val="16"/>
                <w:lang w:eastAsia="pl-PL"/>
              </w:rPr>
              <w:t xml:space="preserve">Kapitał z nadwyżki ceny emisyjnej nad wartością nominalną </w:t>
            </w:r>
            <w:r w:rsidR="00C5715D">
              <w:rPr>
                <w:rFonts w:cs="Arial"/>
                <w:sz w:val="16"/>
                <w:szCs w:val="16"/>
                <w:lang w:eastAsia="pl-PL"/>
              </w:rPr>
              <w:t>akcji</w:t>
            </w:r>
          </w:p>
        </w:tc>
        <w:tc>
          <w:tcPr>
            <w:tcW w:w="781" w:type="pct"/>
            <w:shd w:val="clear" w:color="auto" w:fill="auto"/>
            <w:vAlign w:val="center"/>
          </w:tcPr>
          <w:p w14:paraId="4ECE39F0"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 xml:space="preserve">3 632 464  </w:t>
            </w:r>
          </w:p>
        </w:tc>
        <w:tc>
          <w:tcPr>
            <w:tcW w:w="469" w:type="pct"/>
            <w:shd w:val="clear" w:color="auto" w:fill="EBF2FF"/>
            <w:vAlign w:val="center"/>
          </w:tcPr>
          <w:p w14:paraId="6384788E" w14:textId="77777777" w:rsidR="00D808B0" w:rsidRPr="003D7219" w:rsidRDefault="00D808B0" w:rsidP="003D7219">
            <w:pPr>
              <w:spacing w:after="0"/>
              <w:jc w:val="right"/>
              <w:rPr>
                <w:rFonts w:cs="Arial"/>
                <w:color w:val="FF0000"/>
                <w:sz w:val="16"/>
                <w:szCs w:val="16"/>
                <w:lang w:eastAsia="pl-PL"/>
              </w:rPr>
            </w:pPr>
          </w:p>
        </w:tc>
        <w:tc>
          <w:tcPr>
            <w:tcW w:w="780" w:type="pct"/>
            <w:shd w:val="clear" w:color="auto" w:fill="auto"/>
            <w:vAlign w:val="center"/>
          </w:tcPr>
          <w:p w14:paraId="6C11D2C0"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 xml:space="preserve">3 632 464  </w:t>
            </w:r>
          </w:p>
        </w:tc>
      </w:tr>
      <w:tr w:rsidR="00C5715D" w:rsidRPr="003D7219" w14:paraId="6A53849A" w14:textId="77777777" w:rsidTr="00597CD9">
        <w:trPr>
          <w:trHeight w:val="204"/>
        </w:trPr>
        <w:tc>
          <w:tcPr>
            <w:tcW w:w="2970" w:type="pct"/>
            <w:shd w:val="clear" w:color="auto" w:fill="auto"/>
            <w:vAlign w:val="center"/>
            <w:hideMark/>
          </w:tcPr>
          <w:p w14:paraId="57EF6B80" w14:textId="77777777" w:rsidR="00D808B0" w:rsidRPr="003D7219" w:rsidRDefault="00D808B0" w:rsidP="003D7219">
            <w:pPr>
              <w:spacing w:after="0"/>
              <w:rPr>
                <w:rFonts w:cs="Arial"/>
                <w:sz w:val="16"/>
                <w:szCs w:val="16"/>
                <w:lang w:eastAsia="pl-PL"/>
              </w:rPr>
            </w:pPr>
            <w:r w:rsidRPr="003D7219">
              <w:rPr>
                <w:rFonts w:cs="Arial"/>
                <w:sz w:val="16"/>
                <w:szCs w:val="16"/>
                <w:lang w:eastAsia="pl-PL"/>
              </w:rPr>
              <w:t xml:space="preserve">Kapitał z aktualizacji wyceny instrumentów finansowych </w:t>
            </w:r>
          </w:p>
        </w:tc>
        <w:tc>
          <w:tcPr>
            <w:tcW w:w="781" w:type="pct"/>
            <w:shd w:val="clear" w:color="auto" w:fill="auto"/>
            <w:vAlign w:val="center"/>
          </w:tcPr>
          <w:p w14:paraId="16FBE745"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(16 295)</w:t>
            </w:r>
          </w:p>
        </w:tc>
        <w:tc>
          <w:tcPr>
            <w:tcW w:w="469" w:type="pct"/>
            <w:shd w:val="clear" w:color="auto" w:fill="EBF2FF"/>
            <w:vAlign w:val="center"/>
          </w:tcPr>
          <w:p w14:paraId="3D7D7997" w14:textId="77777777" w:rsidR="00D808B0" w:rsidRPr="003D7219" w:rsidRDefault="00D808B0" w:rsidP="003D7219">
            <w:pPr>
              <w:spacing w:after="0"/>
              <w:jc w:val="right"/>
              <w:rPr>
                <w:rFonts w:cs="Arial"/>
                <w:color w:val="FF0000"/>
                <w:sz w:val="16"/>
                <w:szCs w:val="16"/>
                <w:lang w:eastAsia="pl-PL"/>
              </w:rPr>
            </w:pPr>
          </w:p>
        </w:tc>
        <w:tc>
          <w:tcPr>
            <w:tcW w:w="780" w:type="pct"/>
            <w:shd w:val="clear" w:color="auto" w:fill="auto"/>
            <w:vAlign w:val="center"/>
          </w:tcPr>
          <w:p w14:paraId="11AE6489"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(16 295)</w:t>
            </w:r>
          </w:p>
        </w:tc>
      </w:tr>
      <w:tr w:rsidR="00C5715D" w:rsidRPr="003D7219" w14:paraId="2924733F" w14:textId="77777777" w:rsidTr="00597CD9">
        <w:trPr>
          <w:trHeight w:val="204"/>
        </w:trPr>
        <w:tc>
          <w:tcPr>
            <w:tcW w:w="2970" w:type="pct"/>
            <w:shd w:val="clear" w:color="auto" w:fill="auto"/>
            <w:vAlign w:val="center"/>
          </w:tcPr>
          <w:p w14:paraId="211307ED" w14:textId="77777777" w:rsidR="00D808B0" w:rsidRPr="003D7219" w:rsidRDefault="00D808B0" w:rsidP="003D7219">
            <w:pPr>
              <w:spacing w:after="0"/>
              <w:rPr>
                <w:rFonts w:cs="Arial"/>
                <w:sz w:val="16"/>
                <w:szCs w:val="16"/>
                <w:lang w:eastAsia="pl-PL"/>
              </w:rPr>
            </w:pPr>
            <w:r w:rsidRPr="003D7219">
              <w:rPr>
                <w:rFonts w:cs="Arial"/>
                <w:sz w:val="16"/>
                <w:szCs w:val="16"/>
                <w:lang w:eastAsia="pl-PL"/>
              </w:rPr>
              <w:t xml:space="preserve">Kapitał rezerwowy z wyceny instrumentów  zabezpieczających </w:t>
            </w:r>
          </w:p>
        </w:tc>
        <w:tc>
          <w:tcPr>
            <w:tcW w:w="781" w:type="pct"/>
            <w:shd w:val="clear" w:color="auto" w:fill="auto"/>
            <w:vAlign w:val="center"/>
          </w:tcPr>
          <w:p w14:paraId="7223CBDD"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(16 024)</w:t>
            </w:r>
          </w:p>
        </w:tc>
        <w:tc>
          <w:tcPr>
            <w:tcW w:w="469" w:type="pct"/>
            <w:shd w:val="clear" w:color="auto" w:fill="EBF2FF"/>
            <w:vAlign w:val="center"/>
          </w:tcPr>
          <w:p w14:paraId="4F5723E2" w14:textId="77777777" w:rsidR="00D808B0" w:rsidRPr="003D7219" w:rsidRDefault="00D808B0" w:rsidP="003D7219">
            <w:pPr>
              <w:spacing w:after="0"/>
              <w:jc w:val="right"/>
              <w:rPr>
                <w:rFonts w:cs="Arial"/>
                <w:color w:val="FF0000"/>
                <w:sz w:val="16"/>
                <w:szCs w:val="16"/>
                <w:lang w:eastAsia="pl-PL"/>
              </w:rPr>
            </w:pPr>
          </w:p>
        </w:tc>
        <w:tc>
          <w:tcPr>
            <w:tcW w:w="780" w:type="pct"/>
            <w:shd w:val="clear" w:color="auto" w:fill="auto"/>
            <w:vAlign w:val="center"/>
          </w:tcPr>
          <w:p w14:paraId="5D08795B"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(16 024)</w:t>
            </w:r>
          </w:p>
        </w:tc>
      </w:tr>
      <w:tr w:rsidR="00597078" w:rsidRPr="003D7219" w14:paraId="6C2CE630" w14:textId="77777777" w:rsidTr="00597CD9">
        <w:trPr>
          <w:trHeight w:val="204"/>
        </w:trPr>
        <w:tc>
          <w:tcPr>
            <w:tcW w:w="2970" w:type="pct"/>
            <w:tcBorders>
              <w:bottom w:val="single" w:sz="12" w:space="0" w:color="003087"/>
            </w:tcBorders>
            <w:shd w:val="clear" w:color="auto" w:fill="auto"/>
            <w:vAlign w:val="center"/>
            <w:hideMark/>
          </w:tcPr>
          <w:p w14:paraId="766613E5" w14:textId="77777777" w:rsidR="00D808B0" w:rsidRPr="003D7219" w:rsidRDefault="00D808B0" w:rsidP="003D7219">
            <w:pPr>
              <w:spacing w:after="0"/>
              <w:rPr>
                <w:rFonts w:cs="Arial"/>
                <w:sz w:val="16"/>
                <w:szCs w:val="16"/>
                <w:lang w:eastAsia="pl-PL"/>
              </w:rPr>
            </w:pPr>
            <w:r w:rsidRPr="003D7219">
              <w:rPr>
                <w:rFonts w:cs="Arial"/>
                <w:sz w:val="16"/>
                <w:szCs w:val="16"/>
                <w:lang w:eastAsia="pl-PL"/>
              </w:rPr>
              <w:t xml:space="preserve">Zyski zatrzymane </w:t>
            </w:r>
          </w:p>
        </w:tc>
        <w:tc>
          <w:tcPr>
            <w:tcW w:w="781" w:type="pct"/>
            <w:tcBorders>
              <w:bottom w:val="single" w:sz="12" w:space="0" w:color="003087"/>
            </w:tcBorders>
            <w:shd w:val="clear" w:color="auto" w:fill="auto"/>
            <w:vAlign w:val="center"/>
          </w:tcPr>
          <w:p w14:paraId="45163A7E"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 xml:space="preserve">9 908 842  </w:t>
            </w:r>
          </w:p>
        </w:tc>
        <w:tc>
          <w:tcPr>
            <w:tcW w:w="469" w:type="pct"/>
            <w:tcBorders>
              <w:bottom w:val="single" w:sz="12" w:space="0" w:color="003087"/>
            </w:tcBorders>
            <w:shd w:val="clear" w:color="auto" w:fill="EBF2FF"/>
            <w:vAlign w:val="center"/>
          </w:tcPr>
          <w:p w14:paraId="17FAD9FD" w14:textId="77777777" w:rsidR="00D808B0" w:rsidRPr="003D7219" w:rsidRDefault="00D808B0" w:rsidP="003D7219">
            <w:pPr>
              <w:spacing w:after="0"/>
              <w:jc w:val="right"/>
              <w:rPr>
                <w:rFonts w:cs="Arial"/>
                <w:color w:val="FF0000"/>
                <w:sz w:val="16"/>
                <w:szCs w:val="16"/>
                <w:lang w:eastAsia="pl-PL"/>
              </w:rPr>
            </w:pPr>
          </w:p>
        </w:tc>
        <w:tc>
          <w:tcPr>
            <w:tcW w:w="780" w:type="pct"/>
            <w:tcBorders>
              <w:bottom w:val="single" w:sz="12" w:space="0" w:color="003087"/>
            </w:tcBorders>
            <w:shd w:val="clear" w:color="auto" w:fill="auto"/>
            <w:vAlign w:val="center"/>
          </w:tcPr>
          <w:p w14:paraId="0D896D25" w14:textId="77777777" w:rsidR="00D808B0" w:rsidRPr="003D7219" w:rsidRDefault="00D808B0" w:rsidP="003D7219">
            <w:pPr>
              <w:spacing w:after="0"/>
              <w:jc w:val="right"/>
              <w:rPr>
                <w:rFonts w:cs="Arial"/>
                <w:sz w:val="16"/>
                <w:szCs w:val="16"/>
                <w:lang w:eastAsia="pl-PL"/>
              </w:rPr>
            </w:pPr>
            <w:r w:rsidRPr="003D7219">
              <w:rPr>
                <w:rFonts w:cs="Arial"/>
                <w:sz w:val="16"/>
                <w:szCs w:val="16"/>
                <w:lang w:eastAsia="pl-PL"/>
              </w:rPr>
              <w:t xml:space="preserve">9 908 842  </w:t>
            </w:r>
          </w:p>
        </w:tc>
      </w:tr>
      <w:tr w:rsidR="00D808B0" w:rsidRPr="00D808B0" w14:paraId="3D9C4EAC"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1187BB69" w14:textId="7CB6EF07" w:rsidR="00D808B0" w:rsidRPr="00D808B0" w:rsidRDefault="00D808B0" w:rsidP="003D7219">
            <w:pPr>
              <w:spacing w:after="0"/>
              <w:rPr>
                <w:rFonts w:cs="Arial"/>
                <w:b/>
                <w:color w:val="003087"/>
                <w:sz w:val="16"/>
                <w:szCs w:val="16"/>
                <w:lang w:eastAsia="pl-PL"/>
              </w:rPr>
            </w:pPr>
            <w:r w:rsidRPr="00D808B0">
              <w:rPr>
                <w:rFonts w:cs="Arial"/>
                <w:b/>
                <w:color w:val="003087"/>
                <w:sz w:val="16"/>
                <w:szCs w:val="16"/>
                <w:lang w:eastAsia="pl-PL"/>
              </w:rPr>
              <w:t>Kapitał własny przypadający na akcjonariuszy jednostki dominującej razem</w:t>
            </w:r>
          </w:p>
        </w:tc>
        <w:tc>
          <w:tcPr>
            <w:tcW w:w="781" w:type="pct"/>
            <w:tcBorders>
              <w:top w:val="single" w:sz="12" w:space="0" w:color="003087"/>
              <w:bottom w:val="single" w:sz="12" w:space="0" w:color="003087"/>
            </w:tcBorders>
            <w:shd w:val="clear" w:color="auto" w:fill="auto"/>
            <w:vAlign w:val="center"/>
          </w:tcPr>
          <w:p w14:paraId="1F2D5FAC"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14 097 005  </w:t>
            </w:r>
          </w:p>
        </w:tc>
        <w:tc>
          <w:tcPr>
            <w:tcW w:w="469" w:type="pct"/>
            <w:tcBorders>
              <w:top w:val="single" w:sz="12" w:space="0" w:color="003087"/>
              <w:bottom w:val="single" w:sz="12" w:space="0" w:color="003087"/>
            </w:tcBorders>
            <w:shd w:val="clear" w:color="auto" w:fill="EBF2FF"/>
            <w:vAlign w:val="center"/>
          </w:tcPr>
          <w:p w14:paraId="0ACA0530"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w:t>
            </w:r>
          </w:p>
        </w:tc>
        <w:tc>
          <w:tcPr>
            <w:tcW w:w="780" w:type="pct"/>
            <w:tcBorders>
              <w:top w:val="single" w:sz="12" w:space="0" w:color="003087"/>
              <w:bottom w:val="single" w:sz="12" w:space="0" w:color="003087"/>
            </w:tcBorders>
            <w:shd w:val="clear" w:color="auto" w:fill="auto"/>
            <w:vAlign w:val="center"/>
          </w:tcPr>
          <w:p w14:paraId="0335AF8C"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14 097 005  </w:t>
            </w:r>
          </w:p>
        </w:tc>
      </w:tr>
      <w:tr w:rsidR="00D808B0" w:rsidRPr="00D808B0" w14:paraId="26292B6C"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3082FAE6" w14:textId="77777777" w:rsidR="00D808B0" w:rsidRPr="00D808B0" w:rsidRDefault="00D808B0" w:rsidP="003D7219">
            <w:pPr>
              <w:spacing w:after="0"/>
              <w:rPr>
                <w:rFonts w:cs="Arial"/>
                <w:bCs/>
                <w:color w:val="003087"/>
                <w:sz w:val="16"/>
                <w:szCs w:val="16"/>
                <w:lang w:eastAsia="pl-PL"/>
              </w:rPr>
            </w:pPr>
            <w:r w:rsidRPr="00D808B0">
              <w:rPr>
                <w:rFonts w:cs="Arial"/>
                <w:bCs/>
                <w:color w:val="003087"/>
                <w:sz w:val="16"/>
                <w:szCs w:val="16"/>
                <w:lang w:eastAsia="pl-PL"/>
              </w:rPr>
              <w:lastRenderedPageBreak/>
              <w:t xml:space="preserve">Udziały niekontrolujące </w:t>
            </w:r>
          </w:p>
        </w:tc>
        <w:tc>
          <w:tcPr>
            <w:tcW w:w="781" w:type="pct"/>
            <w:tcBorders>
              <w:top w:val="single" w:sz="12" w:space="0" w:color="003087"/>
              <w:bottom w:val="single" w:sz="12" w:space="0" w:color="003087"/>
            </w:tcBorders>
            <w:shd w:val="clear" w:color="auto" w:fill="auto"/>
            <w:vAlign w:val="center"/>
          </w:tcPr>
          <w:p w14:paraId="2BE00EF1" w14:textId="77777777" w:rsidR="00D808B0" w:rsidRPr="00D808B0" w:rsidRDefault="00D808B0" w:rsidP="003D7219">
            <w:pPr>
              <w:spacing w:after="0"/>
              <w:jc w:val="right"/>
              <w:rPr>
                <w:rFonts w:cs="Arial"/>
                <w:color w:val="003087"/>
                <w:sz w:val="16"/>
                <w:szCs w:val="16"/>
                <w:lang w:eastAsia="pl-PL"/>
              </w:rPr>
            </w:pPr>
            <w:r w:rsidRPr="00D808B0">
              <w:rPr>
                <w:rFonts w:cs="Arial"/>
                <w:color w:val="003087"/>
                <w:sz w:val="16"/>
                <w:szCs w:val="16"/>
                <w:lang w:eastAsia="pl-PL"/>
              </w:rPr>
              <w:t xml:space="preserve">952 157                                                 </w:t>
            </w:r>
          </w:p>
        </w:tc>
        <w:tc>
          <w:tcPr>
            <w:tcW w:w="469" w:type="pct"/>
            <w:tcBorders>
              <w:top w:val="single" w:sz="12" w:space="0" w:color="003087"/>
              <w:bottom w:val="single" w:sz="12" w:space="0" w:color="003087"/>
            </w:tcBorders>
            <w:shd w:val="clear" w:color="auto" w:fill="EBF2FF"/>
            <w:vAlign w:val="center"/>
          </w:tcPr>
          <w:p w14:paraId="0B35FC07" w14:textId="77777777" w:rsidR="00D808B0" w:rsidRPr="00D808B0" w:rsidRDefault="00D808B0" w:rsidP="003D7219">
            <w:pPr>
              <w:spacing w:after="0"/>
              <w:jc w:val="right"/>
              <w:rPr>
                <w:rFonts w:cs="Arial"/>
                <w:color w:val="003087"/>
                <w:sz w:val="16"/>
                <w:szCs w:val="16"/>
                <w:lang w:eastAsia="pl-PL"/>
              </w:rPr>
            </w:pPr>
          </w:p>
        </w:tc>
        <w:tc>
          <w:tcPr>
            <w:tcW w:w="780" w:type="pct"/>
            <w:tcBorders>
              <w:top w:val="single" w:sz="12" w:space="0" w:color="003087"/>
              <w:bottom w:val="single" w:sz="12" w:space="0" w:color="003087"/>
            </w:tcBorders>
            <w:shd w:val="clear" w:color="auto" w:fill="auto"/>
            <w:vAlign w:val="center"/>
          </w:tcPr>
          <w:p w14:paraId="31124D38" w14:textId="77777777" w:rsidR="00D808B0" w:rsidRPr="00D808B0" w:rsidRDefault="00D808B0" w:rsidP="003D7219">
            <w:pPr>
              <w:spacing w:after="0"/>
              <w:jc w:val="right"/>
              <w:rPr>
                <w:rFonts w:cs="Arial"/>
                <w:color w:val="003087"/>
                <w:sz w:val="16"/>
                <w:szCs w:val="16"/>
                <w:lang w:eastAsia="pl-PL"/>
              </w:rPr>
            </w:pPr>
            <w:r w:rsidRPr="00D808B0">
              <w:rPr>
                <w:rFonts w:cs="Arial"/>
                <w:color w:val="003087"/>
                <w:sz w:val="16"/>
                <w:szCs w:val="16"/>
                <w:lang w:eastAsia="pl-PL"/>
              </w:rPr>
              <w:t xml:space="preserve">952 157                                                 </w:t>
            </w:r>
          </w:p>
        </w:tc>
      </w:tr>
      <w:tr w:rsidR="00D808B0" w:rsidRPr="00D808B0" w14:paraId="06668355"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14738C0E" w14:textId="3619D133"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Kapitał własny razem</w:t>
            </w:r>
          </w:p>
        </w:tc>
        <w:tc>
          <w:tcPr>
            <w:tcW w:w="781" w:type="pct"/>
            <w:tcBorders>
              <w:top w:val="single" w:sz="12" w:space="0" w:color="003087"/>
              <w:bottom w:val="single" w:sz="12" w:space="0" w:color="003087"/>
            </w:tcBorders>
            <w:shd w:val="clear" w:color="auto" w:fill="auto"/>
            <w:vAlign w:val="center"/>
          </w:tcPr>
          <w:p w14:paraId="2FD0A2F2"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15 049 162  </w:t>
            </w:r>
          </w:p>
        </w:tc>
        <w:tc>
          <w:tcPr>
            <w:tcW w:w="469" w:type="pct"/>
            <w:tcBorders>
              <w:top w:val="single" w:sz="12" w:space="0" w:color="003087"/>
              <w:bottom w:val="single" w:sz="12" w:space="0" w:color="003087"/>
            </w:tcBorders>
            <w:shd w:val="clear" w:color="auto" w:fill="EBF2FF"/>
            <w:vAlign w:val="center"/>
          </w:tcPr>
          <w:p w14:paraId="31EA3023"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w:t>
            </w:r>
          </w:p>
        </w:tc>
        <w:tc>
          <w:tcPr>
            <w:tcW w:w="780" w:type="pct"/>
            <w:tcBorders>
              <w:top w:val="single" w:sz="12" w:space="0" w:color="003087"/>
              <w:bottom w:val="single" w:sz="12" w:space="0" w:color="003087"/>
            </w:tcBorders>
            <w:shd w:val="clear" w:color="auto" w:fill="auto"/>
            <w:vAlign w:val="center"/>
          </w:tcPr>
          <w:p w14:paraId="0045875C"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15 049 162  </w:t>
            </w:r>
          </w:p>
        </w:tc>
      </w:tr>
      <w:tr w:rsidR="00597078" w:rsidRPr="003D7219" w14:paraId="6E9E5A9E" w14:textId="77777777" w:rsidTr="00597CD9">
        <w:trPr>
          <w:trHeight w:val="204"/>
        </w:trPr>
        <w:tc>
          <w:tcPr>
            <w:tcW w:w="2970" w:type="pct"/>
            <w:tcBorders>
              <w:top w:val="single" w:sz="12" w:space="0" w:color="003087"/>
            </w:tcBorders>
            <w:shd w:val="clear" w:color="auto" w:fill="auto"/>
            <w:vAlign w:val="center"/>
          </w:tcPr>
          <w:p w14:paraId="511CFF1F" w14:textId="4DDCD1CA" w:rsidR="00D808B0" w:rsidRPr="003D7219" w:rsidRDefault="00D808B0" w:rsidP="003D7219">
            <w:pPr>
              <w:spacing w:after="0"/>
              <w:rPr>
                <w:rFonts w:cs="Arial"/>
                <w:bCs/>
                <w:sz w:val="16"/>
                <w:szCs w:val="16"/>
                <w:lang w:eastAsia="pl-PL"/>
              </w:rPr>
            </w:pPr>
          </w:p>
        </w:tc>
        <w:tc>
          <w:tcPr>
            <w:tcW w:w="781" w:type="pct"/>
            <w:tcBorders>
              <w:top w:val="single" w:sz="12" w:space="0" w:color="003087"/>
            </w:tcBorders>
            <w:shd w:val="clear" w:color="auto" w:fill="auto"/>
            <w:vAlign w:val="center"/>
          </w:tcPr>
          <w:p w14:paraId="60741C8E" w14:textId="1A97D541" w:rsidR="00D808B0" w:rsidRPr="003D7219" w:rsidRDefault="00D808B0" w:rsidP="003D7219">
            <w:pPr>
              <w:spacing w:after="0"/>
              <w:jc w:val="right"/>
              <w:rPr>
                <w:rFonts w:cs="Arial"/>
                <w:bCs/>
                <w:sz w:val="16"/>
                <w:szCs w:val="16"/>
                <w:lang w:eastAsia="pl-PL"/>
              </w:rPr>
            </w:pPr>
          </w:p>
        </w:tc>
        <w:tc>
          <w:tcPr>
            <w:tcW w:w="469" w:type="pct"/>
            <w:tcBorders>
              <w:top w:val="single" w:sz="12" w:space="0" w:color="003087"/>
            </w:tcBorders>
            <w:vAlign w:val="center"/>
          </w:tcPr>
          <w:p w14:paraId="613BE961" w14:textId="79891281" w:rsidR="00D808B0" w:rsidRPr="003D7219" w:rsidRDefault="00D808B0" w:rsidP="003D7219">
            <w:pPr>
              <w:spacing w:after="0"/>
              <w:jc w:val="right"/>
              <w:rPr>
                <w:rFonts w:cs="Arial"/>
                <w:bCs/>
                <w:sz w:val="16"/>
                <w:szCs w:val="16"/>
                <w:lang w:eastAsia="pl-PL"/>
              </w:rPr>
            </w:pPr>
          </w:p>
        </w:tc>
        <w:tc>
          <w:tcPr>
            <w:tcW w:w="780" w:type="pct"/>
            <w:tcBorders>
              <w:top w:val="single" w:sz="12" w:space="0" w:color="003087"/>
            </w:tcBorders>
            <w:shd w:val="clear" w:color="auto" w:fill="auto"/>
            <w:vAlign w:val="center"/>
          </w:tcPr>
          <w:p w14:paraId="5275071A" w14:textId="637E261D" w:rsidR="00D808B0" w:rsidRPr="003D7219" w:rsidRDefault="00D808B0" w:rsidP="003D7219">
            <w:pPr>
              <w:spacing w:after="0"/>
              <w:jc w:val="right"/>
              <w:rPr>
                <w:rFonts w:cs="Arial"/>
                <w:bCs/>
                <w:sz w:val="16"/>
                <w:szCs w:val="16"/>
                <w:lang w:eastAsia="pl-PL"/>
              </w:rPr>
            </w:pPr>
          </w:p>
        </w:tc>
      </w:tr>
      <w:tr w:rsidR="00D808B0" w:rsidRPr="00D808B0" w14:paraId="293C3B0C" w14:textId="77777777" w:rsidTr="00597CD9">
        <w:trPr>
          <w:trHeight w:val="204"/>
        </w:trPr>
        <w:tc>
          <w:tcPr>
            <w:tcW w:w="2970" w:type="pct"/>
            <w:shd w:val="clear" w:color="auto" w:fill="auto"/>
            <w:vAlign w:val="center"/>
            <w:hideMark/>
          </w:tcPr>
          <w:p w14:paraId="4C0747FF"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ZOBOWIĄZANIA </w:t>
            </w:r>
          </w:p>
        </w:tc>
        <w:tc>
          <w:tcPr>
            <w:tcW w:w="781" w:type="pct"/>
            <w:shd w:val="clear" w:color="auto" w:fill="auto"/>
            <w:vAlign w:val="center"/>
          </w:tcPr>
          <w:p w14:paraId="4E61F15B" w14:textId="77777777" w:rsidR="00D808B0" w:rsidRPr="00D808B0" w:rsidRDefault="00D808B0" w:rsidP="003D7219">
            <w:pPr>
              <w:spacing w:after="0"/>
              <w:jc w:val="right"/>
              <w:rPr>
                <w:rFonts w:cs="Arial"/>
                <w:b/>
                <w:bCs/>
                <w:color w:val="003087"/>
                <w:sz w:val="16"/>
                <w:szCs w:val="16"/>
                <w:lang w:eastAsia="pl-PL"/>
              </w:rPr>
            </w:pPr>
          </w:p>
        </w:tc>
        <w:tc>
          <w:tcPr>
            <w:tcW w:w="469" w:type="pct"/>
            <w:vAlign w:val="center"/>
          </w:tcPr>
          <w:p w14:paraId="0A09B9BD" w14:textId="77777777" w:rsidR="00D808B0" w:rsidRPr="00D808B0" w:rsidRDefault="00D808B0" w:rsidP="003D7219">
            <w:pPr>
              <w:spacing w:after="0"/>
              <w:jc w:val="right"/>
              <w:rPr>
                <w:rFonts w:cs="Arial"/>
                <w:b/>
                <w:bCs/>
                <w:color w:val="003087"/>
                <w:sz w:val="16"/>
                <w:szCs w:val="16"/>
                <w:lang w:eastAsia="pl-PL"/>
              </w:rPr>
            </w:pPr>
          </w:p>
        </w:tc>
        <w:tc>
          <w:tcPr>
            <w:tcW w:w="780" w:type="pct"/>
            <w:shd w:val="clear" w:color="auto" w:fill="auto"/>
            <w:vAlign w:val="center"/>
          </w:tcPr>
          <w:p w14:paraId="32275031" w14:textId="77777777" w:rsidR="00D808B0" w:rsidRPr="00D808B0" w:rsidRDefault="00D808B0" w:rsidP="003D7219">
            <w:pPr>
              <w:spacing w:after="0"/>
              <w:jc w:val="right"/>
              <w:rPr>
                <w:rFonts w:cs="Arial"/>
                <w:b/>
                <w:bCs/>
                <w:color w:val="003087"/>
                <w:sz w:val="16"/>
                <w:szCs w:val="16"/>
                <w:lang w:eastAsia="pl-PL"/>
              </w:rPr>
            </w:pPr>
          </w:p>
        </w:tc>
      </w:tr>
      <w:tr w:rsidR="00D808B0" w:rsidRPr="00D808B0" w14:paraId="231CA3AC" w14:textId="77777777" w:rsidTr="00597CD9">
        <w:trPr>
          <w:trHeight w:val="204"/>
        </w:trPr>
        <w:tc>
          <w:tcPr>
            <w:tcW w:w="2970" w:type="pct"/>
            <w:shd w:val="clear" w:color="auto" w:fill="auto"/>
            <w:vAlign w:val="center"/>
            <w:hideMark/>
          </w:tcPr>
          <w:p w14:paraId="06B20DA2"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Zobowiązania długoterminowe </w:t>
            </w:r>
          </w:p>
        </w:tc>
        <w:tc>
          <w:tcPr>
            <w:tcW w:w="781" w:type="pct"/>
            <w:shd w:val="clear" w:color="auto" w:fill="auto"/>
            <w:vAlign w:val="center"/>
          </w:tcPr>
          <w:p w14:paraId="77C1C442" w14:textId="77777777" w:rsidR="00D808B0" w:rsidRPr="00D808B0" w:rsidRDefault="00D808B0" w:rsidP="003D7219">
            <w:pPr>
              <w:spacing w:after="0"/>
              <w:jc w:val="right"/>
              <w:rPr>
                <w:rFonts w:cs="Arial"/>
                <w:b/>
                <w:bCs/>
                <w:color w:val="003087"/>
                <w:sz w:val="16"/>
                <w:szCs w:val="16"/>
                <w:lang w:eastAsia="pl-PL"/>
              </w:rPr>
            </w:pPr>
          </w:p>
        </w:tc>
        <w:tc>
          <w:tcPr>
            <w:tcW w:w="469" w:type="pct"/>
            <w:vAlign w:val="center"/>
          </w:tcPr>
          <w:p w14:paraId="2824D91E" w14:textId="77777777" w:rsidR="00D808B0" w:rsidRPr="00D808B0" w:rsidRDefault="00D808B0" w:rsidP="003D7219">
            <w:pPr>
              <w:spacing w:after="0"/>
              <w:jc w:val="right"/>
              <w:rPr>
                <w:rFonts w:cs="Arial"/>
                <w:b/>
                <w:bCs/>
                <w:color w:val="003087"/>
                <w:sz w:val="16"/>
                <w:szCs w:val="16"/>
                <w:lang w:eastAsia="pl-PL"/>
              </w:rPr>
            </w:pPr>
          </w:p>
        </w:tc>
        <w:tc>
          <w:tcPr>
            <w:tcW w:w="780" w:type="pct"/>
            <w:shd w:val="clear" w:color="auto" w:fill="auto"/>
            <w:vAlign w:val="center"/>
          </w:tcPr>
          <w:p w14:paraId="28AA2A11" w14:textId="77777777" w:rsidR="00D808B0" w:rsidRPr="00D808B0" w:rsidRDefault="00D808B0" w:rsidP="003D7219">
            <w:pPr>
              <w:spacing w:after="0"/>
              <w:jc w:val="right"/>
              <w:rPr>
                <w:rFonts w:cs="Arial"/>
                <w:b/>
                <w:bCs/>
                <w:color w:val="003087"/>
                <w:sz w:val="16"/>
                <w:szCs w:val="16"/>
                <w:lang w:eastAsia="pl-PL"/>
              </w:rPr>
            </w:pPr>
          </w:p>
        </w:tc>
      </w:tr>
      <w:tr w:rsidR="00C5715D" w:rsidRPr="003D7219" w14:paraId="7CF59FF9" w14:textId="77777777" w:rsidTr="00597CD9">
        <w:trPr>
          <w:trHeight w:val="204"/>
        </w:trPr>
        <w:tc>
          <w:tcPr>
            <w:tcW w:w="2970" w:type="pct"/>
            <w:shd w:val="clear" w:color="auto" w:fill="auto"/>
            <w:vAlign w:val="center"/>
            <w:hideMark/>
          </w:tcPr>
          <w:p w14:paraId="1CBFBAA1"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Kredyty, pożyczki i dłużne papiery wartościowe</w:t>
            </w:r>
          </w:p>
        </w:tc>
        <w:tc>
          <w:tcPr>
            <w:tcW w:w="781" w:type="pct"/>
            <w:shd w:val="clear" w:color="auto" w:fill="auto"/>
            <w:vAlign w:val="center"/>
          </w:tcPr>
          <w:p w14:paraId="02676E5C"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7 973 713</w:t>
            </w:r>
          </w:p>
        </w:tc>
        <w:tc>
          <w:tcPr>
            <w:tcW w:w="469" w:type="pct"/>
            <w:shd w:val="clear" w:color="auto" w:fill="EBF2FF"/>
            <w:vAlign w:val="center"/>
          </w:tcPr>
          <w:p w14:paraId="34624A91"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39D35F23"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7 973 713</w:t>
            </w:r>
          </w:p>
        </w:tc>
      </w:tr>
      <w:tr w:rsidR="00C5715D" w:rsidRPr="003D7219" w14:paraId="4EAE09DF" w14:textId="77777777" w:rsidTr="00597CD9">
        <w:trPr>
          <w:trHeight w:val="204"/>
        </w:trPr>
        <w:tc>
          <w:tcPr>
            <w:tcW w:w="2970" w:type="pct"/>
            <w:shd w:val="clear" w:color="auto" w:fill="auto"/>
            <w:vAlign w:val="center"/>
            <w:hideMark/>
          </w:tcPr>
          <w:p w14:paraId="760700A0"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dostaw i usług oraz pozostałe zobowiązania </w:t>
            </w:r>
          </w:p>
        </w:tc>
        <w:tc>
          <w:tcPr>
            <w:tcW w:w="781" w:type="pct"/>
            <w:shd w:val="clear" w:color="auto" w:fill="auto"/>
            <w:vAlign w:val="center"/>
          </w:tcPr>
          <w:p w14:paraId="05AFECFE"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 67 485 </w:t>
            </w:r>
          </w:p>
        </w:tc>
        <w:tc>
          <w:tcPr>
            <w:tcW w:w="469" w:type="pct"/>
            <w:shd w:val="clear" w:color="auto" w:fill="EBF2FF"/>
            <w:vAlign w:val="center"/>
          </w:tcPr>
          <w:p w14:paraId="74895C28"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54A1650A"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 67 485 </w:t>
            </w:r>
          </w:p>
        </w:tc>
      </w:tr>
      <w:tr w:rsidR="00C5715D" w:rsidRPr="003D7219" w14:paraId="478B5CD4" w14:textId="77777777" w:rsidTr="00597CD9">
        <w:trPr>
          <w:trHeight w:val="204"/>
        </w:trPr>
        <w:tc>
          <w:tcPr>
            <w:tcW w:w="2970" w:type="pct"/>
            <w:shd w:val="clear" w:color="auto" w:fill="auto"/>
            <w:vAlign w:val="center"/>
            <w:hideMark/>
          </w:tcPr>
          <w:p w14:paraId="05BD96AB"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umów z klientami </w:t>
            </w:r>
          </w:p>
        </w:tc>
        <w:tc>
          <w:tcPr>
            <w:tcW w:w="781" w:type="pct"/>
            <w:shd w:val="clear" w:color="auto" w:fill="auto"/>
            <w:vAlign w:val="center"/>
          </w:tcPr>
          <w:p w14:paraId="5549CBC0"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3 312</w:t>
            </w:r>
          </w:p>
        </w:tc>
        <w:tc>
          <w:tcPr>
            <w:tcW w:w="469" w:type="pct"/>
            <w:shd w:val="clear" w:color="auto" w:fill="EBF2FF"/>
            <w:vAlign w:val="center"/>
          </w:tcPr>
          <w:p w14:paraId="113ACF89"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18386BC7"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3 312</w:t>
            </w:r>
          </w:p>
        </w:tc>
      </w:tr>
      <w:tr w:rsidR="00C5715D" w:rsidRPr="003D7219" w14:paraId="4A115F1C" w14:textId="77777777" w:rsidTr="00597CD9">
        <w:trPr>
          <w:trHeight w:val="204"/>
        </w:trPr>
        <w:tc>
          <w:tcPr>
            <w:tcW w:w="2970" w:type="pct"/>
            <w:shd w:val="clear" w:color="auto" w:fill="auto"/>
            <w:vAlign w:val="center"/>
            <w:hideMark/>
          </w:tcPr>
          <w:p w14:paraId="4874F8F2" w14:textId="689F07C5" w:rsidR="00D808B0" w:rsidRPr="003D7219" w:rsidRDefault="00D808B0" w:rsidP="0013053D">
            <w:pPr>
              <w:spacing w:after="0"/>
              <w:rPr>
                <w:rFonts w:cs="Arial"/>
                <w:bCs/>
                <w:sz w:val="16"/>
                <w:szCs w:val="16"/>
                <w:lang w:eastAsia="pl-PL"/>
              </w:rPr>
            </w:pPr>
            <w:r w:rsidRPr="003D7219">
              <w:rPr>
                <w:rFonts w:cs="Arial"/>
                <w:bCs/>
                <w:sz w:val="16"/>
                <w:szCs w:val="16"/>
                <w:lang w:eastAsia="pl-PL"/>
              </w:rPr>
              <w:t xml:space="preserve">Zobowiązania </w:t>
            </w:r>
            <w:r w:rsidR="0013053D">
              <w:rPr>
                <w:rFonts w:cs="Arial"/>
                <w:bCs/>
                <w:sz w:val="16"/>
                <w:szCs w:val="16"/>
                <w:lang w:eastAsia="pl-PL"/>
              </w:rPr>
              <w:t>z tytułu leasingu</w:t>
            </w:r>
            <w:r w:rsidRPr="003D7219">
              <w:rPr>
                <w:rFonts w:cs="Arial"/>
                <w:bCs/>
                <w:sz w:val="16"/>
                <w:szCs w:val="16"/>
                <w:lang w:eastAsia="pl-PL"/>
              </w:rPr>
              <w:t xml:space="preserve"> </w:t>
            </w:r>
          </w:p>
        </w:tc>
        <w:tc>
          <w:tcPr>
            <w:tcW w:w="781" w:type="pct"/>
            <w:shd w:val="clear" w:color="auto" w:fill="auto"/>
            <w:vAlign w:val="center"/>
          </w:tcPr>
          <w:p w14:paraId="4A7F4424"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3 646                                                   </w:t>
            </w:r>
          </w:p>
        </w:tc>
        <w:tc>
          <w:tcPr>
            <w:tcW w:w="469" w:type="pct"/>
            <w:shd w:val="clear" w:color="auto" w:fill="EBF2FF"/>
            <w:vAlign w:val="center"/>
          </w:tcPr>
          <w:p w14:paraId="5333A96A"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235 107</w:t>
            </w:r>
          </w:p>
        </w:tc>
        <w:tc>
          <w:tcPr>
            <w:tcW w:w="780" w:type="pct"/>
            <w:shd w:val="clear" w:color="auto" w:fill="auto"/>
            <w:vAlign w:val="center"/>
          </w:tcPr>
          <w:p w14:paraId="7FF7374C"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238 753                                                   </w:t>
            </w:r>
          </w:p>
        </w:tc>
      </w:tr>
      <w:tr w:rsidR="00C5715D" w:rsidRPr="003D7219" w14:paraId="3B578E28" w14:textId="77777777" w:rsidTr="00597CD9">
        <w:trPr>
          <w:trHeight w:val="204"/>
        </w:trPr>
        <w:tc>
          <w:tcPr>
            <w:tcW w:w="2970" w:type="pct"/>
            <w:shd w:val="clear" w:color="auto" w:fill="auto"/>
            <w:vAlign w:val="center"/>
            <w:hideMark/>
          </w:tcPr>
          <w:p w14:paraId="177AA2CB"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Rozliczenia dochodu z tytułu dotacji oraz usług modernizacji oświetlenia drogowego</w:t>
            </w:r>
          </w:p>
        </w:tc>
        <w:tc>
          <w:tcPr>
            <w:tcW w:w="781" w:type="pct"/>
            <w:shd w:val="clear" w:color="auto" w:fill="auto"/>
            <w:vAlign w:val="center"/>
          </w:tcPr>
          <w:p w14:paraId="56C4159E"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198 141                                               </w:t>
            </w:r>
          </w:p>
        </w:tc>
        <w:tc>
          <w:tcPr>
            <w:tcW w:w="469" w:type="pct"/>
            <w:shd w:val="clear" w:color="auto" w:fill="EBF2FF"/>
            <w:vAlign w:val="center"/>
          </w:tcPr>
          <w:p w14:paraId="75781430"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1AAB5E91"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198 141                                               </w:t>
            </w:r>
          </w:p>
        </w:tc>
      </w:tr>
      <w:tr w:rsidR="00C5715D" w:rsidRPr="003D7219" w14:paraId="358723D9" w14:textId="77777777" w:rsidTr="00597CD9">
        <w:trPr>
          <w:trHeight w:val="204"/>
        </w:trPr>
        <w:tc>
          <w:tcPr>
            <w:tcW w:w="2970" w:type="pct"/>
            <w:shd w:val="clear" w:color="auto" w:fill="auto"/>
            <w:vAlign w:val="center"/>
            <w:hideMark/>
          </w:tcPr>
          <w:p w14:paraId="28F57830"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Rezerwa z tytułu odroczonego podatku dochodowego</w:t>
            </w:r>
          </w:p>
        </w:tc>
        <w:tc>
          <w:tcPr>
            <w:tcW w:w="781" w:type="pct"/>
            <w:shd w:val="clear" w:color="auto" w:fill="auto"/>
            <w:vAlign w:val="center"/>
          </w:tcPr>
          <w:p w14:paraId="6C10933D"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367 607                                               </w:t>
            </w:r>
          </w:p>
        </w:tc>
        <w:tc>
          <w:tcPr>
            <w:tcW w:w="469" w:type="pct"/>
            <w:shd w:val="clear" w:color="auto" w:fill="EBF2FF"/>
            <w:vAlign w:val="center"/>
          </w:tcPr>
          <w:p w14:paraId="7D8CA604"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17C9D899"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367 607                                               </w:t>
            </w:r>
          </w:p>
        </w:tc>
      </w:tr>
      <w:tr w:rsidR="00C5715D" w:rsidRPr="003D7219" w14:paraId="5ED7C11A" w14:textId="77777777" w:rsidTr="00597CD9">
        <w:trPr>
          <w:trHeight w:val="204"/>
        </w:trPr>
        <w:tc>
          <w:tcPr>
            <w:tcW w:w="2970" w:type="pct"/>
            <w:shd w:val="clear" w:color="auto" w:fill="auto"/>
            <w:vAlign w:val="center"/>
            <w:hideMark/>
          </w:tcPr>
          <w:p w14:paraId="1C771380"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świadczeń pracowniczych </w:t>
            </w:r>
          </w:p>
        </w:tc>
        <w:tc>
          <w:tcPr>
            <w:tcW w:w="781" w:type="pct"/>
            <w:shd w:val="clear" w:color="auto" w:fill="auto"/>
            <w:vAlign w:val="center"/>
          </w:tcPr>
          <w:p w14:paraId="1F33DCE9"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814 769                                               </w:t>
            </w:r>
          </w:p>
        </w:tc>
        <w:tc>
          <w:tcPr>
            <w:tcW w:w="469" w:type="pct"/>
            <w:shd w:val="clear" w:color="auto" w:fill="EBF2FF"/>
            <w:vAlign w:val="center"/>
          </w:tcPr>
          <w:p w14:paraId="7A8DF213"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328CCE6C"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814 769                                               </w:t>
            </w:r>
          </w:p>
        </w:tc>
      </w:tr>
      <w:tr w:rsidR="00C5715D" w:rsidRPr="003D7219" w14:paraId="0C9CE331" w14:textId="77777777" w:rsidTr="00597CD9">
        <w:trPr>
          <w:trHeight w:val="204"/>
        </w:trPr>
        <w:tc>
          <w:tcPr>
            <w:tcW w:w="2970" w:type="pct"/>
            <w:shd w:val="clear" w:color="auto" w:fill="auto"/>
            <w:vAlign w:val="center"/>
            <w:hideMark/>
          </w:tcPr>
          <w:p w14:paraId="1617E14F"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finansowe wyceniane w wartości godziwej </w:t>
            </w:r>
          </w:p>
        </w:tc>
        <w:tc>
          <w:tcPr>
            <w:tcW w:w="781" w:type="pct"/>
            <w:shd w:val="clear" w:color="auto" w:fill="auto"/>
            <w:vAlign w:val="center"/>
          </w:tcPr>
          <w:p w14:paraId="2D2B4587"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24 072                                                      </w:t>
            </w:r>
          </w:p>
        </w:tc>
        <w:tc>
          <w:tcPr>
            <w:tcW w:w="469" w:type="pct"/>
            <w:shd w:val="clear" w:color="auto" w:fill="EBF2FF"/>
            <w:vAlign w:val="center"/>
          </w:tcPr>
          <w:p w14:paraId="41E18E9D"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0528E319"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24 072                                                      </w:t>
            </w:r>
          </w:p>
        </w:tc>
      </w:tr>
      <w:tr w:rsidR="00597078" w:rsidRPr="003D7219" w14:paraId="52513A15" w14:textId="77777777" w:rsidTr="00597CD9">
        <w:trPr>
          <w:trHeight w:val="204"/>
        </w:trPr>
        <w:tc>
          <w:tcPr>
            <w:tcW w:w="2970" w:type="pct"/>
            <w:tcBorders>
              <w:bottom w:val="single" w:sz="12" w:space="0" w:color="003087"/>
            </w:tcBorders>
            <w:shd w:val="clear" w:color="auto" w:fill="auto"/>
            <w:vAlign w:val="center"/>
            <w:hideMark/>
          </w:tcPr>
          <w:p w14:paraId="79C48F9C"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Rezerwy na pozostałe zobowiązania i inne obciążenia</w:t>
            </w:r>
          </w:p>
        </w:tc>
        <w:tc>
          <w:tcPr>
            <w:tcW w:w="781" w:type="pct"/>
            <w:tcBorders>
              <w:bottom w:val="single" w:sz="12" w:space="0" w:color="003087"/>
            </w:tcBorders>
            <w:shd w:val="clear" w:color="auto" w:fill="auto"/>
            <w:vAlign w:val="center"/>
          </w:tcPr>
          <w:p w14:paraId="04C65873"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657 112                                               </w:t>
            </w:r>
          </w:p>
        </w:tc>
        <w:tc>
          <w:tcPr>
            <w:tcW w:w="469" w:type="pct"/>
            <w:tcBorders>
              <w:bottom w:val="single" w:sz="12" w:space="0" w:color="003087"/>
            </w:tcBorders>
            <w:shd w:val="clear" w:color="auto" w:fill="EBF2FF"/>
            <w:vAlign w:val="center"/>
          </w:tcPr>
          <w:p w14:paraId="3C600314" w14:textId="77777777" w:rsidR="00D808B0" w:rsidRPr="003D7219" w:rsidRDefault="00D808B0" w:rsidP="003D7219">
            <w:pPr>
              <w:spacing w:after="0"/>
              <w:jc w:val="right"/>
              <w:rPr>
                <w:rFonts w:cs="Arial"/>
                <w:bCs/>
                <w:sz w:val="16"/>
                <w:szCs w:val="16"/>
                <w:lang w:eastAsia="pl-PL"/>
              </w:rPr>
            </w:pPr>
          </w:p>
        </w:tc>
        <w:tc>
          <w:tcPr>
            <w:tcW w:w="780" w:type="pct"/>
            <w:tcBorders>
              <w:bottom w:val="single" w:sz="12" w:space="0" w:color="003087"/>
            </w:tcBorders>
            <w:shd w:val="clear" w:color="auto" w:fill="auto"/>
            <w:vAlign w:val="center"/>
          </w:tcPr>
          <w:p w14:paraId="4A62FB58"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657 112                                               </w:t>
            </w:r>
          </w:p>
        </w:tc>
      </w:tr>
      <w:tr w:rsidR="00D808B0" w:rsidRPr="00D808B0" w14:paraId="57D58716"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112E0CAD" w14:textId="4626CFA8"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Zobowiązania długoterminowe razem</w:t>
            </w:r>
          </w:p>
        </w:tc>
        <w:tc>
          <w:tcPr>
            <w:tcW w:w="781" w:type="pct"/>
            <w:tcBorders>
              <w:top w:val="single" w:sz="12" w:space="0" w:color="003087"/>
              <w:bottom w:val="single" w:sz="12" w:space="0" w:color="003087"/>
            </w:tcBorders>
            <w:shd w:val="clear" w:color="auto" w:fill="auto"/>
            <w:vAlign w:val="center"/>
          </w:tcPr>
          <w:p w14:paraId="2EA9028B"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10 109 857  </w:t>
            </w:r>
          </w:p>
        </w:tc>
        <w:tc>
          <w:tcPr>
            <w:tcW w:w="469" w:type="pct"/>
            <w:tcBorders>
              <w:top w:val="single" w:sz="12" w:space="0" w:color="003087"/>
              <w:bottom w:val="single" w:sz="12" w:space="0" w:color="003087"/>
            </w:tcBorders>
            <w:shd w:val="clear" w:color="auto" w:fill="EBF2FF"/>
            <w:vAlign w:val="center"/>
          </w:tcPr>
          <w:p w14:paraId="5C8D45F7"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235 107</w:t>
            </w:r>
          </w:p>
        </w:tc>
        <w:tc>
          <w:tcPr>
            <w:tcW w:w="780" w:type="pct"/>
            <w:tcBorders>
              <w:top w:val="single" w:sz="12" w:space="0" w:color="003087"/>
              <w:bottom w:val="single" w:sz="12" w:space="0" w:color="003087"/>
            </w:tcBorders>
            <w:shd w:val="clear" w:color="auto" w:fill="auto"/>
            <w:vAlign w:val="center"/>
          </w:tcPr>
          <w:p w14:paraId="32C2020D"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10 344 964  </w:t>
            </w:r>
          </w:p>
        </w:tc>
      </w:tr>
      <w:tr w:rsidR="00597078" w:rsidRPr="003D7219" w14:paraId="4C8C710A" w14:textId="77777777" w:rsidTr="00597CD9">
        <w:trPr>
          <w:trHeight w:val="204"/>
        </w:trPr>
        <w:tc>
          <w:tcPr>
            <w:tcW w:w="2970" w:type="pct"/>
            <w:tcBorders>
              <w:top w:val="single" w:sz="12" w:space="0" w:color="003087"/>
            </w:tcBorders>
            <w:shd w:val="clear" w:color="auto" w:fill="auto"/>
            <w:vAlign w:val="center"/>
          </w:tcPr>
          <w:p w14:paraId="6EB53D67" w14:textId="77777777" w:rsidR="00D808B0" w:rsidRPr="003D7219" w:rsidRDefault="00D808B0" w:rsidP="003D7219">
            <w:pPr>
              <w:spacing w:after="0"/>
              <w:rPr>
                <w:rFonts w:cs="Arial"/>
                <w:bCs/>
                <w:sz w:val="16"/>
                <w:szCs w:val="16"/>
                <w:lang w:eastAsia="pl-PL"/>
              </w:rPr>
            </w:pPr>
          </w:p>
        </w:tc>
        <w:tc>
          <w:tcPr>
            <w:tcW w:w="781" w:type="pct"/>
            <w:tcBorders>
              <w:top w:val="single" w:sz="12" w:space="0" w:color="003087"/>
            </w:tcBorders>
            <w:shd w:val="clear" w:color="auto" w:fill="auto"/>
            <w:vAlign w:val="center"/>
          </w:tcPr>
          <w:p w14:paraId="3A017867" w14:textId="77777777" w:rsidR="00D808B0" w:rsidRPr="003D7219" w:rsidRDefault="00D808B0" w:rsidP="003D7219">
            <w:pPr>
              <w:spacing w:after="0"/>
              <w:jc w:val="right"/>
              <w:rPr>
                <w:rFonts w:cs="Arial"/>
                <w:bCs/>
                <w:sz w:val="16"/>
                <w:szCs w:val="16"/>
                <w:lang w:eastAsia="pl-PL"/>
              </w:rPr>
            </w:pPr>
          </w:p>
        </w:tc>
        <w:tc>
          <w:tcPr>
            <w:tcW w:w="469" w:type="pct"/>
            <w:tcBorders>
              <w:top w:val="single" w:sz="12" w:space="0" w:color="003087"/>
            </w:tcBorders>
            <w:vAlign w:val="center"/>
          </w:tcPr>
          <w:p w14:paraId="4E20C799" w14:textId="77777777" w:rsidR="00D808B0" w:rsidRPr="003D7219" w:rsidRDefault="00D808B0" w:rsidP="003D7219">
            <w:pPr>
              <w:spacing w:after="0"/>
              <w:jc w:val="right"/>
              <w:rPr>
                <w:rFonts w:cs="Arial"/>
                <w:bCs/>
                <w:sz w:val="16"/>
                <w:szCs w:val="16"/>
                <w:lang w:eastAsia="pl-PL"/>
              </w:rPr>
            </w:pPr>
          </w:p>
        </w:tc>
        <w:tc>
          <w:tcPr>
            <w:tcW w:w="780" w:type="pct"/>
            <w:tcBorders>
              <w:top w:val="single" w:sz="12" w:space="0" w:color="003087"/>
            </w:tcBorders>
            <w:shd w:val="clear" w:color="auto" w:fill="auto"/>
            <w:vAlign w:val="center"/>
          </w:tcPr>
          <w:p w14:paraId="5A962168" w14:textId="77777777" w:rsidR="00D808B0" w:rsidRPr="003D7219" w:rsidRDefault="00D808B0" w:rsidP="003D7219">
            <w:pPr>
              <w:spacing w:after="0"/>
              <w:jc w:val="right"/>
              <w:rPr>
                <w:rFonts w:cs="Arial"/>
                <w:bCs/>
                <w:sz w:val="16"/>
                <w:szCs w:val="16"/>
                <w:lang w:eastAsia="pl-PL"/>
              </w:rPr>
            </w:pPr>
          </w:p>
        </w:tc>
      </w:tr>
      <w:tr w:rsidR="00D808B0" w:rsidRPr="00D808B0" w14:paraId="43636D64" w14:textId="77777777" w:rsidTr="00597CD9">
        <w:trPr>
          <w:trHeight w:val="204"/>
        </w:trPr>
        <w:tc>
          <w:tcPr>
            <w:tcW w:w="2970" w:type="pct"/>
            <w:shd w:val="clear" w:color="auto" w:fill="auto"/>
            <w:vAlign w:val="center"/>
            <w:hideMark/>
          </w:tcPr>
          <w:p w14:paraId="35AC3314"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Zobowiązania krótkoterminowe </w:t>
            </w:r>
          </w:p>
        </w:tc>
        <w:tc>
          <w:tcPr>
            <w:tcW w:w="781" w:type="pct"/>
            <w:shd w:val="clear" w:color="auto" w:fill="auto"/>
            <w:vAlign w:val="center"/>
          </w:tcPr>
          <w:p w14:paraId="2A30692C" w14:textId="77777777" w:rsidR="00D808B0" w:rsidRPr="00D808B0" w:rsidRDefault="00D808B0" w:rsidP="003D7219">
            <w:pPr>
              <w:spacing w:after="0"/>
              <w:jc w:val="right"/>
              <w:rPr>
                <w:rFonts w:cs="Arial"/>
                <w:b/>
                <w:bCs/>
                <w:color w:val="003087"/>
                <w:sz w:val="16"/>
                <w:szCs w:val="16"/>
                <w:lang w:eastAsia="pl-PL"/>
              </w:rPr>
            </w:pPr>
          </w:p>
        </w:tc>
        <w:tc>
          <w:tcPr>
            <w:tcW w:w="469" w:type="pct"/>
            <w:vAlign w:val="center"/>
          </w:tcPr>
          <w:p w14:paraId="0730FDD9" w14:textId="77777777" w:rsidR="00D808B0" w:rsidRPr="00D808B0" w:rsidRDefault="00D808B0" w:rsidP="003D7219">
            <w:pPr>
              <w:spacing w:after="0"/>
              <w:jc w:val="right"/>
              <w:rPr>
                <w:rFonts w:cs="Arial"/>
                <w:b/>
                <w:bCs/>
                <w:color w:val="003087"/>
                <w:sz w:val="16"/>
                <w:szCs w:val="16"/>
                <w:lang w:eastAsia="pl-PL"/>
              </w:rPr>
            </w:pPr>
          </w:p>
        </w:tc>
        <w:tc>
          <w:tcPr>
            <w:tcW w:w="780" w:type="pct"/>
            <w:shd w:val="clear" w:color="auto" w:fill="auto"/>
            <w:vAlign w:val="center"/>
          </w:tcPr>
          <w:p w14:paraId="7D871CA9" w14:textId="77777777" w:rsidR="00D808B0" w:rsidRPr="00D808B0" w:rsidRDefault="00D808B0" w:rsidP="003D7219">
            <w:pPr>
              <w:spacing w:after="0"/>
              <w:jc w:val="right"/>
              <w:rPr>
                <w:rFonts w:cs="Arial"/>
                <w:b/>
                <w:bCs/>
                <w:color w:val="003087"/>
                <w:sz w:val="16"/>
                <w:szCs w:val="16"/>
                <w:lang w:eastAsia="pl-PL"/>
              </w:rPr>
            </w:pPr>
          </w:p>
        </w:tc>
      </w:tr>
      <w:tr w:rsidR="00C5715D" w:rsidRPr="003D7219" w14:paraId="7A0168BA" w14:textId="77777777" w:rsidTr="00597CD9">
        <w:trPr>
          <w:trHeight w:val="204"/>
        </w:trPr>
        <w:tc>
          <w:tcPr>
            <w:tcW w:w="2970" w:type="pct"/>
            <w:shd w:val="clear" w:color="auto" w:fill="auto"/>
            <w:vAlign w:val="center"/>
            <w:hideMark/>
          </w:tcPr>
          <w:p w14:paraId="586861AE"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Kredyty, pożyczki i dłużne papiery wartościowe</w:t>
            </w:r>
          </w:p>
        </w:tc>
        <w:tc>
          <w:tcPr>
            <w:tcW w:w="781" w:type="pct"/>
            <w:shd w:val="clear" w:color="auto" w:fill="auto"/>
            <w:vAlign w:val="center"/>
          </w:tcPr>
          <w:p w14:paraId="37782D93"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355 840                                                 </w:t>
            </w:r>
          </w:p>
        </w:tc>
        <w:tc>
          <w:tcPr>
            <w:tcW w:w="469" w:type="pct"/>
            <w:shd w:val="clear" w:color="auto" w:fill="EBF2FF"/>
            <w:vAlign w:val="center"/>
          </w:tcPr>
          <w:p w14:paraId="79D99AF0"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2C19EF63"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355 840                                                 </w:t>
            </w:r>
          </w:p>
        </w:tc>
      </w:tr>
      <w:tr w:rsidR="00C5715D" w:rsidRPr="003D7219" w14:paraId="06DF7B23" w14:textId="77777777" w:rsidTr="00597CD9">
        <w:trPr>
          <w:trHeight w:val="204"/>
        </w:trPr>
        <w:tc>
          <w:tcPr>
            <w:tcW w:w="2970" w:type="pct"/>
            <w:shd w:val="clear" w:color="auto" w:fill="auto"/>
            <w:vAlign w:val="center"/>
            <w:hideMark/>
          </w:tcPr>
          <w:p w14:paraId="231B9784"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dostaw i usług oraz pozostałe zobowiązania </w:t>
            </w:r>
          </w:p>
        </w:tc>
        <w:tc>
          <w:tcPr>
            <w:tcW w:w="781" w:type="pct"/>
            <w:shd w:val="clear" w:color="auto" w:fill="auto"/>
            <w:vAlign w:val="center"/>
          </w:tcPr>
          <w:p w14:paraId="749064D0"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2 534 733  </w:t>
            </w:r>
          </w:p>
        </w:tc>
        <w:tc>
          <w:tcPr>
            <w:tcW w:w="469" w:type="pct"/>
            <w:shd w:val="clear" w:color="auto" w:fill="EBF2FF"/>
            <w:vAlign w:val="center"/>
          </w:tcPr>
          <w:p w14:paraId="41D90A66"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3E70C26C"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2 534 733  </w:t>
            </w:r>
          </w:p>
        </w:tc>
      </w:tr>
      <w:tr w:rsidR="00C5715D" w:rsidRPr="003D7219" w14:paraId="386DB4BB" w14:textId="77777777" w:rsidTr="00597CD9">
        <w:trPr>
          <w:trHeight w:val="204"/>
        </w:trPr>
        <w:tc>
          <w:tcPr>
            <w:tcW w:w="2970" w:type="pct"/>
            <w:shd w:val="clear" w:color="auto" w:fill="auto"/>
            <w:vAlign w:val="center"/>
            <w:hideMark/>
          </w:tcPr>
          <w:p w14:paraId="46838F48"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Zobowiązania z tytułu umów z klientami</w:t>
            </w:r>
          </w:p>
        </w:tc>
        <w:tc>
          <w:tcPr>
            <w:tcW w:w="781" w:type="pct"/>
            <w:shd w:val="clear" w:color="auto" w:fill="auto"/>
            <w:vAlign w:val="center"/>
          </w:tcPr>
          <w:p w14:paraId="401CA562"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65 266</w:t>
            </w:r>
          </w:p>
        </w:tc>
        <w:tc>
          <w:tcPr>
            <w:tcW w:w="469" w:type="pct"/>
            <w:shd w:val="clear" w:color="auto" w:fill="EBF2FF"/>
            <w:vAlign w:val="center"/>
          </w:tcPr>
          <w:p w14:paraId="1FD1C919"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4E1C8D83"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65 266</w:t>
            </w:r>
          </w:p>
        </w:tc>
      </w:tr>
      <w:tr w:rsidR="00C5715D" w:rsidRPr="003D7219" w14:paraId="229C079C" w14:textId="77777777" w:rsidTr="00597CD9">
        <w:trPr>
          <w:trHeight w:val="204"/>
        </w:trPr>
        <w:tc>
          <w:tcPr>
            <w:tcW w:w="2970" w:type="pct"/>
            <w:shd w:val="clear" w:color="auto" w:fill="auto"/>
            <w:vAlign w:val="center"/>
            <w:hideMark/>
          </w:tcPr>
          <w:p w14:paraId="63BB311D" w14:textId="008147C8" w:rsidR="00D808B0" w:rsidRPr="003D7219" w:rsidRDefault="00D808B0" w:rsidP="00981553">
            <w:pPr>
              <w:spacing w:after="0"/>
              <w:rPr>
                <w:rFonts w:cs="Arial"/>
                <w:bCs/>
                <w:sz w:val="16"/>
                <w:szCs w:val="16"/>
                <w:lang w:eastAsia="pl-PL"/>
              </w:rPr>
            </w:pPr>
            <w:r w:rsidRPr="003D7219">
              <w:rPr>
                <w:rFonts w:cs="Arial"/>
                <w:bCs/>
                <w:sz w:val="16"/>
                <w:szCs w:val="16"/>
                <w:lang w:eastAsia="pl-PL"/>
              </w:rPr>
              <w:t xml:space="preserve">Zobowiązania </w:t>
            </w:r>
            <w:r w:rsidR="00981553">
              <w:rPr>
                <w:rFonts w:cs="Arial"/>
                <w:bCs/>
                <w:sz w:val="16"/>
                <w:szCs w:val="16"/>
                <w:lang w:eastAsia="pl-PL"/>
              </w:rPr>
              <w:t>z tytułu leasingu</w:t>
            </w:r>
            <w:r w:rsidRPr="003D7219">
              <w:rPr>
                <w:rFonts w:cs="Arial"/>
                <w:bCs/>
                <w:sz w:val="16"/>
                <w:szCs w:val="16"/>
                <w:lang w:eastAsia="pl-PL"/>
              </w:rPr>
              <w:t xml:space="preserve"> </w:t>
            </w:r>
          </w:p>
        </w:tc>
        <w:tc>
          <w:tcPr>
            <w:tcW w:w="781" w:type="pct"/>
            <w:shd w:val="clear" w:color="auto" w:fill="auto"/>
            <w:vAlign w:val="center"/>
          </w:tcPr>
          <w:p w14:paraId="1F5814CE"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2 994                                                   </w:t>
            </w:r>
          </w:p>
        </w:tc>
        <w:tc>
          <w:tcPr>
            <w:tcW w:w="469" w:type="pct"/>
            <w:shd w:val="clear" w:color="auto" w:fill="EBF2FF"/>
            <w:vAlign w:val="center"/>
          </w:tcPr>
          <w:p w14:paraId="04C03BFC"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13 582</w:t>
            </w:r>
          </w:p>
        </w:tc>
        <w:tc>
          <w:tcPr>
            <w:tcW w:w="780" w:type="pct"/>
            <w:shd w:val="clear" w:color="auto" w:fill="auto"/>
            <w:vAlign w:val="center"/>
          </w:tcPr>
          <w:p w14:paraId="5DC9D277"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16 576                                                   </w:t>
            </w:r>
          </w:p>
        </w:tc>
      </w:tr>
      <w:tr w:rsidR="00C5715D" w:rsidRPr="003D7219" w14:paraId="4B8378D7" w14:textId="77777777" w:rsidTr="00597CD9">
        <w:trPr>
          <w:trHeight w:val="204"/>
        </w:trPr>
        <w:tc>
          <w:tcPr>
            <w:tcW w:w="2970" w:type="pct"/>
            <w:shd w:val="clear" w:color="auto" w:fill="auto"/>
            <w:vAlign w:val="center"/>
            <w:hideMark/>
          </w:tcPr>
          <w:p w14:paraId="56DCA01F"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Rozliczenia dochodu z tytułu dotacji oraz usług modernizacji oświetlenia drogowego</w:t>
            </w:r>
          </w:p>
        </w:tc>
        <w:tc>
          <w:tcPr>
            <w:tcW w:w="781" w:type="pct"/>
            <w:shd w:val="clear" w:color="auto" w:fill="auto"/>
            <w:vAlign w:val="center"/>
          </w:tcPr>
          <w:p w14:paraId="68F7A4CB"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11 925                                                 </w:t>
            </w:r>
          </w:p>
        </w:tc>
        <w:tc>
          <w:tcPr>
            <w:tcW w:w="469" w:type="pct"/>
            <w:shd w:val="clear" w:color="auto" w:fill="EBF2FF"/>
            <w:vAlign w:val="center"/>
          </w:tcPr>
          <w:p w14:paraId="040419FB"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2C657698"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11 925                                                 </w:t>
            </w:r>
          </w:p>
        </w:tc>
      </w:tr>
      <w:tr w:rsidR="00C5715D" w:rsidRPr="003D7219" w14:paraId="71F753E3" w14:textId="77777777" w:rsidTr="00597CD9">
        <w:trPr>
          <w:trHeight w:val="204"/>
        </w:trPr>
        <w:tc>
          <w:tcPr>
            <w:tcW w:w="2970" w:type="pct"/>
            <w:shd w:val="clear" w:color="auto" w:fill="auto"/>
            <w:vAlign w:val="center"/>
            <w:hideMark/>
          </w:tcPr>
          <w:p w14:paraId="0DBF9EDC"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bieżącego podatku dochodowego </w:t>
            </w:r>
          </w:p>
        </w:tc>
        <w:tc>
          <w:tcPr>
            <w:tcW w:w="781" w:type="pct"/>
            <w:shd w:val="clear" w:color="auto" w:fill="auto"/>
            <w:vAlign w:val="center"/>
          </w:tcPr>
          <w:p w14:paraId="0B3E0DBB"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134                                                 </w:t>
            </w:r>
          </w:p>
        </w:tc>
        <w:tc>
          <w:tcPr>
            <w:tcW w:w="469" w:type="pct"/>
            <w:shd w:val="clear" w:color="auto" w:fill="EBF2FF"/>
            <w:vAlign w:val="center"/>
          </w:tcPr>
          <w:p w14:paraId="5A083F51"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0971E8A9"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134                                                 </w:t>
            </w:r>
          </w:p>
        </w:tc>
      </w:tr>
      <w:tr w:rsidR="00C5715D" w:rsidRPr="003D7219" w14:paraId="27F90DBE" w14:textId="77777777" w:rsidTr="00597CD9">
        <w:trPr>
          <w:trHeight w:val="204"/>
        </w:trPr>
        <w:tc>
          <w:tcPr>
            <w:tcW w:w="2970" w:type="pct"/>
            <w:shd w:val="clear" w:color="auto" w:fill="auto"/>
            <w:vAlign w:val="center"/>
            <w:hideMark/>
          </w:tcPr>
          <w:p w14:paraId="385A2A05"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świadczeń pracowniczych </w:t>
            </w:r>
          </w:p>
        </w:tc>
        <w:tc>
          <w:tcPr>
            <w:tcW w:w="781" w:type="pct"/>
            <w:shd w:val="clear" w:color="auto" w:fill="auto"/>
            <w:vAlign w:val="center"/>
          </w:tcPr>
          <w:p w14:paraId="760AD3B6"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420 018                                               </w:t>
            </w:r>
          </w:p>
        </w:tc>
        <w:tc>
          <w:tcPr>
            <w:tcW w:w="469" w:type="pct"/>
            <w:shd w:val="clear" w:color="auto" w:fill="EBF2FF"/>
            <w:vAlign w:val="center"/>
          </w:tcPr>
          <w:p w14:paraId="09B63360"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2DDD9064"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420 018                                               </w:t>
            </w:r>
          </w:p>
        </w:tc>
      </w:tr>
      <w:tr w:rsidR="00C5715D" w:rsidRPr="003D7219" w14:paraId="5E150017" w14:textId="77777777" w:rsidTr="00597CD9">
        <w:trPr>
          <w:trHeight w:val="204"/>
        </w:trPr>
        <w:tc>
          <w:tcPr>
            <w:tcW w:w="2970" w:type="pct"/>
            <w:shd w:val="clear" w:color="auto" w:fill="auto"/>
            <w:vAlign w:val="center"/>
            <w:hideMark/>
          </w:tcPr>
          <w:p w14:paraId="1890FB75"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z tytułu ekwiwalentu prawa do nieodpłatnego nabycia akcji </w:t>
            </w:r>
          </w:p>
        </w:tc>
        <w:tc>
          <w:tcPr>
            <w:tcW w:w="781" w:type="pct"/>
            <w:shd w:val="clear" w:color="auto" w:fill="auto"/>
            <w:vAlign w:val="center"/>
          </w:tcPr>
          <w:p w14:paraId="0D0B6B48"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281                                                     </w:t>
            </w:r>
          </w:p>
        </w:tc>
        <w:tc>
          <w:tcPr>
            <w:tcW w:w="469" w:type="pct"/>
            <w:shd w:val="clear" w:color="auto" w:fill="EBF2FF"/>
            <w:vAlign w:val="center"/>
          </w:tcPr>
          <w:p w14:paraId="73258282"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010CAB51"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281                                                     </w:t>
            </w:r>
          </w:p>
        </w:tc>
      </w:tr>
      <w:tr w:rsidR="00C5715D" w:rsidRPr="003D7219" w14:paraId="11D48845" w14:textId="77777777" w:rsidTr="00597CD9">
        <w:trPr>
          <w:trHeight w:val="204"/>
        </w:trPr>
        <w:tc>
          <w:tcPr>
            <w:tcW w:w="2970" w:type="pct"/>
            <w:shd w:val="clear" w:color="auto" w:fill="auto"/>
            <w:vAlign w:val="center"/>
            <w:hideMark/>
          </w:tcPr>
          <w:p w14:paraId="66B15F00"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 xml:space="preserve">Zobowiązania finansowe wyceniane w wartości godziwej </w:t>
            </w:r>
          </w:p>
        </w:tc>
        <w:tc>
          <w:tcPr>
            <w:tcW w:w="781" w:type="pct"/>
            <w:shd w:val="clear" w:color="auto" w:fill="auto"/>
            <w:vAlign w:val="center"/>
          </w:tcPr>
          <w:p w14:paraId="3D9676D7"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108 818</w:t>
            </w:r>
          </w:p>
        </w:tc>
        <w:tc>
          <w:tcPr>
            <w:tcW w:w="469" w:type="pct"/>
            <w:shd w:val="clear" w:color="auto" w:fill="EBF2FF"/>
            <w:vAlign w:val="center"/>
          </w:tcPr>
          <w:p w14:paraId="2448B4BF" w14:textId="77777777" w:rsidR="00D808B0" w:rsidRPr="003D7219" w:rsidRDefault="00D808B0" w:rsidP="003D7219">
            <w:pPr>
              <w:spacing w:after="0"/>
              <w:jc w:val="right"/>
              <w:rPr>
                <w:rFonts w:cs="Arial"/>
                <w:bCs/>
                <w:sz w:val="16"/>
                <w:szCs w:val="16"/>
                <w:lang w:eastAsia="pl-PL"/>
              </w:rPr>
            </w:pPr>
          </w:p>
        </w:tc>
        <w:tc>
          <w:tcPr>
            <w:tcW w:w="780" w:type="pct"/>
            <w:shd w:val="clear" w:color="auto" w:fill="auto"/>
            <w:vAlign w:val="center"/>
          </w:tcPr>
          <w:p w14:paraId="144ABA2A"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108 818</w:t>
            </w:r>
          </w:p>
        </w:tc>
      </w:tr>
      <w:tr w:rsidR="00597078" w:rsidRPr="003D7219" w14:paraId="4CB11927" w14:textId="77777777" w:rsidTr="00597CD9">
        <w:trPr>
          <w:trHeight w:val="204"/>
        </w:trPr>
        <w:tc>
          <w:tcPr>
            <w:tcW w:w="2970" w:type="pct"/>
            <w:tcBorders>
              <w:bottom w:val="single" w:sz="12" w:space="0" w:color="003087"/>
            </w:tcBorders>
            <w:shd w:val="clear" w:color="auto" w:fill="auto"/>
            <w:vAlign w:val="center"/>
            <w:hideMark/>
          </w:tcPr>
          <w:p w14:paraId="217C7C96" w14:textId="77777777" w:rsidR="00D808B0" w:rsidRPr="003D7219" w:rsidRDefault="00D808B0" w:rsidP="003D7219">
            <w:pPr>
              <w:spacing w:after="0"/>
              <w:rPr>
                <w:rFonts w:cs="Arial"/>
                <w:bCs/>
                <w:sz w:val="16"/>
                <w:szCs w:val="16"/>
                <w:lang w:eastAsia="pl-PL"/>
              </w:rPr>
            </w:pPr>
            <w:r w:rsidRPr="003D7219">
              <w:rPr>
                <w:rFonts w:cs="Arial"/>
                <w:bCs/>
                <w:sz w:val="16"/>
                <w:szCs w:val="16"/>
                <w:lang w:eastAsia="pl-PL"/>
              </w:rPr>
              <w:t>Rezerwy na pozostałe zobowiązania i inne obciążenia</w:t>
            </w:r>
          </w:p>
        </w:tc>
        <w:tc>
          <w:tcPr>
            <w:tcW w:w="781" w:type="pct"/>
            <w:tcBorders>
              <w:bottom w:val="single" w:sz="12" w:space="0" w:color="003087"/>
            </w:tcBorders>
            <w:shd w:val="clear" w:color="auto" w:fill="auto"/>
            <w:vAlign w:val="center"/>
          </w:tcPr>
          <w:p w14:paraId="3FC43ED7"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1 306 597                                               </w:t>
            </w:r>
          </w:p>
        </w:tc>
        <w:tc>
          <w:tcPr>
            <w:tcW w:w="469" w:type="pct"/>
            <w:tcBorders>
              <w:bottom w:val="single" w:sz="12" w:space="0" w:color="003087"/>
            </w:tcBorders>
            <w:shd w:val="clear" w:color="auto" w:fill="EBF2FF"/>
            <w:vAlign w:val="center"/>
          </w:tcPr>
          <w:p w14:paraId="5D9B0B7C" w14:textId="77777777" w:rsidR="00D808B0" w:rsidRPr="003D7219" w:rsidRDefault="00D808B0" w:rsidP="003D7219">
            <w:pPr>
              <w:spacing w:after="0"/>
              <w:jc w:val="right"/>
              <w:rPr>
                <w:rFonts w:cs="Arial"/>
                <w:bCs/>
                <w:sz w:val="16"/>
                <w:szCs w:val="16"/>
                <w:lang w:eastAsia="pl-PL"/>
              </w:rPr>
            </w:pPr>
          </w:p>
        </w:tc>
        <w:tc>
          <w:tcPr>
            <w:tcW w:w="780" w:type="pct"/>
            <w:tcBorders>
              <w:bottom w:val="single" w:sz="12" w:space="0" w:color="003087"/>
            </w:tcBorders>
            <w:shd w:val="clear" w:color="auto" w:fill="auto"/>
            <w:vAlign w:val="center"/>
          </w:tcPr>
          <w:p w14:paraId="20147AA0" w14:textId="77777777" w:rsidR="00D808B0" w:rsidRPr="003D7219" w:rsidRDefault="00D808B0" w:rsidP="003D7219">
            <w:pPr>
              <w:spacing w:after="0"/>
              <w:jc w:val="right"/>
              <w:rPr>
                <w:rFonts w:cs="Arial"/>
                <w:bCs/>
                <w:sz w:val="16"/>
                <w:szCs w:val="16"/>
                <w:lang w:eastAsia="pl-PL"/>
              </w:rPr>
            </w:pPr>
            <w:r w:rsidRPr="003D7219">
              <w:rPr>
                <w:rFonts w:cs="Arial"/>
                <w:bCs/>
                <w:sz w:val="16"/>
                <w:szCs w:val="16"/>
                <w:lang w:eastAsia="pl-PL"/>
              </w:rPr>
              <w:t xml:space="preserve">1 306 597                                               </w:t>
            </w:r>
          </w:p>
        </w:tc>
      </w:tr>
      <w:tr w:rsidR="00D808B0" w:rsidRPr="00D808B0" w14:paraId="6E6F1307"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411EBC84" w14:textId="064F51C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Zobowiązania krótkoterminowe razem</w:t>
            </w:r>
          </w:p>
        </w:tc>
        <w:tc>
          <w:tcPr>
            <w:tcW w:w="781" w:type="pct"/>
            <w:tcBorders>
              <w:top w:val="single" w:sz="12" w:space="0" w:color="003087"/>
              <w:bottom w:val="single" w:sz="12" w:space="0" w:color="003087"/>
            </w:tcBorders>
            <w:shd w:val="clear" w:color="auto" w:fill="auto"/>
            <w:vAlign w:val="center"/>
          </w:tcPr>
          <w:p w14:paraId="5332FB81"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4 806 606  </w:t>
            </w:r>
          </w:p>
        </w:tc>
        <w:tc>
          <w:tcPr>
            <w:tcW w:w="469" w:type="pct"/>
            <w:tcBorders>
              <w:top w:val="single" w:sz="12" w:space="0" w:color="003087"/>
              <w:bottom w:val="single" w:sz="12" w:space="0" w:color="003087"/>
            </w:tcBorders>
            <w:shd w:val="clear" w:color="auto" w:fill="EBF2FF"/>
            <w:vAlign w:val="center"/>
          </w:tcPr>
          <w:p w14:paraId="782AD240"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13 582</w:t>
            </w:r>
          </w:p>
        </w:tc>
        <w:tc>
          <w:tcPr>
            <w:tcW w:w="780" w:type="pct"/>
            <w:tcBorders>
              <w:top w:val="single" w:sz="12" w:space="0" w:color="003087"/>
              <w:bottom w:val="single" w:sz="12" w:space="0" w:color="003087"/>
            </w:tcBorders>
            <w:shd w:val="clear" w:color="auto" w:fill="auto"/>
            <w:vAlign w:val="center"/>
          </w:tcPr>
          <w:p w14:paraId="1DD0CDAC"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4 820 188  </w:t>
            </w:r>
          </w:p>
        </w:tc>
      </w:tr>
      <w:tr w:rsidR="00597078" w:rsidRPr="003D7219" w14:paraId="358BCD8B" w14:textId="77777777" w:rsidTr="00597CD9">
        <w:trPr>
          <w:trHeight w:val="204"/>
        </w:trPr>
        <w:tc>
          <w:tcPr>
            <w:tcW w:w="2970" w:type="pct"/>
            <w:tcBorders>
              <w:top w:val="single" w:sz="12" w:space="0" w:color="003087"/>
              <w:bottom w:val="single" w:sz="12" w:space="0" w:color="003087"/>
            </w:tcBorders>
            <w:shd w:val="clear" w:color="auto" w:fill="auto"/>
            <w:vAlign w:val="center"/>
          </w:tcPr>
          <w:p w14:paraId="5AEA68E3" w14:textId="77777777" w:rsidR="00D808B0" w:rsidRPr="003D7219" w:rsidRDefault="00D808B0" w:rsidP="003D7219">
            <w:pPr>
              <w:spacing w:after="0"/>
              <w:rPr>
                <w:rFonts w:cs="Arial"/>
                <w:bCs/>
                <w:sz w:val="16"/>
                <w:szCs w:val="16"/>
                <w:lang w:eastAsia="pl-PL"/>
              </w:rPr>
            </w:pPr>
          </w:p>
        </w:tc>
        <w:tc>
          <w:tcPr>
            <w:tcW w:w="781" w:type="pct"/>
            <w:tcBorders>
              <w:top w:val="single" w:sz="12" w:space="0" w:color="003087"/>
              <w:bottom w:val="single" w:sz="12" w:space="0" w:color="003087"/>
            </w:tcBorders>
            <w:shd w:val="clear" w:color="auto" w:fill="auto"/>
            <w:vAlign w:val="center"/>
          </w:tcPr>
          <w:p w14:paraId="6DC6B8E2" w14:textId="77777777" w:rsidR="00D808B0" w:rsidRPr="003D7219" w:rsidRDefault="00D808B0" w:rsidP="003D7219">
            <w:pPr>
              <w:spacing w:after="0"/>
              <w:jc w:val="right"/>
              <w:rPr>
                <w:rFonts w:cs="Arial"/>
                <w:bCs/>
                <w:sz w:val="16"/>
                <w:szCs w:val="16"/>
                <w:lang w:eastAsia="pl-PL"/>
              </w:rPr>
            </w:pPr>
          </w:p>
        </w:tc>
        <w:tc>
          <w:tcPr>
            <w:tcW w:w="469" w:type="pct"/>
            <w:tcBorders>
              <w:top w:val="single" w:sz="12" w:space="0" w:color="003087"/>
              <w:bottom w:val="single" w:sz="12" w:space="0" w:color="003087"/>
            </w:tcBorders>
            <w:vAlign w:val="center"/>
          </w:tcPr>
          <w:p w14:paraId="1DFD4B27" w14:textId="77777777" w:rsidR="00D808B0" w:rsidRPr="003D7219" w:rsidRDefault="00D808B0" w:rsidP="003D7219">
            <w:pPr>
              <w:spacing w:after="0"/>
              <w:jc w:val="right"/>
              <w:rPr>
                <w:rFonts w:cs="Arial"/>
                <w:bCs/>
                <w:sz w:val="16"/>
                <w:szCs w:val="16"/>
                <w:lang w:eastAsia="pl-PL"/>
              </w:rPr>
            </w:pPr>
          </w:p>
        </w:tc>
        <w:tc>
          <w:tcPr>
            <w:tcW w:w="780" w:type="pct"/>
            <w:tcBorders>
              <w:top w:val="single" w:sz="12" w:space="0" w:color="003087"/>
              <w:bottom w:val="single" w:sz="12" w:space="0" w:color="003087"/>
            </w:tcBorders>
            <w:shd w:val="clear" w:color="auto" w:fill="auto"/>
            <w:vAlign w:val="center"/>
          </w:tcPr>
          <w:p w14:paraId="1938DD3B" w14:textId="77777777" w:rsidR="00D808B0" w:rsidRPr="003D7219" w:rsidRDefault="00D808B0" w:rsidP="003D7219">
            <w:pPr>
              <w:spacing w:after="0"/>
              <w:jc w:val="right"/>
              <w:rPr>
                <w:rFonts w:cs="Arial"/>
                <w:bCs/>
                <w:sz w:val="16"/>
                <w:szCs w:val="16"/>
                <w:lang w:eastAsia="pl-PL"/>
              </w:rPr>
            </w:pPr>
          </w:p>
        </w:tc>
      </w:tr>
      <w:tr w:rsidR="00D808B0" w:rsidRPr="00D808B0" w14:paraId="2FD472FD"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3639E1B0" w14:textId="77777777"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Zobowiązania razem </w:t>
            </w:r>
          </w:p>
        </w:tc>
        <w:tc>
          <w:tcPr>
            <w:tcW w:w="781" w:type="pct"/>
            <w:tcBorders>
              <w:top w:val="single" w:sz="12" w:space="0" w:color="003087"/>
              <w:bottom w:val="single" w:sz="12" w:space="0" w:color="003087"/>
            </w:tcBorders>
            <w:shd w:val="clear" w:color="auto" w:fill="auto"/>
            <w:vAlign w:val="center"/>
          </w:tcPr>
          <w:p w14:paraId="6593F760"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14 916 463  </w:t>
            </w:r>
          </w:p>
        </w:tc>
        <w:tc>
          <w:tcPr>
            <w:tcW w:w="469" w:type="pct"/>
            <w:tcBorders>
              <w:top w:val="single" w:sz="12" w:space="0" w:color="003087"/>
              <w:bottom w:val="single" w:sz="12" w:space="0" w:color="003087"/>
            </w:tcBorders>
            <w:shd w:val="clear" w:color="auto" w:fill="EBF2FF"/>
            <w:vAlign w:val="center"/>
          </w:tcPr>
          <w:p w14:paraId="47DE893F"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248 689</w:t>
            </w:r>
          </w:p>
        </w:tc>
        <w:tc>
          <w:tcPr>
            <w:tcW w:w="780" w:type="pct"/>
            <w:tcBorders>
              <w:top w:val="single" w:sz="12" w:space="0" w:color="003087"/>
              <w:bottom w:val="single" w:sz="12" w:space="0" w:color="003087"/>
            </w:tcBorders>
            <w:shd w:val="clear" w:color="auto" w:fill="auto"/>
            <w:vAlign w:val="center"/>
          </w:tcPr>
          <w:p w14:paraId="3F44072F"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15 165 152  </w:t>
            </w:r>
          </w:p>
        </w:tc>
      </w:tr>
      <w:tr w:rsidR="00597078" w:rsidRPr="003D7219" w14:paraId="4A273C88" w14:textId="77777777" w:rsidTr="00597CD9">
        <w:trPr>
          <w:trHeight w:val="204"/>
        </w:trPr>
        <w:tc>
          <w:tcPr>
            <w:tcW w:w="2970" w:type="pct"/>
            <w:tcBorders>
              <w:top w:val="single" w:sz="12" w:space="0" w:color="003087"/>
              <w:bottom w:val="single" w:sz="12" w:space="0" w:color="003087"/>
            </w:tcBorders>
            <w:shd w:val="clear" w:color="auto" w:fill="auto"/>
            <w:vAlign w:val="center"/>
          </w:tcPr>
          <w:p w14:paraId="70523E03" w14:textId="77777777" w:rsidR="00D808B0" w:rsidRPr="003D7219" w:rsidRDefault="00D808B0" w:rsidP="003D7219">
            <w:pPr>
              <w:spacing w:after="0"/>
              <w:rPr>
                <w:rFonts w:cs="Arial"/>
                <w:bCs/>
                <w:sz w:val="16"/>
                <w:szCs w:val="16"/>
                <w:lang w:eastAsia="pl-PL"/>
              </w:rPr>
            </w:pPr>
          </w:p>
        </w:tc>
        <w:tc>
          <w:tcPr>
            <w:tcW w:w="781" w:type="pct"/>
            <w:tcBorders>
              <w:top w:val="single" w:sz="12" w:space="0" w:color="003087"/>
              <w:bottom w:val="single" w:sz="12" w:space="0" w:color="003087"/>
            </w:tcBorders>
            <w:shd w:val="clear" w:color="auto" w:fill="auto"/>
            <w:vAlign w:val="center"/>
          </w:tcPr>
          <w:p w14:paraId="1E21DF5F" w14:textId="77777777" w:rsidR="00D808B0" w:rsidRPr="003D7219" w:rsidRDefault="00D808B0" w:rsidP="003D7219">
            <w:pPr>
              <w:spacing w:after="0"/>
              <w:jc w:val="right"/>
              <w:rPr>
                <w:rFonts w:cs="Arial"/>
                <w:bCs/>
                <w:sz w:val="16"/>
                <w:szCs w:val="16"/>
                <w:lang w:eastAsia="pl-PL"/>
              </w:rPr>
            </w:pPr>
          </w:p>
        </w:tc>
        <w:tc>
          <w:tcPr>
            <w:tcW w:w="469" w:type="pct"/>
            <w:tcBorders>
              <w:top w:val="single" w:sz="12" w:space="0" w:color="003087"/>
              <w:bottom w:val="single" w:sz="12" w:space="0" w:color="003087"/>
            </w:tcBorders>
            <w:vAlign w:val="center"/>
          </w:tcPr>
          <w:p w14:paraId="7E5A6975" w14:textId="77777777" w:rsidR="00D808B0" w:rsidRPr="003D7219" w:rsidRDefault="00D808B0" w:rsidP="003D7219">
            <w:pPr>
              <w:spacing w:after="0"/>
              <w:jc w:val="right"/>
              <w:rPr>
                <w:rFonts w:cs="Arial"/>
                <w:bCs/>
                <w:sz w:val="16"/>
                <w:szCs w:val="16"/>
                <w:lang w:eastAsia="pl-PL"/>
              </w:rPr>
            </w:pPr>
          </w:p>
        </w:tc>
        <w:tc>
          <w:tcPr>
            <w:tcW w:w="780" w:type="pct"/>
            <w:tcBorders>
              <w:top w:val="single" w:sz="12" w:space="0" w:color="003087"/>
              <w:bottom w:val="single" w:sz="12" w:space="0" w:color="003087"/>
            </w:tcBorders>
            <w:shd w:val="clear" w:color="auto" w:fill="auto"/>
            <w:vAlign w:val="center"/>
          </w:tcPr>
          <w:p w14:paraId="6D8CB5CC" w14:textId="77777777" w:rsidR="00D808B0" w:rsidRPr="003D7219" w:rsidRDefault="00D808B0" w:rsidP="003D7219">
            <w:pPr>
              <w:spacing w:after="0"/>
              <w:jc w:val="right"/>
              <w:rPr>
                <w:rFonts w:cs="Arial"/>
                <w:bCs/>
                <w:sz w:val="16"/>
                <w:szCs w:val="16"/>
                <w:lang w:eastAsia="pl-PL"/>
              </w:rPr>
            </w:pPr>
          </w:p>
        </w:tc>
      </w:tr>
      <w:tr w:rsidR="00D808B0" w:rsidRPr="00D808B0" w14:paraId="33AE2631" w14:textId="77777777" w:rsidTr="00597CD9">
        <w:trPr>
          <w:trHeight w:val="204"/>
        </w:trPr>
        <w:tc>
          <w:tcPr>
            <w:tcW w:w="2970" w:type="pct"/>
            <w:tcBorders>
              <w:top w:val="single" w:sz="12" w:space="0" w:color="003087"/>
              <w:bottom w:val="single" w:sz="12" w:space="0" w:color="003087"/>
            </w:tcBorders>
            <w:shd w:val="clear" w:color="auto" w:fill="auto"/>
            <w:vAlign w:val="center"/>
            <w:hideMark/>
          </w:tcPr>
          <w:p w14:paraId="044C1062" w14:textId="68FEC61C" w:rsidR="00D808B0" w:rsidRPr="00D808B0" w:rsidRDefault="00D808B0" w:rsidP="003D7219">
            <w:pPr>
              <w:spacing w:after="0"/>
              <w:rPr>
                <w:rFonts w:cs="Arial"/>
                <w:b/>
                <w:bCs/>
                <w:color w:val="003087"/>
                <w:sz w:val="16"/>
                <w:szCs w:val="16"/>
                <w:lang w:eastAsia="pl-PL"/>
              </w:rPr>
            </w:pPr>
            <w:r w:rsidRPr="00D808B0">
              <w:rPr>
                <w:rFonts w:cs="Arial"/>
                <w:b/>
                <w:bCs/>
                <w:color w:val="003087"/>
                <w:sz w:val="16"/>
                <w:szCs w:val="16"/>
                <w:lang w:eastAsia="pl-PL"/>
              </w:rPr>
              <w:t xml:space="preserve">KAPITAŁ WŁASNY I ZOBOWIĄZANIA RAZEM </w:t>
            </w:r>
          </w:p>
        </w:tc>
        <w:tc>
          <w:tcPr>
            <w:tcW w:w="781" w:type="pct"/>
            <w:tcBorders>
              <w:top w:val="single" w:sz="12" w:space="0" w:color="003087"/>
              <w:bottom w:val="single" w:sz="12" w:space="0" w:color="003087"/>
            </w:tcBorders>
            <w:shd w:val="clear" w:color="auto" w:fill="auto"/>
            <w:vAlign w:val="center"/>
          </w:tcPr>
          <w:p w14:paraId="751D231D"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29 965 625  </w:t>
            </w:r>
          </w:p>
        </w:tc>
        <w:tc>
          <w:tcPr>
            <w:tcW w:w="469" w:type="pct"/>
            <w:tcBorders>
              <w:top w:val="single" w:sz="12" w:space="0" w:color="003087"/>
              <w:bottom w:val="single" w:sz="12" w:space="0" w:color="003087"/>
            </w:tcBorders>
            <w:shd w:val="clear" w:color="auto" w:fill="EBF2FF"/>
            <w:vAlign w:val="center"/>
          </w:tcPr>
          <w:p w14:paraId="17CD50F2"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248 689</w:t>
            </w:r>
          </w:p>
        </w:tc>
        <w:tc>
          <w:tcPr>
            <w:tcW w:w="780" w:type="pct"/>
            <w:tcBorders>
              <w:top w:val="single" w:sz="12" w:space="0" w:color="003087"/>
              <w:bottom w:val="single" w:sz="12" w:space="0" w:color="003087"/>
            </w:tcBorders>
            <w:shd w:val="clear" w:color="auto" w:fill="auto"/>
            <w:vAlign w:val="center"/>
          </w:tcPr>
          <w:p w14:paraId="3AA6FFBF" w14:textId="77777777" w:rsidR="00D808B0" w:rsidRPr="00D808B0" w:rsidRDefault="00D808B0" w:rsidP="003D7219">
            <w:pPr>
              <w:spacing w:after="0"/>
              <w:jc w:val="right"/>
              <w:rPr>
                <w:rFonts w:cs="Arial"/>
                <w:b/>
                <w:bCs/>
                <w:color w:val="003087"/>
                <w:sz w:val="16"/>
                <w:szCs w:val="16"/>
                <w:lang w:eastAsia="pl-PL"/>
              </w:rPr>
            </w:pPr>
            <w:r w:rsidRPr="00D808B0">
              <w:rPr>
                <w:rFonts w:cs="Arial"/>
                <w:b/>
                <w:bCs/>
                <w:color w:val="003087"/>
                <w:sz w:val="16"/>
                <w:szCs w:val="16"/>
                <w:lang w:eastAsia="pl-PL"/>
              </w:rPr>
              <w:t xml:space="preserve">30 214 314  </w:t>
            </w:r>
          </w:p>
        </w:tc>
      </w:tr>
    </w:tbl>
    <w:p w14:paraId="4C122281" w14:textId="4A6C7A50" w:rsidR="00221749" w:rsidRPr="00672875" w:rsidRDefault="00221749" w:rsidP="000350C9">
      <w:pPr>
        <w:widowControl w:val="0"/>
        <w:spacing w:before="120" w:after="120" w:line="276" w:lineRule="auto"/>
        <w:jc w:val="both"/>
        <w:rPr>
          <w:rFonts w:cs="Arial"/>
          <w:color w:val="000000"/>
          <w:spacing w:val="-1"/>
          <w:sz w:val="17"/>
          <w:szCs w:val="17"/>
        </w:rPr>
      </w:pPr>
      <w:r w:rsidRPr="00672875">
        <w:rPr>
          <w:rFonts w:cs="Arial"/>
          <w:color w:val="000000"/>
          <w:spacing w:val="-1"/>
          <w:sz w:val="17"/>
          <w:szCs w:val="17"/>
        </w:rPr>
        <w:t xml:space="preserve">Grupa rozpoznała prawo do korzystania </w:t>
      </w:r>
      <w:r w:rsidR="00285080">
        <w:rPr>
          <w:rFonts w:cs="Arial"/>
          <w:color w:val="000000"/>
          <w:spacing w:val="-1"/>
          <w:sz w:val="17"/>
          <w:szCs w:val="17"/>
        </w:rPr>
        <w:t>ze składnika aktywów</w:t>
      </w:r>
      <w:r w:rsidRPr="00672875">
        <w:rPr>
          <w:rFonts w:cs="Arial"/>
          <w:color w:val="000000"/>
          <w:spacing w:val="-1"/>
          <w:sz w:val="17"/>
          <w:szCs w:val="17"/>
        </w:rPr>
        <w:t xml:space="preserve"> do odpowiedniego zobowiązania z tytułu leasingu w dniu 1 stycznia 2019 r. w zakresie odpłatnego i nieodpłatnego prawa wieczystego użytkowania gruntów </w:t>
      </w:r>
      <w:r w:rsidR="00282EAC">
        <w:rPr>
          <w:rFonts w:cs="Arial"/>
          <w:color w:val="000000"/>
          <w:spacing w:val="-1"/>
          <w:sz w:val="17"/>
          <w:szCs w:val="17"/>
        </w:rPr>
        <w:t xml:space="preserve">oraz umów najmu, dzierżawy i </w:t>
      </w:r>
      <w:r w:rsidRPr="00672875">
        <w:rPr>
          <w:rFonts w:cs="Arial"/>
          <w:color w:val="000000"/>
          <w:spacing w:val="-1"/>
          <w:sz w:val="17"/>
          <w:szCs w:val="17"/>
        </w:rPr>
        <w:t>leasingu operacyjnego</w:t>
      </w:r>
      <w:r w:rsidR="00282EAC">
        <w:rPr>
          <w:rFonts w:cs="Arial"/>
          <w:color w:val="000000"/>
          <w:spacing w:val="-1"/>
          <w:sz w:val="17"/>
          <w:szCs w:val="17"/>
        </w:rPr>
        <w:t>,</w:t>
      </w:r>
      <w:r w:rsidRPr="00672875">
        <w:rPr>
          <w:rFonts w:cs="Arial"/>
          <w:color w:val="000000"/>
          <w:spacing w:val="-1"/>
          <w:sz w:val="17"/>
          <w:szCs w:val="17"/>
        </w:rPr>
        <w:t xml:space="preserve"> co prezentuje poniższa tabela:</w:t>
      </w:r>
    </w:p>
    <w:tbl>
      <w:tblPr>
        <w:tblW w:w="9072" w:type="dxa"/>
        <w:tblCellMar>
          <w:left w:w="70" w:type="dxa"/>
          <w:right w:w="70" w:type="dxa"/>
        </w:tblCellMar>
        <w:tblLook w:val="04A0" w:firstRow="1" w:lastRow="0" w:firstColumn="1" w:lastColumn="0" w:noHBand="0" w:noVBand="1"/>
      </w:tblPr>
      <w:tblGrid>
        <w:gridCol w:w="7797"/>
        <w:gridCol w:w="1275"/>
      </w:tblGrid>
      <w:tr w:rsidR="00282EAC" w:rsidRPr="00282EAC" w14:paraId="4198AAA1" w14:textId="77777777" w:rsidTr="00285080">
        <w:trPr>
          <w:trHeight w:val="485"/>
        </w:trPr>
        <w:tc>
          <w:tcPr>
            <w:tcW w:w="7797" w:type="dxa"/>
            <w:tcBorders>
              <w:top w:val="nil"/>
              <w:left w:val="nil"/>
              <w:bottom w:val="nil"/>
              <w:right w:val="nil"/>
            </w:tcBorders>
            <w:shd w:val="clear" w:color="auto" w:fill="0042B8"/>
            <w:noWrap/>
            <w:vAlign w:val="center"/>
          </w:tcPr>
          <w:p w14:paraId="619CF9F9" w14:textId="66FF1460" w:rsidR="00282EAC" w:rsidRPr="00282EAC" w:rsidRDefault="00282EAC" w:rsidP="000350C9">
            <w:pPr>
              <w:spacing w:after="0"/>
              <w:ind w:left="216"/>
              <w:rPr>
                <w:rFonts w:eastAsia="Times New Roman" w:cs="Arial"/>
                <w:b/>
                <w:color w:val="FFFFFF" w:themeColor="background1"/>
                <w:sz w:val="16"/>
                <w:szCs w:val="16"/>
                <w:lang w:eastAsia="pl-PL"/>
              </w:rPr>
            </w:pPr>
          </w:p>
        </w:tc>
        <w:tc>
          <w:tcPr>
            <w:tcW w:w="1275" w:type="dxa"/>
            <w:tcBorders>
              <w:top w:val="nil"/>
              <w:left w:val="nil"/>
              <w:bottom w:val="nil"/>
              <w:right w:val="nil"/>
            </w:tcBorders>
            <w:shd w:val="clear" w:color="auto" w:fill="0042B8"/>
            <w:noWrap/>
            <w:vAlign w:val="center"/>
            <w:hideMark/>
          </w:tcPr>
          <w:p w14:paraId="776CCD26" w14:textId="1DC2660D" w:rsidR="00282EAC" w:rsidRPr="00282EAC" w:rsidRDefault="00282EAC" w:rsidP="000350C9">
            <w:pPr>
              <w:spacing w:after="0"/>
              <w:jc w:val="center"/>
              <w:rPr>
                <w:rFonts w:eastAsia="Times New Roman" w:cs="Arial"/>
                <w:b/>
                <w:color w:val="FFFFFF" w:themeColor="background1"/>
                <w:sz w:val="16"/>
                <w:szCs w:val="16"/>
                <w:lang w:eastAsia="pl-PL"/>
              </w:rPr>
            </w:pPr>
            <w:r w:rsidRPr="00282EAC">
              <w:rPr>
                <w:rFonts w:eastAsia="Times New Roman" w:cs="Arial"/>
                <w:b/>
                <w:color w:val="FFFFFF" w:themeColor="background1"/>
                <w:sz w:val="16"/>
                <w:szCs w:val="16"/>
                <w:lang w:eastAsia="pl-PL"/>
              </w:rPr>
              <w:t>Stan na</w:t>
            </w:r>
          </w:p>
          <w:p w14:paraId="5E2EB9BF" w14:textId="01F036A3" w:rsidR="00282EAC" w:rsidRPr="00282EAC" w:rsidRDefault="00282EAC" w:rsidP="000350C9">
            <w:pPr>
              <w:spacing w:after="0"/>
              <w:jc w:val="center"/>
              <w:rPr>
                <w:rFonts w:eastAsia="Times New Roman" w:cs="Arial"/>
                <w:b/>
                <w:color w:val="FFFFFF" w:themeColor="background1"/>
                <w:sz w:val="16"/>
                <w:szCs w:val="16"/>
                <w:lang w:eastAsia="pl-PL"/>
              </w:rPr>
            </w:pPr>
            <w:r w:rsidRPr="00282EAC">
              <w:rPr>
                <w:rFonts w:eastAsia="Times New Roman" w:cs="Arial"/>
                <w:b/>
                <w:color w:val="FFFFFF" w:themeColor="background1"/>
                <w:sz w:val="16"/>
                <w:szCs w:val="16"/>
                <w:lang w:eastAsia="pl-PL"/>
              </w:rPr>
              <w:t>1 stycznia 2019</w:t>
            </w:r>
          </w:p>
        </w:tc>
      </w:tr>
      <w:tr w:rsidR="00282EAC" w:rsidRPr="00282EAC" w14:paraId="60D3D691" w14:textId="77777777" w:rsidTr="00AF0F10">
        <w:trPr>
          <w:trHeight w:val="204"/>
        </w:trPr>
        <w:tc>
          <w:tcPr>
            <w:tcW w:w="7797" w:type="dxa"/>
            <w:tcBorders>
              <w:top w:val="nil"/>
              <w:left w:val="nil"/>
              <w:bottom w:val="nil"/>
              <w:right w:val="nil"/>
            </w:tcBorders>
            <w:shd w:val="clear" w:color="auto" w:fill="auto"/>
            <w:noWrap/>
            <w:vAlign w:val="center"/>
          </w:tcPr>
          <w:p w14:paraId="405880FD" w14:textId="771C9150" w:rsidR="00282EAC" w:rsidRPr="00282EAC" w:rsidRDefault="00282EAC" w:rsidP="00B6145A">
            <w:pPr>
              <w:spacing w:after="0"/>
              <w:rPr>
                <w:rFonts w:eastAsia="Times New Roman" w:cs="Arial"/>
                <w:sz w:val="16"/>
                <w:szCs w:val="16"/>
                <w:lang w:eastAsia="pl-PL"/>
              </w:rPr>
            </w:pPr>
            <w:r w:rsidRPr="00282EAC">
              <w:rPr>
                <w:rFonts w:eastAsia="Times New Roman" w:cs="Arial"/>
                <w:sz w:val="16"/>
                <w:szCs w:val="16"/>
                <w:lang w:eastAsia="pl-PL"/>
              </w:rPr>
              <w:t>Niezdyskontowane przepływy wg stanu na 31</w:t>
            </w:r>
            <w:r>
              <w:rPr>
                <w:rFonts w:eastAsia="Times New Roman" w:cs="Arial"/>
                <w:sz w:val="16"/>
                <w:szCs w:val="16"/>
                <w:lang w:eastAsia="pl-PL"/>
              </w:rPr>
              <w:t xml:space="preserve"> grudnia </w:t>
            </w:r>
            <w:r w:rsidR="00B6145A">
              <w:rPr>
                <w:rFonts w:eastAsia="Times New Roman" w:cs="Arial"/>
                <w:sz w:val="16"/>
                <w:szCs w:val="16"/>
                <w:lang w:eastAsia="pl-PL"/>
              </w:rPr>
              <w:t>2018</w:t>
            </w:r>
            <w:r w:rsidR="001E3810">
              <w:rPr>
                <w:rFonts w:eastAsia="Times New Roman" w:cs="Arial"/>
                <w:sz w:val="16"/>
                <w:szCs w:val="16"/>
                <w:lang w:eastAsia="pl-PL"/>
              </w:rPr>
              <w:t xml:space="preserve">, tj. </w:t>
            </w:r>
            <w:r w:rsidRPr="00282EAC">
              <w:rPr>
                <w:rFonts w:eastAsia="Times New Roman" w:cs="Arial"/>
                <w:sz w:val="16"/>
                <w:szCs w:val="16"/>
                <w:lang w:eastAsia="pl-PL"/>
              </w:rPr>
              <w:t>przyszłe płatności z tytułu korzystania z nabytego odpłatnie i nieodpłatnie prawa wieczystego użytkowania gruntów oraz umów najmu, dz</w:t>
            </w:r>
            <w:r w:rsidR="00B6145A">
              <w:rPr>
                <w:rFonts w:eastAsia="Times New Roman" w:cs="Arial"/>
                <w:sz w:val="16"/>
                <w:szCs w:val="16"/>
                <w:lang w:eastAsia="pl-PL"/>
              </w:rPr>
              <w:t>ierżawy i leasingu operacyjnego</w:t>
            </w:r>
          </w:p>
        </w:tc>
        <w:tc>
          <w:tcPr>
            <w:tcW w:w="1275" w:type="dxa"/>
            <w:tcBorders>
              <w:top w:val="nil"/>
              <w:left w:val="nil"/>
              <w:bottom w:val="nil"/>
              <w:right w:val="nil"/>
            </w:tcBorders>
            <w:shd w:val="clear" w:color="auto" w:fill="EBF2FF"/>
            <w:noWrap/>
            <w:vAlign w:val="center"/>
          </w:tcPr>
          <w:p w14:paraId="1E593F08" w14:textId="2B146F6A" w:rsidR="00282EAC" w:rsidRPr="00282EAC" w:rsidRDefault="00282EAC" w:rsidP="000350C9">
            <w:pPr>
              <w:spacing w:after="0"/>
              <w:jc w:val="center"/>
              <w:rPr>
                <w:rFonts w:eastAsia="Times New Roman" w:cs="Arial"/>
                <w:sz w:val="16"/>
                <w:szCs w:val="16"/>
                <w:lang w:eastAsia="pl-PL"/>
              </w:rPr>
            </w:pPr>
          </w:p>
        </w:tc>
      </w:tr>
      <w:tr w:rsidR="00282EAC" w:rsidRPr="00282EAC" w14:paraId="322B8057" w14:textId="77777777" w:rsidTr="00AF0F10">
        <w:trPr>
          <w:trHeight w:val="204"/>
        </w:trPr>
        <w:tc>
          <w:tcPr>
            <w:tcW w:w="7797" w:type="dxa"/>
            <w:tcBorders>
              <w:top w:val="nil"/>
              <w:left w:val="nil"/>
              <w:bottom w:val="nil"/>
              <w:right w:val="nil"/>
            </w:tcBorders>
            <w:shd w:val="clear" w:color="auto" w:fill="auto"/>
            <w:noWrap/>
            <w:vAlign w:val="center"/>
            <w:hideMark/>
          </w:tcPr>
          <w:p w14:paraId="01684FAA" w14:textId="77777777" w:rsidR="00282EAC" w:rsidRPr="00282EAC" w:rsidRDefault="00282EAC" w:rsidP="000350C9">
            <w:pPr>
              <w:spacing w:after="0"/>
              <w:rPr>
                <w:rFonts w:eastAsia="Times New Roman" w:cs="Arial"/>
                <w:sz w:val="16"/>
                <w:szCs w:val="16"/>
                <w:lang w:eastAsia="pl-PL"/>
              </w:rPr>
            </w:pPr>
            <w:r w:rsidRPr="00282EAC">
              <w:rPr>
                <w:rFonts w:eastAsia="Times New Roman" w:cs="Arial"/>
                <w:sz w:val="16"/>
                <w:szCs w:val="16"/>
                <w:lang w:eastAsia="pl-PL"/>
              </w:rPr>
              <w:t>Efekt dyskonta</w:t>
            </w:r>
          </w:p>
        </w:tc>
        <w:tc>
          <w:tcPr>
            <w:tcW w:w="1275" w:type="dxa"/>
            <w:tcBorders>
              <w:top w:val="nil"/>
              <w:left w:val="nil"/>
              <w:bottom w:val="nil"/>
              <w:right w:val="nil"/>
            </w:tcBorders>
            <w:shd w:val="clear" w:color="auto" w:fill="EBF2FF"/>
            <w:noWrap/>
            <w:vAlign w:val="center"/>
          </w:tcPr>
          <w:p w14:paraId="19C4E901" w14:textId="01B13A48" w:rsidR="00282EAC" w:rsidRPr="00282EAC" w:rsidRDefault="00282EAC" w:rsidP="000350C9">
            <w:pPr>
              <w:spacing w:after="0"/>
              <w:jc w:val="center"/>
              <w:rPr>
                <w:rFonts w:eastAsia="Times New Roman" w:cs="Arial"/>
                <w:sz w:val="16"/>
                <w:szCs w:val="16"/>
                <w:lang w:eastAsia="pl-PL"/>
              </w:rPr>
            </w:pPr>
          </w:p>
        </w:tc>
      </w:tr>
      <w:tr w:rsidR="00282EAC" w:rsidRPr="00282EAC" w14:paraId="4313B7AA" w14:textId="77777777" w:rsidTr="00AF0F10">
        <w:trPr>
          <w:trHeight w:val="204"/>
        </w:trPr>
        <w:tc>
          <w:tcPr>
            <w:tcW w:w="7797" w:type="dxa"/>
            <w:tcBorders>
              <w:top w:val="nil"/>
              <w:left w:val="nil"/>
              <w:bottom w:val="single" w:sz="12" w:space="0" w:color="003087"/>
              <w:right w:val="nil"/>
            </w:tcBorders>
            <w:shd w:val="clear" w:color="auto" w:fill="auto"/>
            <w:noWrap/>
            <w:vAlign w:val="center"/>
            <w:hideMark/>
          </w:tcPr>
          <w:p w14:paraId="4B4260A5" w14:textId="1EC112D9" w:rsidR="00282EAC" w:rsidRPr="00282EAC" w:rsidRDefault="00282EAC" w:rsidP="000350C9">
            <w:pPr>
              <w:spacing w:after="0"/>
              <w:rPr>
                <w:rFonts w:eastAsia="Times New Roman" w:cs="Arial"/>
                <w:sz w:val="16"/>
                <w:szCs w:val="16"/>
                <w:lang w:eastAsia="pl-PL"/>
              </w:rPr>
            </w:pPr>
            <w:r w:rsidRPr="00282EAC">
              <w:rPr>
                <w:rFonts w:eastAsia="Times New Roman" w:cs="Arial"/>
                <w:sz w:val="16"/>
                <w:szCs w:val="16"/>
                <w:lang w:eastAsia="pl-PL"/>
              </w:rPr>
              <w:t>Inne</w:t>
            </w:r>
            <w:r w:rsidR="001E3810">
              <w:rPr>
                <w:rFonts w:eastAsia="Times New Roman" w:cs="Arial"/>
                <w:sz w:val="16"/>
                <w:szCs w:val="16"/>
                <w:lang w:eastAsia="pl-PL"/>
              </w:rPr>
              <w:t xml:space="preserve">, tj. </w:t>
            </w:r>
            <w:r w:rsidRPr="00282EAC">
              <w:rPr>
                <w:rFonts w:eastAsia="Times New Roman" w:cs="Arial"/>
                <w:sz w:val="16"/>
                <w:szCs w:val="16"/>
                <w:lang w:eastAsia="pl-PL"/>
              </w:rPr>
              <w:t>umowy niskocenne lub nieistotne, które nie zostały prze</w:t>
            </w:r>
            <w:r w:rsidR="001E3810">
              <w:rPr>
                <w:rFonts w:eastAsia="Times New Roman" w:cs="Arial"/>
                <w:sz w:val="16"/>
                <w:szCs w:val="16"/>
                <w:lang w:eastAsia="pl-PL"/>
              </w:rPr>
              <w:t>kształcone na leasing finansowy</w:t>
            </w:r>
          </w:p>
        </w:tc>
        <w:tc>
          <w:tcPr>
            <w:tcW w:w="1275" w:type="dxa"/>
            <w:tcBorders>
              <w:top w:val="nil"/>
              <w:left w:val="nil"/>
              <w:bottom w:val="single" w:sz="12" w:space="0" w:color="003087"/>
              <w:right w:val="nil"/>
            </w:tcBorders>
            <w:shd w:val="clear" w:color="auto" w:fill="EBF2FF"/>
            <w:noWrap/>
            <w:vAlign w:val="center"/>
          </w:tcPr>
          <w:p w14:paraId="4C82701C" w14:textId="2BE3CD01" w:rsidR="00282EAC" w:rsidRPr="00282EAC" w:rsidRDefault="00282EAC" w:rsidP="000350C9">
            <w:pPr>
              <w:spacing w:after="0"/>
              <w:jc w:val="center"/>
              <w:rPr>
                <w:rFonts w:eastAsia="Times New Roman" w:cs="Arial"/>
                <w:sz w:val="16"/>
                <w:szCs w:val="16"/>
                <w:lang w:eastAsia="pl-PL"/>
              </w:rPr>
            </w:pPr>
          </w:p>
        </w:tc>
      </w:tr>
      <w:tr w:rsidR="00282EAC" w:rsidRPr="00282EAC" w14:paraId="6BA113E5" w14:textId="77777777" w:rsidTr="00AF0F10">
        <w:trPr>
          <w:trHeight w:val="204"/>
        </w:trPr>
        <w:tc>
          <w:tcPr>
            <w:tcW w:w="7797" w:type="dxa"/>
            <w:tcBorders>
              <w:top w:val="single" w:sz="12" w:space="0" w:color="003087"/>
              <w:left w:val="nil"/>
              <w:bottom w:val="single" w:sz="12" w:space="0" w:color="003087"/>
              <w:right w:val="nil"/>
            </w:tcBorders>
            <w:shd w:val="clear" w:color="auto" w:fill="auto"/>
            <w:vAlign w:val="center"/>
            <w:hideMark/>
          </w:tcPr>
          <w:p w14:paraId="6679D843" w14:textId="53B18AB1" w:rsidR="00282EAC" w:rsidRPr="00282EAC" w:rsidRDefault="00282EAC" w:rsidP="000350C9">
            <w:pPr>
              <w:spacing w:after="0"/>
              <w:rPr>
                <w:rFonts w:eastAsia="Times New Roman" w:cs="Arial"/>
                <w:b/>
                <w:color w:val="003087"/>
                <w:sz w:val="16"/>
                <w:szCs w:val="16"/>
                <w:lang w:eastAsia="pl-PL"/>
              </w:rPr>
            </w:pPr>
            <w:r w:rsidRPr="00282EAC">
              <w:rPr>
                <w:rFonts w:eastAsia="Times New Roman" w:cs="Arial"/>
                <w:b/>
                <w:color w:val="003087"/>
                <w:sz w:val="16"/>
                <w:szCs w:val="16"/>
                <w:lang w:eastAsia="pl-PL"/>
              </w:rPr>
              <w:t xml:space="preserve">Razem zobowiązania z tytułu leasingu wg stanu na 1 stycznia </w:t>
            </w:r>
            <w:r w:rsidR="00285080">
              <w:rPr>
                <w:rFonts w:eastAsia="Times New Roman" w:cs="Arial"/>
                <w:b/>
                <w:color w:val="003087"/>
                <w:sz w:val="16"/>
                <w:szCs w:val="16"/>
                <w:lang w:eastAsia="pl-PL"/>
              </w:rPr>
              <w:t xml:space="preserve">2019 </w:t>
            </w:r>
            <w:r w:rsidRPr="00282EAC">
              <w:rPr>
                <w:rFonts w:eastAsia="Times New Roman" w:cs="Arial"/>
                <w:b/>
                <w:color w:val="003087"/>
                <w:sz w:val="16"/>
                <w:szCs w:val="16"/>
                <w:lang w:eastAsia="pl-PL"/>
              </w:rPr>
              <w:t>wynikające z wdrożenia MSSF 16</w:t>
            </w:r>
          </w:p>
        </w:tc>
        <w:tc>
          <w:tcPr>
            <w:tcW w:w="1275" w:type="dxa"/>
            <w:tcBorders>
              <w:top w:val="single" w:sz="12" w:space="0" w:color="003087"/>
              <w:left w:val="nil"/>
              <w:bottom w:val="single" w:sz="12" w:space="0" w:color="003087"/>
              <w:right w:val="nil"/>
            </w:tcBorders>
            <w:shd w:val="clear" w:color="auto" w:fill="EBF2FF"/>
            <w:noWrap/>
            <w:vAlign w:val="center"/>
            <w:hideMark/>
          </w:tcPr>
          <w:p w14:paraId="6B6A6492" w14:textId="54CC9D94" w:rsidR="00282EAC" w:rsidRPr="00282EAC" w:rsidRDefault="00282EAC" w:rsidP="000350C9">
            <w:pPr>
              <w:spacing w:after="0"/>
              <w:jc w:val="center"/>
              <w:rPr>
                <w:rFonts w:eastAsia="Times New Roman" w:cs="Arial"/>
                <w:b/>
                <w:color w:val="003087"/>
                <w:sz w:val="16"/>
                <w:szCs w:val="16"/>
                <w:lang w:eastAsia="pl-PL"/>
              </w:rPr>
            </w:pPr>
          </w:p>
        </w:tc>
      </w:tr>
      <w:tr w:rsidR="001E3810" w:rsidRPr="00282EAC" w14:paraId="4CEDFF3B" w14:textId="77777777" w:rsidTr="00AF0F10">
        <w:trPr>
          <w:trHeight w:val="204"/>
        </w:trPr>
        <w:tc>
          <w:tcPr>
            <w:tcW w:w="7797" w:type="dxa"/>
            <w:tcBorders>
              <w:top w:val="single" w:sz="12" w:space="0" w:color="003087"/>
              <w:left w:val="nil"/>
              <w:bottom w:val="single" w:sz="12" w:space="0" w:color="003087"/>
              <w:right w:val="nil"/>
            </w:tcBorders>
            <w:shd w:val="clear" w:color="auto" w:fill="auto"/>
            <w:vAlign w:val="center"/>
            <w:hideMark/>
          </w:tcPr>
          <w:p w14:paraId="1D8536E6" w14:textId="52714635" w:rsidR="00282EAC" w:rsidRPr="00282EAC" w:rsidRDefault="00282EAC" w:rsidP="00B6145A">
            <w:pPr>
              <w:spacing w:after="0"/>
              <w:rPr>
                <w:rFonts w:eastAsia="Times New Roman" w:cs="Arial"/>
                <w:sz w:val="16"/>
                <w:szCs w:val="16"/>
                <w:lang w:eastAsia="pl-PL"/>
              </w:rPr>
            </w:pPr>
            <w:r w:rsidRPr="00282EAC">
              <w:rPr>
                <w:rFonts w:eastAsia="Times New Roman" w:cs="Arial"/>
                <w:sz w:val="16"/>
                <w:szCs w:val="16"/>
                <w:lang w:eastAsia="pl-PL"/>
              </w:rPr>
              <w:t>Zobowiązania z tytułu leasingu finansowego wg stanu na 31</w:t>
            </w:r>
            <w:r>
              <w:rPr>
                <w:rFonts w:eastAsia="Times New Roman" w:cs="Arial"/>
                <w:sz w:val="16"/>
                <w:szCs w:val="16"/>
                <w:lang w:eastAsia="pl-PL"/>
              </w:rPr>
              <w:t xml:space="preserve"> grudnia </w:t>
            </w:r>
            <w:r w:rsidR="00285080">
              <w:rPr>
                <w:rFonts w:eastAsia="Times New Roman" w:cs="Arial"/>
                <w:sz w:val="16"/>
                <w:szCs w:val="16"/>
                <w:lang w:eastAsia="pl-PL"/>
              </w:rPr>
              <w:t xml:space="preserve">2018 </w:t>
            </w:r>
            <w:r w:rsidRPr="00282EAC">
              <w:rPr>
                <w:rFonts w:eastAsia="Times New Roman" w:cs="Arial"/>
                <w:sz w:val="16"/>
                <w:szCs w:val="16"/>
                <w:lang w:eastAsia="pl-PL"/>
              </w:rPr>
              <w:t>rozpoznane w</w:t>
            </w:r>
            <w:r w:rsidR="00285080">
              <w:rPr>
                <w:rFonts w:eastAsia="Times New Roman" w:cs="Arial"/>
                <w:sz w:val="16"/>
                <w:szCs w:val="16"/>
                <w:lang w:eastAsia="pl-PL"/>
              </w:rPr>
              <w:t xml:space="preserve"> sprawozdaniu rocznym za 2018</w:t>
            </w:r>
            <w:r w:rsidR="00B6145A">
              <w:rPr>
                <w:rFonts w:eastAsia="Times New Roman" w:cs="Arial"/>
                <w:sz w:val="16"/>
                <w:szCs w:val="16"/>
                <w:lang w:eastAsia="pl-PL"/>
              </w:rPr>
              <w:t xml:space="preserve"> rok</w:t>
            </w:r>
          </w:p>
        </w:tc>
        <w:tc>
          <w:tcPr>
            <w:tcW w:w="1275" w:type="dxa"/>
            <w:tcBorders>
              <w:top w:val="single" w:sz="12" w:space="0" w:color="003087"/>
              <w:left w:val="nil"/>
              <w:bottom w:val="single" w:sz="12" w:space="0" w:color="003087"/>
              <w:right w:val="nil"/>
            </w:tcBorders>
            <w:shd w:val="clear" w:color="auto" w:fill="EBF2FF"/>
            <w:noWrap/>
            <w:vAlign w:val="center"/>
            <w:hideMark/>
          </w:tcPr>
          <w:p w14:paraId="1A97CF07" w14:textId="775702D5" w:rsidR="00282EAC" w:rsidRPr="00282EAC" w:rsidRDefault="00282EAC" w:rsidP="000350C9">
            <w:pPr>
              <w:spacing w:after="0"/>
              <w:jc w:val="center"/>
              <w:rPr>
                <w:rFonts w:eastAsia="Times New Roman" w:cs="Arial"/>
                <w:sz w:val="16"/>
                <w:szCs w:val="16"/>
                <w:lang w:eastAsia="pl-PL"/>
              </w:rPr>
            </w:pPr>
          </w:p>
        </w:tc>
      </w:tr>
      <w:tr w:rsidR="00282EAC" w:rsidRPr="00282EAC" w14:paraId="5F64F3BF" w14:textId="77777777" w:rsidTr="00AF0F10">
        <w:trPr>
          <w:trHeight w:val="204"/>
        </w:trPr>
        <w:tc>
          <w:tcPr>
            <w:tcW w:w="7797" w:type="dxa"/>
            <w:tcBorders>
              <w:top w:val="single" w:sz="12" w:space="0" w:color="003087"/>
              <w:left w:val="nil"/>
              <w:bottom w:val="single" w:sz="12" w:space="0" w:color="003087"/>
              <w:right w:val="nil"/>
            </w:tcBorders>
            <w:shd w:val="clear" w:color="auto" w:fill="auto"/>
            <w:noWrap/>
            <w:vAlign w:val="center"/>
            <w:hideMark/>
          </w:tcPr>
          <w:p w14:paraId="61656368" w14:textId="0D703832" w:rsidR="00282EAC" w:rsidRPr="00282EAC" w:rsidRDefault="00282EAC" w:rsidP="00B6145A">
            <w:pPr>
              <w:spacing w:after="0"/>
              <w:rPr>
                <w:rFonts w:eastAsia="Times New Roman" w:cs="Arial"/>
                <w:b/>
                <w:bCs/>
                <w:color w:val="003087"/>
                <w:sz w:val="16"/>
                <w:szCs w:val="16"/>
                <w:lang w:eastAsia="pl-PL"/>
              </w:rPr>
            </w:pPr>
            <w:r w:rsidRPr="00282EAC">
              <w:rPr>
                <w:rFonts w:eastAsia="Times New Roman" w:cs="Arial"/>
                <w:b/>
                <w:bCs/>
                <w:color w:val="003087"/>
                <w:sz w:val="16"/>
                <w:szCs w:val="16"/>
                <w:lang w:eastAsia="pl-PL"/>
              </w:rPr>
              <w:t xml:space="preserve">Razem zobowiązania z tytułu leasingu wg stanu na 1 stycznia </w:t>
            </w:r>
            <w:r w:rsidR="00285080">
              <w:rPr>
                <w:rFonts w:eastAsia="Times New Roman" w:cs="Arial"/>
                <w:b/>
                <w:bCs/>
                <w:color w:val="003087"/>
                <w:sz w:val="16"/>
                <w:szCs w:val="16"/>
                <w:lang w:eastAsia="pl-PL"/>
              </w:rPr>
              <w:t>2019</w:t>
            </w:r>
          </w:p>
        </w:tc>
        <w:tc>
          <w:tcPr>
            <w:tcW w:w="1275" w:type="dxa"/>
            <w:tcBorders>
              <w:top w:val="single" w:sz="12" w:space="0" w:color="003087"/>
              <w:left w:val="nil"/>
              <w:bottom w:val="single" w:sz="12" w:space="0" w:color="003087"/>
              <w:right w:val="nil"/>
            </w:tcBorders>
            <w:shd w:val="clear" w:color="auto" w:fill="EBF2FF"/>
            <w:noWrap/>
            <w:vAlign w:val="center"/>
            <w:hideMark/>
          </w:tcPr>
          <w:p w14:paraId="09A378FB" w14:textId="3B713640" w:rsidR="00282EAC" w:rsidRPr="00282EAC" w:rsidRDefault="00282EAC" w:rsidP="000350C9">
            <w:pPr>
              <w:spacing w:after="0"/>
              <w:jc w:val="center"/>
              <w:rPr>
                <w:rFonts w:eastAsia="Times New Roman" w:cs="Arial"/>
                <w:b/>
                <w:bCs/>
                <w:color w:val="003087"/>
                <w:sz w:val="16"/>
                <w:szCs w:val="16"/>
                <w:lang w:eastAsia="pl-PL"/>
              </w:rPr>
            </w:pPr>
          </w:p>
        </w:tc>
      </w:tr>
    </w:tbl>
    <w:p w14:paraId="1C607267" w14:textId="21F9C615" w:rsidR="00221749" w:rsidRPr="001E3810" w:rsidRDefault="001E3810" w:rsidP="000350C9">
      <w:pPr>
        <w:widowControl w:val="0"/>
        <w:spacing w:before="120" w:after="120" w:line="276" w:lineRule="auto"/>
        <w:jc w:val="both"/>
        <w:rPr>
          <w:rFonts w:cs="Arial"/>
          <w:color w:val="000000"/>
          <w:spacing w:val="-1"/>
          <w:sz w:val="17"/>
          <w:szCs w:val="17"/>
        </w:rPr>
      </w:pPr>
      <w:r w:rsidRPr="001E3810">
        <w:rPr>
          <w:rFonts w:cs="Arial"/>
          <w:color w:val="000000"/>
          <w:spacing w:val="-1"/>
          <w:sz w:val="17"/>
          <w:szCs w:val="17"/>
        </w:rPr>
        <w:t xml:space="preserve">Średnia ważona krańcowa stopa pożyczkowa leasingobiorcy zastosowana do wyceny zobowiązań z tytułu leasingu w bilansie na dzień pierwszego zastosowania MSSF 16 wynosi dla </w:t>
      </w:r>
      <w:r>
        <w:rPr>
          <w:rFonts w:cs="Arial"/>
          <w:color w:val="000000"/>
          <w:spacing w:val="-1"/>
          <w:sz w:val="17"/>
          <w:szCs w:val="17"/>
        </w:rPr>
        <w:t>prawa wieczystego użytkowania gruntów</w:t>
      </w:r>
      <w:r w:rsidRPr="001E3810">
        <w:rPr>
          <w:rFonts w:cs="Arial"/>
          <w:color w:val="000000"/>
          <w:spacing w:val="-1"/>
          <w:sz w:val="17"/>
          <w:szCs w:val="17"/>
        </w:rPr>
        <w:t xml:space="preserve"> </w:t>
      </w:r>
      <w:r w:rsidRPr="001E3810">
        <w:rPr>
          <w:rFonts w:cs="Arial"/>
          <w:color w:val="000000"/>
          <w:spacing w:val="-1"/>
          <w:sz w:val="17"/>
          <w:szCs w:val="17"/>
          <w:highlight w:val="yellow"/>
        </w:rPr>
        <w:t>…%</w:t>
      </w:r>
      <w:r w:rsidRPr="001E3810">
        <w:rPr>
          <w:rFonts w:cs="Arial"/>
          <w:color w:val="000000"/>
          <w:spacing w:val="-1"/>
          <w:sz w:val="17"/>
          <w:szCs w:val="17"/>
        </w:rPr>
        <w:t xml:space="preserve">, budynków </w:t>
      </w:r>
      <w:r w:rsidRPr="001E3810">
        <w:rPr>
          <w:rFonts w:cs="Arial"/>
          <w:color w:val="000000"/>
          <w:spacing w:val="-1"/>
          <w:sz w:val="17"/>
          <w:szCs w:val="17"/>
          <w:highlight w:val="yellow"/>
        </w:rPr>
        <w:t>…%</w:t>
      </w:r>
      <w:r w:rsidRPr="001E3810">
        <w:rPr>
          <w:rFonts w:cs="Arial"/>
          <w:color w:val="000000"/>
          <w:spacing w:val="-1"/>
          <w:sz w:val="17"/>
          <w:szCs w:val="17"/>
        </w:rPr>
        <w:t xml:space="preserve">, budowli </w:t>
      </w:r>
      <w:r w:rsidRPr="001E3810">
        <w:rPr>
          <w:rFonts w:cs="Arial"/>
          <w:color w:val="000000"/>
          <w:spacing w:val="-1"/>
          <w:sz w:val="17"/>
          <w:szCs w:val="17"/>
          <w:highlight w:val="yellow"/>
        </w:rPr>
        <w:t>…%</w:t>
      </w:r>
      <w:r w:rsidRPr="001E3810">
        <w:rPr>
          <w:rFonts w:cs="Arial"/>
          <w:color w:val="000000"/>
          <w:spacing w:val="-1"/>
          <w:sz w:val="17"/>
          <w:szCs w:val="17"/>
        </w:rPr>
        <w:t xml:space="preserve">, urządzeń technicznych i maszyn </w:t>
      </w:r>
      <w:r w:rsidRPr="001E3810">
        <w:rPr>
          <w:rFonts w:cs="Arial"/>
          <w:color w:val="000000"/>
          <w:spacing w:val="-1"/>
          <w:sz w:val="17"/>
          <w:szCs w:val="17"/>
          <w:highlight w:val="yellow"/>
        </w:rPr>
        <w:t>…%</w:t>
      </w:r>
      <w:r w:rsidRPr="001E3810">
        <w:rPr>
          <w:rFonts w:cs="Arial"/>
          <w:color w:val="000000"/>
          <w:spacing w:val="-1"/>
          <w:sz w:val="17"/>
          <w:szCs w:val="17"/>
        </w:rPr>
        <w:t xml:space="preserve">, środków transportu </w:t>
      </w:r>
      <w:r w:rsidRPr="001E3810">
        <w:rPr>
          <w:rFonts w:cs="Arial"/>
          <w:color w:val="000000"/>
          <w:spacing w:val="-1"/>
          <w:sz w:val="17"/>
          <w:szCs w:val="17"/>
          <w:highlight w:val="yellow"/>
        </w:rPr>
        <w:t>…%</w:t>
      </w:r>
      <w:r w:rsidRPr="001E3810">
        <w:rPr>
          <w:rFonts w:cs="Arial"/>
          <w:color w:val="000000"/>
          <w:spacing w:val="-1"/>
          <w:sz w:val="17"/>
          <w:szCs w:val="17"/>
        </w:rPr>
        <w:t>, poz</w:t>
      </w:r>
      <w:r>
        <w:rPr>
          <w:rFonts w:cs="Arial"/>
          <w:color w:val="000000"/>
          <w:spacing w:val="-1"/>
          <w:sz w:val="17"/>
          <w:szCs w:val="17"/>
        </w:rPr>
        <w:t>o</w:t>
      </w:r>
      <w:r w:rsidRPr="001E3810">
        <w:rPr>
          <w:rFonts w:cs="Arial"/>
          <w:color w:val="000000"/>
          <w:spacing w:val="-1"/>
          <w:sz w:val="17"/>
          <w:szCs w:val="17"/>
        </w:rPr>
        <w:t xml:space="preserve">stałych </w:t>
      </w:r>
      <w:r w:rsidRPr="001E3810">
        <w:rPr>
          <w:rFonts w:cs="Arial"/>
          <w:color w:val="000000"/>
          <w:spacing w:val="-1"/>
          <w:sz w:val="17"/>
          <w:szCs w:val="17"/>
          <w:highlight w:val="yellow"/>
        </w:rPr>
        <w:t>…%</w:t>
      </w:r>
      <w:r w:rsidRPr="001E3810">
        <w:rPr>
          <w:rFonts w:cs="Arial"/>
          <w:color w:val="000000"/>
          <w:spacing w:val="-1"/>
          <w:sz w:val="17"/>
          <w:szCs w:val="17"/>
        </w:rPr>
        <w:t>.</w:t>
      </w:r>
    </w:p>
    <w:p w14:paraId="588BF686" w14:textId="77777777" w:rsidR="00285080" w:rsidRDefault="00285080" w:rsidP="00285080">
      <w:pPr>
        <w:pStyle w:val="Default"/>
        <w:spacing w:after="120" w:line="23" w:lineRule="atLeast"/>
        <w:jc w:val="both"/>
        <w:rPr>
          <w:sz w:val="17"/>
          <w:szCs w:val="17"/>
        </w:rPr>
      </w:pPr>
      <w:r>
        <w:rPr>
          <w:sz w:val="17"/>
          <w:szCs w:val="17"/>
        </w:rPr>
        <w:t>Z uwagi na wpływ nowego standardu na wzrost poziomu amortyzacji oraz kosztów finansowych, wdrożenie MSSF 16 wpłynęło na zmianę poziomu wskaźnika EBITDA oraz jego porównywalność z poprzednim okresem.</w:t>
      </w:r>
    </w:p>
    <w:tbl>
      <w:tblPr>
        <w:tblW w:w="9002" w:type="dxa"/>
        <w:tblInd w:w="70" w:type="dxa"/>
        <w:tblCellMar>
          <w:left w:w="70" w:type="dxa"/>
          <w:right w:w="70" w:type="dxa"/>
        </w:tblCellMar>
        <w:tblLook w:val="04A0" w:firstRow="1" w:lastRow="0" w:firstColumn="1" w:lastColumn="0" w:noHBand="0" w:noVBand="1"/>
      </w:tblPr>
      <w:tblGrid>
        <w:gridCol w:w="5884"/>
        <w:gridCol w:w="1559"/>
        <w:gridCol w:w="1559"/>
      </w:tblGrid>
      <w:tr w:rsidR="00285080" w:rsidRPr="00A16560" w14:paraId="1907629D" w14:textId="77777777" w:rsidTr="00137CA2">
        <w:trPr>
          <w:trHeight w:val="70"/>
        </w:trPr>
        <w:tc>
          <w:tcPr>
            <w:tcW w:w="5884" w:type="dxa"/>
            <w:tcBorders>
              <w:top w:val="nil"/>
              <w:left w:val="nil"/>
              <w:right w:val="nil"/>
            </w:tcBorders>
            <w:shd w:val="clear" w:color="auto" w:fill="0042B8"/>
            <w:noWrap/>
            <w:vAlign w:val="center"/>
            <w:hideMark/>
          </w:tcPr>
          <w:p w14:paraId="0C7D46D4" w14:textId="77777777" w:rsidR="00285080" w:rsidRPr="00A16560" w:rsidRDefault="00285080" w:rsidP="00137CA2">
            <w:pPr>
              <w:spacing w:after="0"/>
              <w:jc w:val="center"/>
              <w:rPr>
                <w:rFonts w:cs="Arial"/>
                <w:color w:val="FFFFFF" w:themeColor="background1"/>
                <w:sz w:val="16"/>
                <w:szCs w:val="16"/>
                <w:lang w:eastAsia="pl-PL"/>
              </w:rPr>
            </w:pPr>
          </w:p>
        </w:tc>
        <w:tc>
          <w:tcPr>
            <w:tcW w:w="3118" w:type="dxa"/>
            <w:gridSpan w:val="2"/>
            <w:tcBorders>
              <w:top w:val="nil"/>
              <w:left w:val="nil"/>
              <w:right w:val="nil"/>
            </w:tcBorders>
            <w:shd w:val="clear" w:color="auto" w:fill="0042B8"/>
            <w:noWrap/>
            <w:vAlign w:val="center"/>
            <w:hideMark/>
          </w:tcPr>
          <w:p w14:paraId="3D12E5D1" w14:textId="77777777" w:rsidR="00285080" w:rsidRPr="00A16560" w:rsidRDefault="00285080" w:rsidP="00137CA2">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Rok zakończony</w:t>
            </w:r>
          </w:p>
        </w:tc>
      </w:tr>
      <w:tr w:rsidR="00285080" w:rsidRPr="00A16560" w14:paraId="652B857E" w14:textId="77777777" w:rsidTr="00137CA2">
        <w:trPr>
          <w:trHeight w:val="87"/>
        </w:trPr>
        <w:tc>
          <w:tcPr>
            <w:tcW w:w="5884" w:type="dxa"/>
            <w:tcBorders>
              <w:top w:val="nil"/>
              <w:left w:val="nil"/>
              <w:right w:val="nil"/>
            </w:tcBorders>
            <w:shd w:val="clear" w:color="auto" w:fill="0042B8"/>
            <w:noWrap/>
            <w:vAlign w:val="center"/>
          </w:tcPr>
          <w:p w14:paraId="4B5ED2CA" w14:textId="77777777" w:rsidR="00285080" w:rsidRPr="00A16560" w:rsidRDefault="00285080" w:rsidP="00137CA2">
            <w:pPr>
              <w:spacing w:after="0"/>
              <w:jc w:val="center"/>
              <w:rPr>
                <w:rFonts w:cs="Arial"/>
                <w:color w:val="FFFFFF" w:themeColor="background1"/>
                <w:sz w:val="16"/>
                <w:szCs w:val="16"/>
                <w:lang w:eastAsia="pl-PL"/>
              </w:rPr>
            </w:pPr>
          </w:p>
        </w:tc>
        <w:tc>
          <w:tcPr>
            <w:tcW w:w="1559" w:type="dxa"/>
            <w:tcBorders>
              <w:top w:val="nil"/>
              <w:left w:val="nil"/>
              <w:right w:val="nil"/>
            </w:tcBorders>
            <w:shd w:val="clear" w:color="auto" w:fill="0042B8"/>
            <w:noWrap/>
            <w:vAlign w:val="center"/>
          </w:tcPr>
          <w:p w14:paraId="0FC95A3D" w14:textId="77777777" w:rsidR="00285080" w:rsidRPr="00A16560" w:rsidRDefault="00285080" w:rsidP="00137CA2">
            <w:pPr>
              <w:spacing w:after="0"/>
              <w:jc w:val="center"/>
              <w:rPr>
                <w:rFonts w:cs="Arial"/>
                <w:b/>
                <w:bCs/>
                <w:color w:val="FFFFFF" w:themeColor="background1"/>
                <w:sz w:val="16"/>
                <w:szCs w:val="16"/>
                <w:lang w:eastAsia="pl-PL"/>
              </w:rPr>
            </w:pPr>
            <w:r w:rsidRPr="00A16560">
              <w:rPr>
                <w:rFonts w:cs="Arial"/>
                <w:b/>
                <w:bCs/>
                <w:color w:val="FFFFFF" w:themeColor="background1"/>
                <w:sz w:val="16"/>
                <w:szCs w:val="16"/>
                <w:lang w:eastAsia="pl-PL"/>
              </w:rPr>
              <w:t>31 grudnia 2019</w:t>
            </w:r>
          </w:p>
        </w:tc>
        <w:tc>
          <w:tcPr>
            <w:tcW w:w="1559" w:type="dxa"/>
            <w:tcBorders>
              <w:top w:val="nil"/>
              <w:left w:val="nil"/>
              <w:right w:val="nil"/>
            </w:tcBorders>
            <w:shd w:val="clear" w:color="auto" w:fill="0042B8"/>
            <w:noWrap/>
            <w:vAlign w:val="center"/>
          </w:tcPr>
          <w:p w14:paraId="3A979B3F" w14:textId="77777777" w:rsidR="00285080" w:rsidRPr="00A16560" w:rsidRDefault="00285080" w:rsidP="00137CA2">
            <w:pPr>
              <w:spacing w:after="0"/>
              <w:jc w:val="center"/>
              <w:rPr>
                <w:rFonts w:cs="Arial"/>
                <w:b/>
                <w:bCs/>
                <w:color w:val="FFFFFF" w:themeColor="background1"/>
                <w:sz w:val="16"/>
                <w:szCs w:val="16"/>
                <w:lang w:eastAsia="pl-PL"/>
              </w:rPr>
            </w:pPr>
            <w:r w:rsidRPr="00A16560">
              <w:rPr>
                <w:rFonts w:cs="Arial"/>
                <w:b/>
                <w:bCs/>
                <w:color w:val="FFFFFF" w:themeColor="background1"/>
                <w:sz w:val="16"/>
                <w:szCs w:val="16"/>
                <w:lang w:eastAsia="pl-PL"/>
              </w:rPr>
              <w:t>31 grudnia 2018*</w:t>
            </w:r>
          </w:p>
        </w:tc>
      </w:tr>
      <w:tr w:rsidR="00285080" w:rsidRPr="007A37B4" w14:paraId="4A638012" w14:textId="77777777" w:rsidTr="00AF0F10">
        <w:trPr>
          <w:trHeight w:val="204"/>
        </w:trPr>
        <w:tc>
          <w:tcPr>
            <w:tcW w:w="5884" w:type="dxa"/>
            <w:tcBorders>
              <w:left w:val="nil"/>
              <w:bottom w:val="single" w:sz="12" w:space="0" w:color="003087"/>
              <w:right w:val="nil"/>
            </w:tcBorders>
            <w:shd w:val="clear" w:color="auto" w:fill="auto"/>
            <w:noWrap/>
            <w:vAlign w:val="center"/>
          </w:tcPr>
          <w:p w14:paraId="51AD2929" w14:textId="77777777" w:rsidR="00285080" w:rsidRPr="007A37B4" w:rsidRDefault="00285080" w:rsidP="00137CA2">
            <w:pPr>
              <w:spacing w:after="0"/>
              <w:jc w:val="right"/>
              <w:rPr>
                <w:rFonts w:cs="Arial"/>
                <w:sz w:val="16"/>
                <w:szCs w:val="16"/>
                <w:lang w:eastAsia="pl-PL"/>
              </w:rPr>
            </w:pPr>
          </w:p>
        </w:tc>
        <w:tc>
          <w:tcPr>
            <w:tcW w:w="1559" w:type="dxa"/>
            <w:tcBorders>
              <w:left w:val="nil"/>
              <w:bottom w:val="single" w:sz="12" w:space="0" w:color="003087"/>
              <w:right w:val="nil"/>
            </w:tcBorders>
            <w:shd w:val="clear" w:color="auto" w:fill="auto"/>
            <w:noWrap/>
            <w:vAlign w:val="center"/>
          </w:tcPr>
          <w:p w14:paraId="7B10E36E" w14:textId="77777777" w:rsidR="00285080" w:rsidRDefault="00285080" w:rsidP="00137CA2">
            <w:pPr>
              <w:spacing w:after="0"/>
              <w:jc w:val="right"/>
              <w:rPr>
                <w:rFonts w:cs="Arial"/>
                <w:b/>
                <w:bCs/>
                <w:color w:val="000000"/>
                <w:sz w:val="16"/>
                <w:szCs w:val="16"/>
                <w:lang w:eastAsia="pl-PL"/>
              </w:rPr>
            </w:pPr>
          </w:p>
        </w:tc>
        <w:tc>
          <w:tcPr>
            <w:tcW w:w="1559" w:type="dxa"/>
            <w:tcBorders>
              <w:left w:val="nil"/>
              <w:bottom w:val="single" w:sz="12" w:space="0" w:color="003087"/>
              <w:right w:val="nil"/>
            </w:tcBorders>
            <w:shd w:val="clear" w:color="auto" w:fill="auto"/>
            <w:noWrap/>
            <w:vAlign w:val="center"/>
          </w:tcPr>
          <w:p w14:paraId="51F1F57C" w14:textId="77777777" w:rsidR="00285080" w:rsidRDefault="00285080" w:rsidP="00137CA2">
            <w:pPr>
              <w:spacing w:after="0"/>
              <w:jc w:val="right"/>
              <w:rPr>
                <w:rFonts w:cs="Arial"/>
                <w:b/>
                <w:bCs/>
                <w:color w:val="000000"/>
                <w:sz w:val="16"/>
                <w:szCs w:val="16"/>
                <w:lang w:eastAsia="pl-PL"/>
              </w:rPr>
            </w:pPr>
          </w:p>
        </w:tc>
      </w:tr>
      <w:tr w:rsidR="00285080" w:rsidRPr="00A16560" w14:paraId="2B1CB3BA" w14:textId="77777777" w:rsidTr="00AF0F10">
        <w:trPr>
          <w:trHeight w:val="204"/>
        </w:trPr>
        <w:tc>
          <w:tcPr>
            <w:tcW w:w="5884" w:type="dxa"/>
            <w:tcBorders>
              <w:top w:val="single" w:sz="12" w:space="0" w:color="003087"/>
              <w:left w:val="nil"/>
              <w:bottom w:val="single" w:sz="12" w:space="0" w:color="003087"/>
              <w:right w:val="nil"/>
            </w:tcBorders>
            <w:shd w:val="clear" w:color="auto" w:fill="auto"/>
            <w:noWrap/>
            <w:vAlign w:val="center"/>
            <w:hideMark/>
          </w:tcPr>
          <w:p w14:paraId="66350D33" w14:textId="77777777" w:rsidR="00285080" w:rsidRPr="00A16560" w:rsidRDefault="00285080" w:rsidP="00137CA2">
            <w:pPr>
              <w:spacing w:after="0"/>
              <w:rPr>
                <w:rFonts w:cs="Arial"/>
                <w:b/>
                <w:bCs/>
                <w:color w:val="003087"/>
                <w:sz w:val="16"/>
                <w:szCs w:val="16"/>
                <w:lang w:eastAsia="pl-PL"/>
              </w:rPr>
            </w:pPr>
            <w:r w:rsidRPr="00A16560">
              <w:rPr>
                <w:rFonts w:cs="Arial"/>
                <w:b/>
                <w:bCs/>
                <w:color w:val="003087"/>
                <w:sz w:val="16"/>
                <w:szCs w:val="16"/>
                <w:lang w:eastAsia="pl-PL"/>
              </w:rPr>
              <w:t xml:space="preserve">Zysk netto </w:t>
            </w:r>
            <w:r>
              <w:rPr>
                <w:rFonts w:cs="Arial"/>
                <w:b/>
                <w:bCs/>
                <w:color w:val="003087"/>
                <w:sz w:val="16"/>
                <w:szCs w:val="16"/>
                <w:lang w:eastAsia="pl-PL"/>
              </w:rPr>
              <w:t>okresu sprawozdawczego</w:t>
            </w:r>
          </w:p>
        </w:tc>
        <w:tc>
          <w:tcPr>
            <w:tcW w:w="1559" w:type="dxa"/>
            <w:tcBorders>
              <w:top w:val="single" w:sz="12" w:space="0" w:color="003087"/>
              <w:left w:val="nil"/>
              <w:bottom w:val="single" w:sz="12" w:space="0" w:color="003087"/>
              <w:right w:val="nil"/>
            </w:tcBorders>
            <w:shd w:val="clear" w:color="auto" w:fill="EBF2FF"/>
            <w:noWrap/>
            <w:vAlign w:val="center"/>
          </w:tcPr>
          <w:p w14:paraId="1C48557D" w14:textId="77777777" w:rsidR="00285080" w:rsidRPr="00A16560" w:rsidRDefault="00285080" w:rsidP="00137CA2">
            <w:pPr>
              <w:spacing w:after="0"/>
              <w:jc w:val="right"/>
              <w:rPr>
                <w:rFonts w:cs="Arial"/>
                <w:b/>
                <w:bCs/>
                <w:color w:val="003087"/>
                <w:sz w:val="16"/>
                <w:szCs w:val="16"/>
                <w:lang w:eastAsia="pl-PL"/>
              </w:rPr>
            </w:pPr>
          </w:p>
        </w:tc>
        <w:tc>
          <w:tcPr>
            <w:tcW w:w="1559" w:type="dxa"/>
            <w:tcBorders>
              <w:top w:val="single" w:sz="12" w:space="0" w:color="003087"/>
              <w:left w:val="nil"/>
              <w:bottom w:val="single" w:sz="12" w:space="0" w:color="003087"/>
              <w:right w:val="nil"/>
            </w:tcBorders>
            <w:shd w:val="clear" w:color="auto" w:fill="auto"/>
            <w:noWrap/>
            <w:vAlign w:val="center"/>
          </w:tcPr>
          <w:p w14:paraId="1E046ED5" w14:textId="77777777" w:rsidR="00285080" w:rsidRPr="00A16560" w:rsidRDefault="00285080" w:rsidP="00137CA2">
            <w:pPr>
              <w:spacing w:after="0"/>
              <w:jc w:val="right"/>
              <w:rPr>
                <w:rFonts w:cs="Arial"/>
                <w:b/>
                <w:bCs/>
                <w:color w:val="003087"/>
                <w:sz w:val="16"/>
                <w:szCs w:val="16"/>
                <w:lang w:eastAsia="pl-PL"/>
              </w:rPr>
            </w:pPr>
          </w:p>
        </w:tc>
      </w:tr>
      <w:tr w:rsidR="00285080" w:rsidRPr="007A37B4" w14:paraId="0E488E85" w14:textId="77777777" w:rsidTr="00AF0F10">
        <w:trPr>
          <w:trHeight w:val="204"/>
        </w:trPr>
        <w:tc>
          <w:tcPr>
            <w:tcW w:w="5884" w:type="dxa"/>
            <w:tcBorders>
              <w:top w:val="single" w:sz="12" w:space="0" w:color="003087"/>
              <w:left w:val="nil"/>
              <w:bottom w:val="nil"/>
              <w:right w:val="nil"/>
            </w:tcBorders>
            <w:shd w:val="clear" w:color="auto" w:fill="auto"/>
            <w:noWrap/>
            <w:vAlign w:val="center"/>
            <w:hideMark/>
          </w:tcPr>
          <w:p w14:paraId="0727B1F4" w14:textId="77777777" w:rsidR="00285080" w:rsidRPr="007A37B4" w:rsidRDefault="00285080" w:rsidP="00137CA2">
            <w:pPr>
              <w:spacing w:after="0"/>
              <w:rPr>
                <w:rFonts w:cs="Arial"/>
                <w:color w:val="000000"/>
                <w:sz w:val="16"/>
                <w:szCs w:val="16"/>
                <w:lang w:eastAsia="pl-PL"/>
              </w:rPr>
            </w:pPr>
            <w:r w:rsidRPr="007A37B4">
              <w:rPr>
                <w:rFonts w:cs="Arial"/>
                <w:color w:val="000000"/>
                <w:sz w:val="16"/>
                <w:szCs w:val="16"/>
                <w:lang w:eastAsia="pl-PL"/>
              </w:rPr>
              <w:lastRenderedPageBreak/>
              <w:t>Amortyzacja</w:t>
            </w:r>
          </w:p>
        </w:tc>
        <w:tc>
          <w:tcPr>
            <w:tcW w:w="1559" w:type="dxa"/>
            <w:tcBorders>
              <w:top w:val="single" w:sz="12" w:space="0" w:color="003087"/>
              <w:left w:val="nil"/>
              <w:bottom w:val="nil"/>
              <w:right w:val="nil"/>
            </w:tcBorders>
            <w:shd w:val="clear" w:color="auto" w:fill="EBF2FF"/>
            <w:noWrap/>
            <w:vAlign w:val="center"/>
          </w:tcPr>
          <w:p w14:paraId="18E286C7" w14:textId="77777777" w:rsidR="00285080" w:rsidRPr="007A37B4" w:rsidRDefault="00285080" w:rsidP="00137CA2">
            <w:pPr>
              <w:spacing w:after="0"/>
              <w:jc w:val="right"/>
              <w:rPr>
                <w:rFonts w:cs="Arial"/>
                <w:color w:val="000000"/>
                <w:sz w:val="16"/>
                <w:szCs w:val="16"/>
                <w:lang w:eastAsia="pl-PL"/>
              </w:rPr>
            </w:pPr>
          </w:p>
        </w:tc>
        <w:tc>
          <w:tcPr>
            <w:tcW w:w="1559" w:type="dxa"/>
            <w:tcBorders>
              <w:top w:val="single" w:sz="12" w:space="0" w:color="003087"/>
              <w:left w:val="nil"/>
              <w:bottom w:val="nil"/>
              <w:right w:val="nil"/>
            </w:tcBorders>
            <w:shd w:val="clear" w:color="auto" w:fill="auto"/>
            <w:noWrap/>
            <w:vAlign w:val="center"/>
          </w:tcPr>
          <w:p w14:paraId="45594F6B" w14:textId="77777777" w:rsidR="00285080" w:rsidRPr="007A37B4" w:rsidRDefault="00285080" w:rsidP="00137CA2">
            <w:pPr>
              <w:spacing w:after="0"/>
              <w:jc w:val="right"/>
              <w:rPr>
                <w:rFonts w:cs="Arial"/>
                <w:color w:val="000000"/>
                <w:sz w:val="16"/>
                <w:szCs w:val="16"/>
                <w:lang w:eastAsia="pl-PL"/>
              </w:rPr>
            </w:pPr>
          </w:p>
        </w:tc>
      </w:tr>
      <w:tr w:rsidR="00285080" w:rsidRPr="007A37B4" w14:paraId="2341FEDD" w14:textId="77777777" w:rsidTr="00AF0F10">
        <w:trPr>
          <w:trHeight w:val="204"/>
        </w:trPr>
        <w:tc>
          <w:tcPr>
            <w:tcW w:w="5884" w:type="dxa"/>
            <w:tcBorders>
              <w:top w:val="nil"/>
              <w:left w:val="nil"/>
              <w:bottom w:val="nil"/>
              <w:right w:val="nil"/>
            </w:tcBorders>
            <w:shd w:val="clear" w:color="auto" w:fill="auto"/>
            <w:vAlign w:val="center"/>
            <w:hideMark/>
          </w:tcPr>
          <w:p w14:paraId="10904535" w14:textId="77777777" w:rsidR="00285080" w:rsidRPr="007A37B4" w:rsidRDefault="00285080" w:rsidP="00137CA2">
            <w:pPr>
              <w:spacing w:after="0"/>
              <w:rPr>
                <w:rFonts w:cs="Arial"/>
                <w:color w:val="000000"/>
                <w:sz w:val="16"/>
                <w:szCs w:val="16"/>
                <w:lang w:eastAsia="pl-PL"/>
              </w:rPr>
            </w:pPr>
            <w:r>
              <w:rPr>
                <w:rFonts w:cs="Arial"/>
                <w:color w:val="000000"/>
                <w:sz w:val="16"/>
                <w:szCs w:val="16"/>
                <w:lang w:eastAsia="pl-PL"/>
              </w:rPr>
              <w:t>O</w:t>
            </w:r>
            <w:r w:rsidRPr="007A37B4">
              <w:rPr>
                <w:rFonts w:cs="Arial"/>
                <w:color w:val="000000"/>
                <w:sz w:val="16"/>
                <w:szCs w:val="16"/>
                <w:lang w:eastAsia="pl-PL"/>
              </w:rPr>
              <w:t>dpis z tytułu utraty wartości niefinansowych aktywów trwałych</w:t>
            </w:r>
          </w:p>
        </w:tc>
        <w:tc>
          <w:tcPr>
            <w:tcW w:w="1559" w:type="dxa"/>
            <w:tcBorders>
              <w:top w:val="nil"/>
              <w:left w:val="nil"/>
              <w:bottom w:val="nil"/>
              <w:right w:val="nil"/>
            </w:tcBorders>
            <w:shd w:val="clear" w:color="auto" w:fill="EBF2FF"/>
            <w:noWrap/>
            <w:vAlign w:val="center"/>
          </w:tcPr>
          <w:p w14:paraId="09BBC146" w14:textId="77777777" w:rsidR="00285080" w:rsidRPr="007A37B4" w:rsidRDefault="00285080" w:rsidP="00137CA2">
            <w:pPr>
              <w:spacing w:after="0"/>
              <w:jc w:val="right"/>
              <w:rPr>
                <w:rFonts w:cs="Arial"/>
                <w:color w:val="000000"/>
                <w:sz w:val="16"/>
                <w:szCs w:val="16"/>
                <w:lang w:eastAsia="pl-PL"/>
              </w:rPr>
            </w:pPr>
          </w:p>
        </w:tc>
        <w:tc>
          <w:tcPr>
            <w:tcW w:w="1559" w:type="dxa"/>
            <w:tcBorders>
              <w:top w:val="nil"/>
              <w:left w:val="nil"/>
              <w:bottom w:val="nil"/>
              <w:right w:val="nil"/>
            </w:tcBorders>
            <w:shd w:val="clear" w:color="auto" w:fill="auto"/>
            <w:noWrap/>
            <w:vAlign w:val="center"/>
          </w:tcPr>
          <w:p w14:paraId="02F244B1" w14:textId="77777777" w:rsidR="00285080" w:rsidRPr="007A37B4" w:rsidRDefault="00285080" w:rsidP="00137CA2">
            <w:pPr>
              <w:spacing w:after="0"/>
              <w:jc w:val="right"/>
              <w:rPr>
                <w:rFonts w:cs="Arial"/>
                <w:color w:val="000000"/>
                <w:sz w:val="16"/>
                <w:szCs w:val="16"/>
                <w:lang w:eastAsia="pl-PL"/>
              </w:rPr>
            </w:pPr>
          </w:p>
        </w:tc>
      </w:tr>
      <w:tr w:rsidR="00285080" w:rsidRPr="007A37B4" w14:paraId="59E34BBA" w14:textId="77777777" w:rsidTr="00AF0F10">
        <w:trPr>
          <w:trHeight w:val="204"/>
        </w:trPr>
        <w:tc>
          <w:tcPr>
            <w:tcW w:w="5884" w:type="dxa"/>
            <w:tcBorders>
              <w:top w:val="nil"/>
              <w:left w:val="nil"/>
              <w:bottom w:val="nil"/>
              <w:right w:val="nil"/>
            </w:tcBorders>
            <w:shd w:val="clear" w:color="auto" w:fill="auto"/>
            <w:noWrap/>
            <w:vAlign w:val="center"/>
            <w:hideMark/>
          </w:tcPr>
          <w:p w14:paraId="35DB1F7B" w14:textId="77777777" w:rsidR="00285080" w:rsidRPr="007A37B4" w:rsidRDefault="00285080" w:rsidP="00137CA2">
            <w:pPr>
              <w:spacing w:after="0"/>
              <w:rPr>
                <w:rFonts w:cs="Arial"/>
                <w:color w:val="000000"/>
                <w:sz w:val="16"/>
                <w:szCs w:val="16"/>
                <w:lang w:eastAsia="pl-PL"/>
              </w:rPr>
            </w:pPr>
            <w:r w:rsidRPr="007A37B4">
              <w:rPr>
                <w:rFonts w:cs="Arial"/>
                <w:color w:val="000000"/>
                <w:sz w:val="16"/>
                <w:szCs w:val="16"/>
                <w:lang w:eastAsia="pl-PL"/>
              </w:rPr>
              <w:t>Koszty finansowe</w:t>
            </w:r>
          </w:p>
        </w:tc>
        <w:tc>
          <w:tcPr>
            <w:tcW w:w="1559" w:type="dxa"/>
            <w:tcBorders>
              <w:top w:val="nil"/>
              <w:left w:val="nil"/>
              <w:bottom w:val="nil"/>
              <w:right w:val="nil"/>
            </w:tcBorders>
            <w:shd w:val="clear" w:color="auto" w:fill="EBF2FF"/>
            <w:noWrap/>
            <w:vAlign w:val="center"/>
          </w:tcPr>
          <w:p w14:paraId="32538F32" w14:textId="77777777" w:rsidR="00285080" w:rsidRPr="007A37B4" w:rsidRDefault="00285080" w:rsidP="00137CA2">
            <w:pPr>
              <w:spacing w:after="0"/>
              <w:jc w:val="right"/>
              <w:rPr>
                <w:rFonts w:cs="Arial"/>
                <w:color w:val="000000"/>
                <w:sz w:val="16"/>
                <w:szCs w:val="16"/>
                <w:lang w:eastAsia="pl-PL"/>
              </w:rPr>
            </w:pPr>
          </w:p>
        </w:tc>
        <w:tc>
          <w:tcPr>
            <w:tcW w:w="1559" w:type="dxa"/>
            <w:tcBorders>
              <w:top w:val="nil"/>
              <w:left w:val="nil"/>
              <w:bottom w:val="nil"/>
              <w:right w:val="nil"/>
            </w:tcBorders>
            <w:shd w:val="clear" w:color="auto" w:fill="auto"/>
            <w:noWrap/>
            <w:vAlign w:val="center"/>
          </w:tcPr>
          <w:p w14:paraId="4AA93F04" w14:textId="77777777" w:rsidR="00285080" w:rsidRPr="007A37B4" w:rsidRDefault="00285080" w:rsidP="00137CA2">
            <w:pPr>
              <w:spacing w:after="0"/>
              <w:jc w:val="right"/>
              <w:rPr>
                <w:rFonts w:cs="Arial"/>
                <w:color w:val="000000"/>
                <w:sz w:val="16"/>
                <w:szCs w:val="16"/>
                <w:lang w:eastAsia="pl-PL"/>
              </w:rPr>
            </w:pPr>
          </w:p>
        </w:tc>
      </w:tr>
      <w:tr w:rsidR="00285080" w:rsidRPr="007A37B4" w14:paraId="4AEF4FE6" w14:textId="77777777" w:rsidTr="00AF0F10">
        <w:trPr>
          <w:trHeight w:val="204"/>
        </w:trPr>
        <w:tc>
          <w:tcPr>
            <w:tcW w:w="5884" w:type="dxa"/>
            <w:tcBorders>
              <w:top w:val="nil"/>
              <w:left w:val="nil"/>
              <w:bottom w:val="nil"/>
              <w:right w:val="nil"/>
            </w:tcBorders>
            <w:shd w:val="clear" w:color="auto" w:fill="auto"/>
            <w:noWrap/>
            <w:vAlign w:val="center"/>
            <w:hideMark/>
          </w:tcPr>
          <w:p w14:paraId="7FDCFF26" w14:textId="77777777" w:rsidR="00285080" w:rsidRPr="007A37B4" w:rsidRDefault="00285080" w:rsidP="00137CA2">
            <w:pPr>
              <w:spacing w:after="0"/>
              <w:rPr>
                <w:rFonts w:cs="Arial"/>
                <w:color w:val="000000"/>
                <w:sz w:val="16"/>
                <w:szCs w:val="16"/>
                <w:lang w:eastAsia="pl-PL"/>
              </w:rPr>
            </w:pPr>
            <w:r w:rsidRPr="007A37B4">
              <w:rPr>
                <w:rFonts w:cs="Arial"/>
                <w:color w:val="000000"/>
                <w:sz w:val="16"/>
                <w:szCs w:val="16"/>
                <w:lang w:eastAsia="pl-PL"/>
              </w:rPr>
              <w:t>Przychody finansowe</w:t>
            </w:r>
          </w:p>
        </w:tc>
        <w:tc>
          <w:tcPr>
            <w:tcW w:w="1559" w:type="dxa"/>
            <w:tcBorders>
              <w:top w:val="nil"/>
              <w:left w:val="nil"/>
              <w:bottom w:val="nil"/>
              <w:right w:val="nil"/>
            </w:tcBorders>
            <w:shd w:val="clear" w:color="auto" w:fill="EBF2FF"/>
            <w:noWrap/>
            <w:vAlign w:val="center"/>
          </w:tcPr>
          <w:p w14:paraId="5C355A2D" w14:textId="77777777" w:rsidR="00285080" w:rsidRPr="007A37B4" w:rsidRDefault="00285080" w:rsidP="00137CA2">
            <w:pPr>
              <w:spacing w:after="0"/>
              <w:jc w:val="right"/>
              <w:rPr>
                <w:rFonts w:cs="Arial"/>
                <w:color w:val="000000"/>
                <w:sz w:val="16"/>
                <w:szCs w:val="16"/>
                <w:lang w:eastAsia="pl-PL"/>
              </w:rPr>
            </w:pPr>
          </w:p>
        </w:tc>
        <w:tc>
          <w:tcPr>
            <w:tcW w:w="1559" w:type="dxa"/>
            <w:tcBorders>
              <w:top w:val="nil"/>
              <w:left w:val="nil"/>
              <w:bottom w:val="nil"/>
              <w:right w:val="nil"/>
            </w:tcBorders>
            <w:shd w:val="clear" w:color="auto" w:fill="auto"/>
            <w:noWrap/>
            <w:vAlign w:val="center"/>
          </w:tcPr>
          <w:p w14:paraId="05D1567B" w14:textId="77777777" w:rsidR="00285080" w:rsidRPr="007A37B4" w:rsidRDefault="00285080" w:rsidP="00137CA2">
            <w:pPr>
              <w:spacing w:after="0"/>
              <w:jc w:val="right"/>
              <w:rPr>
                <w:rFonts w:cs="Arial"/>
                <w:color w:val="000000"/>
                <w:sz w:val="16"/>
                <w:szCs w:val="16"/>
                <w:lang w:eastAsia="pl-PL"/>
              </w:rPr>
            </w:pPr>
          </w:p>
        </w:tc>
      </w:tr>
      <w:tr w:rsidR="00285080" w:rsidRPr="007A37B4" w14:paraId="70BBC02C" w14:textId="77777777" w:rsidTr="00AF0F10">
        <w:trPr>
          <w:trHeight w:val="204"/>
        </w:trPr>
        <w:tc>
          <w:tcPr>
            <w:tcW w:w="5884" w:type="dxa"/>
            <w:tcBorders>
              <w:top w:val="nil"/>
              <w:left w:val="nil"/>
              <w:bottom w:val="nil"/>
              <w:right w:val="nil"/>
            </w:tcBorders>
            <w:shd w:val="clear" w:color="auto" w:fill="auto"/>
            <w:noWrap/>
            <w:vAlign w:val="center"/>
            <w:hideMark/>
          </w:tcPr>
          <w:p w14:paraId="59D912A1" w14:textId="77777777" w:rsidR="00285080" w:rsidRPr="007A37B4" w:rsidRDefault="00285080" w:rsidP="00137CA2">
            <w:pPr>
              <w:spacing w:after="0"/>
              <w:rPr>
                <w:rFonts w:cs="Arial"/>
                <w:color w:val="000000"/>
                <w:sz w:val="16"/>
                <w:szCs w:val="16"/>
                <w:lang w:eastAsia="pl-PL"/>
              </w:rPr>
            </w:pPr>
            <w:r w:rsidRPr="007A37B4">
              <w:rPr>
                <w:rFonts w:cs="Arial"/>
                <w:color w:val="000000"/>
                <w:sz w:val="16"/>
                <w:szCs w:val="16"/>
                <w:lang w:eastAsia="pl-PL"/>
              </w:rPr>
              <w:t>Przychody z tytułu dywidend</w:t>
            </w:r>
          </w:p>
        </w:tc>
        <w:tc>
          <w:tcPr>
            <w:tcW w:w="1559" w:type="dxa"/>
            <w:tcBorders>
              <w:top w:val="nil"/>
              <w:left w:val="nil"/>
              <w:bottom w:val="nil"/>
              <w:right w:val="nil"/>
            </w:tcBorders>
            <w:shd w:val="clear" w:color="auto" w:fill="EBF2FF"/>
            <w:noWrap/>
            <w:vAlign w:val="center"/>
          </w:tcPr>
          <w:p w14:paraId="77AC8FCA" w14:textId="77777777" w:rsidR="00285080" w:rsidRPr="007A37B4" w:rsidRDefault="00285080" w:rsidP="00137CA2">
            <w:pPr>
              <w:spacing w:after="0"/>
              <w:jc w:val="right"/>
              <w:rPr>
                <w:rFonts w:cs="Arial"/>
                <w:color w:val="000000"/>
                <w:sz w:val="16"/>
                <w:szCs w:val="16"/>
                <w:lang w:eastAsia="pl-PL"/>
              </w:rPr>
            </w:pPr>
          </w:p>
        </w:tc>
        <w:tc>
          <w:tcPr>
            <w:tcW w:w="1559" w:type="dxa"/>
            <w:tcBorders>
              <w:top w:val="nil"/>
              <w:left w:val="nil"/>
              <w:bottom w:val="nil"/>
              <w:right w:val="nil"/>
            </w:tcBorders>
            <w:shd w:val="clear" w:color="auto" w:fill="auto"/>
            <w:noWrap/>
            <w:vAlign w:val="center"/>
          </w:tcPr>
          <w:p w14:paraId="32152867" w14:textId="77777777" w:rsidR="00285080" w:rsidRPr="007A37B4" w:rsidRDefault="00285080" w:rsidP="00137CA2">
            <w:pPr>
              <w:spacing w:after="0"/>
              <w:jc w:val="right"/>
              <w:rPr>
                <w:rFonts w:cs="Arial"/>
                <w:color w:val="000000"/>
                <w:sz w:val="16"/>
                <w:szCs w:val="16"/>
                <w:lang w:eastAsia="pl-PL"/>
              </w:rPr>
            </w:pPr>
          </w:p>
        </w:tc>
      </w:tr>
      <w:tr w:rsidR="00285080" w:rsidRPr="007A37B4" w14:paraId="296B971A" w14:textId="77777777" w:rsidTr="00AF0F10">
        <w:trPr>
          <w:trHeight w:val="204"/>
        </w:trPr>
        <w:tc>
          <w:tcPr>
            <w:tcW w:w="5884" w:type="dxa"/>
            <w:tcBorders>
              <w:top w:val="nil"/>
              <w:left w:val="nil"/>
              <w:bottom w:val="nil"/>
              <w:right w:val="nil"/>
            </w:tcBorders>
            <w:shd w:val="clear" w:color="auto" w:fill="auto"/>
            <w:noWrap/>
            <w:vAlign w:val="center"/>
            <w:hideMark/>
          </w:tcPr>
          <w:p w14:paraId="6DC84022" w14:textId="77777777" w:rsidR="00285080" w:rsidRPr="007A37B4" w:rsidRDefault="00285080" w:rsidP="00137CA2">
            <w:pPr>
              <w:spacing w:after="0"/>
              <w:rPr>
                <w:rFonts w:cs="Arial"/>
                <w:color w:val="000000"/>
                <w:sz w:val="16"/>
                <w:szCs w:val="16"/>
                <w:lang w:eastAsia="pl-PL"/>
              </w:rPr>
            </w:pPr>
            <w:r w:rsidRPr="007A37B4">
              <w:rPr>
                <w:rFonts w:cs="Arial"/>
                <w:color w:val="000000"/>
                <w:sz w:val="16"/>
                <w:szCs w:val="16"/>
                <w:lang w:eastAsia="pl-PL"/>
              </w:rPr>
              <w:t>Udział w wynikach jednostek stowarzyszonych i współkontrolowanych</w:t>
            </w:r>
          </w:p>
        </w:tc>
        <w:tc>
          <w:tcPr>
            <w:tcW w:w="1559" w:type="dxa"/>
            <w:tcBorders>
              <w:top w:val="nil"/>
              <w:left w:val="nil"/>
              <w:right w:val="nil"/>
            </w:tcBorders>
            <w:shd w:val="clear" w:color="auto" w:fill="EBF2FF"/>
            <w:noWrap/>
            <w:vAlign w:val="center"/>
          </w:tcPr>
          <w:p w14:paraId="365144C6" w14:textId="77777777" w:rsidR="00285080" w:rsidRPr="007A37B4" w:rsidRDefault="00285080" w:rsidP="00137CA2">
            <w:pPr>
              <w:spacing w:after="0"/>
              <w:jc w:val="right"/>
              <w:rPr>
                <w:rFonts w:cs="Arial"/>
                <w:color w:val="000000"/>
                <w:sz w:val="16"/>
                <w:szCs w:val="16"/>
                <w:lang w:eastAsia="pl-PL"/>
              </w:rPr>
            </w:pPr>
          </w:p>
        </w:tc>
        <w:tc>
          <w:tcPr>
            <w:tcW w:w="1559" w:type="dxa"/>
            <w:tcBorders>
              <w:top w:val="nil"/>
              <w:left w:val="nil"/>
              <w:right w:val="nil"/>
            </w:tcBorders>
            <w:shd w:val="clear" w:color="auto" w:fill="auto"/>
            <w:noWrap/>
            <w:vAlign w:val="center"/>
          </w:tcPr>
          <w:p w14:paraId="66C83379" w14:textId="77777777" w:rsidR="00285080" w:rsidRPr="007A37B4" w:rsidRDefault="00285080" w:rsidP="00137CA2">
            <w:pPr>
              <w:spacing w:after="0"/>
              <w:jc w:val="right"/>
              <w:rPr>
                <w:rFonts w:cs="Arial"/>
                <w:color w:val="000000"/>
                <w:sz w:val="16"/>
                <w:szCs w:val="16"/>
                <w:lang w:eastAsia="pl-PL"/>
              </w:rPr>
            </w:pPr>
          </w:p>
        </w:tc>
      </w:tr>
      <w:tr w:rsidR="00285080" w:rsidRPr="007A37B4" w14:paraId="167E283F" w14:textId="77777777" w:rsidTr="00AF0F10">
        <w:trPr>
          <w:trHeight w:val="204"/>
        </w:trPr>
        <w:tc>
          <w:tcPr>
            <w:tcW w:w="5884" w:type="dxa"/>
            <w:tcBorders>
              <w:top w:val="nil"/>
              <w:left w:val="nil"/>
              <w:bottom w:val="single" w:sz="12" w:space="0" w:color="003087"/>
              <w:right w:val="nil"/>
            </w:tcBorders>
            <w:shd w:val="clear" w:color="auto" w:fill="auto"/>
            <w:noWrap/>
            <w:vAlign w:val="center"/>
            <w:hideMark/>
          </w:tcPr>
          <w:p w14:paraId="1F909ABC" w14:textId="77777777" w:rsidR="00285080" w:rsidRPr="007A37B4" w:rsidRDefault="00285080" w:rsidP="00137CA2">
            <w:pPr>
              <w:spacing w:after="0"/>
              <w:rPr>
                <w:rFonts w:cs="Arial"/>
                <w:color w:val="000000"/>
                <w:sz w:val="16"/>
                <w:szCs w:val="16"/>
                <w:lang w:eastAsia="pl-PL"/>
              </w:rPr>
            </w:pPr>
            <w:r w:rsidRPr="007A37B4">
              <w:rPr>
                <w:rFonts w:cs="Arial"/>
                <w:color w:val="000000"/>
                <w:sz w:val="16"/>
                <w:szCs w:val="16"/>
                <w:lang w:eastAsia="pl-PL"/>
              </w:rPr>
              <w:t>Podatek dochodowy</w:t>
            </w:r>
          </w:p>
        </w:tc>
        <w:tc>
          <w:tcPr>
            <w:tcW w:w="1559" w:type="dxa"/>
            <w:tcBorders>
              <w:top w:val="nil"/>
              <w:left w:val="nil"/>
              <w:bottom w:val="single" w:sz="12" w:space="0" w:color="003087"/>
              <w:right w:val="nil"/>
            </w:tcBorders>
            <w:shd w:val="clear" w:color="auto" w:fill="EBF2FF"/>
            <w:noWrap/>
            <w:vAlign w:val="center"/>
          </w:tcPr>
          <w:p w14:paraId="098CF36B" w14:textId="77777777" w:rsidR="00285080" w:rsidRPr="007A37B4" w:rsidRDefault="00285080" w:rsidP="00137CA2">
            <w:pPr>
              <w:spacing w:after="0"/>
              <w:jc w:val="right"/>
              <w:rPr>
                <w:rFonts w:cs="Arial"/>
                <w:color w:val="000000"/>
                <w:sz w:val="16"/>
                <w:szCs w:val="16"/>
                <w:lang w:eastAsia="pl-PL"/>
              </w:rPr>
            </w:pPr>
          </w:p>
        </w:tc>
        <w:tc>
          <w:tcPr>
            <w:tcW w:w="1559" w:type="dxa"/>
            <w:tcBorders>
              <w:top w:val="nil"/>
              <w:left w:val="nil"/>
              <w:bottom w:val="single" w:sz="12" w:space="0" w:color="003087"/>
              <w:right w:val="nil"/>
            </w:tcBorders>
            <w:shd w:val="clear" w:color="auto" w:fill="auto"/>
            <w:noWrap/>
            <w:vAlign w:val="center"/>
          </w:tcPr>
          <w:p w14:paraId="7F631088" w14:textId="77777777" w:rsidR="00285080" w:rsidRPr="007A37B4" w:rsidRDefault="00285080" w:rsidP="00137CA2">
            <w:pPr>
              <w:spacing w:after="0"/>
              <w:jc w:val="right"/>
              <w:rPr>
                <w:rFonts w:cs="Arial"/>
                <w:color w:val="000000"/>
                <w:sz w:val="16"/>
                <w:szCs w:val="16"/>
                <w:lang w:eastAsia="pl-PL"/>
              </w:rPr>
            </w:pPr>
          </w:p>
        </w:tc>
      </w:tr>
      <w:tr w:rsidR="00285080" w:rsidRPr="00A16560" w14:paraId="2EE015CE" w14:textId="77777777" w:rsidTr="00AF0F10">
        <w:trPr>
          <w:trHeight w:val="204"/>
        </w:trPr>
        <w:tc>
          <w:tcPr>
            <w:tcW w:w="5884" w:type="dxa"/>
            <w:tcBorders>
              <w:top w:val="single" w:sz="12" w:space="0" w:color="003087"/>
              <w:left w:val="nil"/>
              <w:bottom w:val="single" w:sz="12" w:space="0" w:color="003087"/>
              <w:right w:val="nil"/>
            </w:tcBorders>
            <w:shd w:val="clear" w:color="auto" w:fill="auto"/>
            <w:noWrap/>
            <w:vAlign w:val="center"/>
            <w:hideMark/>
          </w:tcPr>
          <w:p w14:paraId="00DAAFAA" w14:textId="77777777" w:rsidR="00285080" w:rsidRPr="00A16560" w:rsidRDefault="00285080" w:rsidP="00137CA2">
            <w:pPr>
              <w:spacing w:after="0"/>
              <w:rPr>
                <w:rFonts w:cs="Arial"/>
                <w:b/>
                <w:bCs/>
                <w:color w:val="003087"/>
                <w:sz w:val="16"/>
                <w:szCs w:val="16"/>
                <w:lang w:eastAsia="pl-PL"/>
              </w:rPr>
            </w:pPr>
            <w:r w:rsidRPr="00A16560">
              <w:rPr>
                <w:rFonts w:cs="Arial"/>
                <w:b/>
                <w:bCs/>
                <w:color w:val="003087"/>
                <w:sz w:val="16"/>
                <w:szCs w:val="16"/>
                <w:lang w:eastAsia="pl-PL"/>
              </w:rPr>
              <w:t>EBITDA</w:t>
            </w:r>
          </w:p>
        </w:tc>
        <w:tc>
          <w:tcPr>
            <w:tcW w:w="1559" w:type="dxa"/>
            <w:tcBorders>
              <w:top w:val="single" w:sz="12" w:space="0" w:color="003087"/>
              <w:left w:val="nil"/>
              <w:bottom w:val="single" w:sz="12" w:space="0" w:color="003087"/>
              <w:right w:val="nil"/>
            </w:tcBorders>
            <w:shd w:val="clear" w:color="auto" w:fill="EBF2FF"/>
            <w:noWrap/>
            <w:vAlign w:val="center"/>
          </w:tcPr>
          <w:p w14:paraId="6091B7C4" w14:textId="77777777" w:rsidR="00285080" w:rsidRPr="00A16560" w:rsidRDefault="00285080" w:rsidP="00137CA2">
            <w:pPr>
              <w:spacing w:after="0"/>
              <w:jc w:val="right"/>
              <w:rPr>
                <w:rFonts w:cs="Arial"/>
                <w:b/>
                <w:bCs/>
                <w:color w:val="003087"/>
                <w:sz w:val="16"/>
                <w:szCs w:val="16"/>
                <w:lang w:eastAsia="pl-PL"/>
              </w:rPr>
            </w:pPr>
          </w:p>
        </w:tc>
        <w:tc>
          <w:tcPr>
            <w:tcW w:w="1559" w:type="dxa"/>
            <w:tcBorders>
              <w:top w:val="single" w:sz="12" w:space="0" w:color="003087"/>
              <w:left w:val="nil"/>
              <w:bottom w:val="single" w:sz="12" w:space="0" w:color="003087"/>
              <w:right w:val="nil"/>
            </w:tcBorders>
            <w:shd w:val="clear" w:color="auto" w:fill="auto"/>
            <w:noWrap/>
            <w:vAlign w:val="center"/>
          </w:tcPr>
          <w:p w14:paraId="5143BE15" w14:textId="77777777" w:rsidR="00285080" w:rsidRPr="00A16560" w:rsidRDefault="00285080" w:rsidP="00137CA2">
            <w:pPr>
              <w:spacing w:after="0"/>
              <w:jc w:val="right"/>
              <w:rPr>
                <w:rFonts w:cs="Arial"/>
                <w:b/>
                <w:bCs/>
                <w:color w:val="003087"/>
                <w:sz w:val="16"/>
                <w:szCs w:val="16"/>
                <w:lang w:eastAsia="pl-PL"/>
              </w:rPr>
            </w:pPr>
          </w:p>
        </w:tc>
      </w:tr>
    </w:tbl>
    <w:p w14:paraId="65B14212" w14:textId="77777777" w:rsidR="00285080" w:rsidRPr="00F71CF4" w:rsidRDefault="00285080" w:rsidP="00285080">
      <w:pPr>
        <w:pStyle w:val="Default"/>
        <w:spacing w:line="360" w:lineRule="auto"/>
        <w:jc w:val="both"/>
        <w:rPr>
          <w:i/>
          <w:sz w:val="16"/>
          <w:szCs w:val="16"/>
        </w:rPr>
      </w:pPr>
      <w:r w:rsidRPr="00F71CF4">
        <w:rPr>
          <w:i/>
          <w:sz w:val="16"/>
          <w:szCs w:val="16"/>
        </w:rPr>
        <w:t>*Dane bez uwzględnienia wpływu MSSF 16.</w:t>
      </w:r>
    </w:p>
    <w:p w14:paraId="2708BD23" w14:textId="385C475D" w:rsidR="00876A6A" w:rsidRPr="00866DED" w:rsidRDefault="00866DED" w:rsidP="00285080">
      <w:pPr>
        <w:pStyle w:val="Default"/>
        <w:widowControl w:val="0"/>
        <w:spacing w:before="120" w:after="120" w:line="276" w:lineRule="auto"/>
        <w:jc w:val="both"/>
        <w:rPr>
          <w:sz w:val="17"/>
          <w:szCs w:val="17"/>
        </w:rPr>
      </w:pPr>
      <w:r w:rsidRPr="00866DED">
        <w:rPr>
          <w:b/>
          <w:color w:val="003087"/>
          <w:sz w:val="17"/>
          <w:szCs w:val="17"/>
        </w:rPr>
        <w:t>Wpływ zastosowania MSSF 1</w:t>
      </w:r>
      <w:r>
        <w:rPr>
          <w:b/>
          <w:color w:val="003087"/>
          <w:sz w:val="17"/>
          <w:szCs w:val="17"/>
        </w:rPr>
        <w:t>6</w:t>
      </w:r>
      <w:r w:rsidRPr="00866DED">
        <w:rPr>
          <w:b/>
          <w:color w:val="003087"/>
          <w:sz w:val="17"/>
          <w:szCs w:val="17"/>
        </w:rPr>
        <w:t xml:space="preserve"> na pozycje skonsolidowanego sprawozdania finansowego Grupy w 201</w:t>
      </w:r>
      <w:r>
        <w:rPr>
          <w:b/>
          <w:color w:val="003087"/>
          <w:sz w:val="17"/>
          <w:szCs w:val="17"/>
        </w:rPr>
        <w:t>9</w:t>
      </w:r>
      <w:r w:rsidRPr="00866DED">
        <w:rPr>
          <w:b/>
          <w:color w:val="003087"/>
          <w:sz w:val="17"/>
          <w:szCs w:val="17"/>
        </w:rPr>
        <w:t xml:space="preserve"> r. zaprezentowano poniżej.</w:t>
      </w:r>
    </w:p>
    <w:p w14:paraId="5AFAB0D9" w14:textId="4711D419" w:rsidR="00984A51" w:rsidRPr="00221749" w:rsidRDefault="00BB2152" w:rsidP="000350C9">
      <w:pPr>
        <w:pStyle w:val="Default"/>
        <w:widowControl w:val="0"/>
        <w:spacing w:after="360" w:line="276" w:lineRule="auto"/>
        <w:jc w:val="both"/>
        <w:rPr>
          <w:i/>
          <w:spacing w:val="-1"/>
          <w:szCs w:val="18"/>
        </w:rPr>
      </w:pPr>
      <w:r w:rsidRPr="00221749">
        <w:rPr>
          <w:i/>
          <w:sz w:val="17"/>
          <w:szCs w:val="17"/>
          <w:highlight w:val="yellow"/>
        </w:rPr>
        <w:t>Należy wkleić przekształcony bilans, RZiS i CF na 31 grudnia 2019 (wartości które by wystąpiły, gdyby MSSF 16 nie został zastosowany). Na razie nie wklejam tych tabel ponieważ skrócimy je tylko do tych pozycji, w których nastąpią zmiany</w:t>
      </w:r>
      <w:r w:rsidR="00B6145A">
        <w:rPr>
          <w:i/>
          <w:sz w:val="17"/>
          <w:szCs w:val="17"/>
          <w:highlight w:val="yellow"/>
        </w:rPr>
        <w:t>,</w:t>
      </w:r>
      <w:r w:rsidRPr="00221749">
        <w:rPr>
          <w:i/>
          <w:sz w:val="17"/>
          <w:szCs w:val="17"/>
          <w:highlight w:val="yellow"/>
        </w:rPr>
        <w:t xml:space="preserve"> </w:t>
      </w:r>
      <w:r w:rsidR="00B6145A">
        <w:rPr>
          <w:i/>
          <w:sz w:val="17"/>
          <w:szCs w:val="17"/>
          <w:highlight w:val="yellow"/>
        </w:rPr>
        <w:t xml:space="preserve">a </w:t>
      </w:r>
      <w:r w:rsidRPr="00221749">
        <w:rPr>
          <w:i/>
          <w:sz w:val="17"/>
          <w:szCs w:val="17"/>
          <w:highlight w:val="yellow"/>
        </w:rPr>
        <w:t>resztę oznaczymy jako „</w:t>
      </w:r>
      <w:r w:rsidR="00B6145A">
        <w:rPr>
          <w:i/>
          <w:sz w:val="17"/>
          <w:szCs w:val="17"/>
          <w:highlight w:val="yellow"/>
        </w:rPr>
        <w:t>P</w:t>
      </w:r>
      <w:r w:rsidRPr="00221749">
        <w:rPr>
          <w:i/>
          <w:sz w:val="17"/>
          <w:szCs w:val="17"/>
          <w:highlight w:val="yellow"/>
        </w:rPr>
        <w:t>ozostałe pozycje”.</w:t>
      </w:r>
    </w:p>
    <w:tbl>
      <w:tblPr>
        <w:tblW w:w="9094" w:type="dxa"/>
        <w:tblLook w:val="04A0" w:firstRow="1" w:lastRow="0" w:firstColumn="1" w:lastColumn="0" w:noHBand="0" w:noVBand="1"/>
      </w:tblPr>
      <w:tblGrid>
        <w:gridCol w:w="9094"/>
      </w:tblGrid>
      <w:tr w:rsidR="002109D0" w:rsidRPr="00984A51" w14:paraId="2E4D4FCB" w14:textId="77777777" w:rsidTr="00C71E60">
        <w:tc>
          <w:tcPr>
            <w:tcW w:w="9094" w:type="dxa"/>
            <w:tcBorders>
              <w:top w:val="single" w:sz="12" w:space="0" w:color="003087"/>
              <w:bottom w:val="single" w:sz="12" w:space="0" w:color="003087"/>
            </w:tcBorders>
          </w:tcPr>
          <w:p w14:paraId="36CE9595" w14:textId="71B73771" w:rsidR="002109D0" w:rsidRPr="00672875" w:rsidRDefault="002109D0" w:rsidP="00246581">
            <w:pPr>
              <w:pStyle w:val="Nagwek2"/>
              <w:keepLines w:val="0"/>
              <w:numPr>
                <w:ilvl w:val="0"/>
                <w:numId w:val="48"/>
              </w:numPr>
              <w:spacing w:line="240" w:lineRule="atLeast"/>
              <w:ind w:right="-119"/>
              <w:jc w:val="both"/>
              <w:rPr>
                <w:sz w:val="17"/>
                <w:szCs w:val="17"/>
              </w:rPr>
            </w:pPr>
            <w:bookmarkStart w:id="109" w:name="_Toc26266348"/>
            <w:bookmarkStart w:id="110" w:name="_Toc26272848"/>
            <w:bookmarkStart w:id="111" w:name="_Toc26272998"/>
            <w:bookmarkStart w:id="112" w:name="_Toc26453522"/>
            <w:bookmarkStart w:id="113" w:name="_Toc26453624"/>
            <w:bookmarkStart w:id="114" w:name="_Toc26453892"/>
            <w:bookmarkStart w:id="115" w:name="_Toc26455218"/>
            <w:bookmarkStart w:id="116" w:name="_Toc26456746"/>
            <w:bookmarkStart w:id="117" w:name="_Toc26457337"/>
            <w:bookmarkStart w:id="118" w:name="_Toc26457844"/>
            <w:bookmarkStart w:id="119" w:name="_Toc26458318"/>
            <w:bookmarkStart w:id="120" w:name="_Toc26458495"/>
            <w:bookmarkStart w:id="121" w:name="_Toc26458946"/>
            <w:bookmarkStart w:id="122" w:name="_Toc22677626"/>
            <w:bookmarkStart w:id="123" w:name="_Toc29473664"/>
            <w:bookmarkEnd w:id="109"/>
            <w:bookmarkEnd w:id="110"/>
            <w:bookmarkEnd w:id="111"/>
            <w:bookmarkEnd w:id="112"/>
            <w:bookmarkEnd w:id="113"/>
            <w:bookmarkEnd w:id="114"/>
            <w:bookmarkEnd w:id="115"/>
            <w:bookmarkEnd w:id="116"/>
            <w:bookmarkEnd w:id="117"/>
            <w:bookmarkEnd w:id="118"/>
            <w:bookmarkEnd w:id="119"/>
            <w:bookmarkEnd w:id="120"/>
            <w:bookmarkEnd w:id="121"/>
            <w:r w:rsidRPr="00672875">
              <w:rPr>
                <w:sz w:val="17"/>
                <w:szCs w:val="17"/>
              </w:rPr>
              <w:t>Waluta funkcjonalna i transakcje w walutach obcych</w:t>
            </w:r>
            <w:bookmarkEnd w:id="122"/>
            <w:bookmarkEnd w:id="123"/>
          </w:p>
        </w:tc>
      </w:tr>
    </w:tbl>
    <w:p w14:paraId="50AEC099" w14:textId="77777777" w:rsidR="00172A8B" w:rsidRDefault="00172A8B" w:rsidP="0099327A">
      <w:pPr>
        <w:spacing w:after="0" w:line="240" w:lineRule="auto"/>
        <w:rPr>
          <w:rFonts w:cs="Arial"/>
          <w:szCs w:val="18"/>
        </w:rPr>
      </w:pPr>
    </w:p>
    <w:tbl>
      <w:tblPr>
        <w:tblW w:w="9095" w:type="dxa"/>
        <w:tblLook w:val="04A0" w:firstRow="1" w:lastRow="0" w:firstColumn="1" w:lastColumn="0" w:noHBand="0" w:noVBand="1"/>
      </w:tblPr>
      <w:tblGrid>
        <w:gridCol w:w="9095"/>
      </w:tblGrid>
      <w:tr w:rsidR="00172A8B" w:rsidRPr="00AA3EAD" w14:paraId="65A08017" w14:textId="77777777" w:rsidTr="00B22C03">
        <w:trPr>
          <w:trHeight w:val="499"/>
        </w:trPr>
        <w:tc>
          <w:tcPr>
            <w:tcW w:w="9095" w:type="dxa"/>
            <w:tcBorders>
              <w:top w:val="double" w:sz="6" w:space="0" w:color="003087"/>
              <w:bottom w:val="double" w:sz="6" w:space="0" w:color="003087"/>
            </w:tcBorders>
            <w:shd w:val="clear" w:color="auto" w:fill="FFFFFF" w:themeFill="background1"/>
          </w:tcPr>
          <w:p w14:paraId="5B1F94E8" w14:textId="77777777" w:rsidR="00172A8B" w:rsidRPr="00672875" w:rsidRDefault="00172A8B" w:rsidP="00BB7D1C">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172A8B" w:rsidRPr="00AA3EAD" w14:paraId="366F669B" w14:textId="77777777" w:rsidTr="00B22C03">
        <w:trPr>
          <w:trHeight w:val="2111"/>
        </w:trPr>
        <w:tc>
          <w:tcPr>
            <w:tcW w:w="9095" w:type="dxa"/>
            <w:tcBorders>
              <w:top w:val="double" w:sz="6" w:space="0" w:color="003087"/>
              <w:bottom w:val="double" w:sz="6" w:space="0" w:color="003087"/>
            </w:tcBorders>
            <w:shd w:val="clear" w:color="auto" w:fill="EBF2FF"/>
          </w:tcPr>
          <w:p w14:paraId="1052DDDB" w14:textId="54EDB933" w:rsidR="0099327A" w:rsidRPr="00672875" w:rsidRDefault="0099327A" w:rsidP="0099327A">
            <w:pPr>
              <w:widowControl w:val="0"/>
              <w:autoSpaceDE w:val="0"/>
              <w:autoSpaceDN w:val="0"/>
              <w:adjustRightInd w:val="0"/>
              <w:spacing w:before="120" w:after="120" w:line="276" w:lineRule="auto"/>
              <w:jc w:val="both"/>
              <w:rPr>
                <w:rFonts w:cs="Arial"/>
                <w:b/>
                <w:color w:val="003087"/>
                <w:sz w:val="17"/>
                <w:szCs w:val="17"/>
              </w:rPr>
            </w:pPr>
            <w:r w:rsidRPr="00672875">
              <w:rPr>
                <w:rFonts w:cs="Arial"/>
                <w:b/>
                <w:sz w:val="17"/>
                <w:szCs w:val="17"/>
              </w:rPr>
              <w:t>Waluta funkcjonalna i waluta prezentacji</w:t>
            </w:r>
          </w:p>
          <w:p w14:paraId="5615D48D" w14:textId="77777777" w:rsidR="0099327A" w:rsidRPr="00672875" w:rsidRDefault="0099327A" w:rsidP="0099327A">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Pozycje zawarte w sprawozdaniach finansowych poszczególnych jednostek Grupy wycenia się w walucie podstawowego środowiska gospodarczego, w którym dana jednostka prowadzi działalność (w walucie funkcjonalnej). Skonsolidowane sprawozdanie finansowe prezentowane jest w złotych polskich (PLN), które stanowią walutę funkcjonalną i walutę prezentacji wszystkich jednostek Grupy Kapitałowej. Pozycje sprawozdania prezentowane są w zaokrągleniu do pełnych tysięcy złotych, o ile nie wskazano inaczej.</w:t>
            </w:r>
          </w:p>
          <w:p w14:paraId="1E8815B1" w14:textId="77777777" w:rsidR="0099327A" w:rsidRPr="00672875" w:rsidRDefault="0099327A" w:rsidP="00794D1F">
            <w:pPr>
              <w:widowControl w:val="0"/>
              <w:autoSpaceDE w:val="0"/>
              <w:autoSpaceDN w:val="0"/>
              <w:adjustRightInd w:val="0"/>
              <w:spacing w:before="240" w:after="120" w:line="276" w:lineRule="auto"/>
              <w:jc w:val="both"/>
              <w:rPr>
                <w:rFonts w:cs="Arial"/>
                <w:b/>
                <w:sz w:val="17"/>
                <w:szCs w:val="17"/>
              </w:rPr>
            </w:pPr>
            <w:r w:rsidRPr="00672875">
              <w:rPr>
                <w:rFonts w:cs="Arial"/>
                <w:b/>
                <w:sz w:val="17"/>
                <w:szCs w:val="17"/>
              </w:rPr>
              <w:t>Transakcje i salda</w:t>
            </w:r>
          </w:p>
          <w:p w14:paraId="65B4F36D" w14:textId="77777777" w:rsidR="0099327A" w:rsidRPr="00672875" w:rsidRDefault="0099327A" w:rsidP="0099327A">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Transakcje wyrażone w walutach obcych przelicza się na moment początkowego ujęcia na walutę funkcjonalną według kursu obowiązującego w dniu transakcji.</w:t>
            </w:r>
          </w:p>
          <w:p w14:paraId="69EB8B6A" w14:textId="77777777" w:rsidR="0099327A" w:rsidRPr="00672875" w:rsidRDefault="0099327A" w:rsidP="0099327A">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Na koniec okresu sprawozdawczego wyrażone w walucie obcej pozycje pieniężne przelicza się przy zastosowaniu kursu zamknięcia (kurs zamknięcia - jest to średni kurs NBP obowiązujący na dzień wyceny).</w:t>
            </w:r>
          </w:p>
          <w:p w14:paraId="19C1AF51" w14:textId="00B90C34" w:rsidR="00172A8B" w:rsidRPr="0099327A" w:rsidRDefault="0099327A" w:rsidP="0099327A">
            <w:pPr>
              <w:widowControl w:val="0"/>
              <w:tabs>
                <w:tab w:val="left" w:pos="0"/>
              </w:tabs>
              <w:autoSpaceDE w:val="0"/>
              <w:autoSpaceDN w:val="0"/>
              <w:adjustRightInd w:val="0"/>
              <w:spacing w:after="120" w:line="276" w:lineRule="auto"/>
              <w:jc w:val="both"/>
              <w:rPr>
                <w:rFonts w:cs="Arial"/>
                <w:szCs w:val="18"/>
              </w:rPr>
            </w:pPr>
            <w:r w:rsidRPr="00672875">
              <w:rPr>
                <w:rFonts w:cs="Arial"/>
                <w:sz w:val="17"/>
                <w:szCs w:val="17"/>
              </w:rPr>
              <w:t>Zyski i straty z tytułu różnic kursowych powstałe w wyniku rozliczenia transakcji w walucie obcej oraz wyceny aktywów i zobowiązań pieniężnych wyrażonych w walutach obcych ujmuje się w zysku lub stracie bieżącego okresu natomiast zyski lub straty z tytułu różnic kursowych w zakresie odsetek dotyczących środków trwałych w budowie ujmuje się w nakładach na środki trwałe w budowie.</w:t>
            </w:r>
            <w:r w:rsidRPr="00CC0342">
              <w:rPr>
                <w:rFonts w:cs="Arial"/>
                <w:szCs w:val="18"/>
              </w:rPr>
              <w:t xml:space="preserve"> </w:t>
            </w:r>
          </w:p>
        </w:tc>
      </w:tr>
    </w:tbl>
    <w:p w14:paraId="6AC01A47" w14:textId="77777777" w:rsidR="00172A8B" w:rsidRDefault="00172A8B" w:rsidP="00172A8B">
      <w:pPr>
        <w:spacing w:after="120" w:line="240" w:lineRule="auto"/>
        <w:rPr>
          <w:rFonts w:cs="Arial"/>
          <w:szCs w:val="18"/>
        </w:rPr>
      </w:pPr>
    </w:p>
    <w:p w14:paraId="7C0C99EC" w14:textId="77777777" w:rsidR="00E426BA" w:rsidRDefault="00E426BA" w:rsidP="00197756">
      <w:pPr>
        <w:spacing w:after="120" w:line="240" w:lineRule="auto"/>
        <w:rPr>
          <w:rFonts w:cs="Arial"/>
          <w:szCs w:val="18"/>
        </w:rPr>
        <w:sectPr w:rsidR="00E426BA" w:rsidSect="00246B64">
          <w:footerReference w:type="default" r:id="rId25"/>
          <w:headerReference w:type="first" r:id="rId26"/>
          <w:footerReference w:type="first" r:id="rId27"/>
          <w:pgSz w:w="11906" w:h="16838" w:code="9"/>
          <w:pgMar w:top="1418" w:right="1418" w:bottom="1418" w:left="1418" w:header="709" w:footer="709" w:gutter="0"/>
          <w:cols w:space="708"/>
          <w:docGrid w:linePitch="360"/>
        </w:sectPr>
      </w:pPr>
    </w:p>
    <w:tbl>
      <w:tblPr>
        <w:tblW w:w="9094" w:type="dxa"/>
        <w:tblLook w:val="04A0" w:firstRow="1" w:lastRow="0" w:firstColumn="1" w:lastColumn="0" w:noHBand="0" w:noVBand="1"/>
      </w:tblPr>
      <w:tblGrid>
        <w:gridCol w:w="9094"/>
      </w:tblGrid>
      <w:tr w:rsidR="002F1CC8" w:rsidRPr="00F676C5" w14:paraId="59DB3E23" w14:textId="77777777" w:rsidTr="00C71E60">
        <w:trPr>
          <w:trHeight w:val="297"/>
        </w:trPr>
        <w:tc>
          <w:tcPr>
            <w:tcW w:w="9094" w:type="dxa"/>
            <w:tcBorders>
              <w:top w:val="thinThickLargeGap" w:sz="24" w:space="0" w:color="003087"/>
              <w:bottom w:val="thickThinLargeGap" w:sz="24" w:space="0" w:color="003087"/>
            </w:tcBorders>
          </w:tcPr>
          <w:p w14:paraId="0A221DBB" w14:textId="1AD74C2A" w:rsidR="002F1CC8" w:rsidRPr="00672875" w:rsidRDefault="002F1CC8" w:rsidP="00535D43">
            <w:pPr>
              <w:pStyle w:val="Nagwek1"/>
              <w:spacing w:before="120" w:after="120"/>
              <w:rPr>
                <w:rFonts w:ascii="Arial" w:hAnsi="Arial" w:cs="Arial"/>
                <w:b/>
                <w:sz w:val="17"/>
                <w:szCs w:val="17"/>
              </w:rPr>
            </w:pPr>
            <w:r>
              <w:rPr>
                <w:rFonts w:cs="Arial"/>
                <w:szCs w:val="18"/>
              </w:rPr>
              <w:lastRenderedPageBreak/>
              <w:br w:type="column"/>
            </w:r>
            <w:bookmarkStart w:id="124" w:name="_Hlk23253608"/>
            <w:r>
              <w:rPr>
                <w:rFonts w:cs="Arial"/>
                <w:szCs w:val="18"/>
              </w:rPr>
              <w:br w:type="column"/>
            </w:r>
            <w:r w:rsidRPr="00C25350">
              <w:br w:type="column"/>
            </w:r>
            <w:r w:rsidRPr="00C25350">
              <w:rPr>
                <w:highlight w:val="cyan"/>
              </w:rPr>
              <w:br w:type="column"/>
            </w:r>
            <w:r w:rsidRPr="00C25350">
              <w:br w:type="column"/>
            </w:r>
            <w:bookmarkStart w:id="125" w:name="_Toc29473665"/>
            <w:r w:rsidRPr="00672875">
              <w:rPr>
                <w:rFonts w:ascii="Arial" w:hAnsi="Arial" w:cs="Arial"/>
                <w:b/>
                <w:color w:val="003087"/>
                <w:sz w:val="17"/>
                <w:szCs w:val="17"/>
              </w:rPr>
              <w:t>Segmenty operacyjne</w:t>
            </w:r>
            <w:bookmarkEnd w:id="125"/>
          </w:p>
        </w:tc>
      </w:tr>
    </w:tbl>
    <w:bookmarkEnd w:id="124"/>
    <w:p w14:paraId="68747537" w14:textId="76020A66" w:rsidR="002F1CC8" w:rsidRPr="00672875" w:rsidRDefault="002F1CC8" w:rsidP="00672875">
      <w:pPr>
        <w:widowControl w:val="0"/>
        <w:autoSpaceDE w:val="0"/>
        <w:autoSpaceDN w:val="0"/>
        <w:adjustRightInd w:val="0"/>
        <w:spacing w:before="120" w:after="120" w:line="276" w:lineRule="auto"/>
        <w:jc w:val="both"/>
        <w:rPr>
          <w:rFonts w:cs="Arial"/>
          <w:sz w:val="17"/>
          <w:szCs w:val="17"/>
        </w:rPr>
      </w:pPr>
      <w:r w:rsidRPr="00672875">
        <w:rPr>
          <w:rFonts w:cs="Arial"/>
          <w:sz w:val="17"/>
          <w:szCs w:val="17"/>
        </w:rPr>
        <w:t xml:space="preserve">Grupa prezentuje informacje dotyczące segmentów działalności zgodnie z MSSF 8 </w:t>
      </w:r>
      <w:r w:rsidRPr="0031013C">
        <w:rPr>
          <w:rFonts w:cs="Arial"/>
          <w:i/>
          <w:sz w:val="17"/>
          <w:szCs w:val="17"/>
        </w:rPr>
        <w:t>Segmenty operacyjne</w:t>
      </w:r>
      <w:r w:rsidRPr="00672875">
        <w:rPr>
          <w:rFonts w:cs="Arial"/>
          <w:sz w:val="17"/>
          <w:szCs w:val="17"/>
        </w:rPr>
        <w:t>. Segmenty operacyjne odpowiadają segmentom sprawozdawczym i nie podlegają agregacji. Zarządzanie działalnością Grupy dokonywane jest w podziale na segmenty operacyjne, które wyodrębnione są ze względu na rodzaj oferowanych produktów i usług. W Grupie Kapitałowej ENEA wyodrębnia się cztery segmenty działalności</w:t>
      </w:r>
      <w:r w:rsidR="004D33BD" w:rsidRPr="00672875">
        <w:rPr>
          <w:rFonts w:cs="Arial"/>
          <w:sz w:val="17"/>
          <w:szCs w:val="17"/>
        </w:rPr>
        <w:t xml:space="preserve"> oraz pozostał</w:t>
      </w:r>
      <w:r w:rsidR="00BF6CFD">
        <w:rPr>
          <w:rFonts w:cs="Arial"/>
          <w:sz w:val="17"/>
          <w:szCs w:val="17"/>
        </w:rPr>
        <w:t>ą</w:t>
      </w:r>
      <w:r w:rsidR="004D33BD" w:rsidRPr="00672875">
        <w:rPr>
          <w:rFonts w:cs="Arial"/>
          <w:sz w:val="17"/>
          <w:szCs w:val="17"/>
        </w:rPr>
        <w:t xml:space="preserve"> działalność</w:t>
      </w:r>
      <w:r w:rsidRPr="00672875">
        <w:rPr>
          <w:rFonts w:cs="Arial"/>
          <w:sz w:val="17"/>
          <w:szCs w:val="17"/>
        </w:rPr>
        <w:t xml:space="preserve">, przedstawione poniżej.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552"/>
        <w:gridCol w:w="3912"/>
      </w:tblGrid>
      <w:tr w:rsidR="002F1CC8" w:rsidRPr="00984A51" w14:paraId="087E76B6" w14:textId="77777777" w:rsidTr="00672875">
        <w:trPr>
          <w:trHeight w:val="1117"/>
        </w:trPr>
        <w:tc>
          <w:tcPr>
            <w:tcW w:w="2405" w:type="dxa"/>
            <w:tcBorders>
              <w:right w:val="single" w:sz="18" w:space="0" w:color="003087"/>
            </w:tcBorders>
            <w:vAlign w:val="center"/>
          </w:tcPr>
          <w:p w14:paraId="56C19E5D" w14:textId="77777777" w:rsidR="002F1CC8" w:rsidRPr="00672875" w:rsidRDefault="002F1CC8" w:rsidP="002F1CC8">
            <w:pPr>
              <w:widowControl w:val="0"/>
              <w:autoSpaceDE w:val="0"/>
              <w:autoSpaceDN w:val="0"/>
              <w:adjustRightInd w:val="0"/>
              <w:spacing w:after="120" w:line="276" w:lineRule="auto"/>
              <w:jc w:val="center"/>
              <w:rPr>
                <w:rFonts w:cs="Arial"/>
                <w:sz w:val="16"/>
                <w:szCs w:val="16"/>
              </w:rPr>
            </w:pPr>
            <w:r w:rsidRPr="00672875">
              <w:rPr>
                <w:rFonts w:cs="Arial"/>
                <w:noProof/>
                <w:sz w:val="16"/>
                <w:szCs w:val="16"/>
              </w:rPr>
              <w:drawing>
                <wp:anchor distT="0" distB="0" distL="114300" distR="114300" simplePos="0" relativeHeight="251830272" behindDoc="0" locked="0" layoutInCell="1" allowOverlap="1" wp14:anchorId="372EA9D5" wp14:editId="14362DAB">
                  <wp:simplePos x="0" y="0"/>
                  <wp:positionH relativeFrom="column">
                    <wp:posOffset>408891</wp:posOffset>
                  </wp:positionH>
                  <wp:positionV relativeFrom="paragraph">
                    <wp:posOffset>32972</wp:posOffset>
                  </wp:positionV>
                  <wp:extent cx="855785" cy="665610"/>
                  <wp:effectExtent l="0" t="0" r="1905" b="1270"/>
                  <wp:wrapNone/>
                  <wp:docPr id="23" name="Obraz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pic:cNvPr>
                          <pic:cNvPicPr>
                            <a:picLocks noChangeAspect="1"/>
                          </pic:cNvPicPr>
                        </pic:nvPicPr>
                        <pic:blipFill>
                          <a:blip r:embed="rId28"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855785" cy="665610"/>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Borders>
              <w:left w:val="single" w:sz="18" w:space="0" w:color="003087"/>
            </w:tcBorders>
            <w:vAlign w:val="center"/>
          </w:tcPr>
          <w:p w14:paraId="5CE53864" w14:textId="77777777" w:rsidR="002F1CC8" w:rsidRPr="00672875" w:rsidRDefault="002F1CC8" w:rsidP="00672875">
            <w:pPr>
              <w:widowControl w:val="0"/>
              <w:autoSpaceDE w:val="0"/>
              <w:autoSpaceDN w:val="0"/>
              <w:adjustRightInd w:val="0"/>
              <w:spacing w:after="120" w:line="276" w:lineRule="auto"/>
              <w:rPr>
                <w:rFonts w:cs="Arial"/>
                <w:b/>
                <w:color w:val="003087"/>
                <w:sz w:val="16"/>
                <w:szCs w:val="16"/>
              </w:rPr>
            </w:pPr>
            <w:r w:rsidRPr="00672875">
              <w:rPr>
                <w:rFonts w:cs="Arial"/>
                <w:b/>
                <w:color w:val="003087"/>
                <w:sz w:val="16"/>
                <w:szCs w:val="16"/>
              </w:rPr>
              <w:t>OBRÓT</w:t>
            </w:r>
          </w:p>
        </w:tc>
        <w:tc>
          <w:tcPr>
            <w:tcW w:w="3912" w:type="dxa"/>
            <w:vAlign w:val="center"/>
          </w:tcPr>
          <w:p w14:paraId="60B12FAA" w14:textId="604DBF61" w:rsidR="002F1CC8" w:rsidRPr="00672875" w:rsidRDefault="002F1CC8" w:rsidP="00535D43">
            <w:pPr>
              <w:widowControl w:val="0"/>
              <w:autoSpaceDE w:val="0"/>
              <w:autoSpaceDN w:val="0"/>
              <w:adjustRightInd w:val="0"/>
              <w:spacing w:after="120" w:line="276" w:lineRule="auto"/>
              <w:jc w:val="both"/>
              <w:rPr>
                <w:rFonts w:cs="Arial"/>
                <w:color w:val="003087"/>
                <w:sz w:val="16"/>
                <w:szCs w:val="16"/>
              </w:rPr>
            </w:pPr>
            <w:r w:rsidRPr="00672875">
              <w:rPr>
                <w:rFonts w:cs="Arial"/>
                <w:color w:val="003087"/>
                <w:sz w:val="16"/>
                <w:szCs w:val="16"/>
              </w:rPr>
              <w:t>Zakup i sprzedaż energii elektrycznej</w:t>
            </w:r>
            <w:r w:rsidR="00623A00">
              <w:rPr>
                <w:rFonts w:cs="Arial"/>
                <w:color w:val="003087"/>
                <w:sz w:val="16"/>
                <w:szCs w:val="16"/>
              </w:rPr>
              <w:t>.</w:t>
            </w:r>
          </w:p>
        </w:tc>
      </w:tr>
      <w:tr w:rsidR="002F1CC8" w:rsidRPr="00984A51" w14:paraId="73828104" w14:textId="77777777" w:rsidTr="00535D43">
        <w:trPr>
          <w:trHeight w:val="57"/>
        </w:trPr>
        <w:tc>
          <w:tcPr>
            <w:tcW w:w="2405" w:type="dxa"/>
          </w:tcPr>
          <w:p w14:paraId="769CD172" w14:textId="77777777" w:rsidR="002F1CC8" w:rsidRPr="00672875" w:rsidRDefault="002F1CC8" w:rsidP="00535D43">
            <w:pPr>
              <w:widowControl w:val="0"/>
              <w:autoSpaceDE w:val="0"/>
              <w:autoSpaceDN w:val="0"/>
              <w:adjustRightInd w:val="0"/>
              <w:jc w:val="both"/>
              <w:rPr>
                <w:rFonts w:cs="Arial"/>
                <w:sz w:val="16"/>
                <w:szCs w:val="16"/>
              </w:rPr>
            </w:pPr>
          </w:p>
        </w:tc>
        <w:tc>
          <w:tcPr>
            <w:tcW w:w="2552" w:type="dxa"/>
            <w:vAlign w:val="center"/>
          </w:tcPr>
          <w:p w14:paraId="791BFE7E" w14:textId="77777777" w:rsidR="002F1CC8" w:rsidRPr="00672875" w:rsidRDefault="002F1CC8" w:rsidP="00535D43">
            <w:pPr>
              <w:widowControl w:val="0"/>
              <w:autoSpaceDE w:val="0"/>
              <w:autoSpaceDN w:val="0"/>
              <w:adjustRightInd w:val="0"/>
              <w:rPr>
                <w:rFonts w:cs="Arial"/>
                <w:b/>
                <w:color w:val="003087"/>
                <w:sz w:val="16"/>
                <w:szCs w:val="16"/>
              </w:rPr>
            </w:pPr>
          </w:p>
        </w:tc>
        <w:tc>
          <w:tcPr>
            <w:tcW w:w="3912" w:type="dxa"/>
            <w:vAlign w:val="center"/>
          </w:tcPr>
          <w:p w14:paraId="41FF202F" w14:textId="77777777" w:rsidR="002F1CC8" w:rsidRPr="00672875" w:rsidRDefault="002F1CC8" w:rsidP="00535D43">
            <w:pPr>
              <w:widowControl w:val="0"/>
              <w:autoSpaceDE w:val="0"/>
              <w:autoSpaceDN w:val="0"/>
              <w:adjustRightInd w:val="0"/>
              <w:jc w:val="both"/>
              <w:rPr>
                <w:rFonts w:cs="Arial"/>
                <w:color w:val="003087"/>
                <w:sz w:val="16"/>
                <w:szCs w:val="16"/>
              </w:rPr>
            </w:pPr>
          </w:p>
        </w:tc>
      </w:tr>
      <w:tr w:rsidR="002F1CC8" w:rsidRPr="00984A51" w14:paraId="7780EC33" w14:textId="77777777" w:rsidTr="00672875">
        <w:trPr>
          <w:trHeight w:val="1261"/>
        </w:trPr>
        <w:tc>
          <w:tcPr>
            <w:tcW w:w="2405" w:type="dxa"/>
            <w:tcBorders>
              <w:right w:val="single" w:sz="18" w:space="0" w:color="003087"/>
            </w:tcBorders>
            <w:vAlign w:val="center"/>
          </w:tcPr>
          <w:p w14:paraId="709C5D67" w14:textId="77777777" w:rsidR="002F1CC8" w:rsidRPr="00672875" w:rsidRDefault="002F1CC8" w:rsidP="002F1CC8">
            <w:pPr>
              <w:widowControl w:val="0"/>
              <w:autoSpaceDE w:val="0"/>
              <w:autoSpaceDN w:val="0"/>
              <w:adjustRightInd w:val="0"/>
              <w:spacing w:after="120" w:line="276" w:lineRule="auto"/>
              <w:jc w:val="center"/>
              <w:rPr>
                <w:rFonts w:cs="Arial"/>
                <w:sz w:val="16"/>
                <w:szCs w:val="16"/>
              </w:rPr>
            </w:pPr>
            <w:r w:rsidRPr="00672875">
              <w:rPr>
                <w:rFonts w:cs="Arial"/>
                <w:noProof/>
                <w:sz w:val="16"/>
                <w:szCs w:val="16"/>
              </w:rPr>
              <w:drawing>
                <wp:anchor distT="0" distB="0" distL="114300" distR="114300" simplePos="0" relativeHeight="251831296" behindDoc="0" locked="0" layoutInCell="1" allowOverlap="1" wp14:anchorId="7D82B210" wp14:editId="19F611D1">
                  <wp:simplePos x="0" y="0"/>
                  <wp:positionH relativeFrom="column">
                    <wp:posOffset>380365</wp:posOffset>
                  </wp:positionH>
                  <wp:positionV relativeFrom="paragraph">
                    <wp:posOffset>12993</wp:posOffset>
                  </wp:positionV>
                  <wp:extent cx="902677" cy="739694"/>
                  <wp:effectExtent l="0" t="0" r="0" b="3810"/>
                  <wp:wrapNone/>
                  <wp:docPr id="112" name="Obraz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pic:cNvPr>
                          <pic:cNvPicPr>
                            <a:picLocks noChangeAspect="1"/>
                          </pic:cNvPicPr>
                        </pic:nvPicPr>
                        <pic:blipFill>
                          <a:blip r:embed="rId29" cstate="print">
                            <a:duotone>
                              <a:srgbClr val="FFC000">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902677" cy="739694"/>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Borders>
              <w:left w:val="single" w:sz="18" w:space="0" w:color="003087"/>
            </w:tcBorders>
            <w:vAlign w:val="center"/>
          </w:tcPr>
          <w:p w14:paraId="39B82870" w14:textId="77777777" w:rsidR="002F1CC8" w:rsidRPr="00672875" w:rsidRDefault="002F1CC8" w:rsidP="00672875">
            <w:pPr>
              <w:widowControl w:val="0"/>
              <w:autoSpaceDE w:val="0"/>
              <w:autoSpaceDN w:val="0"/>
              <w:adjustRightInd w:val="0"/>
              <w:spacing w:after="120" w:line="276" w:lineRule="auto"/>
              <w:rPr>
                <w:rFonts w:cs="Arial"/>
                <w:b/>
                <w:color w:val="003087"/>
                <w:sz w:val="16"/>
                <w:szCs w:val="16"/>
              </w:rPr>
            </w:pPr>
            <w:r w:rsidRPr="00672875">
              <w:rPr>
                <w:rFonts w:cs="Arial"/>
                <w:b/>
                <w:color w:val="003087"/>
                <w:sz w:val="16"/>
                <w:szCs w:val="16"/>
              </w:rPr>
              <w:t>DYSTRYBUCJA</w:t>
            </w:r>
          </w:p>
        </w:tc>
        <w:tc>
          <w:tcPr>
            <w:tcW w:w="3912" w:type="dxa"/>
            <w:vAlign w:val="center"/>
          </w:tcPr>
          <w:p w14:paraId="68F41971" w14:textId="31E37E7B" w:rsidR="002F1CC8" w:rsidRPr="00672875" w:rsidRDefault="002F1CC8" w:rsidP="00535D43">
            <w:pPr>
              <w:widowControl w:val="0"/>
              <w:autoSpaceDE w:val="0"/>
              <w:autoSpaceDN w:val="0"/>
              <w:adjustRightInd w:val="0"/>
              <w:spacing w:after="120" w:line="276" w:lineRule="auto"/>
              <w:jc w:val="both"/>
              <w:rPr>
                <w:rFonts w:cs="Arial"/>
                <w:color w:val="003087"/>
                <w:sz w:val="16"/>
                <w:szCs w:val="16"/>
              </w:rPr>
            </w:pPr>
            <w:r w:rsidRPr="00672875">
              <w:rPr>
                <w:rFonts w:cs="Arial"/>
                <w:color w:val="003087"/>
                <w:sz w:val="16"/>
                <w:szCs w:val="16"/>
              </w:rPr>
              <w:t>Usługi dystrybucji oraz przesyłania energii elektrycznej</w:t>
            </w:r>
            <w:r w:rsidR="00623A00">
              <w:rPr>
                <w:rFonts w:cs="Arial"/>
                <w:color w:val="003087"/>
                <w:sz w:val="16"/>
                <w:szCs w:val="16"/>
              </w:rPr>
              <w:t>.</w:t>
            </w:r>
          </w:p>
        </w:tc>
      </w:tr>
      <w:tr w:rsidR="002F1CC8" w:rsidRPr="00984A51" w14:paraId="78974B34" w14:textId="77777777" w:rsidTr="00535D43">
        <w:trPr>
          <w:trHeight w:val="57"/>
        </w:trPr>
        <w:tc>
          <w:tcPr>
            <w:tcW w:w="2405" w:type="dxa"/>
          </w:tcPr>
          <w:p w14:paraId="27F24CCD" w14:textId="77777777" w:rsidR="002F1CC8" w:rsidRPr="00672875" w:rsidRDefault="002F1CC8" w:rsidP="00535D43">
            <w:pPr>
              <w:widowControl w:val="0"/>
              <w:autoSpaceDE w:val="0"/>
              <w:autoSpaceDN w:val="0"/>
              <w:adjustRightInd w:val="0"/>
              <w:jc w:val="both"/>
              <w:rPr>
                <w:rFonts w:cs="Arial"/>
                <w:sz w:val="16"/>
                <w:szCs w:val="16"/>
              </w:rPr>
            </w:pPr>
          </w:p>
        </w:tc>
        <w:tc>
          <w:tcPr>
            <w:tcW w:w="2552" w:type="dxa"/>
            <w:vAlign w:val="center"/>
          </w:tcPr>
          <w:p w14:paraId="15791A15" w14:textId="77777777" w:rsidR="002F1CC8" w:rsidRPr="00672875" w:rsidRDefault="002F1CC8" w:rsidP="00535D43">
            <w:pPr>
              <w:widowControl w:val="0"/>
              <w:autoSpaceDE w:val="0"/>
              <w:autoSpaceDN w:val="0"/>
              <w:adjustRightInd w:val="0"/>
              <w:rPr>
                <w:rFonts w:cs="Arial"/>
                <w:b/>
                <w:color w:val="003087"/>
                <w:sz w:val="16"/>
                <w:szCs w:val="16"/>
              </w:rPr>
            </w:pPr>
          </w:p>
        </w:tc>
        <w:tc>
          <w:tcPr>
            <w:tcW w:w="3912" w:type="dxa"/>
            <w:vAlign w:val="center"/>
          </w:tcPr>
          <w:p w14:paraId="61EA67A7" w14:textId="77777777" w:rsidR="002F1CC8" w:rsidRPr="00672875" w:rsidRDefault="002F1CC8" w:rsidP="00535D43">
            <w:pPr>
              <w:widowControl w:val="0"/>
              <w:autoSpaceDE w:val="0"/>
              <w:autoSpaceDN w:val="0"/>
              <w:adjustRightInd w:val="0"/>
              <w:jc w:val="both"/>
              <w:rPr>
                <w:rFonts w:cs="Arial"/>
                <w:color w:val="003087"/>
                <w:sz w:val="16"/>
                <w:szCs w:val="16"/>
              </w:rPr>
            </w:pPr>
          </w:p>
        </w:tc>
      </w:tr>
      <w:tr w:rsidR="002F1CC8" w:rsidRPr="00984A51" w14:paraId="1683B824" w14:textId="77777777" w:rsidTr="00672875">
        <w:trPr>
          <w:trHeight w:val="1560"/>
        </w:trPr>
        <w:tc>
          <w:tcPr>
            <w:tcW w:w="2405" w:type="dxa"/>
            <w:tcBorders>
              <w:right w:val="single" w:sz="18" w:space="0" w:color="003087"/>
            </w:tcBorders>
            <w:vAlign w:val="center"/>
          </w:tcPr>
          <w:p w14:paraId="5F2D0C6A" w14:textId="77777777" w:rsidR="002F1CC8" w:rsidRPr="00672875" w:rsidRDefault="002F1CC8" w:rsidP="002F1CC8">
            <w:pPr>
              <w:widowControl w:val="0"/>
              <w:autoSpaceDE w:val="0"/>
              <w:autoSpaceDN w:val="0"/>
              <w:adjustRightInd w:val="0"/>
              <w:spacing w:after="120" w:line="276" w:lineRule="auto"/>
              <w:jc w:val="center"/>
              <w:rPr>
                <w:rFonts w:cs="Arial"/>
                <w:sz w:val="16"/>
                <w:szCs w:val="16"/>
              </w:rPr>
            </w:pPr>
            <w:r w:rsidRPr="00672875">
              <w:rPr>
                <w:rFonts w:cs="Arial"/>
                <w:noProof/>
                <w:sz w:val="16"/>
                <w:szCs w:val="16"/>
              </w:rPr>
              <w:drawing>
                <wp:anchor distT="0" distB="0" distL="114300" distR="114300" simplePos="0" relativeHeight="251829248" behindDoc="0" locked="0" layoutInCell="1" allowOverlap="1" wp14:anchorId="10163819" wp14:editId="3F72E143">
                  <wp:simplePos x="0" y="0"/>
                  <wp:positionH relativeFrom="column">
                    <wp:posOffset>408598</wp:posOffset>
                  </wp:positionH>
                  <wp:positionV relativeFrom="paragraph">
                    <wp:posOffset>26768</wp:posOffset>
                  </wp:positionV>
                  <wp:extent cx="832338" cy="878578"/>
                  <wp:effectExtent l="0" t="0" r="6350" b="0"/>
                  <wp:wrapNone/>
                  <wp:docPr id="113" name="Obraz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pic:cNvPr>
                          <pic:cNvPicPr>
                            <a:picLocks noChangeAspect="1"/>
                          </pic:cNvPicPr>
                        </pic:nvPicPr>
                        <pic:blipFill>
                          <a:blip r:embed="rId30" cstate="print">
                            <a:duotone>
                              <a:srgbClr val="70AD47">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832338" cy="878578"/>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Borders>
              <w:left w:val="single" w:sz="18" w:space="0" w:color="003087"/>
            </w:tcBorders>
            <w:vAlign w:val="center"/>
          </w:tcPr>
          <w:p w14:paraId="5E422888" w14:textId="77777777" w:rsidR="002F1CC8" w:rsidRPr="00672875" w:rsidRDefault="002F1CC8" w:rsidP="00672875">
            <w:pPr>
              <w:widowControl w:val="0"/>
              <w:autoSpaceDE w:val="0"/>
              <w:autoSpaceDN w:val="0"/>
              <w:adjustRightInd w:val="0"/>
              <w:spacing w:after="120" w:line="276" w:lineRule="auto"/>
              <w:rPr>
                <w:rFonts w:cs="Arial"/>
                <w:b/>
                <w:color w:val="003087"/>
                <w:sz w:val="16"/>
                <w:szCs w:val="16"/>
              </w:rPr>
            </w:pPr>
            <w:r w:rsidRPr="00672875">
              <w:rPr>
                <w:rFonts w:cs="Arial"/>
                <w:b/>
                <w:color w:val="003087"/>
                <w:sz w:val="16"/>
                <w:szCs w:val="16"/>
              </w:rPr>
              <w:t>WYTWARZANIE</w:t>
            </w:r>
          </w:p>
        </w:tc>
        <w:tc>
          <w:tcPr>
            <w:tcW w:w="3912" w:type="dxa"/>
            <w:vAlign w:val="center"/>
          </w:tcPr>
          <w:p w14:paraId="2B19C412" w14:textId="7C980F73" w:rsidR="002F1CC8" w:rsidRPr="00672875" w:rsidRDefault="002F1CC8" w:rsidP="00535D43">
            <w:pPr>
              <w:widowControl w:val="0"/>
              <w:autoSpaceDE w:val="0"/>
              <w:autoSpaceDN w:val="0"/>
              <w:adjustRightInd w:val="0"/>
              <w:spacing w:after="120" w:line="276" w:lineRule="auto"/>
              <w:jc w:val="both"/>
              <w:rPr>
                <w:rFonts w:cs="Arial"/>
                <w:color w:val="003087"/>
                <w:sz w:val="16"/>
                <w:szCs w:val="16"/>
              </w:rPr>
            </w:pPr>
            <w:r w:rsidRPr="00672875">
              <w:rPr>
                <w:rFonts w:cs="Arial"/>
                <w:color w:val="003087"/>
                <w:sz w:val="16"/>
                <w:szCs w:val="16"/>
              </w:rPr>
              <w:t>Wytwarzanie energii elektrycznej ze źródeł konwencjonalnych i odnawialnych, wytwarzanie ciepła</w:t>
            </w:r>
            <w:r w:rsidR="00623A00">
              <w:rPr>
                <w:rFonts w:cs="Arial"/>
                <w:color w:val="003087"/>
                <w:sz w:val="16"/>
                <w:szCs w:val="16"/>
              </w:rPr>
              <w:t>.</w:t>
            </w:r>
          </w:p>
        </w:tc>
      </w:tr>
      <w:tr w:rsidR="002F1CC8" w:rsidRPr="00984A51" w14:paraId="7FCEDA4C" w14:textId="77777777" w:rsidTr="00535D43">
        <w:trPr>
          <w:trHeight w:val="57"/>
        </w:trPr>
        <w:tc>
          <w:tcPr>
            <w:tcW w:w="2405" w:type="dxa"/>
          </w:tcPr>
          <w:p w14:paraId="563BE923" w14:textId="77777777" w:rsidR="002F1CC8" w:rsidRPr="00672875" w:rsidRDefault="002F1CC8" w:rsidP="00535D43">
            <w:pPr>
              <w:widowControl w:val="0"/>
              <w:autoSpaceDE w:val="0"/>
              <w:autoSpaceDN w:val="0"/>
              <w:adjustRightInd w:val="0"/>
              <w:jc w:val="both"/>
              <w:rPr>
                <w:rFonts w:cs="Arial"/>
                <w:sz w:val="16"/>
                <w:szCs w:val="16"/>
              </w:rPr>
            </w:pPr>
          </w:p>
        </w:tc>
        <w:tc>
          <w:tcPr>
            <w:tcW w:w="2552" w:type="dxa"/>
            <w:vAlign w:val="center"/>
          </w:tcPr>
          <w:p w14:paraId="536BB60F" w14:textId="77777777" w:rsidR="002F1CC8" w:rsidRPr="00672875" w:rsidRDefault="002F1CC8" w:rsidP="00535D43">
            <w:pPr>
              <w:widowControl w:val="0"/>
              <w:autoSpaceDE w:val="0"/>
              <w:autoSpaceDN w:val="0"/>
              <w:adjustRightInd w:val="0"/>
              <w:rPr>
                <w:rFonts w:cs="Arial"/>
                <w:b/>
                <w:color w:val="003087"/>
                <w:sz w:val="16"/>
                <w:szCs w:val="16"/>
              </w:rPr>
            </w:pPr>
          </w:p>
        </w:tc>
        <w:tc>
          <w:tcPr>
            <w:tcW w:w="3912" w:type="dxa"/>
            <w:vAlign w:val="center"/>
          </w:tcPr>
          <w:p w14:paraId="66344F30" w14:textId="77777777" w:rsidR="002F1CC8" w:rsidRPr="00672875" w:rsidRDefault="002F1CC8" w:rsidP="00535D43">
            <w:pPr>
              <w:widowControl w:val="0"/>
              <w:autoSpaceDE w:val="0"/>
              <w:autoSpaceDN w:val="0"/>
              <w:adjustRightInd w:val="0"/>
              <w:jc w:val="both"/>
              <w:rPr>
                <w:rFonts w:cs="Arial"/>
                <w:color w:val="003087"/>
                <w:sz w:val="16"/>
                <w:szCs w:val="16"/>
              </w:rPr>
            </w:pPr>
          </w:p>
        </w:tc>
      </w:tr>
      <w:tr w:rsidR="002F1CC8" w:rsidRPr="00984A51" w14:paraId="6A06DBAA" w14:textId="77777777" w:rsidTr="00672875">
        <w:trPr>
          <w:trHeight w:val="1421"/>
        </w:trPr>
        <w:tc>
          <w:tcPr>
            <w:tcW w:w="2405" w:type="dxa"/>
            <w:tcBorders>
              <w:right w:val="single" w:sz="18" w:space="0" w:color="003087"/>
            </w:tcBorders>
            <w:vAlign w:val="center"/>
          </w:tcPr>
          <w:p w14:paraId="3D998B19" w14:textId="77777777" w:rsidR="002F1CC8" w:rsidRPr="00672875" w:rsidRDefault="002F1CC8" w:rsidP="002F1CC8">
            <w:pPr>
              <w:widowControl w:val="0"/>
              <w:autoSpaceDE w:val="0"/>
              <w:autoSpaceDN w:val="0"/>
              <w:adjustRightInd w:val="0"/>
              <w:spacing w:after="120" w:line="276" w:lineRule="auto"/>
              <w:jc w:val="center"/>
              <w:rPr>
                <w:rFonts w:cs="Arial"/>
                <w:sz w:val="16"/>
                <w:szCs w:val="16"/>
              </w:rPr>
            </w:pPr>
            <w:r w:rsidRPr="00672875">
              <w:rPr>
                <w:rFonts w:cs="Arial"/>
                <w:noProof/>
                <w:sz w:val="16"/>
                <w:szCs w:val="16"/>
              </w:rPr>
              <w:drawing>
                <wp:anchor distT="0" distB="0" distL="114300" distR="114300" simplePos="0" relativeHeight="251828224" behindDoc="0" locked="0" layoutInCell="1" allowOverlap="1" wp14:anchorId="35389A70" wp14:editId="57897F05">
                  <wp:simplePos x="0" y="0"/>
                  <wp:positionH relativeFrom="column">
                    <wp:posOffset>321212</wp:posOffset>
                  </wp:positionH>
                  <wp:positionV relativeFrom="paragraph">
                    <wp:posOffset>115863</wp:posOffset>
                  </wp:positionV>
                  <wp:extent cx="999096" cy="679939"/>
                  <wp:effectExtent l="0" t="0" r="0" b="6350"/>
                  <wp:wrapNone/>
                  <wp:docPr id="114" name="Obraz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999096" cy="679939"/>
                          </a:xfrm>
                          <a:prstGeom prst="rect">
                            <a:avLst/>
                          </a:prstGeom>
                        </pic:spPr>
                      </pic:pic>
                    </a:graphicData>
                  </a:graphic>
                  <wp14:sizeRelH relativeFrom="page">
                    <wp14:pctWidth>0</wp14:pctWidth>
                  </wp14:sizeRelH>
                  <wp14:sizeRelV relativeFrom="page">
                    <wp14:pctHeight>0</wp14:pctHeight>
                  </wp14:sizeRelV>
                </wp:anchor>
              </w:drawing>
            </w:r>
          </w:p>
        </w:tc>
        <w:tc>
          <w:tcPr>
            <w:tcW w:w="2552" w:type="dxa"/>
            <w:tcBorders>
              <w:left w:val="single" w:sz="18" w:space="0" w:color="003087"/>
            </w:tcBorders>
            <w:vAlign w:val="center"/>
          </w:tcPr>
          <w:p w14:paraId="467A10BA" w14:textId="77777777" w:rsidR="002F1CC8" w:rsidRPr="00672875" w:rsidRDefault="002F1CC8" w:rsidP="00672875">
            <w:pPr>
              <w:widowControl w:val="0"/>
              <w:autoSpaceDE w:val="0"/>
              <w:autoSpaceDN w:val="0"/>
              <w:adjustRightInd w:val="0"/>
              <w:spacing w:after="120" w:line="276" w:lineRule="auto"/>
              <w:rPr>
                <w:rFonts w:cs="Arial"/>
                <w:b/>
                <w:color w:val="003087"/>
                <w:sz w:val="16"/>
                <w:szCs w:val="16"/>
              </w:rPr>
            </w:pPr>
            <w:r w:rsidRPr="00672875">
              <w:rPr>
                <w:rFonts w:cs="Arial"/>
                <w:b/>
                <w:color w:val="003087"/>
                <w:sz w:val="16"/>
                <w:szCs w:val="16"/>
              </w:rPr>
              <w:t>WYDOBYCIE</w:t>
            </w:r>
          </w:p>
        </w:tc>
        <w:tc>
          <w:tcPr>
            <w:tcW w:w="3912" w:type="dxa"/>
            <w:vAlign w:val="center"/>
          </w:tcPr>
          <w:p w14:paraId="53E096D2" w14:textId="3B38149D" w:rsidR="002F1CC8" w:rsidRPr="00672875" w:rsidRDefault="002F1CC8" w:rsidP="00535D43">
            <w:pPr>
              <w:widowControl w:val="0"/>
              <w:autoSpaceDE w:val="0"/>
              <w:autoSpaceDN w:val="0"/>
              <w:adjustRightInd w:val="0"/>
              <w:spacing w:after="120" w:line="276" w:lineRule="auto"/>
              <w:jc w:val="both"/>
              <w:rPr>
                <w:rFonts w:cs="Arial"/>
                <w:color w:val="003087"/>
                <w:sz w:val="16"/>
                <w:szCs w:val="16"/>
              </w:rPr>
            </w:pPr>
            <w:r w:rsidRPr="00672875">
              <w:rPr>
                <w:rFonts w:cs="Arial"/>
                <w:color w:val="003087"/>
                <w:sz w:val="16"/>
                <w:szCs w:val="16"/>
              </w:rPr>
              <w:t>Produkcja i sprzedaż węgla, spółki wspierające działalność kopalni</w:t>
            </w:r>
            <w:r w:rsidR="00623A00">
              <w:rPr>
                <w:rFonts w:cs="Arial"/>
                <w:color w:val="003087"/>
                <w:sz w:val="16"/>
                <w:szCs w:val="16"/>
              </w:rPr>
              <w:t>.</w:t>
            </w:r>
          </w:p>
        </w:tc>
      </w:tr>
      <w:tr w:rsidR="004D33BD" w:rsidRPr="00984A51" w14:paraId="4C353521" w14:textId="77777777" w:rsidTr="004D33BD">
        <w:trPr>
          <w:trHeight w:val="57"/>
        </w:trPr>
        <w:tc>
          <w:tcPr>
            <w:tcW w:w="2405" w:type="dxa"/>
          </w:tcPr>
          <w:p w14:paraId="6B32CFAC" w14:textId="77777777" w:rsidR="004D33BD" w:rsidRPr="00672875" w:rsidRDefault="004D33BD" w:rsidP="004D33BD">
            <w:pPr>
              <w:widowControl w:val="0"/>
              <w:autoSpaceDE w:val="0"/>
              <w:autoSpaceDN w:val="0"/>
              <w:adjustRightInd w:val="0"/>
              <w:jc w:val="both"/>
              <w:rPr>
                <w:rFonts w:cs="Arial"/>
                <w:sz w:val="16"/>
                <w:szCs w:val="16"/>
              </w:rPr>
            </w:pPr>
          </w:p>
        </w:tc>
        <w:tc>
          <w:tcPr>
            <w:tcW w:w="2552" w:type="dxa"/>
            <w:vAlign w:val="center"/>
          </w:tcPr>
          <w:p w14:paraId="1755FB3F" w14:textId="77777777" w:rsidR="004D33BD" w:rsidRPr="00672875" w:rsidRDefault="004D33BD" w:rsidP="004D33BD">
            <w:pPr>
              <w:widowControl w:val="0"/>
              <w:autoSpaceDE w:val="0"/>
              <w:autoSpaceDN w:val="0"/>
              <w:adjustRightInd w:val="0"/>
              <w:rPr>
                <w:rFonts w:cs="Arial"/>
                <w:b/>
                <w:color w:val="003087"/>
                <w:sz w:val="16"/>
                <w:szCs w:val="16"/>
              </w:rPr>
            </w:pPr>
          </w:p>
        </w:tc>
        <w:tc>
          <w:tcPr>
            <w:tcW w:w="3912" w:type="dxa"/>
            <w:vAlign w:val="center"/>
          </w:tcPr>
          <w:p w14:paraId="58944C05" w14:textId="77777777" w:rsidR="004D33BD" w:rsidRPr="00672875" w:rsidRDefault="004D33BD" w:rsidP="004D33BD">
            <w:pPr>
              <w:widowControl w:val="0"/>
              <w:autoSpaceDE w:val="0"/>
              <w:autoSpaceDN w:val="0"/>
              <w:adjustRightInd w:val="0"/>
              <w:jc w:val="both"/>
              <w:rPr>
                <w:rFonts w:cs="Arial"/>
                <w:color w:val="003087"/>
                <w:sz w:val="16"/>
                <w:szCs w:val="16"/>
              </w:rPr>
            </w:pPr>
          </w:p>
        </w:tc>
      </w:tr>
      <w:tr w:rsidR="004D33BD" w:rsidRPr="00984A51" w14:paraId="40F1E66A" w14:textId="77777777" w:rsidTr="004D33BD">
        <w:trPr>
          <w:trHeight w:val="57"/>
        </w:trPr>
        <w:tc>
          <w:tcPr>
            <w:tcW w:w="2405" w:type="dxa"/>
          </w:tcPr>
          <w:p w14:paraId="5135DEE8" w14:textId="77777777" w:rsidR="004D33BD" w:rsidRPr="00672875" w:rsidRDefault="004D33BD" w:rsidP="004D33BD">
            <w:pPr>
              <w:widowControl w:val="0"/>
              <w:autoSpaceDE w:val="0"/>
              <w:autoSpaceDN w:val="0"/>
              <w:adjustRightInd w:val="0"/>
              <w:jc w:val="both"/>
              <w:rPr>
                <w:rFonts w:cs="Arial"/>
                <w:sz w:val="16"/>
                <w:szCs w:val="16"/>
              </w:rPr>
            </w:pPr>
          </w:p>
        </w:tc>
        <w:tc>
          <w:tcPr>
            <w:tcW w:w="2552" w:type="dxa"/>
            <w:vAlign w:val="center"/>
          </w:tcPr>
          <w:p w14:paraId="1AB53E81" w14:textId="163F5A66" w:rsidR="004D33BD" w:rsidRPr="00672875" w:rsidRDefault="004D33BD" w:rsidP="004D33BD">
            <w:pPr>
              <w:widowControl w:val="0"/>
              <w:autoSpaceDE w:val="0"/>
              <w:autoSpaceDN w:val="0"/>
              <w:adjustRightInd w:val="0"/>
              <w:rPr>
                <w:rFonts w:cs="Arial"/>
                <w:b/>
                <w:color w:val="003087"/>
                <w:sz w:val="16"/>
                <w:szCs w:val="16"/>
              </w:rPr>
            </w:pPr>
            <w:r w:rsidRPr="00672875">
              <w:rPr>
                <w:rFonts w:cs="Arial"/>
                <w:b/>
                <w:color w:val="003087"/>
                <w:sz w:val="16"/>
                <w:szCs w:val="16"/>
              </w:rPr>
              <w:t>ORAZ</w:t>
            </w:r>
          </w:p>
        </w:tc>
        <w:tc>
          <w:tcPr>
            <w:tcW w:w="3912" w:type="dxa"/>
            <w:vAlign w:val="center"/>
          </w:tcPr>
          <w:p w14:paraId="362B94A2" w14:textId="77777777" w:rsidR="004D33BD" w:rsidRPr="00672875" w:rsidRDefault="004D33BD" w:rsidP="004D33BD">
            <w:pPr>
              <w:widowControl w:val="0"/>
              <w:autoSpaceDE w:val="0"/>
              <w:autoSpaceDN w:val="0"/>
              <w:adjustRightInd w:val="0"/>
              <w:jc w:val="both"/>
              <w:rPr>
                <w:rFonts w:cs="Arial"/>
                <w:color w:val="003087"/>
                <w:sz w:val="16"/>
                <w:szCs w:val="16"/>
              </w:rPr>
            </w:pPr>
          </w:p>
        </w:tc>
      </w:tr>
      <w:tr w:rsidR="002F1CC8" w:rsidRPr="00984A51" w14:paraId="17030F78" w14:textId="77777777" w:rsidTr="00535D43">
        <w:trPr>
          <w:trHeight w:val="57"/>
        </w:trPr>
        <w:tc>
          <w:tcPr>
            <w:tcW w:w="2405" w:type="dxa"/>
          </w:tcPr>
          <w:p w14:paraId="2425FFBF" w14:textId="77777777" w:rsidR="002F1CC8" w:rsidRPr="00672875" w:rsidRDefault="002F1CC8" w:rsidP="00535D43">
            <w:pPr>
              <w:widowControl w:val="0"/>
              <w:autoSpaceDE w:val="0"/>
              <w:autoSpaceDN w:val="0"/>
              <w:adjustRightInd w:val="0"/>
              <w:jc w:val="both"/>
              <w:rPr>
                <w:rFonts w:cs="Arial"/>
                <w:sz w:val="16"/>
                <w:szCs w:val="16"/>
              </w:rPr>
            </w:pPr>
          </w:p>
        </w:tc>
        <w:tc>
          <w:tcPr>
            <w:tcW w:w="2552" w:type="dxa"/>
            <w:vAlign w:val="center"/>
          </w:tcPr>
          <w:p w14:paraId="60D106F2" w14:textId="77777777" w:rsidR="002F1CC8" w:rsidRPr="00672875" w:rsidRDefault="002F1CC8" w:rsidP="00535D43">
            <w:pPr>
              <w:widowControl w:val="0"/>
              <w:autoSpaceDE w:val="0"/>
              <w:autoSpaceDN w:val="0"/>
              <w:adjustRightInd w:val="0"/>
              <w:rPr>
                <w:rFonts w:cs="Arial"/>
                <w:b/>
                <w:color w:val="003087"/>
                <w:sz w:val="16"/>
                <w:szCs w:val="16"/>
              </w:rPr>
            </w:pPr>
          </w:p>
        </w:tc>
        <w:tc>
          <w:tcPr>
            <w:tcW w:w="3912" w:type="dxa"/>
            <w:vAlign w:val="center"/>
          </w:tcPr>
          <w:p w14:paraId="4E045378" w14:textId="77777777" w:rsidR="002F1CC8" w:rsidRPr="00672875" w:rsidRDefault="002F1CC8" w:rsidP="00535D43">
            <w:pPr>
              <w:widowControl w:val="0"/>
              <w:autoSpaceDE w:val="0"/>
              <w:autoSpaceDN w:val="0"/>
              <w:adjustRightInd w:val="0"/>
              <w:jc w:val="both"/>
              <w:rPr>
                <w:rFonts w:cs="Arial"/>
                <w:color w:val="003087"/>
                <w:sz w:val="16"/>
                <w:szCs w:val="16"/>
              </w:rPr>
            </w:pPr>
          </w:p>
        </w:tc>
      </w:tr>
      <w:tr w:rsidR="002F1CC8" w:rsidRPr="00984A51" w14:paraId="5E4D9DEA" w14:textId="77777777" w:rsidTr="00672875">
        <w:trPr>
          <w:trHeight w:val="1286"/>
        </w:trPr>
        <w:tc>
          <w:tcPr>
            <w:tcW w:w="2405" w:type="dxa"/>
            <w:tcBorders>
              <w:right w:val="single" w:sz="18" w:space="0" w:color="003087"/>
            </w:tcBorders>
          </w:tcPr>
          <w:p w14:paraId="6B751F25" w14:textId="27A5785B" w:rsidR="002F1CC8" w:rsidRPr="00672875" w:rsidRDefault="0042209C" w:rsidP="0042209C">
            <w:pPr>
              <w:widowControl w:val="0"/>
              <w:autoSpaceDE w:val="0"/>
              <w:autoSpaceDN w:val="0"/>
              <w:adjustRightInd w:val="0"/>
              <w:spacing w:after="120" w:line="276" w:lineRule="auto"/>
              <w:jc w:val="center"/>
              <w:rPr>
                <w:rFonts w:cs="Arial"/>
                <w:sz w:val="16"/>
                <w:szCs w:val="16"/>
              </w:rPr>
            </w:pPr>
            <w:r w:rsidRPr="00672875">
              <w:rPr>
                <w:rFonts w:cs="Arial"/>
                <w:b/>
                <w:bCs/>
                <w:noProof/>
                <w:sz w:val="16"/>
                <w:szCs w:val="16"/>
              </w:rPr>
              <w:drawing>
                <wp:inline distT="0" distB="0" distL="0" distR="0" wp14:anchorId="12071414" wp14:editId="34E1E3BD">
                  <wp:extent cx="798426" cy="798422"/>
                  <wp:effectExtent l="0" t="0" r="0" b="1905"/>
                  <wp:docPr id="58" name="Graphic 5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clip.svg"/>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39"/>
                              </a:ext>
                            </a:extLst>
                          </a:blip>
                          <a:stretch>
                            <a:fillRect/>
                          </a:stretch>
                        </pic:blipFill>
                        <pic:spPr>
                          <a:xfrm>
                            <a:off x="0" y="0"/>
                            <a:ext cx="815653" cy="815649"/>
                          </a:xfrm>
                          <a:prstGeom prst="rect">
                            <a:avLst/>
                          </a:prstGeom>
                        </pic:spPr>
                      </pic:pic>
                    </a:graphicData>
                  </a:graphic>
                </wp:inline>
              </w:drawing>
            </w:r>
          </w:p>
        </w:tc>
        <w:tc>
          <w:tcPr>
            <w:tcW w:w="2552" w:type="dxa"/>
            <w:tcBorders>
              <w:left w:val="single" w:sz="18" w:space="0" w:color="003087"/>
            </w:tcBorders>
            <w:vAlign w:val="center"/>
          </w:tcPr>
          <w:p w14:paraId="0738C342" w14:textId="1521CF7B" w:rsidR="002F1CC8" w:rsidRPr="00672875" w:rsidRDefault="008F41B3" w:rsidP="00672875">
            <w:pPr>
              <w:widowControl w:val="0"/>
              <w:autoSpaceDE w:val="0"/>
              <w:autoSpaceDN w:val="0"/>
              <w:adjustRightInd w:val="0"/>
              <w:spacing w:after="120" w:line="276" w:lineRule="auto"/>
              <w:rPr>
                <w:rFonts w:cs="Arial"/>
                <w:b/>
                <w:color w:val="003087"/>
                <w:sz w:val="16"/>
                <w:szCs w:val="16"/>
              </w:rPr>
            </w:pPr>
            <w:r w:rsidRPr="002B01F5">
              <w:rPr>
                <w:rFonts w:cs="Arial"/>
                <w:b/>
                <w:color w:val="003087"/>
                <w:sz w:val="16"/>
                <w:szCs w:val="16"/>
              </w:rPr>
              <w:t>POZOSTAŁA</w:t>
            </w:r>
            <w:r w:rsidRPr="00984A51">
              <w:rPr>
                <w:rFonts w:cs="Arial"/>
                <w:b/>
                <w:color w:val="003087"/>
                <w:sz w:val="16"/>
                <w:szCs w:val="16"/>
              </w:rPr>
              <w:t xml:space="preserve"> </w:t>
            </w:r>
            <w:r w:rsidR="002F1CC8" w:rsidRPr="00672875">
              <w:rPr>
                <w:rFonts w:cs="Arial"/>
                <w:b/>
                <w:color w:val="003087"/>
                <w:sz w:val="16"/>
                <w:szCs w:val="16"/>
              </w:rPr>
              <w:t xml:space="preserve">DZIAŁALNOŚĆ </w:t>
            </w:r>
          </w:p>
        </w:tc>
        <w:tc>
          <w:tcPr>
            <w:tcW w:w="3912" w:type="dxa"/>
            <w:vAlign w:val="center"/>
          </w:tcPr>
          <w:p w14:paraId="27A77559" w14:textId="4AAC683D" w:rsidR="002F1CC8" w:rsidRPr="00672875" w:rsidRDefault="002F1CC8" w:rsidP="00535D43">
            <w:pPr>
              <w:widowControl w:val="0"/>
              <w:autoSpaceDE w:val="0"/>
              <w:autoSpaceDN w:val="0"/>
              <w:adjustRightInd w:val="0"/>
              <w:spacing w:after="120" w:line="276" w:lineRule="auto"/>
              <w:jc w:val="both"/>
              <w:rPr>
                <w:rFonts w:cs="Arial"/>
                <w:color w:val="003087"/>
                <w:sz w:val="16"/>
                <w:szCs w:val="16"/>
              </w:rPr>
            </w:pPr>
            <w:r w:rsidRPr="00672875">
              <w:rPr>
                <w:rFonts w:cs="Arial"/>
                <w:color w:val="003087"/>
                <w:sz w:val="16"/>
                <w:szCs w:val="16"/>
              </w:rPr>
              <w:t>Konserwacja i modernizacja urządzeń oświetlenia drogowego, usługi transportowe, usługi remontowe i budowlane</w:t>
            </w:r>
            <w:r w:rsidR="00623A00">
              <w:rPr>
                <w:rFonts w:cs="Arial"/>
                <w:color w:val="003087"/>
                <w:sz w:val="16"/>
                <w:szCs w:val="16"/>
              </w:rPr>
              <w:t>.</w:t>
            </w:r>
          </w:p>
        </w:tc>
      </w:tr>
    </w:tbl>
    <w:p w14:paraId="573FB0C7" w14:textId="5CE98122" w:rsidR="002F1CC8" w:rsidRPr="00672875" w:rsidRDefault="002F1CC8" w:rsidP="00672875">
      <w:pPr>
        <w:widowControl w:val="0"/>
        <w:tabs>
          <w:tab w:val="left" w:pos="0"/>
        </w:tabs>
        <w:autoSpaceDE w:val="0"/>
        <w:autoSpaceDN w:val="0"/>
        <w:adjustRightInd w:val="0"/>
        <w:spacing w:before="120" w:after="120" w:line="276" w:lineRule="auto"/>
        <w:jc w:val="both"/>
        <w:rPr>
          <w:rFonts w:cs="Arial"/>
          <w:color w:val="000000"/>
          <w:sz w:val="17"/>
          <w:szCs w:val="17"/>
        </w:rPr>
      </w:pPr>
      <w:r w:rsidRPr="00672875">
        <w:rPr>
          <w:rFonts w:cs="Arial"/>
          <w:color w:val="000000"/>
          <w:sz w:val="17"/>
          <w:szCs w:val="17"/>
        </w:rPr>
        <w:t>Przychody segmentu są przychodami osiąganymi ze sprzedaży zewnętrznym klientom oraz transakcji z innymi segmentami, które dają się bezpośrednio przyporządkować do danego segmentu. W 201</w:t>
      </w:r>
      <w:r w:rsidR="00AC5EFD">
        <w:rPr>
          <w:rFonts w:cs="Arial"/>
          <w:color w:val="000000"/>
          <w:sz w:val="17"/>
          <w:szCs w:val="17"/>
        </w:rPr>
        <w:t>9</w:t>
      </w:r>
      <w:r w:rsidRPr="00672875">
        <w:rPr>
          <w:rFonts w:cs="Arial"/>
          <w:color w:val="000000"/>
          <w:sz w:val="17"/>
          <w:szCs w:val="17"/>
        </w:rPr>
        <w:t xml:space="preserve"> r. w segmencie wydobycie odbiorcami zewnętrznymi, dla których udział w sprzedaży poza Grupę przekroczył 10% przychodów ze sprzedaży</w:t>
      </w:r>
      <w:r w:rsidR="00AC5EFD">
        <w:rPr>
          <w:rFonts w:cs="Arial"/>
          <w:color w:val="000000"/>
          <w:sz w:val="17"/>
          <w:szCs w:val="17"/>
        </w:rPr>
        <w:t>,</w:t>
      </w:r>
      <w:r w:rsidRPr="00672875">
        <w:rPr>
          <w:rFonts w:cs="Arial"/>
          <w:color w:val="000000"/>
          <w:sz w:val="17"/>
          <w:szCs w:val="17"/>
        </w:rPr>
        <w:t xml:space="preserve"> były spółki</w:t>
      </w:r>
      <w:r w:rsidR="00AC5EFD">
        <w:rPr>
          <w:rFonts w:cs="Arial"/>
          <w:color w:val="000000"/>
          <w:sz w:val="17"/>
          <w:szCs w:val="17"/>
        </w:rPr>
        <w:t>:</w:t>
      </w:r>
      <w:r w:rsidRPr="00672875">
        <w:rPr>
          <w:rFonts w:cs="Arial"/>
          <w:color w:val="000000"/>
          <w:sz w:val="17"/>
          <w:szCs w:val="17"/>
        </w:rPr>
        <w:t xml:space="preserve"> </w:t>
      </w:r>
      <w:r w:rsidRPr="00AC5EFD">
        <w:rPr>
          <w:rFonts w:cs="Arial"/>
          <w:color w:val="000000"/>
          <w:sz w:val="17"/>
          <w:szCs w:val="17"/>
          <w:highlight w:val="yellow"/>
        </w:rPr>
        <w:t>Grupa Azoty Zakłady Azotowe „Puławy”(</w:t>
      </w:r>
      <w:r w:rsidR="00AC5EFD" w:rsidRPr="00AC5EFD">
        <w:rPr>
          <w:rFonts w:cs="Arial"/>
          <w:color w:val="000000"/>
          <w:sz w:val="17"/>
          <w:szCs w:val="17"/>
          <w:highlight w:val="yellow"/>
        </w:rPr>
        <w:t>…</w:t>
      </w:r>
      <w:r w:rsidRPr="00AC5EFD">
        <w:rPr>
          <w:rFonts w:cs="Arial"/>
          <w:color w:val="000000"/>
          <w:sz w:val="17"/>
          <w:szCs w:val="17"/>
          <w:highlight w:val="yellow"/>
        </w:rPr>
        <w:t>%) oraz Energa Elektrownie Ostrołęka S.A. (</w:t>
      </w:r>
      <w:r w:rsidR="00AC5EFD" w:rsidRPr="00AC5EFD">
        <w:rPr>
          <w:rFonts w:cs="Arial"/>
          <w:color w:val="000000"/>
          <w:sz w:val="17"/>
          <w:szCs w:val="17"/>
          <w:highlight w:val="yellow"/>
        </w:rPr>
        <w:t>…</w:t>
      </w:r>
      <w:r w:rsidRPr="00AC5EFD">
        <w:rPr>
          <w:rFonts w:cs="Arial"/>
          <w:color w:val="000000"/>
          <w:sz w:val="17"/>
          <w:szCs w:val="17"/>
          <w:highlight w:val="yellow"/>
        </w:rPr>
        <w:t>%).</w:t>
      </w:r>
      <w:r w:rsidRPr="00672875">
        <w:rPr>
          <w:rFonts w:cs="Arial"/>
          <w:color w:val="000000"/>
          <w:sz w:val="17"/>
          <w:szCs w:val="17"/>
        </w:rPr>
        <w:t xml:space="preserve"> Koszty segmentu są kosztami składającymi się z kosztów sprzedaży zewnętrznym klientom oraz kosztów transakcji realizowanych z innymi segmentami w ramach Grupy, które wynikają z działalności operacyjnej danego segmentu i dają się bezpośrednio przyporządkować do tego segmentu.</w:t>
      </w:r>
    </w:p>
    <w:p w14:paraId="416D9F0E" w14:textId="09322F34" w:rsidR="002F1CC8" w:rsidRPr="00672875" w:rsidRDefault="002F1CC8" w:rsidP="002F1CC8">
      <w:pPr>
        <w:widowControl w:val="0"/>
        <w:tabs>
          <w:tab w:val="left" w:pos="0"/>
        </w:tabs>
        <w:autoSpaceDE w:val="0"/>
        <w:autoSpaceDN w:val="0"/>
        <w:adjustRightInd w:val="0"/>
        <w:spacing w:after="120" w:line="276" w:lineRule="auto"/>
        <w:jc w:val="both"/>
        <w:rPr>
          <w:rFonts w:cs="Arial"/>
          <w:color w:val="000000"/>
          <w:sz w:val="17"/>
          <w:szCs w:val="17"/>
        </w:rPr>
      </w:pPr>
      <w:r w:rsidRPr="00672875">
        <w:rPr>
          <w:rFonts w:cs="Arial"/>
          <w:color w:val="000000"/>
          <w:sz w:val="17"/>
          <w:szCs w:val="17"/>
        </w:rPr>
        <w:t>W transakcjach międzysegment</w:t>
      </w:r>
      <w:r w:rsidR="00B10F22">
        <w:rPr>
          <w:rFonts w:cs="Arial"/>
          <w:color w:val="000000"/>
          <w:sz w:val="17"/>
          <w:szCs w:val="17"/>
        </w:rPr>
        <w:t>owych stosowane są ceny rynkowe</w:t>
      </w:r>
      <w:r w:rsidRPr="00672875">
        <w:rPr>
          <w:rFonts w:cs="Arial"/>
          <w:color w:val="000000"/>
          <w:sz w:val="17"/>
          <w:szCs w:val="17"/>
        </w:rPr>
        <w:t xml:space="preserve"> zapewniające poszczególnym jednostkom uzyskanie marży właściwej do samodzielnego funkcjonowania na rynku. </w:t>
      </w:r>
    </w:p>
    <w:p w14:paraId="257BB0FB" w14:textId="719843B4" w:rsidR="002F1CC8" w:rsidRPr="00672875" w:rsidRDefault="002F1CC8" w:rsidP="002F1CC8">
      <w:pPr>
        <w:widowControl w:val="0"/>
        <w:tabs>
          <w:tab w:val="left" w:pos="0"/>
        </w:tabs>
        <w:autoSpaceDE w:val="0"/>
        <w:autoSpaceDN w:val="0"/>
        <w:adjustRightInd w:val="0"/>
        <w:spacing w:after="120" w:line="276" w:lineRule="auto"/>
        <w:jc w:val="both"/>
        <w:rPr>
          <w:rFonts w:cs="Arial"/>
          <w:color w:val="000000"/>
          <w:sz w:val="17"/>
          <w:szCs w:val="17"/>
        </w:rPr>
      </w:pPr>
      <w:r w:rsidRPr="00672875">
        <w:rPr>
          <w:rFonts w:cs="Arial"/>
          <w:color w:val="000000"/>
          <w:sz w:val="17"/>
          <w:szCs w:val="17"/>
        </w:rPr>
        <w:t>Analizując wyniki poszczególnych segmentów działalności</w:t>
      </w:r>
      <w:r w:rsidR="00AC5EFD">
        <w:rPr>
          <w:rFonts w:cs="Arial"/>
          <w:color w:val="000000"/>
          <w:sz w:val="17"/>
          <w:szCs w:val="17"/>
        </w:rPr>
        <w:t>,</w:t>
      </w:r>
      <w:r w:rsidRPr="00672875">
        <w:rPr>
          <w:rFonts w:cs="Arial"/>
          <w:color w:val="000000"/>
          <w:sz w:val="17"/>
          <w:szCs w:val="17"/>
        </w:rPr>
        <w:t xml:space="preserve"> Grupa zwraca przede wszystkim uwagę na wynik EBITDA. Jest ona definiowana jako wynik operacyjny (obliczony jako wynik przed opodatkowaniem skorygowany o udział w wynikach jednostek stowarzyszonych i współkontrolowanych, przychody finansowe, przychody z tytułu dywidend oraz </w:t>
      </w:r>
      <w:r w:rsidRPr="00672875">
        <w:rPr>
          <w:rFonts w:cs="Arial"/>
          <w:color w:val="000000"/>
          <w:sz w:val="17"/>
          <w:szCs w:val="17"/>
        </w:rPr>
        <w:lastRenderedPageBreak/>
        <w:t>koszty finansowe) powiększony o amortyzację oraz odpis z tytułu utraty wartości niefinansowych aktywów trwałych.</w:t>
      </w:r>
    </w:p>
    <w:p w14:paraId="15415F4F" w14:textId="77777777" w:rsidR="002F1CC8" w:rsidRPr="00672875" w:rsidRDefault="002F1CC8" w:rsidP="002F1CC8">
      <w:pPr>
        <w:widowControl w:val="0"/>
        <w:tabs>
          <w:tab w:val="left" w:pos="0"/>
        </w:tabs>
        <w:autoSpaceDE w:val="0"/>
        <w:autoSpaceDN w:val="0"/>
        <w:adjustRightInd w:val="0"/>
        <w:spacing w:after="120" w:line="276" w:lineRule="auto"/>
        <w:jc w:val="both"/>
        <w:rPr>
          <w:rFonts w:cs="Arial"/>
          <w:color w:val="000000"/>
          <w:sz w:val="17"/>
          <w:szCs w:val="17"/>
        </w:rPr>
      </w:pPr>
      <w:r w:rsidRPr="00672875">
        <w:rPr>
          <w:rFonts w:cs="Arial"/>
          <w:color w:val="000000"/>
          <w:sz w:val="17"/>
          <w:szCs w:val="17"/>
        </w:rPr>
        <w:t xml:space="preserve">Zasady stosowane do ustalenia wyników segmentów oraz aktywów i zobowiązań segmentów są zgodne z zasadami rachunkowości stosowanymi do sporządzenia skonsolidowanego sprawozdania finansowego. </w:t>
      </w:r>
    </w:p>
    <w:p w14:paraId="07F2102D" w14:textId="77777777" w:rsidR="002F1CC8" w:rsidRPr="00672875" w:rsidRDefault="002F1CC8" w:rsidP="00D82D33">
      <w:pPr>
        <w:widowControl w:val="0"/>
        <w:autoSpaceDE w:val="0"/>
        <w:autoSpaceDN w:val="0"/>
        <w:adjustRightInd w:val="0"/>
        <w:spacing w:before="120" w:after="120" w:line="276" w:lineRule="auto"/>
        <w:jc w:val="both"/>
        <w:rPr>
          <w:rFonts w:cs="Arial"/>
          <w:b/>
          <w:color w:val="003087"/>
          <w:sz w:val="17"/>
          <w:szCs w:val="17"/>
        </w:rPr>
      </w:pPr>
      <w:r w:rsidRPr="00672875">
        <w:rPr>
          <w:rFonts w:cs="Arial"/>
          <w:b/>
          <w:color w:val="003087"/>
          <w:sz w:val="17"/>
          <w:szCs w:val="17"/>
        </w:rPr>
        <w:t>Informacje dotyczące obszarów geograficznych</w:t>
      </w:r>
    </w:p>
    <w:p w14:paraId="69769870" w14:textId="193A1EC8" w:rsidR="002F1CC8" w:rsidRPr="00672875" w:rsidRDefault="002F1CC8" w:rsidP="00BC17C4">
      <w:pPr>
        <w:spacing w:after="120" w:line="240" w:lineRule="auto"/>
        <w:jc w:val="both"/>
        <w:rPr>
          <w:rFonts w:cs="Arial"/>
          <w:color w:val="000000"/>
          <w:sz w:val="17"/>
          <w:szCs w:val="17"/>
        </w:rPr>
      </w:pPr>
      <w:r w:rsidRPr="00672875">
        <w:rPr>
          <w:rFonts w:cs="Arial"/>
          <w:color w:val="000000"/>
          <w:sz w:val="17"/>
          <w:szCs w:val="17"/>
        </w:rPr>
        <w:t>Działalność Grupy realizowana była w 201</w:t>
      </w:r>
      <w:r w:rsidR="00BC17C4">
        <w:rPr>
          <w:rFonts w:cs="Arial"/>
          <w:color w:val="000000"/>
          <w:sz w:val="17"/>
          <w:szCs w:val="17"/>
        </w:rPr>
        <w:t>9</w:t>
      </w:r>
      <w:r w:rsidRPr="00672875">
        <w:rPr>
          <w:rFonts w:cs="Arial"/>
          <w:color w:val="000000"/>
          <w:sz w:val="17"/>
          <w:szCs w:val="17"/>
        </w:rPr>
        <w:t xml:space="preserve"> r. i 201</w:t>
      </w:r>
      <w:r w:rsidR="00BC17C4">
        <w:rPr>
          <w:rFonts w:cs="Arial"/>
          <w:color w:val="000000"/>
          <w:sz w:val="17"/>
          <w:szCs w:val="17"/>
        </w:rPr>
        <w:t>8</w:t>
      </w:r>
      <w:r w:rsidRPr="00672875">
        <w:rPr>
          <w:rFonts w:cs="Arial"/>
          <w:color w:val="000000"/>
          <w:sz w:val="17"/>
          <w:szCs w:val="17"/>
        </w:rPr>
        <w:t xml:space="preserve"> r. w jednym obszarze geograficznym</w:t>
      </w:r>
      <w:r w:rsidR="00B56DC9">
        <w:rPr>
          <w:rFonts w:cs="Arial"/>
          <w:color w:val="000000"/>
          <w:sz w:val="17"/>
          <w:szCs w:val="17"/>
        </w:rPr>
        <w:t>,</w:t>
      </w:r>
      <w:r w:rsidRPr="00672875">
        <w:rPr>
          <w:rFonts w:cs="Arial"/>
          <w:color w:val="000000"/>
          <w:sz w:val="17"/>
          <w:szCs w:val="17"/>
        </w:rPr>
        <w:t xml:space="preserve"> tj. na terytorium Polski</w:t>
      </w:r>
      <w:r w:rsidR="00B56DC9">
        <w:rPr>
          <w:rFonts w:cs="Arial"/>
          <w:color w:val="000000"/>
          <w:sz w:val="17"/>
          <w:szCs w:val="17"/>
        </w:rPr>
        <w:t>,</w:t>
      </w:r>
      <w:r w:rsidRPr="00672875">
        <w:rPr>
          <w:rFonts w:cs="Arial"/>
          <w:color w:val="000000"/>
          <w:sz w:val="17"/>
          <w:szCs w:val="17"/>
        </w:rPr>
        <w:t xml:space="preserve"> i wszystkie aktywa znajdowały się w Polsce.</w:t>
      </w:r>
    </w:p>
    <w:p w14:paraId="00ED77B6" w14:textId="311636FE" w:rsidR="002F1CC8" w:rsidRDefault="002F1CC8" w:rsidP="002F1CC8">
      <w:pPr>
        <w:spacing w:after="120" w:line="240" w:lineRule="auto"/>
        <w:rPr>
          <w:rFonts w:cs="Arial"/>
          <w:color w:val="000000"/>
          <w:szCs w:val="18"/>
        </w:rPr>
      </w:pPr>
    </w:p>
    <w:p w14:paraId="234B0EF1" w14:textId="77777777" w:rsidR="002F1CC8" w:rsidRDefault="002F1CC8" w:rsidP="002F1CC8">
      <w:pPr>
        <w:spacing w:after="120" w:line="240" w:lineRule="auto"/>
        <w:rPr>
          <w:rFonts w:cs="Arial"/>
          <w:szCs w:val="18"/>
        </w:rPr>
        <w:sectPr w:rsidR="002F1CC8" w:rsidSect="00246B64">
          <w:footerReference w:type="even" r:id="rId40"/>
          <w:footerReference w:type="default" r:id="rId41"/>
          <w:headerReference w:type="first" r:id="rId42"/>
          <w:footerReference w:type="first" r:id="rId43"/>
          <w:pgSz w:w="11906" w:h="16838" w:code="9"/>
          <w:pgMar w:top="1418" w:right="1418" w:bottom="1418" w:left="1418" w:header="709" w:footer="709" w:gutter="0"/>
          <w:cols w:space="708"/>
          <w:docGrid w:linePitch="360"/>
        </w:sectPr>
      </w:pPr>
    </w:p>
    <w:p w14:paraId="0F0B0892" w14:textId="77777777" w:rsidR="00FD043C" w:rsidRPr="00C753F9" w:rsidRDefault="00FD043C" w:rsidP="00FD043C">
      <w:pPr>
        <w:widowControl w:val="0"/>
        <w:spacing w:after="120" w:line="276" w:lineRule="auto"/>
        <w:rPr>
          <w:rFonts w:cs="Arial"/>
          <w:b/>
          <w:color w:val="003087"/>
          <w:sz w:val="17"/>
          <w:szCs w:val="17"/>
        </w:rPr>
      </w:pPr>
      <w:r w:rsidRPr="00C753F9">
        <w:rPr>
          <w:rFonts w:cs="Arial"/>
          <w:b/>
          <w:color w:val="003087"/>
          <w:sz w:val="17"/>
          <w:szCs w:val="17"/>
        </w:rPr>
        <w:lastRenderedPageBreak/>
        <w:t>Wyniki segmentów:</w:t>
      </w:r>
    </w:p>
    <w:p w14:paraId="3554923F" w14:textId="2F20E001" w:rsidR="00FD043C" w:rsidRPr="00672875" w:rsidRDefault="0052094D" w:rsidP="006A7348">
      <w:pPr>
        <w:widowControl w:val="0"/>
        <w:spacing w:after="120" w:line="276" w:lineRule="auto"/>
        <w:rPr>
          <w:rFonts w:cs="Arial"/>
          <w:sz w:val="17"/>
          <w:szCs w:val="17"/>
        </w:rPr>
      </w:pPr>
      <w:r w:rsidRPr="00C753F9">
        <w:rPr>
          <w:rFonts w:cs="Arial"/>
          <w:sz w:val="17"/>
          <w:szCs w:val="17"/>
        </w:rPr>
        <w:t>Z</w:t>
      </w:r>
      <w:r w:rsidR="00FD043C" w:rsidRPr="00C753F9">
        <w:rPr>
          <w:rFonts w:cs="Arial"/>
          <w:sz w:val="17"/>
          <w:szCs w:val="17"/>
        </w:rPr>
        <w:t>a okres od 1 stycznia do 31 grudnia 201</w:t>
      </w:r>
      <w:r w:rsidR="00C753F9">
        <w:rPr>
          <w:rFonts w:cs="Arial"/>
          <w:sz w:val="17"/>
          <w:szCs w:val="17"/>
        </w:rPr>
        <w:t>9</w:t>
      </w:r>
      <w:r w:rsidR="00FD043C" w:rsidRPr="00C753F9">
        <w:rPr>
          <w:rFonts w:cs="Arial"/>
          <w:sz w:val="17"/>
          <w:szCs w:val="17"/>
        </w:rPr>
        <w:t xml:space="preserve"> r. przedstawiają się następująco:</w:t>
      </w:r>
    </w:p>
    <w:tbl>
      <w:tblPr>
        <w:tblW w:w="13583" w:type="dxa"/>
        <w:tblInd w:w="70" w:type="dxa"/>
        <w:tblCellMar>
          <w:left w:w="70" w:type="dxa"/>
          <w:right w:w="70" w:type="dxa"/>
        </w:tblCellMar>
        <w:tblLook w:val="04A0" w:firstRow="1" w:lastRow="0" w:firstColumn="1" w:lastColumn="0" w:noHBand="0" w:noVBand="1"/>
      </w:tblPr>
      <w:tblGrid>
        <w:gridCol w:w="4582"/>
        <w:gridCol w:w="1276"/>
        <w:gridCol w:w="1301"/>
        <w:gridCol w:w="1272"/>
        <w:gridCol w:w="1316"/>
        <w:gridCol w:w="1274"/>
        <w:gridCol w:w="1275"/>
        <w:gridCol w:w="1287"/>
      </w:tblGrid>
      <w:tr w:rsidR="00FD043C" w:rsidRPr="00770648" w14:paraId="15F153F7" w14:textId="77777777" w:rsidTr="00871670">
        <w:trPr>
          <w:trHeight w:val="380"/>
        </w:trPr>
        <w:tc>
          <w:tcPr>
            <w:tcW w:w="4582" w:type="dxa"/>
            <w:tcBorders>
              <w:top w:val="single" w:sz="12" w:space="0" w:color="003087"/>
              <w:left w:val="nil"/>
              <w:right w:val="nil"/>
            </w:tcBorders>
            <w:shd w:val="clear" w:color="000000" w:fill="FFFFFF"/>
            <w:noWrap/>
            <w:vAlign w:val="center"/>
          </w:tcPr>
          <w:p w14:paraId="087B4020" w14:textId="77777777" w:rsidR="00FD043C" w:rsidRPr="00672875" w:rsidRDefault="00FD043C" w:rsidP="00FD043C">
            <w:pPr>
              <w:widowControl w:val="0"/>
              <w:spacing w:after="0"/>
              <w:jc w:val="center"/>
              <w:rPr>
                <w:rFonts w:cs="Arial"/>
                <w:sz w:val="16"/>
                <w:szCs w:val="16"/>
                <w:lang w:eastAsia="pl-PL"/>
              </w:rPr>
            </w:pPr>
          </w:p>
        </w:tc>
        <w:tc>
          <w:tcPr>
            <w:tcW w:w="1276" w:type="dxa"/>
            <w:tcBorders>
              <w:top w:val="single" w:sz="12" w:space="0" w:color="003087"/>
              <w:left w:val="nil"/>
              <w:right w:val="nil"/>
            </w:tcBorders>
            <w:shd w:val="clear" w:color="000000" w:fill="FFFFFF"/>
            <w:vAlign w:val="center"/>
          </w:tcPr>
          <w:p w14:paraId="7B57B8CE"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589C65A3" wp14:editId="02F4149B">
                  <wp:extent cx="685272" cy="532989"/>
                  <wp:effectExtent l="0" t="0" r="635" b="635"/>
                  <wp:docPr id="115" name="Obraz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pic:cNvPr>
                          <pic:cNvPicPr>
                            <a:picLocks noChangeAspect="1"/>
                          </pic:cNvPicPr>
                        </pic:nvPicPr>
                        <pic:blipFill>
                          <a:blip r:embed="rId28">
                            <a:duotone>
                              <a:srgbClr val="4472C4">
                                <a:shade val="45000"/>
                                <a:satMod val="135000"/>
                              </a:srgbClr>
                              <a:prstClr val="white"/>
                            </a:duotone>
                          </a:blip>
                          <a:stretch>
                            <a:fillRect/>
                          </a:stretch>
                        </pic:blipFill>
                        <pic:spPr>
                          <a:xfrm>
                            <a:off x="0" y="0"/>
                            <a:ext cx="685272" cy="532989"/>
                          </a:xfrm>
                          <a:prstGeom prst="rect">
                            <a:avLst/>
                          </a:prstGeom>
                        </pic:spPr>
                      </pic:pic>
                    </a:graphicData>
                  </a:graphic>
                </wp:inline>
              </w:drawing>
            </w:r>
          </w:p>
        </w:tc>
        <w:tc>
          <w:tcPr>
            <w:tcW w:w="1301" w:type="dxa"/>
            <w:tcBorders>
              <w:top w:val="single" w:sz="12" w:space="0" w:color="003087"/>
              <w:left w:val="nil"/>
              <w:right w:val="nil"/>
            </w:tcBorders>
            <w:shd w:val="clear" w:color="000000" w:fill="FFFFFF"/>
            <w:vAlign w:val="center"/>
          </w:tcPr>
          <w:p w14:paraId="6F59A4FA"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68C7317C" wp14:editId="3CC23E36">
                  <wp:extent cx="685272" cy="561542"/>
                  <wp:effectExtent l="0" t="0" r="635" b="0"/>
                  <wp:docPr id="116" name="Obraz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pic:cNvPr>
                          <pic:cNvPicPr>
                            <a:picLocks noChangeAspect="1"/>
                          </pic:cNvPicPr>
                        </pic:nvPicPr>
                        <pic:blipFill>
                          <a:blip r:embed="rId29">
                            <a:duotone>
                              <a:srgbClr val="FFC000">
                                <a:shade val="45000"/>
                                <a:satMod val="135000"/>
                              </a:srgbClr>
                              <a:prstClr val="white"/>
                            </a:duotone>
                          </a:blip>
                          <a:stretch>
                            <a:fillRect/>
                          </a:stretch>
                        </pic:blipFill>
                        <pic:spPr>
                          <a:xfrm>
                            <a:off x="0" y="0"/>
                            <a:ext cx="685272" cy="561542"/>
                          </a:xfrm>
                          <a:prstGeom prst="rect">
                            <a:avLst/>
                          </a:prstGeom>
                        </pic:spPr>
                      </pic:pic>
                    </a:graphicData>
                  </a:graphic>
                </wp:inline>
              </w:drawing>
            </w:r>
          </w:p>
        </w:tc>
        <w:tc>
          <w:tcPr>
            <w:tcW w:w="1272" w:type="dxa"/>
            <w:tcBorders>
              <w:top w:val="single" w:sz="12" w:space="0" w:color="003087"/>
              <w:left w:val="nil"/>
              <w:right w:val="nil"/>
            </w:tcBorders>
            <w:shd w:val="clear" w:color="000000" w:fill="FFFFFF"/>
            <w:vAlign w:val="center"/>
          </w:tcPr>
          <w:p w14:paraId="5D1B0B9F"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02D97822" wp14:editId="6BE27402">
                  <wp:extent cx="562998" cy="594275"/>
                  <wp:effectExtent l="0" t="0" r="8890" b="0"/>
                  <wp:docPr id="117" name="Obraz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pic:cNvPr>
                          <pic:cNvPicPr>
                            <a:picLocks noChangeAspect="1"/>
                          </pic:cNvPicPr>
                        </pic:nvPicPr>
                        <pic:blipFill>
                          <a:blip r:embed="rId30">
                            <a:duotone>
                              <a:srgbClr val="70AD47">
                                <a:shade val="45000"/>
                                <a:satMod val="135000"/>
                              </a:srgbClr>
                              <a:prstClr val="white"/>
                            </a:duotone>
                          </a:blip>
                          <a:stretch>
                            <a:fillRect/>
                          </a:stretch>
                        </pic:blipFill>
                        <pic:spPr>
                          <a:xfrm>
                            <a:off x="0" y="0"/>
                            <a:ext cx="575846" cy="607837"/>
                          </a:xfrm>
                          <a:prstGeom prst="rect">
                            <a:avLst/>
                          </a:prstGeom>
                        </pic:spPr>
                      </pic:pic>
                    </a:graphicData>
                  </a:graphic>
                </wp:inline>
              </w:drawing>
            </w:r>
          </w:p>
        </w:tc>
        <w:tc>
          <w:tcPr>
            <w:tcW w:w="1316" w:type="dxa"/>
            <w:tcBorders>
              <w:top w:val="single" w:sz="12" w:space="0" w:color="003087"/>
              <w:left w:val="nil"/>
              <w:right w:val="nil"/>
            </w:tcBorders>
            <w:shd w:val="clear" w:color="000000" w:fill="FFFFFF"/>
            <w:vAlign w:val="center"/>
          </w:tcPr>
          <w:p w14:paraId="7199B5E4"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698971C1" wp14:editId="58DDE1C9">
                  <wp:extent cx="739743" cy="503435"/>
                  <wp:effectExtent l="0" t="0" r="3810" b="0"/>
                  <wp:docPr id="118" name="Obraz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pic:cNvPr>
                          <pic:cNvPicPr>
                            <a:picLocks noChangeAspect="1"/>
                          </pic:cNvPicPr>
                        </pic:nvPicPr>
                        <pic:blipFill>
                          <a:blip r:embed="rId31"/>
                          <a:stretch>
                            <a:fillRect/>
                          </a:stretch>
                        </pic:blipFill>
                        <pic:spPr>
                          <a:xfrm>
                            <a:off x="0" y="0"/>
                            <a:ext cx="739743" cy="503435"/>
                          </a:xfrm>
                          <a:prstGeom prst="rect">
                            <a:avLst/>
                          </a:prstGeom>
                        </pic:spPr>
                      </pic:pic>
                    </a:graphicData>
                  </a:graphic>
                </wp:inline>
              </w:drawing>
            </w:r>
          </w:p>
        </w:tc>
        <w:tc>
          <w:tcPr>
            <w:tcW w:w="1274" w:type="dxa"/>
            <w:tcBorders>
              <w:top w:val="single" w:sz="12" w:space="0" w:color="003087"/>
              <w:left w:val="nil"/>
              <w:right w:val="nil"/>
            </w:tcBorders>
            <w:shd w:val="clear" w:color="000000" w:fill="FFFFFF"/>
            <w:vAlign w:val="center"/>
          </w:tcPr>
          <w:p w14:paraId="30E3D195"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532BD2B5" wp14:editId="533F38CD">
                  <wp:extent cx="416220" cy="416218"/>
                  <wp:effectExtent l="0" t="0" r="0" b="3175"/>
                  <wp:docPr id="119" name="Graphic 119"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clip.svg"/>
                          <pic:cNvPicPr/>
                        </pic:nvPicPr>
                        <pic:blipFill>
                          <a:blip r:embed="rId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39"/>
                              </a:ext>
                            </a:extLst>
                          </a:blip>
                          <a:stretch>
                            <a:fillRect/>
                          </a:stretch>
                        </pic:blipFill>
                        <pic:spPr>
                          <a:xfrm>
                            <a:off x="0" y="0"/>
                            <a:ext cx="420320" cy="420318"/>
                          </a:xfrm>
                          <a:prstGeom prst="rect">
                            <a:avLst/>
                          </a:prstGeom>
                        </pic:spPr>
                      </pic:pic>
                    </a:graphicData>
                  </a:graphic>
                </wp:inline>
              </w:drawing>
            </w:r>
          </w:p>
        </w:tc>
        <w:tc>
          <w:tcPr>
            <w:tcW w:w="1275" w:type="dxa"/>
            <w:tcBorders>
              <w:top w:val="single" w:sz="12" w:space="0" w:color="003087"/>
              <w:left w:val="nil"/>
              <w:right w:val="nil"/>
            </w:tcBorders>
            <w:shd w:val="clear" w:color="000000" w:fill="FFFFFF"/>
            <w:vAlign w:val="center"/>
          </w:tcPr>
          <w:p w14:paraId="2EEC0E62"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3B730284" wp14:editId="463446F6">
                  <wp:extent cx="357554" cy="357554"/>
                  <wp:effectExtent l="0" t="0" r="0" b="4445"/>
                  <wp:docPr id="120" name="Graphic 120"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svg"/>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46"/>
                              </a:ext>
                            </a:extLst>
                          </a:blip>
                          <a:stretch>
                            <a:fillRect/>
                          </a:stretch>
                        </pic:blipFill>
                        <pic:spPr>
                          <a:xfrm rot="5400000">
                            <a:off x="0" y="0"/>
                            <a:ext cx="361810" cy="361810"/>
                          </a:xfrm>
                          <a:prstGeom prst="rect">
                            <a:avLst/>
                          </a:prstGeom>
                        </pic:spPr>
                      </pic:pic>
                    </a:graphicData>
                  </a:graphic>
                </wp:inline>
              </w:drawing>
            </w:r>
          </w:p>
        </w:tc>
        <w:tc>
          <w:tcPr>
            <w:tcW w:w="1287" w:type="dxa"/>
            <w:tcBorders>
              <w:top w:val="single" w:sz="12" w:space="0" w:color="003087"/>
              <w:left w:val="nil"/>
              <w:right w:val="nil"/>
            </w:tcBorders>
            <w:shd w:val="clear" w:color="000000" w:fill="FFFFFF"/>
            <w:vAlign w:val="center"/>
          </w:tcPr>
          <w:p w14:paraId="30F0837E" w14:textId="77777777" w:rsidR="00FD043C" w:rsidRPr="00672875" w:rsidRDefault="00FD043C" w:rsidP="00FD043C">
            <w:pPr>
              <w:widowControl w:val="0"/>
              <w:spacing w:after="0"/>
              <w:jc w:val="center"/>
              <w:rPr>
                <w:rFonts w:cs="Arial"/>
                <w:b/>
                <w:bCs/>
                <w:sz w:val="16"/>
                <w:szCs w:val="16"/>
                <w:lang w:eastAsia="pl-PL"/>
              </w:rPr>
            </w:pPr>
          </w:p>
        </w:tc>
      </w:tr>
      <w:tr w:rsidR="00FD043C" w:rsidRPr="00770648" w14:paraId="369AA7A7" w14:textId="77777777" w:rsidTr="00871670">
        <w:trPr>
          <w:trHeight w:val="380"/>
        </w:trPr>
        <w:tc>
          <w:tcPr>
            <w:tcW w:w="4582" w:type="dxa"/>
            <w:tcBorders>
              <w:top w:val="nil"/>
              <w:left w:val="nil"/>
              <w:right w:val="nil"/>
            </w:tcBorders>
            <w:shd w:val="clear" w:color="auto" w:fill="0042B8"/>
            <w:noWrap/>
            <w:vAlign w:val="bottom"/>
            <w:hideMark/>
          </w:tcPr>
          <w:p w14:paraId="662EE061" w14:textId="77777777" w:rsidR="00FD043C" w:rsidRPr="00672875" w:rsidRDefault="00FD043C" w:rsidP="00FD043C">
            <w:pPr>
              <w:widowControl w:val="0"/>
              <w:spacing w:after="0"/>
              <w:rPr>
                <w:rFonts w:cs="Arial"/>
                <w:color w:val="FFFFFF" w:themeColor="background1"/>
                <w:sz w:val="16"/>
                <w:szCs w:val="16"/>
                <w:lang w:eastAsia="pl-PL"/>
              </w:rPr>
            </w:pPr>
            <w:r w:rsidRPr="00672875">
              <w:rPr>
                <w:rFonts w:cs="Arial"/>
                <w:color w:val="FFFFFF" w:themeColor="background1"/>
                <w:sz w:val="16"/>
                <w:szCs w:val="16"/>
                <w:lang w:eastAsia="pl-PL"/>
              </w:rPr>
              <w:t> </w:t>
            </w:r>
          </w:p>
        </w:tc>
        <w:tc>
          <w:tcPr>
            <w:tcW w:w="1276" w:type="dxa"/>
            <w:tcBorders>
              <w:top w:val="nil"/>
              <w:left w:val="nil"/>
              <w:right w:val="nil"/>
            </w:tcBorders>
            <w:shd w:val="clear" w:color="auto" w:fill="0042B8"/>
            <w:vAlign w:val="center"/>
            <w:hideMark/>
          </w:tcPr>
          <w:p w14:paraId="2F62C52D"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Obrót</w:t>
            </w:r>
          </w:p>
        </w:tc>
        <w:tc>
          <w:tcPr>
            <w:tcW w:w="1301" w:type="dxa"/>
            <w:tcBorders>
              <w:top w:val="nil"/>
              <w:left w:val="nil"/>
              <w:right w:val="nil"/>
            </w:tcBorders>
            <w:shd w:val="clear" w:color="auto" w:fill="0042B8"/>
            <w:vAlign w:val="center"/>
            <w:hideMark/>
          </w:tcPr>
          <w:p w14:paraId="7B332450"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Dystrybucja</w:t>
            </w:r>
          </w:p>
        </w:tc>
        <w:tc>
          <w:tcPr>
            <w:tcW w:w="1272" w:type="dxa"/>
            <w:tcBorders>
              <w:top w:val="nil"/>
              <w:left w:val="nil"/>
              <w:right w:val="nil"/>
            </w:tcBorders>
            <w:shd w:val="clear" w:color="auto" w:fill="0042B8"/>
            <w:vAlign w:val="center"/>
            <w:hideMark/>
          </w:tcPr>
          <w:p w14:paraId="74051083"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Wytwarzanie</w:t>
            </w:r>
          </w:p>
        </w:tc>
        <w:tc>
          <w:tcPr>
            <w:tcW w:w="1316" w:type="dxa"/>
            <w:tcBorders>
              <w:top w:val="nil"/>
              <w:left w:val="nil"/>
              <w:right w:val="nil"/>
            </w:tcBorders>
            <w:shd w:val="clear" w:color="auto" w:fill="0042B8"/>
            <w:vAlign w:val="center"/>
          </w:tcPr>
          <w:p w14:paraId="015770BF"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Wydobycie</w:t>
            </w:r>
          </w:p>
        </w:tc>
        <w:tc>
          <w:tcPr>
            <w:tcW w:w="1274" w:type="dxa"/>
            <w:tcBorders>
              <w:top w:val="nil"/>
              <w:left w:val="nil"/>
              <w:right w:val="nil"/>
            </w:tcBorders>
            <w:shd w:val="clear" w:color="auto" w:fill="0042B8"/>
            <w:vAlign w:val="center"/>
            <w:hideMark/>
          </w:tcPr>
          <w:p w14:paraId="128D0C4E"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Pozostała działalność</w:t>
            </w:r>
          </w:p>
        </w:tc>
        <w:tc>
          <w:tcPr>
            <w:tcW w:w="1275" w:type="dxa"/>
            <w:tcBorders>
              <w:top w:val="nil"/>
              <w:left w:val="nil"/>
              <w:right w:val="nil"/>
            </w:tcBorders>
            <w:shd w:val="clear" w:color="auto" w:fill="0042B8"/>
            <w:vAlign w:val="center"/>
            <w:hideMark/>
          </w:tcPr>
          <w:p w14:paraId="481DD9AA"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Wyłączenia</w:t>
            </w:r>
          </w:p>
        </w:tc>
        <w:tc>
          <w:tcPr>
            <w:tcW w:w="1287" w:type="dxa"/>
            <w:tcBorders>
              <w:top w:val="nil"/>
              <w:left w:val="nil"/>
              <w:right w:val="nil"/>
            </w:tcBorders>
            <w:shd w:val="clear" w:color="auto" w:fill="0042B8"/>
            <w:vAlign w:val="center"/>
            <w:hideMark/>
          </w:tcPr>
          <w:p w14:paraId="3C341F1E"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Razem</w:t>
            </w:r>
          </w:p>
        </w:tc>
      </w:tr>
      <w:tr w:rsidR="006A7348" w:rsidRPr="00770648" w14:paraId="65706BAF" w14:textId="77777777" w:rsidTr="00A93A09">
        <w:trPr>
          <w:trHeight w:val="204"/>
        </w:trPr>
        <w:tc>
          <w:tcPr>
            <w:tcW w:w="4582" w:type="dxa"/>
            <w:tcBorders>
              <w:left w:val="nil"/>
              <w:bottom w:val="nil"/>
              <w:right w:val="nil"/>
            </w:tcBorders>
            <w:shd w:val="clear" w:color="000000" w:fill="FFFFFF"/>
            <w:vAlign w:val="center"/>
          </w:tcPr>
          <w:p w14:paraId="50503824" w14:textId="77777777" w:rsidR="006A7348" w:rsidRPr="00672875" w:rsidRDefault="006A7348" w:rsidP="00FD043C">
            <w:pPr>
              <w:widowControl w:val="0"/>
              <w:spacing w:after="0"/>
              <w:rPr>
                <w:rFonts w:cs="Arial"/>
                <w:sz w:val="16"/>
                <w:szCs w:val="16"/>
                <w:lang w:eastAsia="pl-PL"/>
              </w:rPr>
            </w:pPr>
          </w:p>
        </w:tc>
        <w:tc>
          <w:tcPr>
            <w:tcW w:w="1276" w:type="dxa"/>
            <w:tcBorders>
              <w:left w:val="nil"/>
              <w:bottom w:val="nil"/>
              <w:right w:val="nil"/>
            </w:tcBorders>
            <w:shd w:val="clear" w:color="auto" w:fill="EBF2FF"/>
            <w:vAlign w:val="center"/>
          </w:tcPr>
          <w:p w14:paraId="308699D7" w14:textId="77777777" w:rsidR="006A7348" w:rsidRPr="00672875" w:rsidRDefault="006A7348" w:rsidP="00D506F9">
            <w:pPr>
              <w:widowControl w:val="0"/>
              <w:spacing w:after="0"/>
              <w:jc w:val="right"/>
              <w:rPr>
                <w:rFonts w:cs="Arial"/>
                <w:sz w:val="16"/>
                <w:szCs w:val="16"/>
              </w:rPr>
            </w:pPr>
          </w:p>
        </w:tc>
        <w:tc>
          <w:tcPr>
            <w:tcW w:w="1301" w:type="dxa"/>
            <w:tcBorders>
              <w:left w:val="nil"/>
              <w:bottom w:val="nil"/>
              <w:right w:val="nil"/>
            </w:tcBorders>
            <w:shd w:val="clear" w:color="auto" w:fill="EBF2FF"/>
            <w:vAlign w:val="center"/>
          </w:tcPr>
          <w:p w14:paraId="36C8A200" w14:textId="77777777" w:rsidR="006A7348" w:rsidRPr="00672875" w:rsidRDefault="006A7348" w:rsidP="00D506F9">
            <w:pPr>
              <w:widowControl w:val="0"/>
              <w:spacing w:after="0"/>
              <w:jc w:val="right"/>
              <w:rPr>
                <w:rFonts w:cs="Arial"/>
                <w:sz w:val="16"/>
                <w:szCs w:val="16"/>
              </w:rPr>
            </w:pPr>
          </w:p>
        </w:tc>
        <w:tc>
          <w:tcPr>
            <w:tcW w:w="1272" w:type="dxa"/>
            <w:tcBorders>
              <w:left w:val="nil"/>
              <w:bottom w:val="nil"/>
              <w:right w:val="nil"/>
            </w:tcBorders>
            <w:shd w:val="clear" w:color="auto" w:fill="EBF2FF"/>
            <w:vAlign w:val="center"/>
          </w:tcPr>
          <w:p w14:paraId="49FBAC1F" w14:textId="77777777" w:rsidR="006A7348" w:rsidRPr="00672875" w:rsidRDefault="006A7348" w:rsidP="00D506F9">
            <w:pPr>
              <w:widowControl w:val="0"/>
              <w:spacing w:after="0"/>
              <w:jc w:val="right"/>
              <w:rPr>
                <w:rFonts w:cs="Arial"/>
                <w:sz w:val="16"/>
                <w:szCs w:val="16"/>
              </w:rPr>
            </w:pPr>
          </w:p>
        </w:tc>
        <w:tc>
          <w:tcPr>
            <w:tcW w:w="1316" w:type="dxa"/>
            <w:tcBorders>
              <w:left w:val="nil"/>
              <w:bottom w:val="nil"/>
              <w:right w:val="nil"/>
            </w:tcBorders>
            <w:shd w:val="clear" w:color="auto" w:fill="EBF2FF"/>
            <w:vAlign w:val="center"/>
          </w:tcPr>
          <w:p w14:paraId="5706FE19" w14:textId="77777777" w:rsidR="006A7348" w:rsidRPr="00672875" w:rsidRDefault="006A7348" w:rsidP="00D506F9">
            <w:pPr>
              <w:widowControl w:val="0"/>
              <w:spacing w:after="0"/>
              <w:jc w:val="right"/>
              <w:rPr>
                <w:rFonts w:cs="Arial"/>
                <w:sz w:val="16"/>
                <w:szCs w:val="16"/>
              </w:rPr>
            </w:pPr>
          </w:p>
        </w:tc>
        <w:tc>
          <w:tcPr>
            <w:tcW w:w="1274" w:type="dxa"/>
            <w:tcBorders>
              <w:left w:val="nil"/>
              <w:bottom w:val="nil"/>
              <w:right w:val="nil"/>
            </w:tcBorders>
            <w:shd w:val="clear" w:color="auto" w:fill="EBF2FF"/>
            <w:vAlign w:val="center"/>
          </w:tcPr>
          <w:p w14:paraId="424EE0F2" w14:textId="77777777" w:rsidR="006A7348" w:rsidRPr="00672875" w:rsidRDefault="006A7348" w:rsidP="00D506F9">
            <w:pPr>
              <w:widowControl w:val="0"/>
              <w:spacing w:after="0"/>
              <w:jc w:val="right"/>
              <w:rPr>
                <w:rFonts w:cs="Arial"/>
                <w:sz w:val="16"/>
                <w:szCs w:val="16"/>
              </w:rPr>
            </w:pPr>
          </w:p>
        </w:tc>
        <w:tc>
          <w:tcPr>
            <w:tcW w:w="1275" w:type="dxa"/>
            <w:tcBorders>
              <w:left w:val="nil"/>
              <w:bottom w:val="nil"/>
              <w:right w:val="nil"/>
            </w:tcBorders>
            <w:shd w:val="clear" w:color="auto" w:fill="EBF2FF"/>
            <w:vAlign w:val="center"/>
          </w:tcPr>
          <w:p w14:paraId="671871EA" w14:textId="77777777" w:rsidR="006A7348" w:rsidRPr="00672875" w:rsidRDefault="006A7348" w:rsidP="00D506F9">
            <w:pPr>
              <w:widowControl w:val="0"/>
              <w:spacing w:after="0"/>
              <w:jc w:val="right"/>
              <w:rPr>
                <w:rFonts w:cs="Arial"/>
                <w:sz w:val="16"/>
                <w:szCs w:val="16"/>
              </w:rPr>
            </w:pPr>
          </w:p>
        </w:tc>
        <w:tc>
          <w:tcPr>
            <w:tcW w:w="1287" w:type="dxa"/>
            <w:tcBorders>
              <w:left w:val="nil"/>
              <w:bottom w:val="nil"/>
              <w:right w:val="nil"/>
            </w:tcBorders>
            <w:shd w:val="clear" w:color="auto" w:fill="EBF2FF"/>
            <w:vAlign w:val="center"/>
          </w:tcPr>
          <w:p w14:paraId="2FD6FB38" w14:textId="77777777" w:rsidR="006A7348" w:rsidRPr="00672875" w:rsidRDefault="006A7348" w:rsidP="00D506F9">
            <w:pPr>
              <w:widowControl w:val="0"/>
              <w:spacing w:after="0"/>
              <w:jc w:val="right"/>
              <w:rPr>
                <w:rFonts w:cs="Arial"/>
                <w:b/>
                <w:sz w:val="16"/>
                <w:szCs w:val="16"/>
              </w:rPr>
            </w:pPr>
          </w:p>
        </w:tc>
      </w:tr>
      <w:tr w:rsidR="00FD043C" w:rsidRPr="00770648" w14:paraId="0AB9464B" w14:textId="77777777" w:rsidTr="00A93A09">
        <w:trPr>
          <w:trHeight w:val="204"/>
        </w:trPr>
        <w:tc>
          <w:tcPr>
            <w:tcW w:w="4582" w:type="dxa"/>
            <w:tcBorders>
              <w:left w:val="nil"/>
              <w:bottom w:val="nil"/>
              <w:right w:val="nil"/>
            </w:tcBorders>
            <w:shd w:val="clear" w:color="000000" w:fill="FFFFFF"/>
            <w:vAlign w:val="center"/>
            <w:hideMark/>
          </w:tcPr>
          <w:p w14:paraId="661E7EC4"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Przychody ze sprzedaży netto</w:t>
            </w:r>
          </w:p>
        </w:tc>
        <w:tc>
          <w:tcPr>
            <w:tcW w:w="1276" w:type="dxa"/>
            <w:tcBorders>
              <w:left w:val="nil"/>
              <w:bottom w:val="nil"/>
              <w:right w:val="nil"/>
            </w:tcBorders>
            <w:shd w:val="clear" w:color="auto" w:fill="EBF2FF"/>
            <w:vAlign w:val="center"/>
          </w:tcPr>
          <w:p w14:paraId="3AF221E2" w14:textId="6532F9E4" w:rsidR="00FD043C" w:rsidRPr="00672875" w:rsidRDefault="00FD043C" w:rsidP="00D506F9">
            <w:pPr>
              <w:widowControl w:val="0"/>
              <w:spacing w:after="0"/>
              <w:jc w:val="right"/>
              <w:rPr>
                <w:rFonts w:cs="Arial"/>
                <w:sz w:val="16"/>
                <w:szCs w:val="16"/>
                <w:lang w:eastAsia="pl-PL"/>
              </w:rPr>
            </w:pPr>
          </w:p>
        </w:tc>
        <w:tc>
          <w:tcPr>
            <w:tcW w:w="1301" w:type="dxa"/>
            <w:tcBorders>
              <w:left w:val="nil"/>
              <w:bottom w:val="nil"/>
              <w:right w:val="nil"/>
            </w:tcBorders>
            <w:shd w:val="clear" w:color="auto" w:fill="EBF2FF"/>
            <w:vAlign w:val="center"/>
          </w:tcPr>
          <w:p w14:paraId="760ABE87" w14:textId="6B422FDC" w:rsidR="00FD043C" w:rsidRPr="00672875" w:rsidRDefault="00FD043C" w:rsidP="00D506F9">
            <w:pPr>
              <w:widowControl w:val="0"/>
              <w:spacing w:after="0"/>
              <w:jc w:val="right"/>
              <w:rPr>
                <w:rFonts w:cs="Arial"/>
                <w:sz w:val="16"/>
                <w:szCs w:val="16"/>
              </w:rPr>
            </w:pPr>
          </w:p>
        </w:tc>
        <w:tc>
          <w:tcPr>
            <w:tcW w:w="1272" w:type="dxa"/>
            <w:tcBorders>
              <w:left w:val="nil"/>
              <w:bottom w:val="nil"/>
              <w:right w:val="nil"/>
            </w:tcBorders>
            <w:shd w:val="clear" w:color="auto" w:fill="EBF2FF"/>
            <w:vAlign w:val="center"/>
          </w:tcPr>
          <w:p w14:paraId="153C42AC" w14:textId="3CC1A0CA" w:rsidR="00FD043C" w:rsidRPr="00672875" w:rsidRDefault="00FD043C" w:rsidP="00D506F9">
            <w:pPr>
              <w:widowControl w:val="0"/>
              <w:spacing w:after="0"/>
              <w:jc w:val="right"/>
              <w:rPr>
                <w:rFonts w:cs="Arial"/>
                <w:sz w:val="16"/>
                <w:szCs w:val="16"/>
              </w:rPr>
            </w:pPr>
          </w:p>
        </w:tc>
        <w:tc>
          <w:tcPr>
            <w:tcW w:w="1316" w:type="dxa"/>
            <w:tcBorders>
              <w:left w:val="nil"/>
              <w:bottom w:val="nil"/>
              <w:right w:val="nil"/>
            </w:tcBorders>
            <w:shd w:val="clear" w:color="auto" w:fill="EBF2FF"/>
            <w:vAlign w:val="center"/>
          </w:tcPr>
          <w:p w14:paraId="43D67D40" w14:textId="469AD3F1" w:rsidR="00FD043C" w:rsidRPr="00672875" w:rsidRDefault="00FD043C" w:rsidP="00D506F9">
            <w:pPr>
              <w:widowControl w:val="0"/>
              <w:spacing w:after="0"/>
              <w:jc w:val="right"/>
              <w:rPr>
                <w:rFonts w:cs="Arial"/>
                <w:sz w:val="16"/>
                <w:szCs w:val="16"/>
              </w:rPr>
            </w:pPr>
          </w:p>
        </w:tc>
        <w:tc>
          <w:tcPr>
            <w:tcW w:w="1274" w:type="dxa"/>
            <w:tcBorders>
              <w:left w:val="nil"/>
              <w:bottom w:val="nil"/>
              <w:right w:val="nil"/>
            </w:tcBorders>
            <w:shd w:val="clear" w:color="auto" w:fill="EBF2FF"/>
            <w:vAlign w:val="center"/>
          </w:tcPr>
          <w:p w14:paraId="168FE601" w14:textId="5CBC8082" w:rsidR="00FD043C" w:rsidRPr="00672875" w:rsidRDefault="00FD043C" w:rsidP="00D506F9">
            <w:pPr>
              <w:widowControl w:val="0"/>
              <w:spacing w:after="0"/>
              <w:jc w:val="right"/>
              <w:rPr>
                <w:rFonts w:cs="Arial"/>
                <w:sz w:val="16"/>
                <w:szCs w:val="16"/>
              </w:rPr>
            </w:pPr>
          </w:p>
        </w:tc>
        <w:tc>
          <w:tcPr>
            <w:tcW w:w="1275" w:type="dxa"/>
            <w:tcBorders>
              <w:left w:val="nil"/>
              <w:bottom w:val="nil"/>
              <w:right w:val="nil"/>
            </w:tcBorders>
            <w:shd w:val="clear" w:color="auto" w:fill="EBF2FF"/>
            <w:vAlign w:val="center"/>
          </w:tcPr>
          <w:p w14:paraId="29778177" w14:textId="56AD9867" w:rsidR="00FD043C" w:rsidRPr="00672875" w:rsidRDefault="00FD043C" w:rsidP="00D506F9">
            <w:pPr>
              <w:widowControl w:val="0"/>
              <w:spacing w:after="0"/>
              <w:jc w:val="right"/>
              <w:rPr>
                <w:rFonts w:cs="Arial"/>
                <w:sz w:val="16"/>
                <w:szCs w:val="16"/>
                <w:lang w:eastAsia="pl-PL"/>
              </w:rPr>
            </w:pPr>
          </w:p>
        </w:tc>
        <w:tc>
          <w:tcPr>
            <w:tcW w:w="1287" w:type="dxa"/>
            <w:tcBorders>
              <w:left w:val="nil"/>
              <w:bottom w:val="nil"/>
              <w:right w:val="nil"/>
            </w:tcBorders>
            <w:shd w:val="clear" w:color="auto" w:fill="EBF2FF"/>
            <w:vAlign w:val="center"/>
          </w:tcPr>
          <w:p w14:paraId="68AE888C" w14:textId="1B20DC3C" w:rsidR="00FD043C" w:rsidRPr="00672875" w:rsidRDefault="00FD043C" w:rsidP="00D506F9">
            <w:pPr>
              <w:widowControl w:val="0"/>
              <w:spacing w:after="0"/>
              <w:jc w:val="right"/>
              <w:rPr>
                <w:rFonts w:cs="Arial"/>
                <w:b/>
                <w:sz w:val="16"/>
                <w:szCs w:val="16"/>
              </w:rPr>
            </w:pPr>
          </w:p>
        </w:tc>
      </w:tr>
      <w:tr w:rsidR="00FD043C" w:rsidRPr="00770648" w14:paraId="5EF6BC99" w14:textId="77777777" w:rsidTr="00A93A09">
        <w:trPr>
          <w:trHeight w:val="204"/>
        </w:trPr>
        <w:tc>
          <w:tcPr>
            <w:tcW w:w="4582" w:type="dxa"/>
            <w:tcBorders>
              <w:top w:val="nil"/>
              <w:left w:val="nil"/>
              <w:bottom w:val="single" w:sz="12" w:space="0" w:color="003087"/>
              <w:right w:val="nil"/>
            </w:tcBorders>
            <w:shd w:val="clear" w:color="000000" w:fill="FFFFFF"/>
            <w:vAlign w:val="center"/>
            <w:hideMark/>
          </w:tcPr>
          <w:p w14:paraId="00CA6026"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Sprzedaż między segmentami</w:t>
            </w:r>
          </w:p>
        </w:tc>
        <w:tc>
          <w:tcPr>
            <w:tcW w:w="1276" w:type="dxa"/>
            <w:tcBorders>
              <w:top w:val="nil"/>
              <w:left w:val="nil"/>
              <w:bottom w:val="single" w:sz="12" w:space="0" w:color="003087"/>
              <w:right w:val="nil"/>
            </w:tcBorders>
            <w:shd w:val="clear" w:color="auto" w:fill="EBF2FF"/>
            <w:vAlign w:val="center"/>
          </w:tcPr>
          <w:p w14:paraId="6ED74E6B" w14:textId="228E5AE0" w:rsidR="00FD043C" w:rsidRPr="00672875" w:rsidRDefault="00FD043C" w:rsidP="00D506F9">
            <w:pPr>
              <w:widowControl w:val="0"/>
              <w:spacing w:after="0"/>
              <w:jc w:val="right"/>
              <w:rPr>
                <w:rFonts w:cs="Arial"/>
                <w:sz w:val="16"/>
                <w:szCs w:val="16"/>
              </w:rPr>
            </w:pPr>
          </w:p>
        </w:tc>
        <w:tc>
          <w:tcPr>
            <w:tcW w:w="1301" w:type="dxa"/>
            <w:tcBorders>
              <w:top w:val="nil"/>
              <w:left w:val="nil"/>
              <w:bottom w:val="single" w:sz="12" w:space="0" w:color="003087"/>
              <w:right w:val="nil"/>
            </w:tcBorders>
            <w:shd w:val="clear" w:color="auto" w:fill="EBF2FF"/>
            <w:vAlign w:val="center"/>
          </w:tcPr>
          <w:p w14:paraId="54E85D0D" w14:textId="023ABDC2" w:rsidR="00FD043C" w:rsidRPr="00672875" w:rsidRDefault="00FD043C" w:rsidP="00D506F9">
            <w:pPr>
              <w:widowControl w:val="0"/>
              <w:spacing w:after="0"/>
              <w:jc w:val="right"/>
              <w:rPr>
                <w:rFonts w:cs="Arial"/>
                <w:sz w:val="16"/>
                <w:szCs w:val="16"/>
              </w:rPr>
            </w:pPr>
          </w:p>
        </w:tc>
        <w:tc>
          <w:tcPr>
            <w:tcW w:w="1272" w:type="dxa"/>
            <w:tcBorders>
              <w:top w:val="nil"/>
              <w:left w:val="nil"/>
              <w:bottom w:val="single" w:sz="12" w:space="0" w:color="003087"/>
              <w:right w:val="nil"/>
            </w:tcBorders>
            <w:shd w:val="clear" w:color="auto" w:fill="EBF2FF"/>
            <w:vAlign w:val="center"/>
          </w:tcPr>
          <w:p w14:paraId="71469C9A" w14:textId="34497C85" w:rsidR="00FD043C" w:rsidRPr="00672875" w:rsidRDefault="00FD043C" w:rsidP="00D506F9">
            <w:pPr>
              <w:widowControl w:val="0"/>
              <w:spacing w:after="0"/>
              <w:jc w:val="right"/>
              <w:rPr>
                <w:rFonts w:cs="Arial"/>
                <w:sz w:val="16"/>
                <w:szCs w:val="16"/>
              </w:rPr>
            </w:pPr>
          </w:p>
        </w:tc>
        <w:tc>
          <w:tcPr>
            <w:tcW w:w="1316" w:type="dxa"/>
            <w:tcBorders>
              <w:top w:val="nil"/>
              <w:left w:val="nil"/>
              <w:bottom w:val="single" w:sz="12" w:space="0" w:color="003087"/>
              <w:right w:val="nil"/>
            </w:tcBorders>
            <w:shd w:val="clear" w:color="auto" w:fill="EBF2FF"/>
            <w:vAlign w:val="center"/>
          </w:tcPr>
          <w:p w14:paraId="3CF2BAD4" w14:textId="4B451528" w:rsidR="00FD043C" w:rsidRPr="00672875" w:rsidRDefault="00FD043C" w:rsidP="00D506F9">
            <w:pPr>
              <w:widowControl w:val="0"/>
              <w:spacing w:after="0"/>
              <w:jc w:val="right"/>
              <w:rPr>
                <w:rFonts w:cs="Arial"/>
                <w:sz w:val="16"/>
                <w:szCs w:val="16"/>
              </w:rPr>
            </w:pPr>
          </w:p>
        </w:tc>
        <w:tc>
          <w:tcPr>
            <w:tcW w:w="1274" w:type="dxa"/>
            <w:tcBorders>
              <w:top w:val="nil"/>
              <w:left w:val="nil"/>
              <w:bottom w:val="single" w:sz="12" w:space="0" w:color="003087"/>
              <w:right w:val="nil"/>
            </w:tcBorders>
            <w:shd w:val="clear" w:color="auto" w:fill="EBF2FF"/>
            <w:vAlign w:val="center"/>
          </w:tcPr>
          <w:p w14:paraId="46F62CA9" w14:textId="53F3CE7B" w:rsidR="00FD043C" w:rsidRPr="00672875" w:rsidRDefault="00FD043C" w:rsidP="00D506F9">
            <w:pPr>
              <w:widowControl w:val="0"/>
              <w:spacing w:after="0"/>
              <w:jc w:val="right"/>
              <w:rPr>
                <w:rFonts w:cs="Arial"/>
                <w:sz w:val="16"/>
                <w:szCs w:val="16"/>
              </w:rPr>
            </w:pPr>
          </w:p>
        </w:tc>
        <w:tc>
          <w:tcPr>
            <w:tcW w:w="1275" w:type="dxa"/>
            <w:tcBorders>
              <w:top w:val="nil"/>
              <w:left w:val="nil"/>
              <w:bottom w:val="single" w:sz="12" w:space="0" w:color="003087"/>
              <w:right w:val="nil"/>
            </w:tcBorders>
            <w:shd w:val="clear" w:color="auto" w:fill="EBF2FF"/>
            <w:vAlign w:val="center"/>
          </w:tcPr>
          <w:p w14:paraId="6D1C1A78" w14:textId="53BEA604" w:rsidR="00FD043C" w:rsidRPr="00672875" w:rsidRDefault="00FD043C" w:rsidP="00D506F9">
            <w:pPr>
              <w:widowControl w:val="0"/>
              <w:spacing w:after="0"/>
              <w:jc w:val="right"/>
              <w:rPr>
                <w:rFonts w:cs="Arial"/>
                <w:sz w:val="16"/>
                <w:szCs w:val="16"/>
              </w:rPr>
            </w:pPr>
          </w:p>
        </w:tc>
        <w:tc>
          <w:tcPr>
            <w:tcW w:w="1287" w:type="dxa"/>
            <w:tcBorders>
              <w:top w:val="nil"/>
              <w:left w:val="nil"/>
              <w:bottom w:val="single" w:sz="12" w:space="0" w:color="003087"/>
              <w:right w:val="nil"/>
            </w:tcBorders>
            <w:shd w:val="clear" w:color="auto" w:fill="EBF2FF"/>
            <w:vAlign w:val="center"/>
          </w:tcPr>
          <w:p w14:paraId="6A306DF2" w14:textId="6FA97A1D" w:rsidR="00FD043C" w:rsidRPr="00672875" w:rsidRDefault="00FD043C" w:rsidP="00D506F9">
            <w:pPr>
              <w:widowControl w:val="0"/>
              <w:spacing w:after="0"/>
              <w:jc w:val="right"/>
              <w:rPr>
                <w:rFonts w:cs="Arial"/>
                <w:b/>
                <w:sz w:val="16"/>
                <w:szCs w:val="16"/>
              </w:rPr>
            </w:pPr>
          </w:p>
        </w:tc>
      </w:tr>
      <w:tr w:rsidR="00FD043C" w:rsidRPr="00770648" w14:paraId="5A1B7612" w14:textId="77777777" w:rsidTr="00A93A09">
        <w:trPr>
          <w:trHeight w:val="204"/>
        </w:trPr>
        <w:tc>
          <w:tcPr>
            <w:tcW w:w="4582" w:type="dxa"/>
            <w:tcBorders>
              <w:top w:val="single" w:sz="12" w:space="0" w:color="003087"/>
              <w:left w:val="nil"/>
              <w:bottom w:val="single" w:sz="12" w:space="0" w:color="003087"/>
              <w:right w:val="nil"/>
            </w:tcBorders>
            <w:shd w:val="clear" w:color="000000" w:fill="FFFFFF"/>
            <w:vAlign w:val="center"/>
            <w:hideMark/>
          </w:tcPr>
          <w:p w14:paraId="3AAE11B3" w14:textId="77777777" w:rsidR="00FD043C" w:rsidRPr="00672875" w:rsidRDefault="00FD043C" w:rsidP="00FD043C">
            <w:pPr>
              <w:widowControl w:val="0"/>
              <w:spacing w:after="0"/>
              <w:rPr>
                <w:rFonts w:cs="Arial"/>
                <w:b/>
                <w:bCs/>
                <w:color w:val="003087"/>
                <w:sz w:val="16"/>
                <w:szCs w:val="16"/>
                <w:lang w:eastAsia="pl-PL"/>
              </w:rPr>
            </w:pPr>
            <w:r w:rsidRPr="00672875">
              <w:rPr>
                <w:rFonts w:cs="Arial"/>
                <w:b/>
                <w:bCs/>
                <w:color w:val="003087"/>
                <w:sz w:val="16"/>
                <w:szCs w:val="16"/>
                <w:lang w:eastAsia="pl-PL"/>
              </w:rPr>
              <w:t>Przychody ze sprzedaży netto ogółem</w:t>
            </w:r>
          </w:p>
        </w:tc>
        <w:tc>
          <w:tcPr>
            <w:tcW w:w="1276" w:type="dxa"/>
            <w:tcBorders>
              <w:top w:val="single" w:sz="12" w:space="0" w:color="003087"/>
              <w:left w:val="nil"/>
              <w:bottom w:val="single" w:sz="12" w:space="0" w:color="003087"/>
              <w:right w:val="nil"/>
            </w:tcBorders>
            <w:shd w:val="clear" w:color="auto" w:fill="EBF2FF"/>
            <w:vAlign w:val="center"/>
          </w:tcPr>
          <w:p w14:paraId="42E9CAE1" w14:textId="7015C84E" w:rsidR="00FD043C" w:rsidRPr="00672875" w:rsidRDefault="00FD043C" w:rsidP="00D506F9">
            <w:pPr>
              <w:widowControl w:val="0"/>
              <w:spacing w:after="0"/>
              <w:jc w:val="right"/>
              <w:rPr>
                <w:rFonts w:cs="Arial"/>
                <w:b/>
                <w:bCs/>
                <w:color w:val="003087"/>
                <w:sz w:val="16"/>
                <w:szCs w:val="16"/>
              </w:rPr>
            </w:pPr>
          </w:p>
        </w:tc>
        <w:tc>
          <w:tcPr>
            <w:tcW w:w="1301" w:type="dxa"/>
            <w:tcBorders>
              <w:top w:val="single" w:sz="12" w:space="0" w:color="003087"/>
              <w:left w:val="nil"/>
              <w:bottom w:val="single" w:sz="12" w:space="0" w:color="003087"/>
              <w:right w:val="nil"/>
            </w:tcBorders>
            <w:shd w:val="clear" w:color="auto" w:fill="EBF2FF"/>
            <w:vAlign w:val="center"/>
          </w:tcPr>
          <w:p w14:paraId="1E190530" w14:textId="73CF3AF5" w:rsidR="00FD043C" w:rsidRPr="00672875" w:rsidRDefault="00FD043C" w:rsidP="00D506F9">
            <w:pPr>
              <w:widowControl w:val="0"/>
              <w:spacing w:after="0"/>
              <w:jc w:val="right"/>
              <w:rPr>
                <w:rFonts w:cs="Arial"/>
                <w:b/>
                <w:bCs/>
                <w:color w:val="003087"/>
                <w:sz w:val="16"/>
                <w:szCs w:val="16"/>
              </w:rPr>
            </w:pPr>
          </w:p>
        </w:tc>
        <w:tc>
          <w:tcPr>
            <w:tcW w:w="1272" w:type="dxa"/>
            <w:tcBorders>
              <w:top w:val="single" w:sz="12" w:space="0" w:color="003087"/>
              <w:left w:val="nil"/>
              <w:bottom w:val="single" w:sz="12" w:space="0" w:color="003087"/>
              <w:right w:val="nil"/>
            </w:tcBorders>
            <w:shd w:val="clear" w:color="auto" w:fill="EBF2FF"/>
            <w:vAlign w:val="center"/>
          </w:tcPr>
          <w:p w14:paraId="40E8C80C" w14:textId="7C020037" w:rsidR="00FD043C" w:rsidRPr="00672875" w:rsidRDefault="00FD043C" w:rsidP="00D506F9">
            <w:pPr>
              <w:widowControl w:val="0"/>
              <w:spacing w:after="0"/>
              <w:jc w:val="right"/>
              <w:rPr>
                <w:rFonts w:cs="Arial"/>
                <w:b/>
                <w:bCs/>
                <w:color w:val="003087"/>
                <w:sz w:val="16"/>
                <w:szCs w:val="16"/>
              </w:rPr>
            </w:pPr>
          </w:p>
        </w:tc>
        <w:tc>
          <w:tcPr>
            <w:tcW w:w="1316" w:type="dxa"/>
            <w:tcBorders>
              <w:top w:val="single" w:sz="12" w:space="0" w:color="003087"/>
              <w:left w:val="nil"/>
              <w:bottom w:val="single" w:sz="12" w:space="0" w:color="003087"/>
              <w:right w:val="nil"/>
            </w:tcBorders>
            <w:shd w:val="clear" w:color="auto" w:fill="EBF2FF"/>
            <w:vAlign w:val="center"/>
          </w:tcPr>
          <w:p w14:paraId="3D4F4462" w14:textId="2BD09572" w:rsidR="00FD043C" w:rsidRPr="00672875" w:rsidRDefault="00FD043C" w:rsidP="00D506F9">
            <w:pPr>
              <w:widowControl w:val="0"/>
              <w:spacing w:after="0"/>
              <w:jc w:val="right"/>
              <w:rPr>
                <w:rFonts w:cs="Arial"/>
                <w:b/>
                <w:bCs/>
                <w:color w:val="003087"/>
                <w:sz w:val="16"/>
                <w:szCs w:val="16"/>
              </w:rPr>
            </w:pPr>
          </w:p>
        </w:tc>
        <w:tc>
          <w:tcPr>
            <w:tcW w:w="1274" w:type="dxa"/>
            <w:tcBorders>
              <w:top w:val="single" w:sz="12" w:space="0" w:color="003087"/>
              <w:left w:val="nil"/>
              <w:bottom w:val="single" w:sz="12" w:space="0" w:color="003087"/>
              <w:right w:val="nil"/>
            </w:tcBorders>
            <w:shd w:val="clear" w:color="auto" w:fill="EBF2FF"/>
            <w:vAlign w:val="center"/>
          </w:tcPr>
          <w:p w14:paraId="24FF3D25" w14:textId="3C4E8852" w:rsidR="00FD043C" w:rsidRPr="00672875" w:rsidRDefault="00FD043C" w:rsidP="00D506F9">
            <w:pPr>
              <w:widowControl w:val="0"/>
              <w:spacing w:after="0"/>
              <w:jc w:val="right"/>
              <w:rPr>
                <w:rFonts w:cs="Arial"/>
                <w:b/>
                <w:bCs/>
                <w:color w:val="003087"/>
                <w:sz w:val="16"/>
                <w:szCs w:val="16"/>
              </w:rPr>
            </w:pPr>
          </w:p>
        </w:tc>
        <w:tc>
          <w:tcPr>
            <w:tcW w:w="1275" w:type="dxa"/>
            <w:tcBorders>
              <w:top w:val="single" w:sz="12" w:space="0" w:color="003087"/>
              <w:left w:val="nil"/>
              <w:bottom w:val="single" w:sz="12" w:space="0" w:color="003087"/>
              <w:right w:val="nil"/>
            </w:tcBorders>
            <w:shd w:val="clear" w:color="auto" w:fill="EBF2FF"/>
            <w:vAlign w:val="center"/>
          </w:tcPr>
          <w:p w14:paraId="6ED96A3D" w14:textId="39E90AC2" w:rsidR="00FD043C" w:rsidRPr="00672875" w:rsidRDefault="00FD043C" w:rsidP="00D506F9">
            <w:pPr>
              <w:widowControl w:val="0"/>
              <w:spacing w:after="0"/>
              <w:jc w:val="right"/>
              <w:rPr>
                <w:rFonts w:cs="Arial"/>
                <w:b/>
                <w:bCs/>
                <w:color w:val="003087"/>
                <w:sz w:val="16"/>
                <w:szCs w:val="16"/>
              </w:rPr>
            </w:pPr>
          </w:p>
        </w:tc>
        <w:tc>
          <w:tcPr>
            <w:tcW w:w="1287" w:type="dxa"/>
            <w:tcBorders>
              <w:top w:val="single" w:sz="12" w:space="0" w:color="003087"/>
              <w:left w:val="nil"/>
              <w:bottom w:val="single" w:sz="12" w:space="0" w:color="003087"/>
              <w:right w:val="nil"/>
            </w:tcBorders>
            <w:shd w:val="clear" w:color="auto" w:fill="EBF2FF"/>
            <w:vAlign w:val="center"/>
          </w:tcPr>
          <w:p w14:paraId="25CD9009" w14:textId="4A40FAF9" w:rsidR="00FD043C" w:rsidRPr="00672875" w:rsidRDefault="00FD043C" w:rsidP="00D506F9">
            <w:pPr>
              <w:widowControl w:val="0"/>
              <w:spacing w:after="0"/>
              <w:jc w:val="right"/>
              <w:rPr>
                <w:rFonts w:cs="Arial"/>
                <w:b/>
                <w:bCs/>
                <w:color w:val="003087"/>
                <w:sz w:val="16"/>
                <w:szCs w:val="16"/>
              </w:rPr>
            </w:pPr>
          </w:p>
        </w:tc>
      </w:tr>
      <w:tr w:rsidR="00FD043C" w:rsidRPr="00770648" w14:paraId="58EE3AD0" w14:textId="77777777" w:rsidTr="00A93A09">
        <w:trPr>
          <w:trHeight w:val="204"/>
        </w:trPr>
        <w:tc>
          <w:tcPr>
            <w:tcW w:w="4582" w:type="dxa"/>
            <w:tcBorders>
              <w:left w:val="nil"/>
              <w:bottom w:val="single" w:sz="12" w:space="0" w:color="003087"/>
              <w:right w:val="nil"/>
            </w:tcBorders>
            <w:shd w:val="clear" w:color="000000" w:fill="FFFFFF"/>
            <w:vAlign w:val="center"/>
            <w:hideMark/>
          </w:tcPr>
          <w:p w14:paraId="6A8D7158"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Koszty ogółem</w:t>
            </w:r>
          </w:p>
        </w:tc>
        <w:tc>
          <w:tcPr>
            <w:tcW w:w="1276" w:type="dxa"/>
            <w:tcBorders>
              <w:left w:val="nil"/>
              <w:bottom w:val="single" w:sz="12" w:space="0" w:color="003087"/>
              <w:right w:val="nil"/>
            </w:tcBorders>
            <w:shd w:val="clear" w:color="auto" w:fill="EBF2FF"/>
            <w:vAlign w:val="center"/>
          </w:tcPr>
          <w:p w14:paraId="4F4230E2" w14:textId="1B0FF1D1" w:rsidR="00FD043C" w:rsidRPr="00672875" w:rsidRDefault="00FD043C" w:rsidP="00D506F9">
            <w:pPr>
              <w:widowControl w:val="0"/>
              <w:spacing w:after="0"/>
              <w:jc w:val="right"/>
              <w:rPr>
                <w:rFonts w:cs="Arial"/>
                <w:sz w:val="16"/>
                <w:szCs w:val="16"/>
              </w:rPr>
            </w:pPr>
          </w:p>
        </w:tc>
        <w:tc>
          <w:tcPr>
            <w:tcW w:w="1301" w:type="dxa"/>
            <w:tcBorders>
              <w:left w:val="nil"/>
              <w:bottom w:val="single" w:sz="12" w:space="0" w:color="003087"/>
              <w:right w:val="nil"/>
            </w:tcBorders>
            <w:shd w:val="clear" w:color="auto" w:fill="EBF2FF"/>
            <w:vAlign w:val="center"/>
          </w:tcPr>
          <w:p w14:paraId="395A27DE" w14:textId="2005D6D8" w:rsidR="00FD043C" w:rsidRPr="00672875" w:rsidRDefault="00FD043C" w:rsidP="00D506F9">
            <w:pPr>
              <w:widowControl w:val="0"/>
              <w:spacing w:after="0"/>
              <w:jc w:val="right"/>
              <w:rPr>
                <w:rFonts w:cs="Arial"/>
                <w:sz w:val="16"/>
                <w:szCs w:val="16"/>
              </w:rPr>
            </w:pPr>
          </w:p>
        </w:tc>
        <w:tc>
          <w:tcPr>
            <w:tcW w:w="1272" w:type="dxa"/>
            <w:tcBorders>
              <w:left w:val="nil"/>
              <w:bottom w:val="single" w:sz="12" w:space="0" w:color="003087"/>
              <w:right w:val="nil"/>
            </w:tcBorders>
            <w:shd w:val="clear" w:color="auto" w:fill="EBF2FF"/>
            <w:vAlign w:val="center"/>
          </w:tcPr>
          <w:p w14:paraId="52B83A5A" w14:textId="7D722BC3" w:rsidR="00FD043C" w:rsidRPr="00672875" w:rsidRDefault="00FD043C" w:rsidP="00D506F9">
            <w:pPr>
              <w:widowControl w:val="0"/>
              <w:spacing w:after="0"/>
              <w:jc w:val="right"/>
              <w:rPr>
                <w:rFonts w:cs="Arial"/>
                <w:sz w:val="16"/>
                <w:szCs w:val="16"/>
              </w:rPr>
            </w:pPr>
          </w:p>
        </w:tc>
        <w:tc>
          <w:tcPr>
            <w:tcW w:w="1316" w:type="dxa"/>
            <w:tcBorders>
              <w:left w:val="nil"/>
              <w:bottom w:val="single" w:sz="12" w:space="0" w:color="003087"/>
              <w:right w:val="nil"/>
            </w:tcBorders>
            <w:shd w:val="clear" w:color="auto" w:fill="EBF2FF"/>
            <w:vAlign w:val="center"/>
          </w:tcPr>
          <w:p w14:paraId="00A36C36" w14:textId="413A87A2" w:rsidR="00FD043C" w:rsidRPr="00672875" w:rsidRDefault="00FD043C" w:rsidP="00D506F9">
            <w:pPr>
              <w:widowControl w:val="0"/>
              <w:spacing w:after="0"/>
              <w:jc w:val="right"/>
              <w:rPr>
                <w:rFonts w:cs="Arial"/>
                <w:sz w:val="16"/>
                <w:szCs w:val="16"/>
              </w:rPr>
            </w:pPr>
          </w:p>
        </w:tc>
        <w:tc>
          <w:tcPr>
            <w:tcW w:w="1274" w:type="dxa"/>
            <w:tcBorders>
              <w:left w:val="nil"/>
              <w:bottom w:val="single" w:sz="12" w:space="0" w:color="003087"/>
              <w:right w:val="nil"/>
            </w:tcBorders>
            <w:shd w:val="clear" w:color="auto" w:fill="EBF2FF"/>
            <w:vAlign w:val="center"/>
          </w:tcPr>
          <w:p w14:paraId="187AFB1B" w14:textId="253018F7" w:rsidR="00FD043C" w:rsidRPr="00672875" w:rsidRDefault="00FD043C" w:rsidP="00D506F9">
            <w:pPr>
              <w:widowControl w:val="0"/>
              <w:spacing w:after="0"/>
              <w:jc w:val="right"/>
              <w:rPr>
                <w:rFonts w:cs="Arial"/>
                <w:sz w:val="16"/>
                <w:szCs w:val="16"/>
              </w:rPr>
            </w:pPr>
          </w:p>
        </w:tc>
        <w:tc>
          <w:tcPr>
            <w:tcW w:w="1275" w:type="dxa"/>
            <w:tcBorders>
              <w:left w:val="nil"/>
              <w:bottom w:val="single" w:sz="12" w:space="0" w:color="003087"/>
              <w:right w:val="nil"/>
            </w:tcBorders>
            <w:shd w:val="clear" w:color="auto" w:fill="EBF2FF"/>
            <w:vAlign w:val="center"/>
          </w:tcPr>
          <w:p w14:paraId="41000A16" w14:textId="68BC91BE" w:rsidR="00FD043C" w:rsidRPr="00672875" w:rsidRDefault="00FD043C" w:rsidP="00D506F9">
            <w:pPr>
              <w:widowControl w:val="0"/>
              <w:spacing w:after="0"/>
              <w:jc w:val="right"/>
              <w:rPr>
                <w:rFonts w:cs="Arial"/>
                <w:sz w:val="16"/>
                <w:szCs w:val="16"/>
              </w:rPr>
            </w:pPr>
          </w:p>
        </w:tc>
        <w:tc>
          <w:tcPr>
            <w:tcW w:w="1287" w:type="dxa"/>
            <w:tcBorders>
              <w:left w:val="nil"/>
              <w:bottom w:val="single" w:sz="12" w:space="0" w:color="003087"/>
              <w:right w:val="nil"/>
            </w:tcBorders>
            <w:shd w:val="clear" w:color="auto" w:fill="EBF2FF"/>
            <w:vAlign w:val="center"/>
          </w:tcPr>
          <w:p w14:paraId="398FB3B7" w14:textId="0EB2498E" w:rsidR="00FD043C" w:rsidRPr="00672875" w:rsidRDefault="00FD043C" w:rsidP="00D506F9">
            <w:pPr>
              <w:widowControl w:val="0"/>
              <w:spacing w:after="0"/>
              <w:jc w:val="right"/>
              <w:rPr>
                <w:rFonts w:cs="Arial"/>
                <w:b/>
                <w:sz w:val="16"/>
                <w:szCs w:val="16"/>
              </w:rPr>
            </w:pPr>
          </w:p>
        </w:tc>
      </w:tr>
      <w:tr w:rsidR="00FD043C" w:rsidRPr="00770648" w14:paraId="59BCBF32" w14:textId="77777777" w:rsidTr="00A93A09">
        <w:trPr>
          <w:trHeight w:val="204"/>
        </w:trPr>
        <w:tc>
          <w:tcPr>
            <w:tcW w:w="4582" w:type="dxa"/>
            <w:tcBorders>
              <w:top w:val="single" w:sz="12" w:space="0" w:color="003087"/>
              <w:left w:val="nil"/>
              <w:bottom w:val="single" w:sz="12" w:space="0" w:color="003087"/>
              <w:right w:val="nil"/>
            </w:tcBorders>
            <w:shd w:val="clear" w:color="000000" w:fill="FFFFFF"/>
            <w:vAlign w:val="center"/>
            <w:hideMark/>
          </w:tcPr>
          <w:p w14:paraId="46531468" w14:textId="77777777" w:rsidR="00FD043C" w:rsidRPr="00672875" w:rsidRDefault="00FD043C" w:rsidP="00FD043C">
            <w:pPr>
              <w:widowControl w:val="0"/>
              <w:spacing w:after="0"/>
              <w:rPr>
                <w:rFonts w:cs="Arial"/>
                <w:b/>
                <w:bCs/>
                <w:color w:val="003087"/>
                <w:sz w:val="16"/>
                <w:szCs w:val="16"/>
                <w:lang w:eastAsia="pl-PL"/>
              </w:rPr>
            </w:pPr>
            <w:r w:rsidRPr="00672875">
              <w:rPr>
                <w:rFonts w:cs="Arial"/>
                <w:b/>
                <w:bCs/>
                <w:color w:val="003087"/>
                <w:sz w:val="16"/>
                <w:szCs w:val="16"/>
                <w:lang w:eastAsia="pl-PL"/>
              </w:rPr>
              <w:t>Wynik segmentu</w:t>
            </w:r>
          </w:p>
        </w:tc>
        <w:tc>
          <w:tcPr>
            <w:tcW w:w="1276" w:type="dxa"/>
            <w:tcBorders>
              <w:top w:val="single" w:sz="12" w:space="0" w:color="003087"/>
              <w:left w:val="nil"/>
              <w:bottom w:val="single" w:sz="12" w:space="0" w:color="003087"/>
              <w:right w:val="nil"/>
            </w:tcBorders>
            <w:shd w:val="clear" w:color="auto" w:fill="EBF2FF"/>
            <w:vAlign w:val="center"/>
          </w:tcPr>
          <w:p w14:paraId="7C42A142" w14:textId="361AFB3E" w:rsidR="00FD043C" w:rsidRPr="00672875" w:rsidRDefault="00FD043C" w:rsidP="00D506F9">
            <w:pPr>
              <w:widowControl w:val="0"/>
              <w:spacing w:after="0"/>
              <w:jc w:val="right"/>
              <w:rPr>
                <w:rFonts w:cs="Arial"/>
                <w:b/>
                <w:bCs/>
                <w:color w:val="003087"/>
                <w:sz w:val="16"/>
                <w:szCs w:val="16"/>
              </w:rPr>
            </w:pPr>
          </w:p>
        </w:tc>
        <w:tc>
          <w:tcPr>
            <w:tcW w:w="1301" w:type="dxa"/>
            <w:tcBorders>
              <w:top w:val="single" w:sz="12" w:space="0" w:color="003087"/>
              <w:left w:val="nil"/>
              <w:bottom w:val="single" w:sz="12" w:space="0" w:color="003087"/>
              <w:right w:val="nil"/>
            </w:tcBorders>
            <w:shd w:val="clear" w:color="auto" w:fill="EBF2FF"/>
            <w:vAlign w:val="center"/>
          </w:tcPr>
          <w:p w14:paraId="23316C1F" w14:textId="5AB03CD7" w:rsidR="00FD043C" w:rsidRPr="00672875" w:rsidRDefault="00FD043C" w:rsidP="00D506F9">
            <w:pPr>
              <w:widowControl w:val="0"/>
              <w:spacing w:after="0"/>
              <w:jc w:val="right"/>
              <w:rPr>
                <w:rFonts w:cs="Arial"/>
                <w:b/>
                <w:bCs/>
                <w:color w:val="003087"/>
                <w:sz w:val="16"/>
                <w:szCs w:val="16"/>
              </w:rPr>
            </w:pPr>
          </w:p>
        </w:tc>
        <w:tc>
          <w:tcPr>
            <w:tcW w:w="1272" w:type="dxa"/>
            <w:tcBorders>
              <w:top w:val="single" w:sz="12" w:space="0" w:color="003087"/>
              <w:left w:val="nil"/>
              <w:bottom w:val="single" w:sz="12" w:space="0" w:color="003087"/>
              <w:right w:val="nil"/>
            </w:tcBorders>
            <w:shd w:val="clear" w:color="auto" w:fill="EBF2FF"/>
            <w:vAlign w:val="center"/>
          </w:tcPr>
          <w:p w14:paraId="3A0DA094" w14:textId="24BF51C2" w:rsidR="00FD043C" w:rsidRPr="00672875" w:rsidRDefault="00FD043C" w:rsidP="00D506F9">
            <w:pPr>
              <w:widowControl w:val="0"/>
              <w:spacing w:after="0"/>
              <w:jc w:val="right"/>
              <w:rPr>
                <w:rFonts w:cs="Arial"/>
                <w:b/>
                <w:bCs/>
                <w:color w:val="003087"/>
                <w:sz w:val="16"/>
                <w:szCs w:val="16"/>
              </w:rPr>
            </w:pPr>
          </w:p>
        </w:tc>
        <w:tc>
          <w:tcPr>
            <w:tcW w:w="1316" w:type="dxa"/>
            <w:tcBorders>
              <w:top w:val="single" w:sz="12" w:space="0" w:color="003087"/>
              <w:left w:val="nil"/>
              <w:bottom w:val="single" w:sz="12" w:space="0" w:color="003087"/>
              <w:right w:val="nil"/>
            </w:tcBorders>
            <w:shd w:val="clear" w:color="auto" w:fill="EBF2FF"/>
            <w:vAlign w:val="center"/>
          </w:tcPr>
          <w:p w14:paraId="37D613E6" w14:textId="7023B40D" w:rsidR="00FD043C" w:rsidRPr="00672875" w:rsidRDefault="00FD043C" w:rsidP="00D506F9">
            <w:pPr>
              <w:widowControl w:val="0"/>
              <w:spacing w:after="0"/>
              <w:jc w:val="right"/>
              <w:rPr>
                <w:rFonts w:cs="Arial"/>
                <w:b/>
                <w:bCs/>
                <w:color w:val="003087"/>
                <w:sz w:val="16"/>
                <w:szCs w:val="16"/>
              </w:rPr>
            </w:pPr>
          </w:p>
        </w:tc>
        <w:tc>
          <w:tcPr>
            <w:tcW w:w="1274" w:type="dxa"/>
            <w:tcBorders>
              <w:top w:val="single" w:sz="12" w:space="0" w:color="003087"/>
              <w:left w:val="nil"/>
              <w:bottom w:val="single" w:sz="12" w:space="0" w:color="003087"/>
              <w:right w:val="nil"/>
            </w:tcBorders>
            <w:shd w:val="clear" w:color="auto" w:fill="EBF2FF"/>
            <w:vAlign w:val="center"/>
          </w:tcPr>
          <w:p w14:paraId="2AC638FF" w14:textId="4724F6FA" w:rsidR="00FD043C" w:rsidRPr="00672875" w:rsidRDefault="00FD043C" w:rsidP="00D506F9">
            <w:pPr>
              <w:widowControl w:val="0"/>
              <w:spacing w:after="0"/>
              <w:jc w:val="right"/>
              <w:rPr>
                <w:rFonts w:cs="Arial"/>
                <w:b/>
                <w:bCs/>
                <w:color w:val="003087"/>
                <w:sz w:val="16"/>
                <w:szCs w:val="16"/>
              </w:rPr>
            </w:pPr>
          </w:p>
        </w:tc>
        <w:tc>
          <w:tcPr>
            <w:tcW w:w="1275" w:type="dxa"/>
            <w:tcBorders>
              <w:top w:val="single" w:sz="12" w:space="0" w:color="003087"/>
              <w:left w:val="nil"/>
              <w:bottom w:val="single" w:sz="12" w:space="0" w:color="003087"/>
              <w:right w:val="nil"/>
            </w:tcBorders>
            <w:shd w:val="clear" w:color="auto" w:fill="EBF2FF"/>
            <w:vAlign w:val="center"/>
          </w:tcPr>
          <w:p w14:paraId="11854B55" w14:textId="55A57276" w:rsidR="00FD043C" w:rsidRPr="00672875" w:rsidRDefault="00FD043C" w:rsidP="00D506F9">
            <w:pPr>
              <w:widowControl w:val="0"/>
              <w:spacing w:after="0"/>
              <w:jc w:val="right"/>
              <w:rPr>
                <w:rFonts w:cs="Arial"/>
                <w:b/>
                <w:bCs/>
                <w:color w:val="003087"/>
                <w:sz w:val="16"/>
                <w:szCs w:val="16"/>
              </w:rPr>
            </w:pPr>
          </w:p>
        </w:tc>
        <w:tc>
          <w:tcPr>
            <w:tcW w:w="1287" w:type="dxa"/>
            <w:tcBorders>
              <w:top w:val="single" w:sz="12" w:space="0" w:color="003087"/>
              <w:left w:val="nil"/>
              <w:bottom w:val="single" w:sz="12" w:space="0" w:color="003087"/>
              <w:right w:val="nil"/>
            </w:tcBorders>
            <w:shd w:val="clear" w:color="auto" w:fill="EBF2FF"/>
            <w:vAlign w:val="center"/>
          </w:tcPr>
          <w:p w14:paraId="41A7B44D" w14:textId="4DBC8E21" w:rsidR="00FD043C" w:rsidRPr="00672875" w:rsidRDefault="00FD043C" w:rsidP="00D506F9">
            <w:pPr>
              <w:widowControl w:val="0"/>
              <w:spacing w:after="0"/>
              <w:jc w:val="right"/>
              <w:rPr>
                <w:rFonts w:cs="Arial"/>
                <w:b/>
                <w:bCs/>
                <w:color w:val="003087"/>
                <w:sz w:val="16"/>
                <w:szCs w:val="16"/>
              </w:rPr>
            </w:pPr>
          </w:p>
        </w:tc>
      </w:tr>
      <w:tr w:rsidR="00FD043C" w:rsidRPr="00770648" w14:paraId="3C228A91" w14:textId="77777777" w:rsidTr="00A93A09">
        <w:trPr>
          <w:trHeight w:val="204"/>
        </w:trPr>
        <w:tc>
          <w:tcPr>
            <w:tcW w:w="4582" w:type="dxa"/>
            <w:tcBorders>
              <w:top w:val="single" w:sz="12" w:space="0" w:color="003087"/>
              <w:left w:val="nil"/>
              <w:bottom w:val="nil"/>
              <w:right w:val="nil"/>
            </w:tcBorders>
            <w:shd w:val="clear" w:color="000000" w:fill="FFFFFF"/>
            <w:vAlign w:val="center"/>
            <w:hideMark/>
          </w:tcPr>
          <w:p w14:paraId="38FFB71C"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 xml:space="preserve">Amortyzacja </w:t>
            </w:r>
          </w:p>
        </w:tc>
        <w:tc>
          <w:tcPr>
            <w:tcW w:w="1276" w:type="dxa"/>
            <w:tcBorders>
              <w:top w:val="single" w:sz="12" w:space="0" w:color="003087"/>
              <w:left w:val="nil"/>
              <w:bottom w:val="nil"/>
              <w:right w:val="nil"/>
            </w:tcBorders>
            <w:shd w:val="clear" w:color="auto" w:fill="EBF2FF"/>
            <w:vAlign w:val="center"/>
          </w:tcPr>
          <w:p w14:paraId="45206DC3" w14:textId="6C32D145" w:rsidR="00FD043C" w:rsidRPr="00672875" w:rsidRDefault="00FD043C" w:rsidP="00D506F9">
            <w:pPr>
              <w:widowControl w:val="0"/>
              <w:spacing w:after="0"/>
              <w:jc w:val="right"/>
              <w:rPr>
                <w:rFonts w:cs="Arial"/>
                <w:sz w:val="16"/>
                <w:szCs w:val="16"/>
              </w:rPr>
            </w:pPr>
          </w:p>
        </w:tc>
        <w:tc>
          <w:tcPr>
            <w:tcW w:w="1301" w:type="dxa"/>
            <w:tcBorders>
              <w:top w:val="single" w:sz="12" w:space="0" w:color="003087"/>
              <w:left w:val="nil"/>
              <w:bottom w:val="nil"/>
              <w:right w:val="nil"/>
            </w:tcBorders>
            <w:shd w:val="clear" w:color="auto" w:fill="EBF2FF"/>
            <w:vAlign w:val="center"/>
          </w:tcPr>
          <w:p w14:paraId="081F9B59" w14:textId="0FE55677" w:rsidR="00FD043C" w:rsidRPr="00672875" w:rsidRDefault="00FD043C" w:rsidP="00D506F9">
            <w:pPr>
              <w:widowControl w:val="0"/>
              <w:spacing w:after="0"/>
              <w:jc w:val="right"/>
              <w:rPr>
                <w:rFonts w:cs="Arial"/>
                <w:sz w:val="16"/>
                <w:szCs w:val="16"/>
              </w:rPr>
            </w:pPr>
          </w:p>
        </w:tc>
        <w:tc>
          <w:tcPr>
            <w:tcW w:w="1272" w:type="dxa"/>
            <w:tcBorders>
              <w:top w:val="single" w:sz="12" w:space="0" w:color="003087"/>
              <w:left w:val="nil"/>
              <w:bottom w:val="nil"/>
              <w:right w:val="nil"/>
            </w:tcBorders>
            <w:shd w:val="clear" w:color="auto" w:fill="EBF2FF"/>
            <w:vAlign w:val="center"/>
          </w:tcPr>
          <w:p w14:paraId="3F976013" w14:textId="2278D08C" w:rsidR="00FD043C" w:rsidRPr="00672875" w:rsidRDefault="00FD043C" w:rsidP="00D506F9">
            <w:pPr>
              <w:widowControl w:val="0"/>
              <w:spacing w:after="0"/>
              <w:jc w:val="right"/>
              <w:rPr>
                <w:rFonts w:cs="Arial"/>
                <w:sz w:val="16"/>
                <w:szCs w:val="16"/>
              </w:rPr>
            </w:pPr>
          </w:p>
        </w:tc>
        <w:tc>
          <w:tcPr>
            <w:tcW w:w="1316" w:type="dxa"/>
            <w:tcBorders>
              <w:top w:val="single" w:sz="12" w:space="0" w:color="003087"/>
              <w:left w:val="nil"/>
              <w:bottom w:val="nil"/>
              <w:right w:val="nil"/>
            </w:tcBorders>
            <w:shd w:val="clear" w:color="auto" w:fill="EBF2FF"/>
            <w:vAlign w:val="center"/>
          </w:tcPr>
          <w:p w14:paraId="2D4DA254" w14:textId="321D209C" w:rsidR="00FD043C" w:rsidRPr="00672875" w:rsidRDefault="00FD043C" w:rsidP="00D506F9">
            <w:pPr>
              <w:widowControl w:val="0"/>
              <w:spacing w:after="0"/>
              <w:jc w:val="right"/>
              <w:rPr>
                <w:rFonts w:cs="Arial"/>
                <w:sz w:val="16"/>
                <w:szCs w:val="16"/>
              </w:rPr>
            </w:pPr>
          </w:p>
        </w:tc>
        <w:tc>
          <w:tcPr>
            <w:tcW w:w="1274" w:type="dxa"/>
            <w:tcBorders>
              <w:top w:val="single" w:sz="12" w:space="0" w:color="003087"/>
              <w:left w:val="nil"/>
              <w:bottom w:val="nil"/>
              <w:right w:val="nil"/>
            </w:tcBorders>
            <w:shd w:val="clear" w:color="auto" w:fill="EBF2FF"/>
            <w:vAlign w:val="center"/>
          </w:tcPr>
          <w:p w14:paraId="165939CC" w14:textId="65E23521" w:rsidR="00FD043C" w:rsidRPr="00672875" w:rsidRDefault="00FD043C" w:rsidP="00D506F9">
            <w:pPr>
              <w:widowControl w:val="0"/>
              <w:spacing w:after="0"/>
              <w:jc w:val="right"/>
              <w:rPr>
                <w:rFonts w:cs="Arial"/>
                <w:sz w:val="16"/>
                <w:szCs w:val="16"/>
              </w:rPr>
            </w:pPr>
          </w:p>
        </w:tc>
        <w:tc>
          <w:tcPr>
            <w:tcW w:w="1275" w:type="dxa"/>
            <w:tcBorders>
              <w:top w:val="single" w:sz="12" w:space="0" w:color="003087"/>
              <w:left w:val="nil"/>
              <w:bottom w:val="nil"/>
              <w:right w:val="nil"/>
            </w:tcBorders>
            <w:shd w:val="clear" w:color="auto" w:fill="EBF2FF"/>
            <w:vAlign w:val="center"/>
          </w:tcPr>
          <w:p w14:paraId="780B134F" w14:textId="53945363" w:rsidR="00FD043C" w:rsidRPr="00672875" w:rsidRDefault="00FD043C" w:rsidP="00D506F9">
            <w:pPr>
              <w:widowControl w:val="0"/>
              <w:spacing w:after="0"/>
              <w:jc w:val="right"/>
              <w:rPr>
                <w:rFonts w:cs="Arial"/>
                <w:b/>
                <w:bCs/>
                <w:sz w:val="16"/>
                <w:szCs w:val="16"/>
                <w:lang w:eastAsia="pl-PL"/>
              </w:rPr>
            </w:pPr>
          </w:p>
        </w:tc>
        <w:tc>
          <w:tcPr>
            <w:tcW w:w="1287" w:type="dxa"/>
            <w:tcBorders>
              <w:top w:val="single" w:sz="12" w:space="0" w:color="003087"/>
              <w:left w:val="nil"/>
              <w:bottom w:val="nil"/>
              <w:right w:val="nil"/>
            </w:tcBorders>
            <w:shd w:val="clear" w:color="auto" w:fill="EBF2FF"/>
            <w:vAlign w:val="center"/>
          </w:tcPr>
          <w:p w14:paraId="5BF0B37C" w14:textId="44254C05" w:rsidR="00FD043C" w:rsidRPr="00672875" w:rsidRDefault="00FD043C" w:rsidP="00D506F9">
            <w:pPr>
              <w:widowControl w:val="0"/>
              <w:spacing w:after="0"/>
              <w:jc w:val="right"/>
              <w:rPr>
                <w:rFonts w:cs="Arial"/>
                <w:b/>
                <w:bCs/>
                <w:color w:val="003087"/>
                <w:sz w:val="16"/>
                <w:szCs w:val="16"/>
                <w:lang w:eastAsia="pl-PL"/>
              </w:rPr>
            </w:pPr>
          </w:p>
        </w:tc>
      </w:tr>
      <w:tr w:rsidR="00FD043C" w:rsidRPr="00770648" w14:paraId="2FEA1FBB" w14:textId="77777777" w:rsidTr="00A93A09">
        <w:trPr>
          <w:trHeight w:val="204"/>
        </w:trPr>
        <w:tc>
          <w:tcPr>
            <w:tcW w:w="4582" w:type="dxa"/>
            <w:tcBorders>
              <w:top w:val="nil"/>
              <w:left w:val="nil"/>
              <w:bottom w:val="single" w:sz="12" w:space="0" w:color="003087"/>
              <w:right w:val="nil"/>
            </w:tcBorders>
            <w:shd w:val="clear" w:color="000000" w:fill="FFFFFF"/>
            <w:vAlign w:val="center"/>
          </w:tcPr>
          <w:p w14:paraId="142AB372"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Odpis z tytułu utraty wartości niefinansowych aktywów trwałych</w:t>
            </w:r>
          </w:p>
        </w:tc>
        <w:tc>
          <w:tcPr>
            <w:tcW w:w="1276" w:type="dxa"/>
            <w:tcBorders>
              <w:top w:val="nil"/>
              <w:left w:val="nil"/>
              <w:bottom w:val="single" w:sz="12" w:space="0" w:color="003087"/>
              <w:right w:val="nil"/>
            </w:tcBorders>
            <w:shd w:val="clear" w:color="auto" w:fill="EBF2FF"/>
            <w:vAlign w:val="center"/>
          </w:tcPr>
          <w:p w14:paraId="4532DCED" w14:textId="28366A79" w:rsidR="00FD043C" w:rsidRPr="00672875" w:rsidRDefault="00FD043C" w:rsidP="00D506F9">
            <w:pPr>
              <w:widowControl w:val="0"/>
              <w:spacing w:after="0"/>
              <w:jc w:val="right"/>
              <w:rPr>
                <w:rFonts w:cs="Arial"/>
                <w:sz w:val="16"/>
                <w:szCs w:val="16"/>
              </w:rPr>
            </w:pPr>
          </w:p>
        </w:tc>
        <w:tc>
          <w:tcPr>
            <w:tcW w:w="1301" w:type="dxa"/>
            <w:tcBorders>
              <w:top w:val="nil"/>
              <w:left w:val="nil"/>
              <w:bottom w:val="single" w:sz="12" w:space="0" w:color="003087"/>
              <w:right w:val="nil"/>
            </w:tcBorders>
            <w:shd w:val="clear" w:color="auto" w:fill="EBF2FF"/>
            <w:vAlign w:val="center"/>
          </w:tcPr>
          <w:p w14:paraId="4B5258FF" w14:textId="21BB4442" w:rsidR="00FD043C" w:rsidRPr="00672875" w:rsidRDefault="00FD043C" w:rsidP="00D506F9">
            <w:pPr>
              <w:widowControl w:val="0"/>
              <w:spacing w:after="0"/>
              <w:jc w:val="right"/>
              <w:rPr>
                <w:rFonts w:cs="Arial"/>
                <w:sz w:val="16"/>
                <w:szCs w:val="16"/>
              </w:rPr>
            </w:pPr>
          </w:p>
        </w:tc>
        <w:tc>
          <w:tcPr>
            <w:tcW w:w="1272" w:type="dxa"/>
            <w:tcBorders>
              <w:top w:val="nil"/>
              <w:left w:val="nil"/>
              <w:bottom w:val="single" w:sz="12" w:space="0" w:color="003087"/>
              <w:right w:val="nil"/>
            </w:tcBorders>
            <w:shd w:val="clear" w:color="auto" w:fill="EBF2FF"/>
            <w:vAlign w:val="center"/>
          </w:tcPr>
          <w:p w14:paraId="312D13DE" w14:textId="32A291AC" w:rsidR="00FD043C" w:rsidRPr="00672875" w:rsidRDefault="00FD043C" w:rsidP="00D506F9">
            <w:pPr>
              <w:widowControl w:val="0"/>
              <w:spacing w:after="0"/>
              <w:jc w:val="right"/>
              <w:rPr>
                <w:rFonts w:cs="Arial"/>
                <w:sz w:val="16"/>
                <w:szCs w:val="16"/>
              </w:rPr>
            </w:pPr>
          </w:p>
        </w:tc>
        <w:tc>
          <w:tcPr>
            <w:tcW w:w="1316" w:type="dxa"/>
            <w:tcBorders>
              <w:top w:val="nil"/>
              <w:left w:val="nil"/>
              <w:bottom w:val="single" w:sz="12" w:space="0" w:color="003087"/>
              <w:right w:val="nil"/>
            </w:tcBorders>
            <w:shd w:val="clear" w:color="auto" w:fill="EBF2FF"/>
            <w:vAlign w:val="center"/>
          </w:tcPr>
          <w:p w14:paraId="295FEE56" w14:textId="4D3984A5" w:rsidR="00FD043C" w:rsidRPr="00672875" w:rsidRDefault="00FD043C" w:rsidP="00D506F9">
            <w:pPr>
              <w:widowControl w:val="0"/>
              <w:spacing w:after="0"/>
              <w:jc w:val="right"/>
              <w:rPr>
                <w:rFonts w:cs="Arial"/>
                <w:sz w:val="16"/>
                <w:szCs w:val="16"/>
              </w:rPr>
            </w:pPr>
          </w:p>
        </w:tc>
        <w:tc>
          <w:tcPr>
            <w:tcW w:w="1274" w:type="dxa"/>
            <w:tcBorders>
              <w:top w:val="nil"/>
              <w:left w:val="nil"/>
              <w:bottom w:val="single" w:sz="12" w:space="0" w:color="003087"/>
              <w:right w:val="nil"/>
            </w:tcBorders>
            <w:shd w:val="clear" w:color="auto" w:fill="EBF2FF"/>
            <w:vAlign w:val="center"/>
          </w:tcPr>
          <w:p w14:paraId="6047260B" w14:textId="74932D30" w:rsidR="00FD043C" w:rsidRPr="00672875" w:rsidRDefault="00FD043C" w:rsidP="00D506F9">
            <w:pPr>
              <w:widowControl w:val="0"/>
              <w:spacing w:after="0"/>
              <w:jc w:val="right"/>
              <w:rPr>
                <w:rFonts w:cs="Arial"/>
                <w:sz w:val="16"/>
                <w:szCs w:val="16"/>
              </w:rPr>
            </w:pPr>
          </w:p>
        </w:tc>
        <w:tc>
          <w:tcPr>
            <w:tcW w:w="1275" w:type="dxa"/>
            <w:tcBorders>
              <w:top w:val="nil"/>
              <w:left w:val="nil"/>
              <w:bottom w:val="single" w:sz="12" w:space="0" w:color="003087"/>
              <w:right w:val="nil"/>
            </w:tcBorders>
            <w:shd w:val="clear" w:color="auto" w:fill="EBF2FF"/>
            <w:vAlign w:val="center"/>
          </w:tcPr>
          <w:p w14:paraId="248B54CE" w14:textId="7C4FDEBE" w:rsidR="00FD043C" w:rsidRPr="00672875" w:rsidRDefault="00FD043C" w:rsidP="00D506F9">
            <w:pPr>
              <w:widowControl w:val="0"/>
              <w:spacing w:after="0"/>
              <w:jc w:val="right"/>
              <w:rPr>
                <w:rFonts w:cs="Arial"/>
                <w:b/>
                <w:bCs/>
                <w:sz w:val="16"/>
                <w:szCs w:val="16"/>
                <w:lang w:eastAsia="pl-PL"/>
              </w:rPr>
            </w:pPr>
          </w:p>
        </w:tc>
        <w:tc>
          <w:tcPr>
            <w:tcW w:w="1287" w:type="dxa"/>
            <w:tcBorders>
              <w:top w:val="nil"/>
              <w:left w:val="nil"/>
              <w:bottom w:val="single" w:sz="12" w:space="0" w:color="003087"/>
              <w:right w:val="nil"/>
            </w:tcBorders>
            <w:shd w:val="clear" w:color="auto" w:fill="EBF2FF"/>
            <w:vAlign w:val="center"/>
          </w:tcPr>
          <w:p w14:paraId="10413064" w14:textId="77777777" w:rsidR="00FD043C" w:rsidRPr="00672875" w:rsidRDefault="00FD043C" w:rsidP="00D506F9">
            <w:pPr>
              <w:widowControl w:val="0"/>
              <w:spacing w:after="0"/>
              <w:jc w:val="right"/>
              <w:rPr>
                <w:rFonts w:cs="Arial"/>
                <w:b/>
                <w:bCs/>
                <w:color w:val="003087"/>
                <w:sz w:val="16"/>
                <w:szCs w:val="16"/>
                <w:lang w:eastAsia="pl-PL"/>
              </w:rPr>
            </w:pPr>
          </w:p>
        </w:tc>
      </w:tr>
      <w:tr w:rsidR="00FD043C" w:rsidRPr="00770648" w14:paraId="08D05FCA" w14:textId="77777777" w:rsidTr="00A93A09">
        <w:trPr>
          <w:trHeight w:val="204"/>
        </w:trPr>
        <w:tc>
          <w:tcPr>
            <w:tcW w:w="4582" w:type="dxa"/>
            <w:tcBorders>
              <w:top w:val="single" w:sz="12" w:space="0" w:color="003087"/>
              <w:left w:val="nil"/>
              <w:bottom w:val="single" w:sz="12" w:space="0" w:color="003087"/>
              <w:right w:val="nil"/>
            </w:tcBorders>
            <w:shd w:val="clear" w:color="000000" w:fill="FFFFFF"/>
            <w:vAlign w:val="bottom"/>
            <w:hideMark/>
          </w:tcPr>
          <w:p w14:paraId="43D013A3" w14:textId="77777777" w:rsidR="00FD043C" w:rsidRPr="00672875" w:rsidRDefault="00FD043C" w:rsidP="00FD043C">
            <w:pPr>
              <w:widowControl w:val="0"/>
              <w:spacing w:after="0"/>
              <w:rPr>
                <w:rFonts w:cs="Arial"/>
                <w:b/>
                <w:bCs/>
                <w:color w:val="003087"/>
                <w:sz w:val="16"/>
                <w:szCs w:val="16"/>
                <w:lang w:eastAsia="pl-PL"/>
              </w:rPr>
            </w:pPr>
            <w:r w:rsidRPr="00672875">
              <w:rPr>
                <w:rFonts w:cs="Arial"/>
                <w:b/>
                <w:bCs/>
                <w:color w:val="003087"/>
                <w:sz w:val="16"/>
                <w:szCs w:val="16"/>
                <w:lang w:eastAsia="pl-PL"/>
              </w:rPr>
              <w:t>Wynik segmentu - EBITDA</w:t>
            </w:r>
          </w:p>
        </w:tc>
        <w:tc>
          <w:tcPr>
            <w:tcW w:w="1276" w:type="dxa"/>
            <w:tcBorders>
              <w:top w:val="single" w:sz="12" w:space="0" w:color="003087"/>
              <w:left w:val="nil"/>
              <w:bottom w:val="single" w:sz="12" w:space="0" w:color="003087"/>
              <w:right w:val="nil"/>
            </w:tcBorders>
            <w:shd w:val="clear" w:color="auto" w:fill="EBF2FF"/>
            <w:vAlign w:val="center"/>
          </w:tcPr>
          <w:p w14:paraId="208E31BA" w14:textId="654174E2" w:rsidR="00FD043C" w:rsidRPr="00672875" w:rsidRDefault="00FD043C" w:rsidP="00D506F9">
            <w:pPr>
              <w:widowControl w:val="0"/>
              <w:spacing w:after="0"/>
              <w:jc w:val="right"/>
              <w:rPr>
                <w:rFonts w:cs="Arial"/>
                <w:b/>
                <w:bCs/>
                <w:color w:val="003087"/>
                <w:sz w:val="16"/>
                <w:szCs w:val="16"/>
              </w:rPr>
            </w:pPr>
          </w:p>
        </w:tc>
        <w:tc>
          <w:tcPr>
            <w:tcW w:w="1301" w:type="dxa"/>
            <w:tcBorders>
              <w:top w:val="single" w:sz="12" w:space="0" w:color="003087"/>
              <w:left w:val="nil"/>
              <w:bottom w:val="single" w:sz="12" w:space="0" w:color="003087"/>
              <w:right w:val="nil"/>
            </w:tcBorders>
            <w:shd w:val="clear" w:color="auto" w:fill="EBF2FF"/>
            <w:vAlign w:val="center"/>
          </w:tcPr>
          <w:p w14:paraId="0A167A6D" w14:textId="494132AA" w:rsidR="00FD043C" w:rsidRPr="00672875" w:rsidRDefault="00FD043C" w:rsidP="00D506F9">
            <w:pPr>
              <w:widowControl w:val="0"/>
              <w:spacing w:after="0"/>
              <w:jc w:val="right"/>
              <w:rPr>
                <w:rFonts w:cs="Arial"/>
                <w:b/>
                <w:bCs/>
                <w:color w:val="003087"/>
                <w:sz w:val="16"/>
                <w:szCs w:val="16"/>
              </w:rPr>
            </w:pPr>
          </w:p>
        </w:tc>
        <w:tc>
          <w:tcPr>
            <w:tcW w:w="1272" w:type="dxa"/>
            <w:tcBorders>
              <w:top w:val="single" w:sz="12" w:space="0" w:color="003087"/>
              <w:left w:val="nil"/>
              <w:bottom w:val="single" w:sz="12" w:space="0" w:color="003087"/>
              <w:right w:val="nil"/>
            </w:tcBorders>
            <w:shd w:val="clear" w:color="auto" w:fill="EBF2FF"/>
            <w:vAlign w:val="center"/>
          </w:tcPr>
          <w:p w14:paraId="1B635083" w14:textId="0D9FDF2B" w:rsidR="00FD043C" w:rsidRPr="00672875" w:rsidRDefault="00FD043C" w:rsidP="00D506F9">
            <w:pPr>
              <w:widowControl w:val="0"/>
              <w:spacing w:after="0"/>
              <w:jc w:val="right"/>
              <w:rPr>
                <w:rFonts w:cs="Arial"/>
                <w:b/>
                <w:bCs/>
                <w:color w:val="003087"/>
                <w:sz w:val="16"/>
                <w:szCs w:val="16"/>
              </w:rPr>
            </w:pPr>
          </w:p>
        </w:tc>
        <w:tc>
          <w:tcPr>
            <w:tcW w:w="1316" w:type="dxa"/>
            <w:tcBorders>
              <w:top w:val="single" w:sz="12" w:space="0" w:color="003087"/>
              <w:left w:val="nil"/>
              <w:bottom w:val="single" w:sz="12" w:space="0" w:color="003087"/>
              <w:right w:val="nil"/>
            </w:tcBorders>
            <w:shd w:val="clear" w:color="auto" w:fill="EBF2FF"/>
            <w:vAlign w:val="center"/>
          </w:tcPr>
          <w:p w14:paraId="4C146BCF" w14:textId="003508D1" w:rsidR="00FD043C" w:rsidRPr="00672875" w:rsidRDefault="00FD043C" w:rsidP="00D506F9">
            <w:pPr>
              <w:widowControl w:val="0"/>
              <w:spacing w:after="0"/>
              <w:jc w:val="right"/>
              <w:rPr>
                <w:rFonts w:cs="Arial"/>
                <w:b/>
                <w:bCs/>
                <w:color w:val="003087"/>
                <w:sz w:val="16"/>
                <w:szCs w:val="16"/>
              </w:rPr>
            </w:pPr>
          </w:p>
        </w:tc>
        <w:tc>
          <w:tcPr>
            <w:tcW w:w="1274" w:type="dxa"/>
            <w:tcBorders>
              <w:top w:val="single" w:sz="12" w:space="0" w:color="003087"/>
              <w:left w:val="nil"/>
              <w:bottom w:val="single" w:sz="12" w:space="0" w:color="003087"/>
              <w:right w:val="nil"/>
            </w:tcBorders>
            <w:shd w:val="clear" w:color="auto" w:fill="EBF2FF"/>
            <w:vAlign w:val="center"/>
          </w:tcPr>
          <w:p w14:paraId="4678C335" w14:textId="6395ADAF" w:rsidR="00FD043C" w:rsidRPr="00672875" w:rsidRDefault="00FD043C" w:rsidP="00D506F9">
            <w:pPr>
              <w:widowControl w:val="0"/>
              <w:spacing w:after="0"/>
              <w:jc w:val="right"/>
              <w:rPr>
                <w:rFonts w:cs="Arial"/>
                <w:b/>
                <w:bCs/>
                <w:color w:val="003087"/>
                <w:sz w:val="16"/>
                <w:szCs w:val="16"/>
              </w:rPr>
            </w:pPr>
          </w:p>
        </w:tc>
        <w:tc>
          <w:tcPr>
            <w:tcW w:w="1275" w:type="dxa"/>
            <w:tcBorders>
              <w:top w:val="single" w:sz="12" w:space="0" w:color="003087"/>
              <w:left w:val="nil"/>
              <w:bottom w:val="single" w:sz="12" w:space="0" w:color="003087"/>
              <w:right w:val="nil"/>
            </w:tcBorders>
            <w:shd w:val="clear" w:color="auto" w:fill="EBF2FF"/>
            <w:vAlign w:val="center"/>
          </w:tcPr>
          <w:p w14:paraId="21E5AE62" w14:textId="4A9F7D45" w:rsidR="00FD043C" w:rsidRPr="00672875" w:rsidRDefault="00FD043C" w:rsidP="00D506F9">
            <w:pPr>
              <w:widowControl w:val="0"/>
              <w:spacing w:after="0"/>
              <w:jc w:val="right"/>
              <w:rPr>
                <w:rFonts w:cs="Arial"/>
                <w:b/>
                <w:bCs/>
                <w:color w:val="003087"/>
                <w:sz w:val="16"/>
                <w:szCs w:val="16"/>
                <w:lang w:eastAsia="pl-PL"/>
              </w:rPr>
            </w:pPr>
          </w:p>
        </w:tc>
        <w:tc>
          <w:tcPr>
            <w:tcW w:w="1287" w:type="dxa"/>
            <w:tcBorders>
              <w:top w:val="single" w:sz="12" w:space="0" w:color="003087"/>
              <w:left w:val="nil"/>
              <w:bottom w:val="single" w:sz="12" w:space="0" w:color="003087"/>
              <w:right w:val="nil"/>
            </w:tcBorders>
            <w:shd w:val="clear" w:color="auto" w:fill="EBF2FF"/>
            <w:vAlign w:val="center"/>
          </w:tcPr>
          <w:p w14:paraId="035FAF2F" w14:textId="77777777" w:rsidR="00FD043C" w:rsidRPr="00672875" w:rsidRDefault="00FD043C" w:rsidP="00D506F9">
            <w:pPr>
              <w:widowControl w:val="0"/>
              <w:spacing w:after="0"/>
              <w:jc w:val="right"/>
              <w:rPr>
                <w:rFonts w:cs="Arial"/>
                <w:b/>
                <w:bCs/>
                <w:color w:val="003087"/>
                <w:sz w:val="16"/>
                <w:szCs w:val="16"/>
                <w:lang w:eastAsia="pl-PL"/>
              </w:rPr>
            </w:pPr>
          </w:p>
        </w:tc>
      </w:tr>
      <w:tr w:rsidR="00FD043C" w:rsidRPr="00770648" w14:paraId="5845908E" w14:textId="77777777" w:rsidTr="00A93A09">
        <w:trPr>
          <w:trHeight w:val="204"/>
        </w:trPr>
        <w:tc>
          <w:tcPr>
            <w:tcW w:w="4582" w:type="dxa"/>
            <w:tcBorders>
              <w:left w:val="nil"/>
              <w:bottom w:val="nil"/>
              <w:right w:val="nil"/>
            </w:tcBorders>
            <w:shd w:val="clear" w:color="000000" w:fill="FFFFFF"/>
            <w:vAlign w:val="bottom"/>
            <w:hideMark/>
          </w:tcPr>
          <w:p w14:paraId="3CF78753" w14:textId="77777777" w:rsidR="00FD043C" w:rsidRPr="00672875" w:rsidRDefault="00FD043C" w:rsidP="00FD043C">
            <w:pPr>
              <w:widowControl w:val="0"/>
              <w:spacing w:after="0"/>
              <w:rPr>
                <w:rFonts w:cs="Arial"/>
                <w:b/>
                <w:bCs/>
                <w:iCs/>
                <w:color w:val="003087"/>
                <w:sz w:val="16"/>
                <w:szCs w:val="16"/>
                <w:lang w:eastAsia="pl-PL"/>
              </w:rPr>
            </w:pPr>
            <w:r w:rsidRPr="00672875">
              <w:rPr>
                <w:rFonts w:cs="Arial"/>
                <w:b/>
                <w:bCs/>
                <w:iCs/>
                <w:color w:val="003087"/>
                <w:sz w:val="16"/>
                <w:szCs w:val="16"/>
                <w:lang w:eastAsia="pl-PL"/>
              </w:rPr>
              <w:t>% przychodów ze sprzedaży netto</w:t>
            </w:r>
          </w:p>
        </w:tc>
        <w:tc>
          <w:tcPr>
            <w:tcW w:w="1276" w:type="dxa"/>
            <w:tcBorders>
              <w:left w:val="nil"/>
              <w:bottom w:val="nil"/>
              <w:right w:val="nil"/>
            </w:tcBorders>
            <w:shd w:val="clear" w:color="auto" w:fill="EBF2FF"/>
            <w:vAlign w:val="center"/>
          </w:tcPr>
          <w:p w14:paraId="7F0F44CE" w14:textId="54789BAF" w:rsidR="00FD043C" w:rsidRPr="00672875" w:rsidRDefault="00FD043C" w:rsidP="00D506F9">
            <w:pPr>
              <w:widowControl w:val="0"/>
              <w:spacing w:after="0"/>
              <w:jc w:val="right"/>
              <w:rPr>
                <w:rFonts w:cs="Arial"/>
                <w:b/>
                <w:bCs/>
                <w:iCs/>
                <w:color w:val="003087"/>
                <w:sz w:val="16"/>
                <w:szCs w:val="16"/>
              </w:rPr>
            </w:pPr>
          </w:p>
        </w:tc>
        <w:tc>
          <w:tcPr>
            <w:tcW w:w="1301" w:type="dxa"/>
            <w:tcBorders>
              <w:left w:val="nil"/>
              <w:bottom w:val="nil"/>
              <w:right w:val="nil"/>
            </w:tcBorders>
            <w:shd w:val="clear" w:color="auto" w:fill="EBF2FF"/>
            <w:vAlign w:val="center"/>
          </w:tcPr>
          <w:p w14:paraId="07CF81E2" w14:textId="5FAEEAF5" w:rsidR="00FD043C" w:rsidRPr="00672875" w:rsidRDefault="00FD043C" w:rsidP="00D506F9">
            <w:pPr>
              <w:widowControl w:val="0"/>
              <w:spacing w:after="0"/>
              <w:jc w:val="right"/>
              <w:rPr>
                <w:rFonts w:cs="Arial"/>
                <w:b/>
                <w:bCs/>
                <w:iCs/>
                <w:color w:val="003087"/>
                <w:sz w:val="16"/>
                <w:szCs w:val="16"/>
              </w:rPr>
            </w:pPr>
          </w:p>
        </w:tc>
        <w:tc>
          <w:tcPr>
            <w:tcW w:w="1272" w:type="dxa"/>
            <w:tcBorders>
              <w:left w:val="nil"/>
              <w:bottom w:val="nil"/>
              <w:right w:val="nil"/>
            </w:tcBorders>
            <w:shd w:val="clear" w:color="auto" w:fill="EBF2FF"/>
            <w:vAlign w:val="center"/>
          </w:tcPr>
          <w:p w14:paraId="3EB67612" w14:textId="0B6FEB9F" w:rsidR="00FD043C" w:rsidRPr="00672875" w:rsidRDefault="00FD043C" w:rsidP="00D506F9">
            <w:pPr>
              <w:widowControl w:val="0"/>
              <w:spacing w:after="0"/>
              <w:jc w:val="right"/>
              <w:rPr>
                <w:rFonts w:cs="Arial"/>
                <w:b/>
                <w:bCs/>
                <w:iCs/>
                <w:color w:val="003087"/>
                <w:sz w:val="16"/>
                <w:szCs w:val="16"/>
              </w:rPr>
            </w:pPr>
          </w:p>
        </w:tc>
        <w:tc>
          <w:tcPr>
            <w:tcW w:w="1316" w:type="dxa"/>
            <w:tcBorders>
              <w:left w:val="nil"/>
              <w:bottom w:val="nil"/>
              <w:right w:val="nil"/>
            </w:tcBorders>
            <w:shd w:val="clear" w:color="auto" w:fill="EBF2FF"/>
            <w:vAlign w:val="center"/>
          </w:tcPr>
          <w:p w14:paraId="78DC6880" w14:textId="5A3DAF03" w:rsidR="00FD043C" w:rsidRPr="00672875" w:rsidRDefault="00FD043C" w:rsidP="00D506F9">
            <w:pPr>
              <w:widowControl w:val="0"/>
              <w:spacing w:after="0"/>
              <w:jc w:val="right"/>
              <w:rPr>
                <w:rFonts w:cs="Arial"/>
                <w:b/>
                <w:bCs/>
                <w:iCs/>
                <w:color w:val="003087"/>
                <w:sz w:val="16"/>
                <w:szCs w:val="16"/>
              </w:rPr>
            </w:pPr>
          </w:p>
        </w:tc>
        <w:tc>
          <w:tcPr>
            <w:tcW w:w="1274" w:type="dxa"/>
            <w:tcBorders>
              <w:left w:val="nil"/>
              <w:bottom w:val="nil"/>
              <w:right w:val="nil"/>
            </w:tcBorders>
            <w:shd w:val="clear" w:color="auto" w:fill="EBF2FF"/>
            <w:vAlign w:val="center"/>
          </w:tcPr>
          <w:p w14:paraId="3AA20025" w14:textId="27D9667E" w:rsidR="00FD043C" w:rsidRPr="00672875" w:rsidRDefault="00FD043C" w:rsidP="00D506F9">
            <w:pPr>
              <w:widowControl w:val="0"/>
              <w:spacing w:after="0"/>
              <w:jc w:val="right"/>
              <w:rPr>
                <w:rFonts w:cs="Arial"/>
                <w:b/>
                <w:bCs/>
                <w:iCs/>
                <w:color w:val="003087"/>
                <w:sz w:val="16"/>
                <w:szCs w:val="16"/>
              </w:rPr>
            </w:pPr>
          </w:p>
        </w:tc>
        <w:tc>
          <w:tcPr>
            <w:tcW w:w="1275" w:type="dxa"/>
            <w:tcBorders>
              <w:left w:val="nil"/>
              <w:bottom w:val="nil"/>
              <w:right w:val="nil"/>
            </w:tcBorders>
            <w:shd w:val="clear" w:color="auto" w:fill="EBF2FF"/>
            <w:vAlign w:val="center"/>
          </w:tcPr>
          <w:p w14:paraId="73EC58D7" w14:textId="4EA8412E" w:rsidR="00FD043C" w:rsidRPr="00672875" w:rsidRDefault="00FD043C" w:rsidP="00D506F9">
            <w:pPr>
              <w:widowControl w:val="0"/>
              <w:spacing w:after="0"/>
              <w:jc w:val="right"/>
              <w:rPr>
                <w:rFonts w:cs="Arial"/>
                <w:b/>
                <w:bCs/>
                <w:color w:val="003087"/>
                <w:sz w:val="16"/>
                <w:szCs w:val="16"/>
                <w:lang w:eastAsia="pl-PL"/>
              </w:rPr>
            </w:pPr>
          </w:p>
        </w:tc>
        <w:tc>
          <w:tcPr>
            <w:tcW w:w="1287" w:type="dxa"/>
            <w:tcBorders>
              <w:left w:val="nil"/>
              <w:bottom w:val="nil"/>
              <w:right w:val="nil"/>
            </w:tcBorders>
            <w:shd w:val="clear" w:color="auto" w:fill="EBF2FF"/>
            <w:vAlign w:val="center"/>
          </w:tcPr>
          <w:p w14:paraId="4D19224C" w14:textId="1B2DFF4F" w:rsidR="00FD043C" w:rsidRPr="00672875" w:rsidRDefault="00FD043C" w:rsidP="00D506F9">
            <w:pPr>
              <w:widowControl w:val="0"/>
              <w:spacing w:after="0"/>
              <w:jc w:val="right"/>
              <w:rPr>
                <w:rFonts w:cs="Arial"/>
                <w:b/>
                <w:bCs/>
                <w:color w:val="003087"/>
                <w:sz w:val="16"/>
                <w:szCs w:val="16"/>
                <w:lang w:eastAsia="pl-PL"/>
              </w:rPr>
            </w:pPr>
          </w:p>
        </w:tc>
      </w:tr>
      <w:tr w:rsidR="00C04DEC" w:rsidRPr="00770648" w14:paraId="19D4CB95" w14:textId="77777777" w:rsidTr="00A93A09">
        <w:trPr>
          <w:trHeight w:val="204"/>
        </w:trPr>
        <w:tc>
          <w:tcPr>
            <w:tcW w:w="4582" w:type="dxa"/>
            <w:tcBorders>
              <w:left w:val="nil"/>
              <w:bottom w:val="nil"/>
              <w:right w:val="nil"/>
            </w:tcBorders>
            <w:shd w:val="clear" w:color="000000" w:fill="FFFFFF"/>
            <w:vAlign w:val="bottom"/>
          </w:tcPr>
          <w:p w14:paraId="4BB179CF" w14:textId="77777777" w:rsidR="00C04DEC" w:rsidRPr="00672875" w:rsidRDefault="00C04DEC" w:rsidP="00FD043C">
            <w:pPr>
              <w:widowControl w:val="0"/>
              <w:spacing w:after="0"/>
              <w:rPr>
                <w:rFonts w:cs="Arial"/>
                <w:b/>
                <w:bCs/>
                <w:iCs/>
                <w:color w:val="003087"/>
                <w:sz w:val="16"/>
                <w:szCs w:val="16"/>
                <w:lang w:eastAsia="pl-PL"/>
              </w:rPr>
            </w:pPr>
          </w:p>
        </w:tc>
        <w:tc>
          <w:tcPr>
            <w:tcW w:w="1276" w:type="dxa"/>
            <w:tcBorders>
              <w:left w:val="nil"/>
              <w:bottom w:val="nil"/>
              <w:right w:val="nil"/>
            </w:tcBorders>
            <w:shd w:val="clear" w:color="auto" w:fill="EBF2FF"/>
            <w:vAlign w:val="center"/>
          </w:tcPr>
          <w:p w14:paraId="729AD66F" w14:textId="77777777" w:rsidR="00C04DEC" w:rsidRPr="00672875" w:rsidRDefault="00C04DEC" w:rsidP="00D506F9">
            <w:pPr>
              <w:widowControl w:val="0"/>
              <w:spacing w:after="0"/>
              <w:jc w:val="right"/>
              <w:rPr>
                <w:rFonts w:cs="Arial"/>
                <w:b/>
                <w:bCs/>
                <w:iCs/>
                <w:color w:val="003087"/>
                <w:sz w:val="16"/>
                <w:szCs w:val="16"/>
              </w:rPr>
            </w:pPr>
          </w:p>
        </w:tc>
        <w:tc>
          <w:tcPr>
            <w:tcW w:w="1301" w:type="dxa"/>
            <w:tcBorders>
              <w:left w:val="nil"/>
              <w:bottom w:val="nil"/>
              <w:right w:val="nil"/>
            </w:tcBorders>
            <w:shd w:val="clear" w:color="auto" w:fill="EBF2FF"/>
            <w:vAlign w:val="center"/>
          </w:tcPr>
          <w:p w14:paraId="3921512B" w14:textId="77777777" w:rsidR="00C04DEC" w:rsidRPr="00672875" w:rsidRDefault="00C04DEC" w:rsidP="00D506F9">
            <w:pPr>
              <w:widowControl w:val="0"/>
              <w:spacing w:after="0"/>
              <w:jc w:val="right"/>
              <w:rPr>
                <w:rFonts w:cs="Arial"/>
                <w:b/>
                <w:bCs/>
                <w:iCs/>
                <w:color w:val="003087"/>
                <w:sz w:val="16"/>
                <w:szCs w:val="16"/>
              </w:rPr>
            </w:pPr>
          </w:p>
        </w:tc>
        <w:tc>
          <w:tcPr>
            <w:tcW w:w="1272" w:type="dxa"/>
            <w:tcBorders>
              <w:left w:val="nil"/>
              <w:bottom w:val="nil"/>
              <w:right w:val="nil"/>
            </w:tcBorders>
            <w:shd w:val="clear" w:color="auto" w:fill="EBF2FF"/>
            <w:vAlign w:val="center"/>
          </w:tcPr>
          <w:p w14:paraId="4E33A760" w14:textId="77777777" w:rsidR="00C04DEC" w:rsidRPr="00672875" w:rsidRDefault="00C04DEC" w:rsidP="00D506F9">
            <w:pPr>
              <w:widowControl w:val="0"/>
              <w:spacing w:after="0"/>
              <w:jc w:val="right"/>
              <w:rPr>
                <w:rFonts w:cs="Arial"/>
                <w:b/>
                <w:bCs/>
                <w:iCs/>
                <w:color w:val="003087"/>
                <w:sz w:val="16"/>
                <w:szCs w:val="16"/>
              </w:rPr>
            </w:pPr>
          </w:p>
        </w:tc>
        <w:tc>
          <w:tcPr>
            <w:tcW w:w="1316" w:type="dxa"/>
            <w:tcBorders>
              <w:left w:val="nil"/>
              <w:bottom w:val="nil"/>
              <w:right w:val="nil"/>
            </w:tcBorders>
            <w:shd w:val="clear" w:color="auto" w:fill="EBF2FF"/>
            <w:vAlign w:val="center"/>
          </w:tcPr>
          <w:p w14:paraId="2EA8F607" w14:textId="77777777" w:rsidR="00C04DEC" w:rsidRPr="00672875" w:rsidRDefault="00C04DEC" w:rsidP="00D506F9">
            <w:pPr>
              <w:widowControl w:val="0"/>
              <w:spacing w:after="0"/>
              <w:jc w:val="right"/>
              <w:rPr>
                <w:rFonts w:cs="Arial"/>
                <w:b/>
                <w:bCs/>
                <w:iCs/>
                <w:color w:val="003087"/>
                <w:sz w:val="16"/>
                <w:szCs w:val="16"/>
              </w:rPr>
            </w:pPr>
          </w:p>
        </w:tc>
        <w:tc>
          <w:tcPr>
            <w:tcW w:w="1274" w:type="dxa"/>
            <w:tcBorders>
              <w:left w:val="nil"/>
              <w:bottom w:val="nil"/>
              <w:right w:val="nil"/>
            </w:tcBorders>
            <w:shd w:val="clear" w:color="auto" w:fill="EBF2FF"/>
            <w:vAlign w:val="center"/>
          </w:tcPr>
          <w:p w14:paraId="22F33074" w14:textId="77777777" w:rsidR="00C04DEC" w:rsidRPr="00672875" w:rsidRDefault="00C04DEC" w:rsidP="00D506F9">
            <w:pPr>
              <w:widowControl w:val="0"/>
              <w:spacing w:after="0"/>
              <w:jc w:val="right"/>
              <w:rPr>
                <w:rFonts w:cs="Arial"/>
                <w:b/>
                <w:bCs/>
                <w:iCs/>
                <w:color w:val="003087"/>
                <w:sz w:val="16"/>
                <w:szCs w:val="16"/>
              </w:rPr>
            </w:pPr>
          </w:p>
        </w:tc>
        <w:tc>
          <w:tcPr>
            <w:tcW w:w="1275" w:type="dxa"/>
            <w:tcBorders>
              <w:left w:val="nil"/>
              <w:bottom w:val="nil"/>
              <w:right w:val="nil"/>
            </w:tcBorders>
            <w:shd w:val="clear" w:color="auto" w:fill="EBF2FF"/>
            <w:vAlign w:val="center"/>
          </w:tcPr>
          <w:p w14:paraId="669697AC" w14:textId="77777777" w:rsidR="00C04DEC" w:rsidRPr="00672875" w:rsidRDefault="00C04DEC" w:rsidP="00D506F9">
            <w:pPr>
              <w:widowControl w:val="0"/>
              <w:spacing w:after="0"/>
              <w:jc w:val="right"/>
              <w:rPr>
                <w:rFonts w:cs="Arial"/>
                <w:b/>
                <w:bCs/>
                <w:color w:val="003087"/>
                <w:sz w:val="16"/>
                <w:szCs w:val="16"/>
                <w:lang w:eastAsia="pl-PL"/>
              </w:rPr>
            </w:pPr>
          </w:p>
        </w:tc>
        <w:tc>
          <w:tcPr>
            <w:tcW w:w="1287" w:type="dxa"/>
            <w:tcBorders>
              <w:left w:val="nil"/>
              <w:bottom w:val="nil"/>
              <w:right w:val="nil"/>
            </w:tcBorders>
            <w:shd w:val="clear" w:color="auto" w:fill="EBF2FF"/>
            <w:vAlign w:val="center"/>
          </w:tcPr>
          <w:p w14:paraId="3A4590E7" w14:textId="77777777" w:rsidR="00C04DEC" w:rsidRPr="00672875" w:rsidRDefault="00C04DEC" w:rsidP="00D506F9">
            <w:pPr>
              <w:widowControl w:val="0"/>
              <w:spacing w:after="0"/>
              <w:jc w:val="right"/>
              <w:rPr>
                <w:rFonts w:cs="Arial"/>
                <w:b/>
                <w:bCs/>
                <w:color w:val="003087"/>
                <w:sz w:val="16"/>
                <w:szCs w:val="16"/>
                <w:lang w:eastAsia="pl-PL"/>
              </w:rPr>
            </w:pPr>
          </w:p>
        </w:tc>
      </w:tr>
      <w:tr w:rsidR="00FD043C" w:rsidRPr="00770648" w14:paraId="6550B41D" w14:textId="77777777" w:rsidTr="00A93A09">
        <w:trPr>
          <w:trHeight w:val="204"/>
        </w:trPr>
        <w:tc>
          <w:tcPr>
            <w:tcW w:w="4582" w:type="dxa"/>
            <w:tcBorders>
              <w:top w:val="nil"/>
              <w:left w:val="nil"/>
              <w:bottom w:val="single" w:sz="12" w:space="0" w:color="003087"/>
              <w:right w:val="nil"/>
            </w:tcBorders>
            <w:shd w:val="clear" w:color="000000" w:fill="FFFFFF"/>
            <w:vAlign w:val="center"/>
            <w:hideMark/>
          </w:tcPr>
          <w:p w14:paraId="7FC77458"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Nieprzypisane koszty całej Grupy (koszty zarządu)</w:t>
            </w:r>
          </w:p>
        </w:tc>
        <w:tc>
          <w:tcPr>
            <w:tcW w:w="1276" w:type="dxa"/>
            <w:tcBorders>
              <w:top w:val="nil"/>
              <w:left w:val="nil"/>
              <w:bottom w:val="single" w:sz="12" w:space="0" w:color="003087"/>
              <w:right w:val="nil"/>
            </w:tcBorders>
            <w:shd w:val="clear" w:color="auto" w:fill="EBF2FF"/>
            <w:vAlign w:val="center"/>
          </w:tcPr>
          <w:p w14:paraId="21C74F3A" w14:textId="08B17192" w:rsidR="00FD043C" w:rsidRPr="00672875" w:rsidRDefault="00FD043C" w:rsidP="00D506F9">
            <w:pPr>
              <w:widowControl w:val="0"/>
              <w:spacing w:after="0"/>
              <w:jc w:val="right"/>
              <w:rPr>
                <w:rFonts w:cs="Arial"/>
                <w:sz w:val="16"/>
                <w:szCs w:val="16"/>
                <w:lang w:eastAsia="pl-PL"/>
              </w:rPr>
            </w:pPr>
          </w:p>
        </w:tc>
        <w:tc>
          <w:tcPr>
            <w:tcW w:w="1301" w:type="dxa"/>
            <w:tcBorders>
              <w:top w:val="nil"/>
              <w:left w:val="nil"/>
              <w:bottom w:val="single" w:sz="12" w:space="0" w:color="003087"/>
              <w:right w:val="nil"/>
            </w:tcBorders>
            <w:shd w:val="clear" w:color="auto" w:fill="EBF2FF"/>
            <w:vAlign w:val="center"/>
          </w:tcPr>
          <w:p w14:paraId="76373643" w14:textId="22C55DEF" w:rsidR="00FD043C" w:rsidRPr="00672875" w:rsidRDefault="00FD043C" w:rsidP="00D506F9">
            <w:pPr>
              <w:widowControl w:val="0"/>
              <w:spacing w:after="0"/>
              <w:jc w:val="right"/>
              <w:rPr>
                <w:rFonts w:cs="Arial"/>
                <w:sz w:val="16"/>
                <w:szCs w:val="16"/>
                <w:lang w:eastAsia="pl-PL"/>
              </w:rPr>
            </w:pPr>
          </w:p>
        </w:tc>
        <w:tc>
          <w:tcPr>
            <w:tcW w:w="1272" w:type="dxa"/>
            <w:tcBorders>
              <w:top w:val="nil"/>
              <w:left w:val="nil"/>
              <w:bottom w:val="single" w:sz="12" w:space="0" w:color="003087"/>
              <w:right w:val="nil"/>
            </w:tcBorders>
            <w:shd w:val="clear" w:color="auto" w:fill="EBF2FF"/>
            <w:vAlign w:val="center"/>
          </w:tcPr>
          <w:p w14:paraId="3F29B282" w14:textId="2EFC5E96" w:rsidR="00FD043C" w:rsidRPr="00672875" w:rsidRDefault="00FD043C" w:rsidP="00D506F9">
            <w:pPr>
              <w:widowControl w:val="0"/>
              <w:spacing w:after="0"/>
              <w:jc w:val="right"/>
              <w:rPr>
                <w:rFonts w:cs="Arial"/>
                <w:sz w:val="16"/>
                <w:szCs w:val="16"/>
                <w:lang w:eastAsia="pl-PL"/>
              </w:rPr>
            </w:pPr>
          </w:p>
        </w:tc>
        <w:tc>
          <w:tcPr>
            <w:tcW w:w="1316" w:type="dxa"/>
            <w:tcBorders>
              <w:top w:val="nil"/>
              <w:left w:val="nil"/>
              <w:bottom w:val="single" w:sz="12" w:space="0" w:color="003087"/>
              <w:right w:val="nil"/>
            </w:tcBorders>
            <w:shd w:val="clear" w:color="auto" w:fill="EBF2FF"/>
            <w:vAlign w:val="center"/>
          </w:tcPr>
          <w:p w14:paraId="3DB1FCF8" w14:textId="77777777" w:rsidR="00FD043C" w:rsidRPr="00672875" w:rsidRDefault="00FD043C" w:rsidP="00D506F9">
            <w:pPr>
              <w:widowControl w:val="0"/>
              <w:spacing w:after="0"/>
              <w:jc w:val="right"/>
              <w:rPr>
                <w:rFonts w:cs="Arial"/>
                <w:sz w:val="16"/>
                <w:szCs w:val="16"/>
                <w:lang w:eastAsia="pl-PL"/>
              </w:rPr>
            </w:pPr>
          </w:p>
        </w:tc>
        <w:tc>
          <w:tcPr>
            <w:tcW w:w="1274" w:type="dxa"/>
            <w:tcBorders>
              <w:top w:val="nil"/>
              <w:left w:val="nil"/>
              <w:bottom w:val="single" w:sz="12" w:space="0" w:color="003087"/>
              <w:right w:val="nil"/>
            </w:tcBorders>
            <w:shd w:val="clear" w:color="auto" w:fill="EBF2FF"/>
            <w:vAlign w:val="center"/>
          </w:tcPr>
          <w:p w14:paraId="70428477" w14:textId="5C75D1BE" w:rsidR="00FD043C" w:rsidRPr="00672875" w:rsidRDefault="00FD043C" w:rsidP="00D506F9">
            <w:pPr>
              <w:widowControl w:val="0"/>
              <w:spacing w:after="0"/>
              <w:jc w:val="right"/>
              <w:rPr>
                <w:rFonts w:cs="Arial"/>
                <w:sz w:val="16"/>
                <w:szCs w:val="16"/>
                <w:lang w:eastAsia="pl-PL"/>
              </w:rPr>
            </w:pPr>
          </w:p>
        </w:tc>
        <w:tc>
          <w:tcPr>
            <w:tcW w:w="1275" w:type="dxa"/>
            <w:tcBorders>
              <w:top w:val="nil"/>
              <w:left w:val="nil"/>
              <w:bottom w:val="single" w:sz="12" w:space="0" w:color="003087"/>
              <w:right w:val="nil"/>
            </w:tcBorders>
            <w:shd w:val="clear" w:color="auto" w:fill="EBF2FF"/>
            <w:vAlign w:val="center"/>
          </w:tcPr>
          <w:p w14:paraId="42E0C948" w14:textId="48861F91" w:rsidR="00FD043C" w:rsidRPr="00672875" w:rsidRDefault="00FD043C" w:rsidP="00D506F9">
            <w:pPr>
              <w:widowControl w:val="0"/>
              <w:spacing w:after="0"/>
              <w:jc w:val="right"/>
              <w:rPr>
                <w:rFonts w:cs="Arial"/>
                <w:sz w:val="16"/>
                <w:szCs w:val="16"/>
                <w:lang w:eastAsia="pl-PL"/>
              </w:rPr>
            </w:pPr>
          </w:p>
        </w:tc>
        <w:tc>
          <w:tcPr>
            <w:tcW w:w="1287" w:type="dxa"/>
            <w:tcBorders>
              <w:top w:val="nil"/>
              <w:left w:val="nil"/>
              <w:bottom w:val="single" w:sz="12" w:space="0" w:color="003087"/>
              <w:right w:val="nil"/>
            </w:tcBorders>
            <w:shd w:val="clear" w:color="auto" w:fill="EBF2FF"/>
            <w:vAlign w:val="center"/>
          </w:tcPr>
          <w:p w14:paraId="4496B954" w14:textId="31F96AE2" w:rsidR="00FD043C" w:rsidRPr="00672875" w:rsidRDefault="00FD043C" w:rsidP="00D506F9">
            <w:pPr>
              <w:widowControl w:val="0"/>
              <w:spacing w:after="0"/>
              <w:jc w:val="right"/>
              <w:rPr>
                <w:rFonts w:cs="Arial"/>
                <w:b/>
                <w:bCs/>
                <w:sz w:val="16"/>
                <w:szCs w:val="16"/>
              </w:rPr>
            </w:pPr>
          </w:p>
        </w:tc>
      </w:tr>
      <w:tr w:rsidR="00FD043C" w:rsidRPr="00770648" w14:paraId="4B60B6AC" w14:textId="77777777" w:rsidTr="00A93A09">
        <w:trPr>
          <w:trHeight w:val="204"/>
        </w:trPr>
        <w:tc>
          <w:tcPr>
            <w:tcW w:w="4582" w:type="dxa"/>
            <w:tcBorders>
              <w:top w:val="single" w:sz="12" w:space="0" w:color="003087"/>
              <w:left w:val="nil"/>
              <w:bottom w:val="single" w:sz="12" w:space="0" w:color="003087"/>
              <w:right w:val="nil"/>
            </w:tcBorders>
            <w:shd w:val="clear" w:color="000000" w:fill="FFFFFF"/>
            <w:vAlign w:val="center"/>
            <w:hideMark/>
          </w:tcPr>
          <w:p w14:paraId="641AAC40" w14:textId="77777777" w:rsidR="00FD043C" w:rsidRPr="00672875" w:rsidRDefault="00FD043C" w:rsidP="00FD043C">
            <w:pPr>
              <w:widowControl w:val="0"/>
              <w:spacing w:after="0"/>
              <w:rPr>
                <w:rFonts w:cs="Arial"/>
                <w:b/>
                <w:bCs/>
                <w:color w:val="003087"/>
                <w:sz w:val="16"/>
                <w:szCs w:val="16"/>
                <w:lang w:eastAsia="pl-PL"/>
              </w:rPr>
            </w:pPr>
            <w:r w:rsidRPr="00672875">
              <w:rPr>
                <w:rFonts w:cs="Arial"/>
                <w:b/>
                <w:bCs/>
                <w:color w:val="003087"/>
                <w:sz w:val="16"/>
                <w:szCs w:val="16"/>
                <w:lang w:eastAsia="pl-PL"/>
              </w:rPr>
              <w:t>Zysk z działalności operacyjnej</w:t>
            </w:r>
          </w:p>
        </w:tc>
        <w:tc>
          <w:tcPr>
            <w:tcW w:w="1276" w:type="dxa"/>
            <w:tcBorders>
              <w:top w:val="single" w:sz="12" w:space="0" w:color="003087"/>
              <w:left w:val="nil"/>
              <w:bottom w:val="single" w:sz="12" w:space="0" w:color="003087"/>
              <w:right w:val="nil"/>
            </w:tcBorders>
            <w:shd w:val="clear" w:color="auto" w:fill="EBF2FF"/>
            <w:vAlign w:val="center"/>
          </w:tcPr>
          <w:p w14:paraId="6E4F0CC8" w14:textId="4C2E6F86" w:rsidR="00FD043C" w:rsidRPr="00672875" w:rsidRDefault="00FD043C" w:rsidP="00D506F9">
            <w:pPr>
              <w:widowControl w:val="0"/>
              <w:spacing w:after="0"/>
              <w:jc w:val="right"/>
              <w:rPr>
                <w:rFonts w:cs="Arial"/>
                <w:color w:val="003087"/>
                <w:sz w:val="16"/>
                <w:szCs w:val="16"/>
                <w:lang w:eastAsia="pl-PL"/>
              </w:rPr>
            </w:pPr>
          </w:p>
        </w:tc>
        <w:tc>
          <w:tcPr>
            <w:tcW w:w="1301" w:type="dxa"/>
            <w:tcBorders>
              <w:top w:val="single" w:sz="12" w:space="0" w:color="003087"/>
              <w:left w:val="nil"/>
              <w:bottom w:val="single" w:sz="12" w:space="0" w:color="003087"/>
              <w:right w:val="nil"/>
            </w:tcBorders>
            <w:shd w:val="clear" w:color="auto" w:fill="EBF2FF"/>
            <w:vAlign w:val="center"/>
          </w:tcPr>
          <w:p w14:paraId="69AA4652" w14:textId="16F19003" w:rsidR="00FD043C" w:rsidRPr="00672875" w:rsidRDefault="00FD043C" w:rsidP="00D506F9">
            <w:pPr>
              <w:widowControl w:val="0"/>
              <w:spacing w:after="0"/>
              <w:jc w:val="right"/>
              <w:rPr>
                <w:rFonts w:cs="Arial"/>
                <w:color w:val="003087"/>
                <w:sz w:val="16"/>
                <w:szCs w:val="16"/>
                <w:lang w:eastAsia="pl-PL"/>
              </w:rPr>
            </w:pPr>
          </w:p>
        </w:tc>
        <w:tc>
          <w:tcPr>
            <w:tcW w:w="1272" w:type="dxa"/>
            <w:tcBorders>
              <w:top w:val="single" w:sz="12" w:space="0" w:color="003087"/>
              <w:left w:val="nil"/>
              <w:bottom w:val="single" w:sz="12" w:space="0" w:color="003087"/>
              <w:right w:val="nil"/>
            </w:tcBorders>
            <w:shd w:val="clear" w:color="auto" w:fill="EBF2FF"/>
            <w:vAlign w:val="center"/>
          </w:tcPr>
          <w:p w14:paraId="4458A6C2" w14:textId="1F659428" w:rsidR="00FD043C" w:rsidRPr="00672875" w:rsidRDefault="00FD043C" w:rsidP="00D506F9">
            <w:pPr>
              <w:widowControl w:val="0"/>
              <w:spacing w:after="0"/>
              <w:jc w:val="right"/>
              <w:rPr>
                <w:rFonts w:cs="Arial"/>
                <w:color w:val="003087"/>
                <w:sz w:val="16"/>
                <w:szCs w:val="16"/>
                <w:lang w:eastAsia="pl-PL"/>
              </w:rPr>
            </w:pPr>
          </w:p>
        </w:tc>
        <w:tc>
          <w:tcPr>
            <w:tcW w:w="1316" w:type="dxa"/>
            <w:tcBorders>
              <w:top w:val="single" w:sz="12" w:space="0" w:color="003087"/>
              <w:left w:val="nil"/>
              <w:bottom w:val="single" w:sz="12" w:space="0" w:color="003087"/>
              <w:right w:val="nil"/>
            </w:tcBorders>
            <w:shd w:val="clear" w:color="auto" w:fill="EBF2FF"/>
            <w:vAlign w:val="center"/>
          </w:tcPr>
          <w:p w14:paraId="18023AB1" w14:textId="77777777" w:rsidR="00FD043C" w:rsidRPr="00672875" w:rsidRDefault="00FD043C" w:rsidP="00D506F9">
            <w:pPr>
              <w:widowControl w:val="0"/>
              <w:spacing w:after="0"/>
              <w:jc w:val="right"/>
              <w:rPr>
                <w:rFonts w:cs="Arial"/>
                <w:color w:val="003087"/>
                <w:sz w:val="16"/>
                <w:szCs w:val="16"/>
                <w:lang w:eastAsia="pl-PL"/>
              </w:rPr>
            </w:pPr>
          </w:p>
        </w:tc>
        <w:tc>
          <w:tcPr>
            <w:tcW w:w="1274" w:type="dxa"/>
            <w:tcBorders>
              <w:top w:val="single" w:sz="12" w:space="0" w:color="003087"/>
              <w:left w:val="nil"/>
              <w:bottom w:val="single" w:sz="12" w:space="0" w:color="003087"/>
              <w:right w:val="nil"/>
            </w:tcBorders>
            <w:shd w:val="clear" w:color="auto" w:fill="EBF2FF"/>
            <w:vAlign w:val="center"/>
          </w:tcPr>
          <w:p w14:paraId="28926674" w14:textId="14C6883F" w:rsidR="00FD043C" w:rsidRPr="00672875" w:rsidRDefault="00FD043C" w:rsidP="00D506F9">
            <w:pPr>
              <w:widowControl w:val="0"/>
              <w:spacing w:after="0"/>
              <w:jc w:val="right"/>
              <w:rPr>
                <w:rFonts w:cs="Arial"/>
                <w:color w:val="003087"/>
                <w:sz w:val="16"/>
                <w:szCs w:val="16"/>
                <w:lang w:eastAsia="pl-PL"/>
              </w:rPr>
            </w:pPr>
          </w:p>
        </w:tc>
        <w:tc>
          <w:tcPr>
            <w:tcW w:w="1275" w:type="dxa"/>
            <w:tcBorders>
              <w:top w:val="single" w:sz="12" w:space="0" w:color="003087"/>
              <w:left w:val="nil"/>
              <w:bottom w:val="single" w:sz="12" w:space="0" w:color="003087"/>
              <w:right w:val="nil"/>
            </w:tcBorders>
            <w:shd w:val="clear" w:color="auto" w:fill="EBF2FF"/>
            <w:vAlign w:val="center"/>
          </w:tcPr>
          <w:p w14:paraId="137134EE" w14:textId="39AF4A6A" w:rsidR="00FD043C" w:rsidRPr="00672875" w:rsidRDefault="00FD043C" w:rsidP="00D506F9">
            <w:pPr>
              <w:widowControl w:val="0"/>
              <w:spacing w:after="0"/>
              <w:jc w:val="right"/>
              <w:rPr>
                <w:rFonts w:cs="Arial"/>
                <w:color w:val="003087"/>
                <w:sz w:val="16"/>
                <w:szCs w:val="16"/>
                <w:lang w:eastAsia="pl-PL"/>
              </w:rPr>
            </w:pPr>
          </w:p>
        </w:tc>
        <w:tc>
          <w:tcPr>
            <w:tcW w:w="1287" w:type="dxa"/>
            <w:tcBorders>
              <w:top w:val="single" w:sz="12" w:space="0" w:color="003087"/>
              <w:left w:val="nil"/>
              <w:bottom w:val="single" w:sz="12" w:space="0" w:color="003087"/>
              <w:right w:val="nil"/>
            </w:tcBorders>
            <w:shd w:val="clear" w:color="auto" w:fill="EBF2FF"/>
            <w:vAlign w:val="center"/>
          </w:tcPr>
          <w:p w14:paraId="79083831" w14:textId="1A5E960E" w:rsidR="00FD043C" w:rsidRPr="00672875" w:rsidRDefault="00FD043C" w:rsidP="00D506F9">
            <w:pPr>
              <w:widowControl w:val="0"/>
              <w:spacing w:after="0"/>
              <w:jc w:val="right"/>
              <w:rPr>
                <w:rFonts w:cs="Arial"/>
                <w:b/>
                <w:color w:val="003087"/>
                <w:sz w:val="16"/>
                <w:szCs w:val="16"/>
              </w:rPr>
            </w:pPr>
          </w:p>
        </w:tc>
      </w:tr>
      <w:tr w:rsidR="00FD043C" w:rsidRPr="00770648" w14:paraId="295643AE" w14:textId="77777777" w:rsidTr="00A93A09">
        <w:trPr>
          <w:trHeight w:val="204"/>
        </w:trPr>
        <w:tc>
          <w:tcPr>
            <w:tcW w:w="4582" w:type="dxa"/>
            <w:tcBorders>
              <w:left w:val="nil"/>
              <w:bottom w:val="nil"/>
              <w:right w:val="nil"/>
            </w:tcBorders>
            <w:shd w:val="clear" w:color="000000" w:fill="FFFFFF"/>
            <w:vAlign w:val="center"/>
            <w:hideMark/>
          </w:tcPr>
          <w:p w14:paraId="584CBC86"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Koszty finansowe</w:t>
            </w:r>
          </w:p>
        </w:tc>
        <w:tc>
          <w:tcPr>
            <w:tcW w:w="1276" w:type="dxa"/>
            <w:tcBorders>
              <w:left w:val="nil"/>
              <w:bottom w:val="nil"/>
              <w:right w:val="nil"/>
            </w:tcBorders>
            <w:shd w:val="clear" w:color="auto" w:fill="EBF2FF"/>
            <w:vAlign w:val="center"/>
          </w:tcPr>
          <w:p w14:paraId="12E94AEE" w14:textId="506BBDC2" w:rsidR="00FD043C" w:rsidRPr="00672875" w:rsidRDefault="00FD043C" w:rsidP="00D506F9">
            <w:pPr>
              <w:widowControl w:val="0"/>
              <w:spacing w:after="0"/>
              <w:jc w:val="right"/>
              <w:rPr>
                <w:rFonts w:cs="Arial"/>
                <w:sz w:val="16"/>
                <w:szCs w:val="16"/>
                <w:lang w:eastAsia="pl-PL"/>
              </w:rPr>
            </w:pPr>
          </w:p>
        </w:tc>
        <w:tc>
          <w:tcPr>
            <w:tcW w:w="1301" w:type="dxa"/>
            <w:tcBorders>
              <w:left w:val="nil"/>
              <w:bottom w:val="nil"/>
              <w:right w:val="nil"/>
            </w:tcBorders>
            <w:shd w:val="clear" w:color="auto" w:fill="EBF2FF"/>
            <w:vAlign w:val="center"/>
          </w:tcPr>
          <w:p w14:paraId="1AEC55AB" w14:textId="5573A41D" w:rsidR="00FD043C" w:rsidRPr="00672875" w:rsidRDefault="00FD043C" w:rsidP="00D506F9">
            <w:pPr>
              <w:widowControl w:val="0"/>
              <w:spacing w:after="0"/>
              <w:jc w:val="right"/>
              <w:rPr>
                <w:rFonts w:cs="Arial"/>
                <w:sz w:val="16"/>
                <w:szCs w:val="16"/>
                <w:lang w:eastAsia="pl-PL"/>
              </w:rPr>
            </w:pPr>
          </w:p>
        </w:tc>
        <w:tc>
          <w:tcPr>
            <w:tcW w:w="1272" w:type="dxa"/>
            <w:tcBorders>
              <w:left w:val="nil"/>
              <w:bottom w:val="nil"/>
              <w:right w:val="nil"/>
            </w:tcBorders>
            <w:shd w:val="clear" w:color="auto" w:fill="EBF2FF"/>
            <w:vAlign w:val="center"/>
          </w:tcPr>
          <w:p w14:paraId="779F465A" w14:textId="47885D64" w:rsidR="00FD043C" w:rsidRPr="00672875" w:rsidRDefault="00FD043C" w:rsidP="00D506F9">
            <w:pPr>
              <w:widowControl w:val="0"/>
              <w:spacing w:after="0"/>
              <w:jc w:val="right"/>
              <w:rPr>
                <w:rFonts w:cs="Arial"/>
                <w:sz w:val="16"/>
                <w:szCs w:val="16"/>
                <w:lang w:eastAsia="pl-PL"/>
              </w:rPr>
            </w:pPr>
          </w:p>
        </w:tc>
        <w:tc>
          <w:tcPr>
            <w:tcW w:w="1316" w:type="dxa"/>
            <w:tcBorders>
              <w:left w:val="nil"/>
              <w:bottom w:val="nil"/>
              <w:right w:val="nil"/>
            </w:tcBorders>
            <w:shd w:val="clear" w:color="auto" w:fill="EBF2FF"/>
            <w:vAlign w:val="center"/>
          </w:tcPr>
          <w:p w14:paraId="345AE49B" w14:textId="77777777" w:rsidR="00FD043C" w:rsidRPr="00672875" w:rsidRDefault="00FD043C" w:rsidP="00D506F9">
            <w:pPr>
              <w:widowControl w:val="0"/>
              <w:spacing w:after="0"/>
              <w:jc w:val="right"/>
              <w:rPr>
                <w:rFonts w:cs="Arial"/>
                <w:sz w:val="16"/>
                <w:szCs w:val="16"/>
                <w:lang w:eastAsia="pl-PL"/>
              </w:rPr>
            </w:pPr>
          </w:p>
        </w:tc>
        <w:tc>
          <w:tcPr>
            <w:tcW w:w="1274" w:type="dxa"/>
            <w:tcBorders>
              <w:left w:val="nil"/>
              <w:bottom w:val="nil"/>
              <w:right w:val="nil"/>
            </w:tcBorders>
            <w:shd w:val="clear" w:color="auto" w:fill="EBF2FF"/>
            <w:vAlign w:val="center"/>
          </w:tcPr>
          <w:p w14:paraId="1E00D62B" w14:textId="6F34615F" w:rsidR="00FD043C" w:rsidRPr="00672875" w:rsidRDefault="00FD043C" w:rsidP="00D506F9">
            <w:pPr>
              <w:widowControl w:val="0"/>
              <w:spacing w:after="0"/>
              <w:jc w:val="right"/>
              <w:rPr>
                <w:rFonts w:cs="Arial"/>
                <w:sz w:val="16"/>
                <w:szCs w:val="16"/>
                <w:lang w:eastAsia="pl-PL"/>
              </w:rPr>
            </w:pPr>
          </w:p>
        </w:tc>
        <w:tc>
          <w:tcPr>
            <w:tcW w:w="1275" w:type="dxa"/>
            <w:tcBorders>
              <w:left w:val="nil"/>
              <w:bottom w:val="nil"/>
              <w:right w:val="nil"/>
            </w:tcBorders>
            <w:shd w:val="clear" w:color="auto" w:fill="EBF2FF"/>
            <w:vAlign w:val="center"/>
          </w:tcPr>
          <w:p w14:paraId="2124EA84" w14:textId="412CD000" w:rsidR="00FD043C" w:rsidRPr="00672875" w:rsidRDefault="00FD043C" w:rsidP="00D506F9">
            <w:pPr>
              <w:widowControl w:val="0"/>
              <w:spacing w:after="0"/>
              <w:jc w:val="right"/>
              <w:rPr>
                <w:rFonts w:cs="Arial"/>
                <w:sz w:val="16"/>
                <w:szCs w:val="16"/>
                <w:lang w:eastAsia="pl-PL"/>
              </w:rPr>
            </w:pPr>
          </w:p>
        </w:tc>
        <w:tc>
          <w:tcPr>
            <w:tcW w:w="1287" w:type="dxa"/>
            <w:tcBorders>
              <w:left w:val="nil"/>
              <w:bottom w:val="nil"/>
              <w:right w:val="nil"/>
            </w:tcBorders>
            <w:shd w:val="clear" w:color="auto" w:fill="EBF2FF"/>
            <w:vAlign w:val="center"/>
          </w:tcPr>
          <w:p w14:paraId="20459AF4" w14:textId="2C793681" w:rsidR="00FD043C" w:rsidRPr="00672875" w:rsidRDefault="00FD043C" w:rsidP="00D506F9">
            <w:pPr>
              <w:widowControl w:val="0"/>
              <w:spacing w:after="0"/>
              <w:jc w:val="right"/>
              <w:rPr>
                <w:rFonts w:cs="Arial"/>
                <w:b/>
                <w:sz w:val="16"/>
                <w:szCs w:val="16"/>
              </w:rPr>
            </w:pPr>
          </w:p>
        </w:tc>
      </w:tr>
      <w:tr w:rsidR="00FD043C" w:rsidRPr="00770648" w14:paraId="75B3A3AE" w14:textId="77777777" w:rsidTr="00A93A09">
        <w:trPr>
          <w:trHeight w:val="204"/>
        </w:trPr>
        <w:tc>
          <w:tcPr>
            <w:tcW w:w="4582" w:type="dxa"/>
            <w:tcBorders>
              <w:top w:val="nil"/>
              <w:left w:val="nil"/>
              <w:bottom w:val="nil"/>
              <w:right w:val="nil"/>
            </w:tcBorders>
            <w:shd w:val="clear" w:color="000000" w:fill="FFFFFF"/>
            <w:vAlign w:val="center"/>
            <w:hideMark/>
          </w:tcPr>
          <w:p w14:paraId="6D6F3729"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Przychody finansowe</w:t>
            </w:r>
          </w:p>
        </w:tc>
        <w:tc>
          <w:tcPr>
            <w:tcW w:w="1276" w:type="dxa"/>
            <w:tcBorders>
              <w:top w:val="nil"/>
              <w:left w:val="nil"/>
              <w:bottom w:val="nil"/>
              <w:right w:val="nil"/>
            </w:tcBorders>
            <w:shd w:val="clear" w:color="auto" w:fill="EBF2FF"/>
            <w:vAlign w:val="center"/>
          </w:tcPr>
          <w:p w14:paraId="5EA40EA3" w14:textId="77777777" w:rsidR="00FD043C" w:rsidRPr="00672875" w:rsidRDefault="00FD043C" w:rsidP="00D506F9">
            <w:pPr>
              <w:widowControl w:val="0"/>
              <w:spacing w:after="0"/>
              <w:jc w:val="right"/>
              <w:rPr>
                <w:rFonts w:cs="Arial"/>
                <w:sz w:val="16"/>
                <w:szCs w:val="16"/>
                <w:lang w:eastAsia="pl-PL"/>
              </w:rPr>
            </w:pPr>
          </w:p>
        </w:tc>
        <w:tc>
          <w:tcPr>
            <w:tcW w:w="1301" w:type="dxa"/>
            <w:tcBorders>
              <w:top w:val="nil"/>
              <w:left w:val="nil"/>
              <w:bottom w:val="nil"/>
              <w:right w:val="nil"/>
            </w:tcBorders>
            <w:shd w:val="clear" w:color="auto" w:fill="EBF2FF"/>
            <w:vAlign w:val="center"/>
          </w:tcPr>
          <w:p w14:paraId="56D26F09" w14:textId="77777777" w:rsidR="00FD043C" w:rsidRPr="00672875" w:rsidRDefault="00FD043C" w:rsidP="00D506F9">
            <w:pPr>
              <w:widowControl w:val="0"/>
              <w:spacing w:after="0"/>
              <w:jc w:val="right"/>
              <w:rPr>
                <w:rFonts w:cs="Arial"/>
                <w:sz w:val="16"/>
                <w:szCs w:val="16"/>
                <w:lang w:eastAsia="pl-PL"/>
              </w:rPr>
            </w:pPr>
          </w:p>
        </w:tc>
        <w:tc>
          <w:tcPr>
            <w:tcW w:w="1272" w:type="dxa"/>
            <w:tcBorders>
              <w:top w:val="nil"/>
              <w:left w:val="nil"/>
              <w:bottom w:val="nil"/>
              <w:right w:val="nil"/>
            </w:tcBorders>
            <w:shd w:val="clear" w:color="auto" w:fill="EBF2FF"/>
            <w:vAlign w:val="center"/>
          </w:tcPr>
          <w:p w14:paraId="61FA94B8" w14:textId="77777777" w:rsidR="00FD043C" w:rsidRPr="00672875" w:rsidRDefault="00FD043C" w:rsidP="00D506F9">
            <w:pPr>
              <w:widowControl w:val="0"/>
              <w:spacing w:after="0"/>
              <w:jc w:val="right"/>
              <w:rPr>
                <w:rFonts w:cs="Arial"/>
                <w:sz w:val="16"/>
                <w:szCs w:val="16"/>
                <w:lang w:eastAsia="pl-PL"/>
              </w:rPr>
            </w:pPr>
          </w:p>
        </w:tc>
        <w:tc>
          <w:tcPr>
            <w:tcW w:w="1316" w:type="dxa"/>
            <w:tcBorders>
              <w:top w:val="nil"/>
              <w:left w:val="nil"/>
              <w:bottom w:val="nil"/>
              <w:right w:val="nil"/>
            </w:tcBorders>
            <w:shd w:val="clear" w:color="auto" w:fill="EBF2FF"/>
            <w:vAlign w:val="center"/>
          </w:tcPr>
          <w:p w14:paraId="652838A0" w14:textId="77777777" w:rsidR="00FD043C" w:rsidRPr="00672875" w:rsidRDefault="00FD043C" w:rsidP="00D506F9">
            <w:pPr>
              <w:widowControl w:val="0"/>
              <w:spacing w:after="0"/>
              <w:jc w:val="right"/>
              <w:rPr>
                <w:rFonts w:cs="Arial"/>
                <w:sz w:val="16"/>
                <w:szCs w:val="16"/>
                <w:lang w:eastAsia="pl-PL"/>
              </w:rPr>
            </w:pPr>
          </w:p>
        </w:tc>
        <w:tc>
          <w:tcPr>
            <w:tcW w:w="1274" w:type="dxa"/>
            <w:tcBorders>
              <w:top w:val="nil"/>
              <w:left w:val="nil"/>
              <w:bottom w:val="nil"/>
              <w:right w:val="nil"/>
            </w:tcBorders>
            <w:shd w:val="clear" w:color="auto" w:fill="EBF2FF"/>
            <w:vAlign w:val="center"/>
          </w:tcPr>
          <w:p w14:paraId="53112D89" w14:textId="77777777" w:rsidR="00FD043C" w:rsidRPr="00672875" w:rsidRDefault="00FD043C" w:rsidP="00D506F9">
            <w:pPr>
              <w:widowControl w:val="0"/>
              <w:spacing w:after="0"/>
              <w:jc w:val="right"/>
              <w:rPr>
                <w:rFonts w:cs="Arial"/>
                <w:sz w:val="16"/>
                <w:szCs w:val="16"/>
                <w:lang w:eastAsia="pl-PL"/>
              </w:rPr>
            </w:pPr>
          </w:p>
        </w:tc>
        <w:tc>
          <w:tcPr>
            <w:tcW w:w="1275" w:type="dxa"/>
            <w:tcBorders>
              <w:top w:val="nil"/>
              <w:left w:val="nil"/>
              <w:bottom w:val="nil"/>
              <w:right w:val="nil"/>
            </w:tcBorders>
            <w:shd w:val="clear" w:color="auto" w:fill="EBF2FF"/>
            <w:vAlign w:val="center"/>
          </w:tcPr>
          <w:p w14:paraId="550CD1AF" w14:textId="77777777" w:rsidR="00FD043C" w:rsidRPr="00672875" w:rsidRDefault="00FD043C" w:rsidP="00D506F9">
            <w:pPr>
              <w:widowControl w:val="0"/>
              <w:spacing w:after="0"/>
              <w:jc w:val="right"/>
              <w:rPr>
                <w:rFonts w:cs="Arial"/>
                <w:sz w:val="16"/>
                <w:szCs w:val="16"/>
                <w:lang w:eastAsia="pl-PL"/>
              </w:rPr>
            </w:pPr>
          </w:p>
        </w:tc>
        <w:tc>
          <w:tcPr>
            <w:tcW w:w="1287" w:type="dxa"/>
            <w:tcBorders>
              <w:top w:val="nil"/>
              <w:left w:val="nil"/>
              <w:bottom w:val="nil"/>
              <w:right w:val="nil"/>
            </w:tcBorders>
            <w:shd w:val="clear" w:color="auto" w:fill="EBF2FF"/>
            <w:vAlign w:val="center"/>
          </w:tcPr>
          <w:p w14:paraId="67D51C82" w14:textId="505B916B" w:rsidR="00FD043C" w:rsidRPr="00672875" w:rsidRDefault="00FD043C" w:rsidP="00D506F9">
            <w:pPr>
              <w:widowControl w:val="0"/>
              <w:spacing w:after="0"/>
              <w:jc w:val="right"/>
              <w:rPr>
                <w:rFonts w:cs="Arial"/>
                <w:b/>
                <w:sz w:val="16"/>
                <w:szCs w:val="16"/>
              </w:rPr>
            </w:pPr>
          </w:p>
        </w:tc>
      </w:tr>
      <w:tr w:rsidR="00FD043C" w:rsidRPr="00770648" w14:paraId="0CC89C8D" w14:textId="77777777" w:rsidTr="00A93A09">
        <w:trPr>
          <w:trHeight w:val="204"/>
        </w:trPr>
        <w:tc>
          <w:tcPr>
            <w:tcW w:w="4582" w:type="dxa"/>
            <w:tcBorders>
              <w:top w:val="nil"/>
              <w:left w:val="nil"/>
              <w:bottom w:val="nil"/>
              <w:right w:val="nil"/>
            </w:tcBorders>
            <w:shd w:val="clear" w:color="000000" w:fill="FFFFFF"/>
            <w:vAlign w:val="center"/>
            <w:hideMark/>
          </w:tcPr>
          <w:p w14:paraId="079B3F1A"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Przychody z tytułu dywidend</w:t>
            </w:r>
          </w:p>
        </w:tc>
        <w:tc>
          <w:tcPr>
            <w:tcW w:w="1276" w:type="dxa"/>
            <w:tcBorders>
              <w:top w:val="nil"/>
              <w:left w:val="nil"/>
              <w:bottom w:val="nil"/>
              <w:right w:val="nil"/>
            </w:tcBorders>
            <w:shd w:val="clear" w:color="auto" w:fill="EBF2FF"/>
            <w:vAlign w:val="center"/>
          </w:tcPr>
          <w:p w14:paraId="69D089B5" w14:textId="77777777" w:rsidR="00FD043C" w:rsidRPr="00672875" w:rsidRDefault="00FD043C" w:rsidP="00D506F9">
            <w:pPr>
              <w:widowControl w:val="0"/>
              <w:spacing w:after="0"/>
              <w:jc w:val="right"/>
              <w:rPr>
                <w:rFonts w:cs="Arial"/>
                <w:sz w:val="16"/>
                <w:szCs w:val="16"/>
                <w:lang w:eastAsia="pl-PL"/>
              </w:rPr>
            </w:pPr>
          </w:p>
        </w:tc>
        <w:tc>
          <w:tcPr>
            <w:tcW w:w="1301" w:type="dxa"/>
            <w:tcBorders>
              <w:top w:val="nil"/>
              <w:left w:val="nil"/>
              <w:bottom w:val="nil"/>
              <w:right w:val="nil"/>
            </w:tcBorders>
            <w:shd w:val="clear" w:color="auto" w:fill="EBF2FF"/>
            <w:vAlign w:val="center"/>
          </w:tcPr>
          <w:p w14:paraId="003FC69D" w14:textId="77777777" w:rsidR="00FD043C" w:rsidRPr="00672875" w:rsidRDefault="00FD043C" w:rsidP="00D506F9">
            <w:pPr>
              <w:widowControl w:val="0"/>
              <w:spacing w:after="0"/>
              <w:jc w:val="right"/>
              <w:rPr>
                <w:rFonts w:cs="Arial"/>
                <w:sz w:val="16"/>
                <w:szCs w:val="16"/>
                <w:lang w:eastAsia="pl-PL"/>
              </w:rPr>
            </w:pPr>
          </w:p>
        </w:tc>
        <w:tc>
          <w:tcPr>
            <w:tcW w:w="1272" w:type="dxa"/>
            <w:tcBorders>
              <w:top w:val="nil"/>
              <w:left w:val="nil"/>
              <w:bottom w:val="nil"/>
              <w:right w:val="nil"/>
            </w:tcBorders>
            <w:shd w:val="clear" w:color="auto" w:fill="EBF2FF"/>
            <w:vAlign w:val="center"/>
          </w:tcPr>
          <w:p w14:paraId="29B3310E" w14:textId="77777777" w:rsidR="00FD043C" w:rsidRPr="00672875" w:rsidRDefault="00FD043C" w:rsidP="00D506F9">
            <w:pPr>
              <w:widowControl w:val="0"/>
              <w:spacing w:after="0"/>
              <w:jc w:val="right"/>
              <w:rPr>
                <w:rFonts w:cs="Arial"/>
                <w:sz w:val="16"/>
                <w:szCs w:val="16"/>
                <w:lang w:eastAsia="pl-PL"/>
              </w:rPr>
            </w:pPr>
          </w:p>
        </w:tc>
        <w:tc>
          <w:tcPr>
            <w:tcW w:w="1316" w:type="dxa"/>
            <w:tcBorders>
              <w:top w:val="nil"/>
              <w:left w:val="nil"/>
              <w:bottom w:val="nil"/>
              <w:right w:val="nil"/>
            </w:tcBorders>
            <w:shd w:val="clear" w:color="auto" w:fill="EBF2FF"/>
            <w:vAlign w:val="center"/>
          </w:tcPr>
          <w:p w14:paraId="5A6DAC85" w14:textId="77777777" w:rsidR="00FD043C" w:rsidRPr="00672875" w:rsidRDefault="00FD043C" w:rsidP="00D506F9">
            <w:pPr>
              <w:widowControl w:val="0"/>
              <w:spacing w:after="0"/>
              <w:jc w:val="right"/>
              <w:rPr>
                <w:rFonts w:cs="Arial"/>
                <w:sz w:val="16"/>
                <w:szCs w:val="16"/>
                <w:lang w:eastAsia="pl-PL"/>
              </w:rPr>
            </w:pPr>
          </w:p>
        </w:tc>
        <w:tc>
          <w:tcPr>
            <w:tcW w:w="1274" w:type="dxa"/>
            <w:tcBorders>
              <w:top w:val="nil"/>
              <w:left w:val="nil"/>
              <w:bottom w:val="nil"/>
              <w:right w:val="nil"/>
            </w:tcBorders>
            <w:shd w:val="clear" w:color="auto" w:fill="EBF2FF"/>
            <w:vAlign w:val="center"/>
          </w:tcPr>
          <w:p w14:paraId="3C8048A7" w14:textId="77777777" w:rsidR="00FD043C" w:rsidRPr="00672875" w:rsidRDefault="00FD043C" w:rsidP="00D506F9">
            <w:pPr>
              <w:widowControl w:val="0"/>
              <w:spacing w:after="0"/>
              <w:jc w:val="right"/>
              <w:rPr>
                <w:rFonts w:cs="Arial"/>
                <w:sz w:val="16"/>
                <w:szCs w:val="16"/>
                <w:lang w:eastAsia="pl-PL"/>
              </w:rPr>
            </w:pPr>
          </w:p>
        </w:tc>
        <w:tc>
          <w:tcPr>
            <w:tcW w:w="1275" w:type="dxa"/>
            <w:tcBorders>
              <w:top w:val="nil"/>
              <w:left w:val="nil"/>
              <w:bottom w:val="nil"/>
              <w:right w:val="nil"/>
            </w:tcBorders>
            <w:shd w:val="clear" w:color="auto" w:fill="EBF2FF"/>
            <w:vAlign w:val="center"/>
          </w:tcPr>
          <w:p w14:paraId="206FFC72" w14:textId="77777777" w:rsidR="00FD043C" w:rsidRPr="00672875" w:rsidRDefault="00FD043C" w:rsidP="00D506F9">
            <w:pPr>
              <w:widowControl w:val="0"/>
              <w:spacing w:after="0"/>
              <w:jc w:val="right"/>
              <w:rPr>
                <w:rFonts w:cs="Arial"/>
                <w:sz w:val="16"/>
                <w:szCs w:val="16"/>
                <w:lang w:eastAsia="pl-PL"/>
              </w:rPr>
            </w:pPr>
          </w:p>
        </w:tc>
        <w:tc>
          <w:tcPr>
            <w:tcW w:w="1287" w:type="dxa"/>
            <w:tcBorders>
              <w:top w:val="nil"/>
              <w:left w:val="nil"/>
              <w:bottom w:val="nil"/>
              <w:right w:val="nil"/>
            </w:tcBorders>
            <w:shd w:val="clear" w:color="auto" w:fill="EBF2FF"/>
            <w:vAlign w:val="center"/>
          </w:tcPr>
          <w:p w14:paraId="033469B9" w14:textId="63E69CD2" w:rsidR="00FD043C" w:rsidRPr="00672875" w:rsidRDefault="00FD043C" w:rsidP="00D506F9">
            <w:pPr>
              <w:widowControl w:val="0"/>
              <w:spacing w:after="0"/>
              <w:jc w:val="right"/>
              <w:rPr>
                <w:rFonts w:cs="Arial"/>
                <w:b/>
                <w:sz w:val="16"/>
                <w:szCs w:val="16"/>
                <w:lang w:eastAsia="pl-PL"/>
              </w:rPr>
            </w:pPr>
          </w:p>
        </w:tc>
      </w:tr>
      <w:tr w:rsidR="00FD043C" w:rsidRPr="00770648" w14:paraId="4400F7D0" w14:textId="77777777" w:rsidTr="00A93A09">
        <w:trPr>
          <w:trHeight w:val="204"/>
        </w:trPr>
        <w:tc>
          <w:tcPr>
            <w:tcW w:w="4582" w:type="dxa"/>
            <w:tcBorders>
              <w:top w:val="nil"/>
              <w:left w:val="nil"/>
              <w:bottom w:val="nil"/>
              <w:right w:val="nil"/>
            </w:tcBorders>
            <w:shd w:val="clear" w:color="000000" w:fill="FFFFFF"/>
            <w:vAlign w:val="center"/>
          </w:tcPr>
          <w:p w14:paraId="072A8580"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Udział w wyniku jednostek stowarzyszonych i współkontrolowanych</w:t>
            </w:r>
          </w:p>
        </w:tc>
        <w:tc>
          <w:tcPr>
            <w:tcW w:w="1276" w:type="dxa"/>
            <w:tcBorders>
              <w:top w:val="nil"/>
              <w:left w:val="nil"/>
              <w:bottom w:val="nil"/>
              <w:right w:val="nil"/>
            </w:tcBorders>
            <w:shd w:val="clear" w:color="auto" w:fill="EBF2FF"/>
            <w:vAlign w:val="center"/>
          </w:tcPr>
          <w:p w14:paraId="0550336B" w14:textId="16D84C0D" w:rsidR="00FD043C" w:rsidRPr="00672875" w:rsidRDefault="00FD043C" w:rsidP="00D506F9">
            <w:pPr>
              <w:widowControl w:val="0"/>
              <w:spacing w:after="0"/>
              <w:jc w:val="right"/>
              <w:rPr>
                <w:rFonts w:cs="Arial"/>
                <w:sz w:val="16"/>
                <w:szCs w:val="16"/>
                <w:lang w:eastAsia="pl-PL"/>
              </w:rPr>
            </w:pPr>
          </w:p>
        </w:tc>
        <w:tc>
          <w:tcPr>
            <w:tcW w:w="1301" w:type="dxa"/>
            <w:tcBorders>
              <w:top w:val="nil"/>
              <w:left w:val="nil"/>
              <w:bottom w:val="nil"/>
              <w:right w:val="nil"/>
            </w:tcBorders>
            <w:shd w:val="clear" w:color="auto" w:fill="EBF2FF"/>
            <w:vAlign w:val="center"/>
          </w:tcPr>
          <w:p w14:paraId="70D155BB" w14:textId="0CF46521" w:rsidR="00FD043C" w:rsidRPr="00672875" w:rsidRDefault="00FD043C" w:rsidP="00D506F9">
            <w:pPr>
              <w:widowControl w:val="0"/>
              <w:spacing w:after="0"/>
              <w:jc w:val="right"/>
              <w:rPr>
                <w:rFonts w:cs="Arial"/>
                <w:sz w:val="16"/>
                <w:szCs w:val="16"/>
                <w:lang w:eastAsia="pl-PL"/>
              </w:rPr>
            </w:pPr>
          </w:p>
        </w:tc>
        <w:tc>
          <w:tcPr>
            <w:tcW w:w="1272" w:type="dxa"/>
            <w:tcBorders>
              <w:top w:val="nil"/>
              <w:left w:val="nil"/>
              <w:bottom w:val="nil"/>
              <w:right w:val="nil"/>
            </w:tcBorders>
            <w:shd w:val="clear" w:color="auto" w:fill="EBF2FF"/>
            <w:vAlign w:val="center"/>
          </w:tcPr>
          <w:p w14:paraId="29D2D346" w14:textId="5D1515DB" w:rsidR="00FD043C" w:rsidRPr="00672875" w:rsidRDefault="00FD043C" w:rsidP="00D506F9">
            <w:pPr>
              <w:widowControl w:val="0"/>
              <w:spacing w:after="0"/>
              <w:jc w:val="right"/>
              <w:rPr>
                <w:rFonts w:cs="Arial"/>
                <w:sz w:val="16"/>
                <w:szCs w:val="16"/>
                <w:lang w:eastAsia="pl-PL"/>
              </w:rPr>
            </w:pPr>
          </w:p>
        </w:tc>
        <w:tc>
          <w:tcPr>
            <w:tcW w:w="1316" w:type="dxa"/>
            <w:tcBorders>
              <w:top w:val="nil"/>
              <w:left w:val="nil"/>
              <w:bottom w:val="nil"/>
              <w:right w:val="nil"/>
            </w:tcBorders>
            <w:shd w:val="clear" w:color="auto" w:fill="EBF2FF"/>
            <w:vAlign w:val="center"/>
          </w:tcPr>
          <w:p w14:paraId="17FFE1CC" w14:textId="77777777" w:rsidR="00FD043C" w:rsidRPr="00672875" w:rsidRDefault="00FD043C" w:rsidP="00D506F9">
            <w:pPr>
              <w:widowControl w:val="0"/>
              <w:spacing w:after="0"/>
              <w:jc w:val="right"/>
              <w:rPr>
                <w:rFonts w:cs="Arial"/>
                <w:sz w:val="16"/>
                <w:szCs w:val="16"/>
                <w:lang w:eastAsia="pl-PL"/>
              </w:rPr>
            </w:pPr>
          </w:p>
        </w:tc>
        <w:tc>
          <w:tcPr>
            <w:tcW w:w="1274" w:type="dxa"/>
            <w:tcBorders>
              <w:top w:val="nil"/>
              <w:left w:val="nil"/>
              <w:bottom w:val="nil"/>
              <w:right w:val="nil"/>
            </w:tcBorders>
            <w:shd w:val="clear" w:color="auto" w:fill="EBF2FF"/>
            <w:vAlign w:val="center"/>
          </w:tcPr>
          <w:p w14:paraId="4E861FE2" w14:textId="26210DA4" w:rsidR="00FD043C" w:rsidRPr="00672875" w:rsidRDefault="00FD043C" w:rsidP="00D506F9">
            <w:pPr>
              <w:widowControl w:val="0"/>
              <w:spacing w:after="0"/>
              <w:jc w:val="right"/>
              <w:rPr>
                <w:rFonts w:cs="Arial"/>
                <w:sz w:val="16"/>
                <w:szCs w:val="16"/>
                <w:lang w:eastAsia="pl-PL"/>
              </w:rPr>
            </w:pPr>
          </w:p>
        </w:tc>
        <w:tc>
          <w:tcPr>
            <w:tcW w:w="1275" w:type="dxa"/>
            <w:tcBorders>
              <w:top w:val="nil"/>
              <w:left w:val="nil"/>
              <w:bottom w:val="nil"/>
              <w:right w:val="nil"/>
            </w:tcBorders>
            <w:shd w:val="clear" w:color="auto" w:fill="EBF2FF"/>
            <w:vAlign w:val="center"/>
          </w:tcPr>
          <w:p w14:paraId="0A81F39A" w14:textId="26E123A4" w:rsidR="00FD043C" w:rsidRPr="00672875" w:rsidRDefault="00FD043C" w:rsidP="00D506F9">
            <w:pPr>
              <w:widowControl w:val="0"/>
              <w:spacing w:after="0"/>
              <w:jc w:val="right"/>
              <w:rPr>
                <w:rFonts w:cs="Arial"/>
                <w:sz w:val="16"/>
                <w:szCs w:val="16"/>
                <w:lang w:eastAsia="pl-PL"/>
              </w:rPr>
            </w:pPr>
          </w:p>
        </w:tc>
        <w:tc>
          <w:tcPr>
            <w:tcW w:w="1287" w:type="dxa"/>
            <w:tcBorders>
              <w:top w:val="nil"/>
              <w:left w:val="nil"/>
              <w:bottom w:val="nil"/>
              <w:right w:val="nil"/>
            </w:tcBorders>
            <w:shd w:val="clear" w:color="auto" w:fill="EBF2FF"/>
            <w:vAlign w:val="center"/>
          </w:tcPr>
          <w:p w14:paraId="366B0DE6" w14:textId="211B1429" w:rsidR="00FD043C" w:rsidRPr="00672875" w:rsidRDefault="00FD043C" w:rsidP="00D506F9">
            <w:pPr>
              <w:widowControl w:val="0"/>
              <w:spacing w:after="0"/>
              <w:jc w:val="right"/>
              <w:rPr>
                <w:rFonts w:cs="Arial"/>
                <w:b/>
                <w:sz w:val="16"/>
                <w:szCs w:val="16"/>
              </w:rPr>
            </w:pPr>
          </w:p>
        </w:tc>
      </w:tr>
      <w:tr w:rsidR="00FD043C" w:rsidRPr="00770648" w14:paraId="7A0A0A3E" w14:textId="77777777" w:rsidTr="00A93A09">
        <w:trPr>
          <w:trHeight w:val="204"/>
        </w:trPr>
        <w:tc>
          <w:tcPr>
            <w:tcW w:w="4582" w:type="dxa"/>
            <w:tcBorders>
              <w:top w:val="nil"/>
              <w:left w:val="nil"/>
              <w:bottom w:val="single" w:sz="12" w:space="0" w:color="003087"/>
              <w:right w:val="nil"/>
            </w:tcBorders>
            <w:shd w:val="clear" w:color="000000" w:fill="FFFFFF"/>
            <w:vAlign w:val="center"/>
            <w:hideMark/>
          </w:tcPr>
          <w:p w14:paraId="742FB66F"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Podatek dochodowy</w:t>
            </w:r>
          </w:p>
        </w:tc>
        <w:tc>
          <w:tcPr>
            <w:tcW w:w="1276" w:type="dxa"/>
            <w:tcBorders>
              <w:top w:val="nil"/>
              <w:left w:val="nil"/>
              <w:bottom w:val="single" w:sz="12" w:space="0" w:color="003087"/>
              <w:right w:val="nil"/>
            </w:tcBorders>
            <w:shd w:val="clear" w:color="auto" w:fill="EBF2FF"/>
            <w:vAlign w:val="center"/>
          </w:tcPr>
          <w:p w14:paraId="6576B24A" w14:textId="5733D0FB" w:rsidR="00FD043C" w:rsidRPr="00672875" w:rsidRDefault="00FD043C" w:rsidP="00D506F9">
            <w:pPr>
              <w:widowControl w:val="0"/>
              <w:spacing w:after="0"/>
              <w:jc w:val="right"/>
              <w:rPr>
                <w:rFonts w:cs="Arial"/>
                <w:sz w:val="16"/>
                <w:szCs w:val="16"/>
                <w:lang w:eastAsia="pl-PL"/>
              </w:rPr>
            </w:pPr>
          </w:p>
        </w:tc>
        <w:tc>
          <w:tcPr>
            <w:tcW w:w="1301" w:type="dxa"/>
            <w:tcBorders>
              <w:top w:val="nil"/>
              <w:left w:val="nil"/>
              <w:bottom w:val="single" w:sz="12" w:space="0" w:color="003087"/>
              <w:right w:val="nil"/>
            </w:tcBorders>
            <w:shd w:val="clear" w:color="auto" w:fill="EBF2FF"/>
            <w:vAlign w:val="center"/>
          </w:tcPr>
          <w:p w14:paraId="15A2A55D" w14:textId="12F1897A" w:rsidR="00FD043C" w:rsidRPr="00672875" w:rsidRDefault="00FD043C" w:rsidP="00D506F9">
            <w:pPr>
              <w:widowControl w:val="0"/>
              <w:spacing w:after="0"/>
              <w:jc w:val="right"/>
              <w:rPr>
                <w:rFonts w:cs="Arial"/>
                <w:sz w:val="16"/>
                <w:szCs w:val="16"/>
                <w:lang w:eastAsia="pl-PL"/>
              </w:rPr>
            </w:pPr>
          </w:p>
        </w:tc>
        <w:tc>
          <w:tcPr>
            <w:tcW w:w="1272" w:type="dxa"/>
            <w:tcBorders>
              <w:top w:val="nil"/>
              <w:left w:val="nil"/>
              <w:bottom w:val="single" w:sz="12" w:space="0" w:color="003087"/>
              <w:right w:val="nil"/>
            </w:tcBorders>
            <w:shd w:val="clear" w:color="auto" w:fill="EBF2FF"/>
            <w:vAlign w:val="center"/>
          </w:tcPr>
          <w:p w14:paraId="1BAEAA84" w14:textId="6AC7ED8F" w:rsidR="00FD043C" w:rsidRPr="00672875" w:rsidRDefault="00FD043C" w:rsidP="00D506F9">
            <w:pPr>
              <w:widowControl w:val="0"/>
              <w:spacing w:after="0"/>
              <w:jc w:val="right"/>
              <w:rPr>
                <w:rFonts w:cs="Arial"/>
                <w:sz w:val="16"/>
                <w:szCs w:val="16"/>
                <w:lang w:eastAsia="pl-PL"/>
              </w:rPr>
            </w:pPr>
          </w:p>
        </w:tc>
        <w:tc>
          <w:tcPr>
            <w:tcW w:w="1316" w:type="dxa"/>
            <w:tcBorders>
              <w:top w:val="nil"/>
              <w:left w:val="nil"/>
              <w:bottom w:val="single" w:sz="12" w:space="0" w:color="003087"/>
              <w:right w:val="nil"/>
            </w:tcBorders>
            <w:shd w:val="clear" w:color="auto" w:fill="EBF2FF"/>
            <w:vAlign w:val="center"/>
          </w:tcPr>
          <w:p w14:paraId="16D0599B" w14:textId="77777777" w:rsidR="00FD043C" w:rsidRPr="00672875" w:rsidRDefault="00FD043C" w:rsidP="00D506F9">
            <w:pPr>
              <w:widowControl w:val="0"/>
              <w:spacing w:after="0"/>
              <w:jc w:val="right"/>
              <w:rPr>
                <w:rFonts w:cs="Arial"/>
                <w:sz w:val="16"/>
                <w:szCs w:val="16"/>
                <w:lang w:eastAsia="pl-PL"/>
              </w:rPr>
            </w:pPr>
          </w:p>
        </w:tc>
        <w:tc>
          <w:tcPr>
            <w:tcW w:w="1274" w:type="dxa"/>
            <w:tcBorders>
              <w:top w:val="nil"/>
              <w:left w:val="nil"/>
              <w:bottom w:val="single" w:sz="12" w:space="0" w:color="003087"/>
              <w:right w:val="nil"/>
            </w:tcBorders>
            <w:shd w:val="clear" w:color="auto" w:fill="EBF2FF"/>
            <w:vAlign w:val="center"/>
          </w:tcPr>
          <w:p w14:paraId="520A4601" w14:textId="599957BE" w:rsidR="00FD043C" w:rsidRPr="00672875" w:rsidRDefault="00FD043C" w:rsidP="00D506F9">
            <w:pPr>
              <w:widowControl w:val="0"/>
              <w:spacing w:after="0"/>
              <w:jc w:val="right"/>
              <w:rPr>
                <w:rFonts w:cs="Arial"/>
                <w:sz w:val="16"/>
                <w:szCs w:val="16"/>
                <w:lang w:eastAsia="pl-PL"/>
              </w:rPr>
            </w:pPr>
          </w:p>
        </w:tc>
        <w:tc>
          <w:tcPr>
            <w:tcW w:w="1275" w:type="dxa"/>
            <w:tcBorders>
              <w:top w:val="nil"/>
              <w:left w:val="nil"/>
              <w:bottom w:val="single" w:sz="12" w:space="0" w:color="003087"/>
              <w:right w:val="nil"/>
            </w:tcBorders>
            <w:shd w:val="clear" w:color="auto" w:fill="EBF2FF"/>
            <w:vAlign w:val="center"/>
          </w:tcPr>
          <w:p w14:paraId="6F2C8521" w14:textId="7313CC81" w:rsidR="00FD043C" w:rsidRPr="00672875" w:rsidRDefault="00FD043C" w:rsidP="00D506F9">
            <w:pPr>
              <w:widowControl w:val="0"/>
              <w:spacing w:after="0"/>
              <w:jc w:val="right"/>
              <w:rPr>
                <w:rFonts w:cs="Arial"/>
                <w:sz w:val="16"/>
                <w:szCs w:val="16"/>
                <w:lang w:eastAsia="pl-PL"/>
              </w:rPr>
            </w:pPr>
          </w:p>
        </w:tc>
        <w:tc>
          <w:tcPr>
            <w:tcW w:w="1287" w:type="dxa"/>
            <w:tcBorders>
              <w:top w:val="nil"/>
              <w:left w:val="nil"/>
              <w:bottom w:val="single" w:sz="12" w:space="0" w:color="003087"/>
              <w:right w:val="nil"/>
            </w:tcBorders>
            <w:shd w:val="clear" w:color="auto" w:fill="EBF2FF"/>
            <w:vAlign w:val="center"/>
          </w:tcPr>
          <w:p w14:paraId="19FC2AFE" w14:textId="02EA56E2" w:rsidR="00FD043C" w:rsidRPr="00672875" w:rsidRDefault="00FD043C" w:rsidP="00D506F9">
            <w:pPr>
              <w:widowControl w:val="0"/>
              <w:spacing w:after="0"/>
              <w:jc w:val="right"/>
              <w:rPr>
                <w:rFonts w:cs="Arial"/>
                <w:b/>
                <w:bCs/>
                <w:sz w:val="16"/>
                <w:szCs w:val="16"/>
              </w:rPr>
            </w:pPr>
          </w:p>
        </w:tc>
      </w:tr>
      <w:tr w:rsidR="00FD043C" w:rsidRPr="00770648" w14:paraId="48CB6CDB" w14:textId="77777777" w:rsidTr="00A93A09">
        <w:trPr>
          <w:trHeight w:val="204"/>
        </w:trPr>
        <w:tc>
          <w:tcPr>
            <w:tcW w:w="4582" w:type="dxa"/>
            <w:tcBorders>
              <w:top w:val="single" w:sz="12" w:space="0" w:color="003087"/>
              <w:left w:val="nil"/>
              <w:bottom w:val="single" w:sz="12" w:space="0" w:color="003087"/>
              <w:right w:val="nil"/>
            </w:tcBorders>
            <w:shd w:val="clear" w:color="000000" w:fill="FFFFFF"/>
            <w:vAlign w:val="center"/>
            <w:hideMark/>
          </w:tcPr>
          <w:p w14:paraId="6E37E0A9" w14:textId="77777777" w:rsidR="00FD043C" w:rsidRPr="00672875" w:rsidRDefault="00FD043C" w:rsidP="00FD043C">
            <w:pPr>
              <w:widowControl w:val="0"/>
              <w:spacing w:after="0"/>
              <w:rPr>
                <w:rFonts w:cs="Arial"/>
                <w:b/>
                <w:bCs/>
                <w:color w:val="003087"/>
                <w:sz w:val="16"/>
                <w:szCs w:val="16"/>
                <w:lang w:eastAsia="pl-PL"/>
              </w:rPr>
            </w:pPr>
            <w:r w:rsidRPr="00672875">
              <w:rPr>
                <w:rFonts w:cs="Arial"/>
                <w:b/>
                <w:bCs/>
                <w:color w:val="003087"/>
                <w:sz w:val="16"/>
                <w:szCs w:val="16"/>
                <w:lang w:eastAsia="pl-PL"/>
              </w:rPr>
              <w:t>Zysk netto</w:t>
            </w:r>
          </w:p>
        </w:tc>
        <w:tc>
          <w:tcPr>
            <w:tcW w:w="1276" w:type="dxa"/>
            <w:tcBorders>
              <w:top w:val="single" w:sz="12" w:space="0" w:color="003087"/>
              <w:left w:val="nil"/>
              <w:bottom w:val="single" w:sz="12" w:space="0" w:color="003087"/>
              <w:right w:val="nil"/>
            </w:tcBorders>
            <w:shd w:val="clear" w:color="auto" w:fill="EBF2FF"/>
            <w:vAlign w:val="center"/>
          </w:tcPr>
          <w:p w14:paraId="70B2A236" w14:textId="53510DBB" w:rsidR="00FD043C" w:rsidRPr="00672875" w:rsidRDefault="00FD043C" w:rsidP="00D506F9">
            <w:pPr>
              <w:widowControl w:val="0"/>
              <w:spacing w:after="0"/>
              <w:jc w:val="right"/>
              <w:rPr>
                <w:rFonts w:cs="Arial"/>
                <w:color w:val="003087"/>
                <w:sz w:val="16"/>
                <w:szCs w:val="16"/>
                <w:lang w:eastAsia="pl-PL"/>
              </w:rPr>
            </w:pPr>
          </w:p>
        </w:tc>
        <w:tc>
          <w:tcPr>
            <w:tcW w:w="1301" w:type="dxa"/>
            <w:tcBorders>
              <w:top w:val="single" w:sz="12" w:space="0" w:color="003087"/>
              <w:left w:val="nil"/>
              <w:bottom w:val="single" w:sz="12" w:space="0" w:color="003087"/>
              <w:right w:val="nil"/>
            </w:tcBorders>
            <w:shd w:val="clear" w:color="auto" w:fill="EBF2FF"/>
            <w:vAlign w:val="center"/>
          </w:tcPr>
          <w:p w14:paraId="1005E456" w14:textId="75121F8B" w:rsidR="00FD043C" w:rsidRPr="00672875" w:rsidRDefault="00FD043C" w:rsidP="00D506F9">
            <w:pPr>
              <w:widowControl w:val="0"/>
              <w:spacing w:after="0"/>
              <w:jc w:val="right"/>
              <w:rPr>
                <w:rFonts w:cs="Arial"/>
                <w:color w:val="003087"/>
                <w:sz w:val="16"/>
                <w:szCs w:val="16"/>
                <w:lang w:eastAsia="pl-PL"/>
              </w:rPr>
            </w:pPr>
          </w:p>
        </w:tc>
        <w:tc>
          <w:tcPr>
            <w:tcW w:w="1272" w:type="dxa"/>
            <w:tcBorders>
              <w:top w:val="single" w:sz="12" w:space="0" w:color="003087"/>
              <w:left w:val="nil"/>
              <w:bottom w:val="single" w:sz="12" w:space="0" w:color="003087"/>
              <w:right w:val="nil"/>
            </w:tcBorders>
            <w:shd w:val="clear" w:color="auto" w:fill="EBF2FF"/>
            <w:vAlign w:val="center"/>
          </w:tcPr>
          <w:p w14:paraId="4D156E50" w14:textId="5B5F60D1" w:rsidR="00FD043C" w:rsidRPr="00672875" w:rsidRDefault="00FD043C" w:rsidP="00D506F9">
            <w:pPr>
              <w:widowControl w:val="0"/>
              <w:spacing w:after="0"/>
              <w:jc w:val="right"/>
              <w:rPr>
                <w:rFonts w:cs="Arial"/>
                <w:color w:val="003087"/>
                <w:sz w:val="16"/>
                <w:szCs w:val="16"/>
                <w:lang w:eastAsia="pl-PL"/>
              </w:rPr>
            </w:pPr>
          </w:p>
        </w:tc>
        <w:tc>
          <w:tcPr>
            <w:tcW w:w="1316" w:type="dxa"/>
            <w:tcBorders>
              <w:top w:val="single" w:sz="12" w:space="0" w:color="003087"/>
              <w:left w:val="nil"/>
              <w:bottom w:val="single" w:sz="12" w:space="0" w:color="003087"/>
              <w:right w:val="nil"/>
            </w:tcBorders>
            <w:shd w:val="clear" w:color="auto" w:fill="EBF2FF"/>
            <w:vAlign w:val="center"/>
          </w:tcPr>
          <w:p w14:paraId="4A35E04F" w14:textId="77777777" w:rsidR="00FD043C" w:rsidRPr="00672875" w:rsidRDefault="00FD043C" w:rsidP="00D506F9">
            <w:pPr>
              <w:widowControl w:val="0"/>
              <w:spacing w:after="0"/>
              <w:jc w:val="right"/>
              <w:rPr>
                <w:rFonts w:cs="Arial"/>
                <w:color w:val="003087"/>
                <w:sz w:val="16"/>
                <w:szCs w:val="16"/>
                <w:lang w:eastAsia="pl-PL"/>
              </w:rPr>
            </w:pPr>
          </w:p>
        </w:tc>
        <w:tc>
          <w:tcPr>
            <w:tcW w:w="1274" w:type="dxa"/>
            <w:tcBorders>
              <w:top w:val="single" w:sz="12" w:space="0" w:color="003087"/>
              <w:left w:val="nil"/>
              <w:bottom w:val="single" w:sz="12" w:space="0" w:color="003087"/>
              <w:right w:val="nil"/>
            </w:tcBorders>
            <w:shd w:val="clear" w:color="auto" w:fill="EBF2FF"/>
            <w:vAlign w:val="center"/>
          </w:tcPr>
          <w:p w14:paraId="0FEB0A19" w14:textId="39570B75" w:rsidR="00FD043C" w:rsidRPr="00672875" w:rsidRDefault="00FD043C" w:rsidP="00D506F9">
            <w:pPr>
              <w:widowControl w:val="0"/>
              <w:spacing w:after="0"/>
              <w:jc w:val="right"/>
              <w:rPr>
                <w:rFonts w:cs="Arial"/>
                <w:color w:val="003087"/>
                <w:sz w:val="16"/>
                <w:szCs w:val="16"/>
                <w:lang w:eastAsia="pl-PL"/>
              </w:rPr>
            </w:pPr>
          </w:p>
        </w:tc>
        <w:tc>
          <w:tcPr>
            <w:tcW w:w="1275" w:type="dxa"/>
            <w:tcBorders>
              <w:top w:val="single" w:sz="12" w:space="0" w:color="003087"/>
              <w:left w:val="nil"/>
              <w:bottom w:val="single" w:sz="12" w:space="0" w:color="003087"/>
              <w:right w:val="nil"/>
            </w:tcBorders>
            <w:shd w:val="clear" w:color="auto" w:fill="EBF2FF"/>
            <w:vAlign w:val="center"/>
          </w:tcPr>
          <w:p w14:paraId="46EF1AED" w14:textId="626AE16D" w:rsidR="00FD043C" w:rsidRPr="00672875" w:rsidRDefault="00FD043C" w:rsidP="00D506F9">
            <w:pPr>
              <w:widowControl w:val="0"/>
              <w:spacing w:after="0"/>
              <w:jc w:val="right"/>
              <w:rPr>
                <w:rFonts w:cs="Arial"/>
                <w:color w:val="003087"/>
                <w:sz w:val="16"/>
                <w:szCs w:val="16"/>
                <w:lang w:eastAsia="pl-PL"/>
              </w:rPr>
            </w:pPr>
          </w:p>
        </w:tc>
        <w:tc>
          <w:tcPr>
            <w:tcW w:w="1287" w:type="dxa"/>
            <w:tcBorders>
              <w:top w:val="single" w:sz="12" w:space="0" w:color="003087"/>
              <w:left w:val="nil"/>
              <w:bottom w:val="single" w:sz="12" w:space="0" w:color="003087"/>
              <w:right w:val="nil"/>
            </w:tcBorders>
            <w:shd w:val="clear" w:color="auto" w:fill="EBF2FF"/>
            <w:vAlign w:val="center"/>
          </w:tcPr>
          <w:p w14:paraId="5DE8D8A0" w14:textId="79E507D8" w:rsidR="00FD043C" w:rsidRPr="00672875" w:rsidRDefault="00FD043C" w:rsidP="00D506F9">
            <w:pPr>
              <w:widowControl w:val="0"/>
              <w:spacing w:after="0"/>
              <w:jc w:val="right"/>
              <w:rPr>
                <w:rFonts w:cs="Arial"/>
                <w:b/>
                <w:color w:val="003087"/>
                <w:sz w:val="16"/>
                <w:szCs w:val="16"/>
              </w:rPr>
            </w:pPr>
          </w:p>
        </w:tc>
      </w:tr>
      <w:tr w:rsidR="00FD043C" w:rsidRPr="00770648" w14:paraId="358767BA" w14:textId="77777777" w:rsidTr="00A93A09">
        <w:trPr>
          <w:trHeight w:val="204"/>
        </w:trPr>
        <w:tc>
          <w:tcPr>
            <w:tcW w:w="4582" w:type="dxa"/>
            <w:tcBorders>
              <w:top w:val="single" w:sz="12" w:space="0" w:color="003087"/>
              <w:left w:val="nil"/>
              <w:bottom w:val="single" w:sz="12" w:space="0" w:color="003087"/>
              <w:right w:val="nil"/>
            </w:tcBorders>
            <w:shd w:val="clear" w:color="000000" w:fill="FFFFFF"/>
            <w:vAlign w:val="center"/>
            <w:hideMark/>
          </w:tcPr>
          <w:p w14:paraId="3F1BFBA1" w14:textId="77777777" w:rsidR="00FD043C" w:rsidRPr="00672875" w:rsidRDefault="00FD043C" w:rsidP="00FD043C">
            <w:pPr>
              <w:widowControl w:val="0"/>
              <w:spacing w:after="0"/>
              <w:rPr>
                <w:rFonts w:cs="Arial"/>
                <w:sz w:val="16"/>
                <w:szCs w:val="16"/>
                <w:lang w:eastAsia="pl-PL"/>
              </w:rPr>
            </w:pPr>
            <w:r w:rsidRPr="00672875">
              <w:rPr>
                <w:rFonts w:cs="Arial"/>
                <w:sz w:val="16"/>
                <w:szCs w:val="16"/>
                <w:lang w:eastAsia="pl-PL"/>
              </w:rPr>
              <w:t>Udział w zysku udziałów niekontrolujących</w:t>
            </w:r>
          </w:p>
        </w:tc>
        <w:tc>
          <w:tcPr>
            <w:tcW w:w="1276" w:type="dxa"/>
            <w:tcBorders>
              <w:top w:val="single" w:sz="12" w:space="0" w:color="003087"/>
              <w:left w:val="nil"/>
              <w:bottom w:val="single" w:sz="12" w:space="0" w:color="003087"/>
              <w:right w:val="nil"/>
            </w:tcBorders>
            <w:shd w:val="clear" w:color="auto" w:fill="EBF2FF"/>
            <w:vAlign w:val="center"/>
          </w:tcPr>
          <w:p w14:paraId="2F9122CF" w14:textId="0BA15CE8" w:rsidR="00FD043C" w:rsidRPr="00672875" w:rsidRDefault="00FD043C" w:rsidP="00D506F9">
            <w:pPr>
              <w:widowControl w:val="0"/>
              <w:spacing w:after="0"/>
              <w:jc w:val="right"/>
              <w:rPr>
                <w:rFonts w:cs="Arial"/>
                <w:sz w:val="16"/>
                <w:szCs w:val="16"/>
                <w:lang w:eastAsia="pl-PL"/>
              </w:rPr>
            </w:pPr>
          </w:p>
        </w:tc>
        <w:tc>
          <w:tcPr>
            <w:tcW w:w="1301" w:type="dxa"/>
            <w:tcBorders>
              <w:top w:val="single" w:sz="12" w:space="0" w:color="003087"/>
              <w:left w:val="nil"/>
              <w:bottom w:val="single" w:sz="12" w:space="0" w:color="003087"/>
              <w:right w:val="nil"/>
            </w:tcBorders>
            <w:shd w:val="clear" w:color="auto" w:fill="EBF2FF"/>
            <w:vAlign w:val="center"/>
          </w:tcPr>
          <w:p w14:paraId="6DF13870" w14:textId="72FA692A" w:rsidR="00FD043C" w:rsidRPr="00672875" w:rsidRDefault="00FD043C" w:rsidP="00D506F9">
            <w:pPr>
              <w:widowControl w:val="0"/>
              <w:spacing w:after="0"/>
              <w:jc w:val="right"/>
              <w:rPr>
                <w:rFonts w:cs="Arial"/>
                <w:sz w:val="16"/>
                <w:szCs w:val="16"/>
                <w:lang w:eastAsia="pl-PL"/>
              </w:rPr>
            </w:pPr>
          </w:p>
        </w:tc>
        <w:tc>
          <w:tcPr>
            <w:tcW w:w="1272" w:type="dxa"/>
            <w:tcBorders>
              <w:top w:val="single" w:sz="12" w:space="0" w:color="003087"/>
              <w:left w:val="nil"/>
              <w:bottom w:val="single" w:sz="12" w:space="0" w:color="003087"/>
              <w:right w:val="nil"/>
            </w:tcBorders>
            <w:shd w:val="clear" w:color="auto" w:fill="EBF2FF"/>
            <w:vAlign w:val="center"/>
          </w:tcPr>
          <w:p w14:paraId="5A0F0757" w14:textId="63B6B2E8" w:rsidR="00FD043C" w:rsidRPr="00672875" w:rsidRDefault="00FD043C" w:rsidP="00D506F9">
            <w:pPr>
              <w:widowControl w:val="0"/>
              <w:spacing w:after="0"/>
              <w:jc w:val="right"/>
              <w:rPr>
                <w:rFonts w:cs="Arial"/>
                <w:sz w:val="16"/>
                <w:szCs w:val="16"/>
                <w:lang w:eastAsia="pl-PL"/>
              </w:rPr>
            </w:pPr>
          </w:p>
        </w:tc>
        <w:tc>
          <w:tcPr>
            <w:tcW w:w="1316" w:type="dxa"/>
            <w:tcBorders>
              <w:top w:val="single" w:sz="12" w:space="0" w:color="003087"/>
              <w:left w:val="nil"/>
              <w:bottom w:val="single" w:sz="12" w:space="0" w:color="003087"/>
              <w:right w:val="nil"/>
            </w:tcBorders>
            <w:shd w:val="clear" w:color="auto" w:fill="EBF2FF"/>
            <w:vAlign w:val="center"/>
          </w:tcPr>
          <w:p w14:paraId="0D9968C1" w14:textId="77777777" w:rsidR="00FD043C" w:rsidRPr="00672875" w:rsidRDefault="00FD043C" w:rsidP="00D506F9">
            <w:pPr>
              <w:widowControl w:val="0"/>
              <w:spacing w:after="0"/>
              <w:jc w:val="right"/>
              <w:rPr>
                <w:rFonts w:cs="Arial"/>
                <w:sz w:val="16"/>
                <w:szCs w:val="16"/>
                <w:lang w:eastAsia="pl-PL"/>
              </w:rPr>
            </w:pPr>
          </w:p>
        </w:tc>
        <w:tc>
          <w:tcPr>
            <w:tcW w:w="1274" w:type="dxa"/>
            <w:tcBorders>
              <w:top w:val="single" w:sz="12" w:space="0" w:color="003087"/>
              <w:left w:val="nil"/>
              <w:bottom w:val="single" w:sz="12" w:space="0" w:color="003087"/>
              <w:right w:val="nil"/>
            </w:tcBorders>
            <w:shd w:val="clear" w:color="auto" w:fill="EBF2FF"/>
            <w:vAlign w:val="center"/>
          </w:tcPr>
          <w:p w14:paraId="515466EA" w14:textId="01FD0BB4" w:rsidR="00FD043C" w:rsidRPr="00672875" w:rsidRDefault="00FD043C" w:rsidP="00D506F9">
            <w:pPr>
              <w:widowControl w:val="0"/>
              <w:spacing w:after="0"/>
              <w:jc w:val="right"/>
              <w:rPr>
                <w:rFonts w:cs="Arial"/>
                <w:sz w:val="16"/>
                <w:szCs w:val="16"/>
                <w:lang w:eastAsia="pl-PL"/>
              </w:rPr>
            </w:pPr>
          </w:p>
        </w:tc>
        <w:tc>
          <w:tcPr>
            <w:tcW w:w="1275" w:type="dxa"/>
            <w:tcBorders>
              <w:top w:val="single" w:sz="12" w:space="0" w:color="003087"/>
              <w:left w:val="nil"/>
              <w:bottom w:val="single" w:sz="12" w:space="0" w:color="003087"/>
              <w:right w:val="nil"/>
            </w:tcBorders>
            <w:shd w:val="clear" w:color="auto" w:fill="EBF2FF"/>
            <w:vAlign w:val="center"/>
          </w:tcPr>
          <w:p w14:paraId="2DFCFEB1" w14:textId="77777777" w:rsidR="00FD043C" w:rsidRPr="00672875" w:rsidRDefault="00FD043C" w:rsidP="00D506F9">
            <w:pPr>
              <w:widowControl w:val="0"/>
              <w:spacing w:after="0"/>
              <w:jc w:val="right"/>
              <w:rPr>
                <w:rFonts w:cs="Arial"/>
                <w:sz w:val="16"/>
                <w:szCs w:val="16"/>
                <w:lang w:eastAsia="pl-PL"/>
              </w:rPr>
            </w:pPr>
          </w:p>
        </w:tc>
        <w:tc>
          <w:tcPr>
            <w:tcW w:w="1287" w:type="dxa"/>
            <w:tcBorders>
              <w:top w:val="single" w:sz="12" w:space="0" w:color="003087"/>
              <w:left w:val="nil"/>
              <w:bottom w:val="single" w:sz="12" w:space="0" w:color="003087"/>
              <w:right w:val="nil"/>
            </w:tcBorders>
            <w:shd w:val="clear" w:color="auto" w:fill="EBF2FF"/>
            <w:vAlign w:val="center"/>
          </w:tcPr>
          <w:p w14:paraId="5DC3A46A" w14:textId="6788B10C" w:rsidR="00FD043C" w:rsidRPr="00672875" w:rsidRDefault="00FD043C" w:rsidP="00D506F9">
            <w:pPr>
              <w:widowControl w:val="0"/>
              <w:spacing w:after="0"/>
              <w:jc w:val="right"/>
              <w:rPr>
                <w:rFonts w:cs="Arial"/>
                <w:b/>
                <w:sz w:val="16"/>
                <w:szCs w:val="16"/>
                <w:lang w:eastAsia="pl-PL"/>
              </w:rPr>
            </w:pPr>
          </w:p>
        </w:tc>
      </w:tr>
    </w:tbl>
    <w:p w14:paraId="3C488440" w14:textId="0C125FCB" w:rsidR="002F1CC8" w:rsidRDefault="002F1CC8" w:rsidP="002F1CC8">
      <w:pPr>
        <w:spacing w:after="120" w:line="240" w:lineRule="auto"/>
        <w:rPr>
          <w:rFonts w:cs="Arial"/>
          <w:szCs w:val="18"/>
        </w:rPr>
      </w:pPr>
    </w:p>
    <w:p w14:paraId="20E4E068" w14:textId="0A15FD1D" w:rsidR="0022005F" w:rsidRDefault="0022005F" w:rsidP="0022005F">
      <w:pPr>
        <w:rPr>
          <w:rFonts w:cs="Arial"/>
          <w:szCs w:val="18"/>
        </w:rPr>
      </w:pPr>
    </w:p>
    <w:p w14:paraId="089BE55B" w14:textId="77777777" w:rsidR="00770648" w:rsidRPr="0022005F" w:rsidRDefault="00770648" w:rsidP="0022005F">
      <w:pPr>
        <w:rPr>
          <w:rFonts w:cs="Arial"/>
          <w:szCs w:val="18"/>
        </w:rPr>
        <w:sectPr w:rsidR="00770648" w:rsidRPr="0022005F" w:rsidSect="00535D43">
          <w:footerReference w:type="even" r:id="rId47"/>
          <w:footerReference w:type="default" r:id="rId48"/>
          <w:pgSz w:w="16840" w:h="11907" w:orient="landscape" w:code="9"/>
          <w:pgMar w:top="1440" w:right="1718" w:bottom="1080" w:left="1418" w:header="709" w:footer="737" w:gutter="0"/>
          <w:cols w:space="720"/>
          <w:noEndnote/>
        </w:sectPr>
      </w:pPr>
    </w:p>
    <w:p w14:paraId="2387EA5B" w14:textId="77777777" w:rsidR="00FD043C" w:rsidRPr="00672875" w:rsidRDefault="00FD043C" w:rsidP="00FD043C">
      <w:pPr>
        <w:widowControl w:val="0"/>
        <w:spacing w:after="120"/>
        <w:rPr>
          <w:rFonts w:cs="Arial"/>
          <w:b/>
          <w:color w:val="003087"/>
          <w:sz w:val="17"/>
          <w:szCs w:val="17"/>
        </w:rPr>
      </w:pPr>
      <w:r w:rsidRPr="00672875">
        <w:rPr>
          <w:rFonts w:cs="Arial"/>
          <w:b/>
          <w:color w:val="003087"/>
          <w:sz w:val="17"/>
          <w:szCs w:val="17"/>
        </w:rPr>
        <w:lastRenderedPageBreak/>
        <w:t>Wyniki segmentów:</w:t>
      </w:r>
    </w:p>
    <w:p w14:paraId="303670BD" w14:textId="3F9BE352" w:rsidR="00FD043C" w:rsidRPr="00672875" w:rsidRDefault="0052094D" w:rsidP="006A7348">
      <w:pPr>
        <w:widowControl w:val="0"/>
        <w:spacing w:after="120" w:line="240" w:lineRule="auto"/>
        <w:rPr>
          <w:rFonts w:cs="Arial"/>
          <w:sz w:val="17"/>
          <w:szCs w:val="17"/>
        </w:rPr>
      </w:pPr>
      <w:r w:rsidRPr="00672875">
        <w:rPr>
          <w:rFonts w:cs="Arial"/>
          <w:sz w:val="17"/>
          <w:szCs w:val="17"/>
        </w:rPr>
        <w:t>Z</w:t>
      </w:r>
      <w:r w:rsidR="00FD043C" w:rsidRPr="00672875">
        <w:rPr>
          <w:rFonts w:cs="Arial"/>
          <w:sz w:val="17"/>
          <w:szCs w:val="17"/>
        </w:rPr>
        <w:t>a okres od 1 stycznia do 31 grudnia 201</w:t>
      </w:r>
      <w:r w:rsidR="00C753F9">
        <w:rPr>
          <w:rFonts w:cs="Arial"/>
          <w:sz w:val="17"/>
          <w:szCs w:val="17"/>
        </w:rPr>
        <w:t>8</w:t>
      </w:r>
      <w:r w:rsidR="00FD043C" w:rsidRPr="00672875">
        <w:rPr>
          <w:rFonts w:cs="Arial"/>
          <w:sz w:val="17"/>
          <w:szCs w:val="17"/>
        </w:rPr>
        <w:t xml:space="preserve"> r. przedstawiają się następująco:</w:t>
      </w:r>
    </w:p>
    <w:tbl>
      <w:tblPr>
        <w:tblW w:w="13694" w:type="dxa"/>
        <w:tblInd w:w="70" w:type="dxa"/>
        <w:tblCellMar>
          <w:left w:w="70" w:type="dxa"/>
          <w:right w:w="70" w:type="dxa"/>
        </w:tblCellMar>
        <w:tblLook w:val="04A0" w:firstRow="1" w:lastRow="0" w:firstColumn="1" w:lastColumn="0" w:noHBand="0" w:noVBand="1"/>
      </w:tblPr>
      <w:tblGrid>
        <w:gridCol w:w="4617"/>
        <w:gridCol w:w="1289"/>
        <w:gridCol w:w="1315"/>
        <w:gridCol w:w="1283"/>
        <w:gridCol w:w="1310"/>
        <w:gridCol w:w="1287"/>
        <w:gridCol w:w="1289"/>
        <w:gridCol w:w="1304"/>
      </w:tblGrid>
      <w:tr w:rsidR="00FD043C" w:rsidRPr="00770648" w14:paraId="7131C512" w14:textId="77777777" w:rsidTr="003C3C40">
        <w:trPr>
          <w:trHeight w:val="498"/>
        </w:trPr>
        <w:tc>
          <w:tcPr>
            <w:tcW w:w="4617" w:type="dxa"/>
            <w:tcBorders>
              <w:top w:val="single" w:sz="12" w:space="0" w:color="003087"/>
            </w:tcBorders>
            <w:shd w:val="clear" w:color="000000" w:fill="FFFFFF"/>
            <w:noWrap/>
            <w:vAlign w:val="center"/>
          </w:tcPr>
          <w:p w14:paraId="338FC7AC" w14:textId="77777777" w:rsidR="00FD043C" w:rsidRPr="00672875" w:rsidRDefault="00FD043C" w:rsidP="00FD043C">
            <w:pPr>
              <w:widowControl w:val="0"/>
              <w:spacing w:after="0"/>
              <w:jc w:val="center"/>
              <w:rPr>
                <w:rFonts w:cs="Arial"/>
                <w:sz w:val="16"/>
                <w:szCs w:val="16"/>
                <w:lang w:eastAsia="pl-PL"/>
              </w:rPr>
            </w:pPr>
          </w:p>
        </w:tc>
        <w:tc>
          <w:tcPr>
            <w:tcW w:w="1289" w:type="dxa"/>
            <w:tcBorders>
              <w:top w:val="single" w:sz="12" w:space="0" w:color="003087"/>
            </w:tcBorders>
            <w:shd w:val="clear" w:color="000000" w:fill="FFFFFF"/>
            <w:vAlign w:val="center"/>
          </w:tcPr>
          <w:p w14:paraId="2DEBD020"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355522B5" wp14:editId="1E215671">
                  <wp:extent cx="685272" cy="532989"/>
                  <wp:effectExtent l="0" t="0" r="635" b="635"/>
                  <wp:docPr id="121" name="Obraz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pic:cNvPr>
                          <pic:cNvPicPr>
                            <a:picLocks noChangeAspect="1"/>
                          </pic:cNvPicPr>
                        </pic:nvPicPr>
                        <pic:blipFill>
                          <a:blip r:embed="rId28">
                            <a:duotone>
                              <a:srgbClr val="4472C4">
                                <a:shade val="45000"/>
                                <a:satMod val="135000"/>
                              </a:srgbClr>
                              <a:prstClr val="white"/>
                            </a:duotone>
                          </a:blip>
                          <a:stretch>
                            <a:fillRect/>
                          </a:stretch>
                        </pic:blipFill>
                        <pic:spPr>
                          <a:xfrm>
                            <a:off x="0" y="0"/>
                            <a:ext cx="685272" cy="532989"/>
                          </a:xfrm>
                          <a:prstGeom prst="rect">
                            <a:avLst/>
                          </a:prstGeom>
                        </pic:spPr>
                      </pic:pic>
                    </a:graphicData>
                  </a:graphic>
                </wp:inline>
              </w:drawing>
            </w:r>
          </w:p>
        </w:tc>
        <w:tc>
          <w:tcPr>
            <w:tcW w:w="1315" w:type="dxa"/>
            <w:tcBorders>
              <w:top w:val="single" w:sz="12" w:space="0" w:color="003087"/>
            </w:tcBorders>
            <w:shd w:val="clear" w:color="000000" w:fill="FFFFFF"/>
            <w:vAlign w:val="center"/>
          </w:tcPr>
          <w:p w14:paraId="4A9C2FC5"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7FFDFAF9" wp14:editId="4D921F10">
                  <wp:extent cx="685272" cy="561542"/>
                  <wp:effectExtent l="0" t="0" r="635" b="0"/>
                  <wp:docPr id="122" name="Obraz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pic:cNvPr>
                          <pic:cNvPicPr>
                            <a:picLocks noChangeAspect="1"/>
                          </pic:cNvPicPr>
                        </pic:nvPicPr>
                        <pic:blipFill>
                          <a:blip r:embed="rId29">
                            <a:duotone>
                              <a:srgbClr val="FFC000">
                                <a:shade val="45000"/>
                                <a:satMod val="135000"/>
                              </a:srgbClr>
                              <a:prstClr val="white"/>
                            </a:duotone>
                          </a:blip>
                          <a:stretch>
                            <a:fillRect/>
                          </a:stretch>
                        </pic:blipFill>
                        <pic:spPr>
                          <a:xfrm>
                            <a:off x="0" y="0"/>
                            <a:ext cx="685272" cy="561542"/>
                          </a:xfrm>
                          <a:prstGeom prst="rect">
                            <a:avLst/>
                          </a:prstGeom>
                        </pic:spPr>
                      </pic:pic>
                    </a:graphicData>
                  </a:graphic>
                </wp:inline>
              </w:drawing>
            </w:r>
          </w:p>
        </w:tc>
        <w:tc>
          <w:tcPr>
            <w:tcW w:w="1283" w:type="dxa"/>
            <w:tcBorders>
              <w:top w:val="single" w:sz="12" w:space="0" w:color="003087"/>
            </w:tcBorders>
            <w:shd w:val="clear" w:color="000000" w:fill="FFFFFF"/>
            <w:vAlign w:val="center"/>
          </w:tcPr>
          <w:p w14:paraId="64E171BB"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79BE8559" wp14:editId="1D0E8DB0">
                  <wp:extent cx="562998" cy="594275"/>
                  <wp:effectExtent l="0" t="0" r="8890" b="0"/>
                  <wp:docPr id="123" name="Obraz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pic:cNvPr>
                          <pic:cNvPicPr>
                            <a:picLocks noChangeAspect="1"/>
                          </pic:cNvPicPr>
                        </pic:nvPicPr>
                        <pic:blipFill>
                          <a:blip r:embed="rId30">
                            <a:duotone>
                              <a:srgbClr val="70AD47">
                                <a:shade val="45000"/>
                                <a:satMod val="135000"/>
                              </a:srgbClr>
                              <a:prstClr val="white"/>
                            </a:duotone>
                          </a:blip>
                          <a:stretch>
                            <a:fillRect/>
                          </a:stretch>
                        </pic:blipFill>
                        <pic:spPr>
                          <a:xfrm>
                            <a:off x="0" y="0"/>
                            <a:ext cx="575846" cy="607837"/>
                          </a:xfrm>
                          <a:prstGeom prst="rect">
                            <a:avLst/>
                          </a:prstGeom>
                        </pic:spPr>
                      </pic:pic>
                    </a:graphicData>
                  </a:graphic>
                </wp:inline>
              </w:drawing>
            </w:r>
          </w:p>
        </w:tc>
        <w:tc>
          <w:tcPr>
            <w:tcW w:w="1310" w:type="dxa"/>
            <w:tcBorders>
              <w:top w:val="single" w:sz="12" w:space="0" w:color="003087"/>
            </w:tcBorders>
            <w:shd w:val="clear" w:color="000000" w:fill="FFFFFF"/>
            <w:vAlign w:val="center"/>
          </w:tcPr>
          <w:p w14:paraId="37D4F29E"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525E5135" wp14:editId="075E47E8">
                  <wp:extent cx="739743" cy="503435"/>
                  <wp:effectExtent l="0" t="0" r="3810" b="0"/>
                  <wp:docPr id="124" name="Obraz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pic:cNvPr>
                          <pic:cNvPicPr>
                            <a:picLocks noChangeAspect="1"/>
                          </pic:cNvPicPr>
                        </pic:nvPicPr>
                        <pic:blipFill>
                          <a:blip r:embed="rId31"/>
                          <a:stretch>
                            <a:fillRect/>
                          </a:stretch>
                        </pic:blipFill>
                        <pic:spPr>
                          <a:xfrm>
                            <a:off x="0" y="0"/>
                            <a:ext cx="739743" cy="503435"/>
                          </a:xfrm>
                          <a:prstGeom prst="rect">
                            <a:avLst/>
                          </a:prstGeom>
                        </pic:spPr>
                      </pic:pic>
                    </a:graphicData>
                  </a:graphic>
                </wp:inline>
              </w:drawing>
            </w:r>
          </w:p>
        </w:tc>
        <w:tc>
          <w:tcPr>
            <w:tcW w:w="1287" w:type="dxa"/>
            <w:tcBorders>
              <w:top w:val="single" w:sz="12" w:space="0" w:color="003087"/>
            </w:tcBorders>
            <w:shd w:val="clear" w:color="000000" w:fill="FFFFFF"/>
            <w:vAlign w:val="center"/>
          </w:tcPr>
          <w:p w14:paraId="7F6C6F83"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46F9471A" wp14:editId="642996A5">
                  <wp:extent cx="416220" cy="416218"/>
                  <wp:effectExtent l="0" t="0" r="0" b="3175"/>
                  <wp:docPr id="35" name="Graphic 35"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clip.svg"/>
                          <pic:cNvPicPr/>
                        </pic:nvPicPr>
                        <pic:blipFill>
                          <a:blip r:embed="rId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39"/>
                              </a:ext>
                            </a:extLst>
                          </a:blip>
                          <a:stretch>
                            <a:fillRect/>
                          </a:stretch>
                        </pic:blipFill>
                        <pic:spPr>
                          <a:xfrm>
                            <a:off x="0" y="0"/>
                            <a:ext cx="420320" cy="420318"/>
                          </a:xfrm>
                          <a:prstGeom prst="rect">
                            <a:avLst/>
                          </a:prstGeom>
                        </pic:spPr>
                      </pic:pic>
                    </a:graphicData>
                  </a:graphic>
                </wp:inline>
              </w:drawing>
            </w:r>
          </w:p>
        </w:tc>
        <w:tc>
          <w:tcPr>
            <w:tcW w:w="1289" w:type="dxa"/>
            <w:tcBorders>
              <w:top w:val="single" w:sz="12" w:space="0" w:color="003087"/>
            </w:tcBorders>
            <w:shd w:val="clear" w:color="000000" w:fill="FFFFFF"/>
            <w:vAlign w:val="center"/>
          </w:tcPr>
          <w:p w14:paraId="7DFEE5CE" w14:textId="77777777" w:rsidR="00FD043C" w:rsidRPr="00672875" w:rsidRDefault="00FD043C" w:rsidP="00FD043C">
            <w:pPr>
              <w:widowControl w:val="0"/>
              <w:spacing w:after="0"/>
              <w:jc w:val="center"/>
              <w:rPr>
                <w:rFonts w:cs="Arial"/>
                <w:b/>
                <w:bCs/>
                <w:sz w:val="16"/>
                <w:szCs w:val="16"/>
                <w:lang w:eastAsia="pl-PL"/>
              </w:rPr>
            </w:pPr>
            <w:r w:rsidRPr="00672875">
              <w:rPr>
                <w:rFonts w:cs="Arial"/>
                <w:b/>
                <w:bCs/>
                <w:noProof/>
                <w:sz w:val="16"/>
                <w:szCs w:val="16"/>
                <w:lang w:eastAsia="pl-PL"/>
              </w:rPr>
              <w:drawing>
                <wp:inline distT="0" distB="0" distL="0" distR="0" wp14:anchorId="2A852EDB" wp14:editId="52634526">
                  <wp:extent cx="357554" cy="357554"/>
                  <wp:effectExtent l="0" t="0" r="0" b="4445"/>
                  <wp:docPr id="125" name="Graphic 125"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svg"/>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46"/>
                              </a:ext>
                            </a:extLst>
                          </a:blip>
                          <a:stretch>
                            <a:fillRect/>
                          </a:stretch>
                        </pic:blipFill>
                        <pic:spPr>
                          <a:xfrm rot="5400000">
                            <a:off x="0" y="0"/>
                            <a:ext cx="361810" cy="361810"/>
                          </a:xfrm>
                          <a:prstGeom prst="rect">
                            <a:avLst/>
                          </a:prstGeom>
                        </pic:spPr>
                      </pic:pic>
                    </a:graphicData>
                  </a:graphic>
                </wp:inline>
              </w:drawing>
            </w:r>
          </w:p>
        </w:tc>
        <w:tc>
          <w:tcPr>
            <w:tcW w:w="1304" w:type="dxa"/>
            <w:tcBorders>
              <w:top w:val="single" w:sz="12" w:space="0" w:color="003087"/>
            </w:tcBorders>
            <w:shd w:val="clear" w:color="000000" w:fill="FFFFFF"/>
            <w:vAlign w:val="center"/>
          </w:tcPr>
          <w:p w14:paraId="36C2FB5C" w14:textId="77777777" w:rsidR="00FD043C" w:rsidRPr="00672875" w:rsidRDefault="00FD043C" w:rsidP="00FD043C">
            <w:pPr>
              <w:widowControl w:val="0"/>
              <w:spacing w:after="0"/>
              <w:jc w:val="center"/>
              <w:rPr>
                <w:rFonts w:cs="Arial"/>
                <w:b/>
                <w:bCs/>
                <w:sz w:val="16"/>
                <w:szCs w:val="16"/>
                <w:lang w:eastAsia="pl-PL"/>
              </w:rPr>
            </w:pPr>
          </w:p>
        </w:tc>
      </w:tr>
      <w:tr w:rsidR="00FD043C" w:rsidRPr="00770648" w14:paraId="0BB3F775" w14:textId="77777777" w:rsidTr="003C3C40">
        <w:trPr>
          <w:trHeight w:val="498"/>
        </w:trPr>
        <w:tc>
          <w:tcPr>
            <w:tcW w:w="4617" w:type="dxa"/>
            <w:shd w:val="clear" w:color="auto" w:fill="0042B8"/>
            <w:noWrap/>
            <w:vAlign w:val="bottom"/>
            <w:hideMark/>
          </w:tcPr>
          <w:p w14:paraId="1D623CC7" w14:textId="77777777" w:rsidR="00FD043C" w:rsidRPr="00672875" w:rsidRDefault="00FD043C" w:rsidP="00FD043C">
            <w:pPr>
              <w:widowControl w:val="0"/>
              <w:spacing w:after="0"/>
              <w:rPr>
                <w:rFonts w:cs="Arial"/>
                <w:color w:val="FFFFFF" w:themeColor="background1"/>
                <w:sz w:val="16"/>
                <w:szCs w:val="16"/>
                <w:lang w:eastAsia="pl-PL"/>
              </w:rPr>
            </w:pPr>
            <w:r w:rsidRPr="00672875">
              <w:rPr>
                <w:rFonts w:cs="Arial"/>
                <w:color w:val="FFFFFF" w:themeColor="background1"/>
                <w:sz w:val="16"/>
                <w:szCs w:val="16"/>
                <w:lang w:eastAsia="pl-PL"/>
              </w:rPr>
              <w:t> </w:t>
            </w:r>
          </w:p>
        </w:tc>
        <w:tc>
          <w:tcPr>
            <w:tcW w:w="1289" w:type="dxa"/>
            <w:shd w:val="clear" w:color="auto" w:fill="0042B8"/>
            <w:vAlign w:val="center"/>
            <w:hideMark/>
          </w:tcPr>
          <w:p w14:paraId="5CC24DDF"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Obrót</w:t>
            </w:r>
          </w:p>
        </w:tc>
        <w:tc>
          <w:tcPr>
            <w:tcW w:w="1315" w:type="dxa"/>
            <w:shd w:val="clear" w:color="auto" w:fill="0042B8"/>
            <w:vAlign w:val="center"/>
            <w:hideMark/>
          </w:tcPr>
          <w:p w14:paraId="25324AF7"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Dystrybucja</w:t>
            </w:r>
          </w:p>
        </w:tc>
        <w:tc>
          <w:tcPr>
            <w:tcW w:w="1283" w:type="dxa"/>
            <w:shd w:val="clear" w:color="auto" w:fill="0042B8"/>
            <w:vAlign w:val="center"/>
            <w:hideMark/>
          </w:tcPr>
          <w:p w14:paraId="1572AF3D"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Wytwarzanie</w:t>
            </w:r>
          </w:p>
        </w:tc>
        <w:tc>
          <w:tcPr>
            <w:tcW w:w="1310" w:type="dxa"/>
            <w:shd w:val="clear" w:color="auto" w:fill="0042B8"/>
            <w:vAlign w:val="center"/>
          </w:tcPr>
          <w:p w14:paraId="6BB971E7"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Wydobycie</w:t>
            </w:r>
          </w:p>
        </w:tc>
        <w:tc>
          <w:tcPr>
            <w:tcW w:w="1287" w:type="dxa"/>
            <w:shd w:val="clear" w:color="auto" w:fill="0042B8"/>
            <w:vAlign w:val="center"/>
            <w:hideMark/>
          </w:tcPr>
          <w:p w14:paraId="44539458"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Pozostała działalność</w:t>
            </w:r>
          </w:p>
        </w:tc>
        <w:tc>
          <w:tcPr>
            <w:tcW w:w="1289" w:type="dxa"/>
            <w:shd w:val="clear" w:color="auto" w:fill="0042B8"/>
            <w:vAlign w:val="center"/>
            <w:hideMark/>
          </w:tcPr>
          <w:p w14:paraId="556EBD53"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Wyłączenia</w:t>
            </w:r>
          </w:p>
        </w:tc>
        <w:tc>
          <w:tcPr>
            <w:tcW w:w="1304" w:type="dxa"/>
            <w:shd w:val="clear" w:color="auto" w:fill="0042B8"/>
            <w:vAlign w:val="center"/>
            <w:hideMark/>
          </w:tcPr>
          <w:p w14:paraId="1461EC53" w14:textId="77777777" w:rsidR="00FD043C" w:rsidRPr="00672875" w:rsidRDefault="00FD043C" w:rsidP="00FD043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Razem</w:t>
            </w:r>
          </w:p>
        </w:tc>
      </w:tr>
      <w:tr w:rsidR="006A7348" w:rsidRPr="00770648" w14:paraId="30F69FBE" w14:textId="77777777" w:rsidTr="00A93A09">
        <w:trPr>
          <w:trHeight w:val="204"/>
        </w:trPr>
        <w:tc>
          <w:tcPr>
            <w:tcW w:w="4617" w:type="dxa"/>
            <w:shd w:val="clear" w:color="000000" w:fill="FFFFFF"/>
            <w:vAlign w:val="center"/>
          </w:tcPr>
          <w:p w14:paraId="550131A7" w14:textId="77777777" w:rsidR="006A7348" w:rsidRPr="00672875" w:rsidRDefault="006A7348" w:rsidP="00FD043C">
            <w:pPr>
              <w:widowControl w:val="0"/>
              <w:spacing w:after="0"/>
              <w:rPr>
                <w:rFonts w:cs="Arial"/>
                <w:sz w:val="16"/>
                <w:szCs w:val="16"/>
                <w:lang w:eastAsia="pl-PL"/>
              </w:rPr>
            </w:pPr>
          </w:p>
        </w:tc>
        <w:tc>
          <w:tcPr>
            <w:tcW w:w="1289" w:type="dxa"/>
            <w:shd w:val="clear" w:color="000000" w:fill="FFFFFF"/>
            <w:vAlign w:val="bottom"/>
          </w:tcPr>
          <w:p w14:paraId="29DAC9FB" w14:textId="77777777" w:rsidR="006A7348" w:rsidRPr="00672875" w:rsidRDefault="006A7348" w:rsidP="00FD043C">
            <w:pPr>
              <w:widowControl w:val="0"/>
              <w:spacing w:after="0"/>
              <w:jc w:val="right"/>
              <w:rPr>
                <w:rFonts w:cs="Arial"/>
                <w:sz w:val="16"/>
                <w:szCs w:val="16"/>
                <w:lang w:eastAsia="pl-PL"/>
              </w:rPr>
            </w:pPr>
          </w:p>
        </w:tc>
        <w:tc>
          <w:tcPr>
            <w:tcW w:w="1315" w:type="dxa"/>
            <w:shd w:val="clear" w:color="000000" w:fill="FFFFFF"/>
            <w:vAlign w:val="bottom"/>
          </w:tcPr>
          <w:p w14:paraId="498374C1" w14:textId="77777777" w:rsidR="006A7348" w:rsidRPr="00672875" w:rsidRDefault="006A7348" w:rsidP="00FD043C">
            <w:pPr>
              <w:widowControl w:val="0"/>
              <w:spacing w:after="0"/>
              <w:jc w:val="right"/>
              <w:rPr>
                <w:rFonts w:cs="Arial"/>
                <w:sz w:val="16"/>
                <w:szCs w:val="16"/>
                <w:lang w:eastAsia="pl-PL"/>
              </w:rPr>
            </w:pPr>
          </w:p>
        </w:tc>
        <w:tc>
          <w:tcPr>
            <w:tcW w:w="1283" w:type="dxa"/>
            <w:shd w:val="clear" w:color="000000" w:fill="FFFFFF"/>
            <w:vAlign w:val="bottom"/>
          </w:tcPr>
          <w:p w14:paraId="5322F065" w14:textId="77777777" w:rsidR="006A7348" w:rsidRPr="00672875" w:rsidRDefault="006A7348" w:rsidP="00FD043C">
            <w:pPr>
              <w:widowControl w:val="0"/>
              <w:spacing w:after="0"/>
              <w:jc w:val="right"/>
              <w:rPr>
                <w:rFonts w:cs="Arial"/>
                <w:sz w:val="16"/>
                <w:szCs w:val="16"/>
                <w:lang w:eastAsia="pl-PL"/>
              </w:rPr>
            </w:pPr>
          </w:p>
        </w:tc>
        <w:tc>
          <w:tcPr>
            <w:tcW w:w="1310" w:type="dxa"/>
            <w:shd w:val="clear" w:color="000000" w:fill="FFFFFF"/>
            <w:vAlign w:val="bottom"/>
          </w:tcPr>
          <w:p w14:paraId="7E6D3C30" w14:textId="77777777" w:rsidR="006A7348" w:rsidRPr="00672875" w:rsidRDefault="006A7348" w:rsidP="00FD043C">
            <w:pPr>
              <w:widowControl w:val="0"/>
              <w:spacing w:after="0"/>
              <w:jc w:val="right"/>
              <w:rPr>
                <w:rFonts w:cs="Arial"/>
                <w:sz w:val="16"/>
                <w:szCs w:val="16"/>
                <w:lang w:eastAsia="pl-PL"/>
              </w:rPr>
            </w:pPr>
          </w:p>
        </w:tc>
        <w:tc>
          <w:tcPr>
            <w:tcW w:w="1287" w:type="dxa"/>
            <w:shd w:val="clear" w:color="000000" w:fill="FFFFFF"/>
            <w:vAlign w:val="bottom"/>
          </w:tcPr>
          <w:p w14:paraId="3FAAF40D" w14:textId="77777777" w:rsidR="006A7348" w:rsidRPr="00672875" w:rsidRDefault="006A7348" w:rsidP="00FD043C">
            <w:pPr>
              <w:widowControl w:val="0"/>
              <w:spacing w:after="0"/>
              <w:jc w:val="right"/>
              <w:rPr>
                <w:rFonts w:cs="Arial"/>
                <w:sz w:val="16"/>
                <w:szCs w:val="16"/>
                <w:lang w:eastAsia="pl-PL"/>
              </w:rPr>
            </w:pPr>
          </w:p>
        </w:tc>
        <w:tc>
          <w:tcPr>
            <w:tcW w:w="1289" w:type="dxa"/>
            <w:shd w:val="clear" w:color="000000" w:fill="FFFFFF"/>
            <w:vAlign w:val="bottom"/>
          </w:tcPr>
          <w:p w14:paraId="1C615EE2" w14:textId="77777777" w:rsidR="006A7348" w:rsidRPr="00672875" w:rsidRDefault="006A7348" w:rsidP="00FD043C">
            <w:pPr>
              <w:widowControl w:val="0"/>
              <w:spacing w:after="0"/>
              <w:jc w:val="right"/>
              <w:rPr>
                <w:rFonts w:cs="Arial"/>
                <w:sz w:val="16"/>
                <w:szCs w:val="16"/>
                <w:lang w:eastAsia="pl-PL"/>
              </w:rPr>
            </w:pPr>
          </w:p>
        </w:tc>
        <w:tc>
          <w:tcPr>
            <w:tcW w:w="1304" w:type="dxa"/>
            <w:shd w:val="clear" w:color="000000" w:fill="FFFFFF"/>
            <w:vAlign w:val="bottom"/>
          </w:tcPr>
          <w:p w14:paraId="5E81B481" w14:textId="77777777" w:rsidR="006A7348" w:rsidRPr="00672875" w:rsidRDefault="006A7348" w:rsidP="00FD043C">
            <w:pPr>
              <w:widowControl w:val="0"/>
              <w:spacing w:after="0"/>
              <w:jc w:val="right"/>
              <w:rPr>
                <w:rFonts w:cs="Arial"/>
                <w:b/>
                <w:sz w:val="16"/>
                <w:szCs w:val="16"/>
                <w:lang w:eastAsia="pl-PL"/>
              </w:rPr>
            </w:pPr>
          </w:p>
        </w:tc>
      </w:tr>
      <w:tr w:rsidR="00C753F9" w:rsidRPr="00770648" w14:paraId="6A6D1D78" w14:textId="77777777" w:rsidTr="00A93A09">
        <w:trPr>
          <w:trHeight w:val="204"/>
        </w:trPr>
        <w:tc>
          <w:tcPr>
            <w:tcW w:w="4617" w:type="dxa"/>
            <w:shd w:val="clear" w:color="000000" w:fill="FFFFFF"/>
            <w:vAlign w:val="center"/>
            <w:hideMark/>
          </w:tcPr>
          <w:p w14:paraId="12290C0A"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Przychody ze sprzedaży netto</w:t>
            </w:r>
          </w:p>
        </w:tc>
        <w:tc>
          <w:tcPr>
            <w:tcW w:w="1289" w:type="dxa"/>
            <w:shd w:val="clear" w:color="000000" w:fill="FFFFFF"/>
            <w:vAlign w:val="center"/>
          </w:tcPr>
          <w:p w14:paraId="4BBF8884" w14:textId="4096D51F" w:rsidR="00C753F9" w:rsidRPr="00672875" w:rsidRDefault="00C753F9" w:rsidP="00D506F9">
            <w:pPr>
              <w:widowControl w:val="0"/>
              <w:spacing w:after="0"/>
              <w:jc w:val="right"/>
              <w:rPr>
                <w:rFonts w:cs="Arial"/>
                <w:sz w:val="16"/>
                <w:szCs w:val="16"/>
                <w:lang w:eastAsia="pl-PL"/>
              </w:rPr>
            </w:pPr>
            <w:r w:rsidRPr="00672875">
              <w:rPr>
                <w:rFonts w:cs="Arial"/>
                <w:sz w:val="16"/>
                <w:szCs w:val="16"/>
              </w:rPr>
              <w:t>7 105 909</w:t>
            </w:r>
          </w:p>
        </w:tc>
        <w:tc>
          <w:tcPr>
            <w:tcW w:w="1315" w:type="dxa"/>
            <w:shd w:val="clear" w:color="000000" w:fill="FFFFFF"/>
            <w:vAlign w:val="center"/>
          </w:tcPr>
          <w:p w14:paraId="0DE5023A" w14:textId="757AD635" w:rsidR="00C753F9" w:rsidRPr="00672875" w:rsidRDefault="00C753F9" w:rsidP="00D506F9">
            <w:pPr>
              <w:widowControl w:val="0"/>
              <w:spacing w:after="0"/>
              <w:jc w:val="right"/>
              <w:rPr>
                <w:rFonts w:cs="Arial"/>
                <w:sz w:val="16"/>
                <w:szCs w:val="16"/>
                <w:lang w:eastAsia="pl-PL"/>
              </w:rPr>
            </w:pPr>
            <w:r w:rsidRPr="00672875">
              <w:rPr>
                <w:rFonts w:cs="Arial"/>
                <w:sz w:val="16"/>
                <w:szCs w:val="16"/>
              </w:rPr>
              <w:t>2 692 047</w:t>
            </w:r>
          </w:p>
        </w:tc>
        <w:tc>
          <w:tcPr>
            <w:tcW w:w="1283" w:type="dxa"/>
            <w:shd w:val="clear" w:color="000000" w:fill="FFFFFF"/>
            <w:vAlign w:val="center"/>
          </w:tcPr>
          <w:p w14:paraId="25932F7B" w14:textId="0478A831" w:rsidR="00C753F9" w:rsidRPr="00672875" w:rsidRDefault="00C753F9" w:rsidP="00D506F9">
            <w:pPr>
              <w:widowControl w:val="0"/>
              <w:spacing w:after="0"/>
              <w:jc w:val="right"/>
              <w:rPr>
                <w:rFonts w:cs="Arial"/>
                <w:sz w:val="16"/>
                <w:szCs w:val="16"/>
                <w:lang w:eastAsia="pl-PL"/>
              </w:rPr>
            </w:pPr>
            <w:r w:rsidRPr="00672875">
              <w:rPr>
                <w:rFonts w:cs="Arial"/>
                <w:sz w:val="16"/>
                <w:szCs w:val="16"/>
              </w:rPr>
              <w:t>2 476 629</w:t>
            </w:r>
          </w:p>
        </w:tc>
        <w:tc>
          <w:tcPr>
            <w:tcW w:w="1310" w:type="dxa"/>
            <w:shd w:val="clear" w:color="000000" w:fill="FFFFFF"/>
            <w:vAlign w:val="center"/>
          </w:tcPr>
          <w:p w14:paraId="1A91554E" w14:textId="23D919DF" w:rsidR="00C753F9" w:rsidRPr="00672875" w:rsidRDefault="00C753F9" w:rsidP="00D506F9">
            <w:pPr>
              <w:widowControl w:val="0"/>
              <w:spacing w:after="0"/>
              <w:jc w:val="right"/>
              <w:rPr>
                <w:rFonts w:cs="Arial"/>
                <w:sz w:val="16"/>
                <w:szCs w:val="16"/>
                <w:lang w:eastAsia="pl-PL"/>
              </w:rPr>
            </w:pPr>
            <w:r w:rsidRPr="00672875">
              <w:rPr>
                <w:rFonts w:cs="Arial"/>
                <w:sz w:val="16"/>
                <w:szCs w:val="16"/>
              </w:rPr>
              <w:t>238 591</w:t>
            </w:r>
          </w:p>
        </w:tc>
        <w:tc>
          <w:tcPr>
            <w:tcW w:w="1287" w:type="dxa"/>
            <w:shd w:val="clear" w:color="000000" w:fill="FFFFFF"/>
            <w:vAlign w:val="center"/>
          </w:tcPr>
          <w:p w14:paraId="54826016" w14:textId="5AC25115" w:rsidR="00C753F9" w:rsidRPr="00672875" w:rsidRDefault="00C753F9" w:rsidP="00D506F9">
            <w:pPr>
              <w:widowControl w:val="0"/>
              <w:spacing w:after="0"/>
              <w:jc w:val="right"/>
              <w:rPr>
                <w:rFonts w:cs="Arial"/>
                <w:sz w:val="16"/>
                <w:szCs w:val="16"/>
                <w:lang w:eastAsia="pl-PL"/>
              </w:rPr>
            </w:pPr>
            <w:r w:rsidRPr="00672875">
              <w:rPr>
                <w:rFonts w:cs="Arial"/>
                <w:sz w:val="16"/>
                <w:szCs w:val="16"/>
              </w:rPr>
              <w:t>159 594</w:t>
            </w:r>
          </w:p>
        </w:tc>
        <w:tc>
          <w:tcPr>
            <w:tcW w:w="1289" w:type="dxa"/>
            <w:shd w:val="clear" w:color="000000" w:fill="FFFFFF"/>
            <w:vAlign w:val="center"/>
          </w:tcPr>
          <w:p w14:paraId="28AD0229" w14:textId="6BAD80FF" w:rsidR="00C753F9" w:rsidRPr="00672875" w:rsidRDefault="00C753F9" w:rsidP="00D506F9">
            <w:pPr>
              <w:widowControl w:val="0"/>
              <w:spacing w:after="0"/>
              <w:jc w:val="right"/>
              <w:rPr>
                <w:rFonts w:cs="Arial"/>
                <w:sz w:val="16"/>
                <w:szCs w:val="16"/>
                <w:lang w:eastAsia="pl-PL"/>
              </w:rPr>
            </w:pPr>
            <w:r w:rsidRPr="00672875">
              <w:rPr>
                <w:rFonts w:cs="Arial"/>
                <w:sz w:val="16"/>
                <w:szCs w:val="16"/>
              </w:rPr>
              <w:t xml:space="preserve">- </w:t>
            </w:r>
          </w:p>
        </w:tc>
        <w:tc>
          <w:tcPr>
            <w:tcW w:w="1304" w:type="dxa"/>
            <w:shd w:val="clear" w:color="000000" w:fill="FFFFFF"/>
            <w:vAlign w:val="center"/>
          </w:tcPr>
          <w:p w14:paraId="1038B464" w14:textId="7A3AA5D4"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12 672 770</w:t>
            </w:r>
          </w:p>
        </w:tc>
      </w:tr>
      <w:tr w:rsidR="00C753F9" w:rsidRPr="00770648" w14:paraId="06B52A1C" w14:textId="77777777" w:rsidTr="00A93A09">
        <w:trPr>
          <w:trHeight w:val="204"/>
        </w:trPr>
        <w:tc>
          <w:tcPr>
            <w:tcW w:w="4617" w:type="dxa"/>
            <w:tcBorders>
              <w:bottom w:val="single" w:sz="12" w:space="0" w:color="003087"/>
            </w:tcBorders>
            <w:shd w:val="clear" w:color="000000" w:fill="FFFFFF"/>
            <w:vAlign w:val="center"/>
            <w:hideMark/>
          </w:tcPr>
          <w:p w14:paraId="771066D2"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Sprzedaż między segmentami</w:t>
            </w:r>
          </w:p>
        </w:tc>
        <w:tc>
          <w:tcPr>
            <w:tcW w:w="1289" w:type="dxa"/>
            <w:tcBorders>
              <w:bottom w:val="single" w:sz="12" w:space="0" w:color="003087"/>
            </w:tcBorders>
            <w:shd w:val="clear" w:color="000000" w:fill="FFFFFF"/>
            <w:vAlign w:val="center"/>
          </w:tcPr>
          <w:p w14:paraId="4B458B83" w14:textId="36F8A523" w:rsidR="00C753F9" w:rsidRPr="00672875" w:rsidRDefault="00C753F9" w:rsidP="00D506F9">
            <w:pPr>
              <w:widowControl w:val="0"/>
              <w:spacing w:after="0"/>
              <w:jc w:val="right"/>
              <w:rPr>
                <w:rFonts w:cs="Arial"/>
                <w:sz w:val="16"/>
                <w:szCs w:val="16"/>
                <w:lang w:eastAsia="pl-PL"/>
              </w:rPr>
            </w:pPr>
            <w:r w:rsidRPr="00672875">
              <w:rPr>
                <w:rFonts w:cs="Arial"/>
                <w:sz w:val="16"/>
                <w:szCs w:val="16"/>
              </w:rPr>
              <w:t>1 863 079</w:t>
            </w:r>
          </w:p>
        </w:tc>
        <w:tc>
          <w:tcPr>
            <w:tcW w:w="1315" w:type="dxa"/>
            <w:tcBorders>
              <w:bottom w:val="single" w:sz="12" w:space="0" w:color="003087"/>
            </w:tcBorders>
            <w:shd w:val="clear" w:color="000000" w:fill="FFFFFF"/>
            <w:vAlign w:val="center"/>
          </w:tcPr>
          <w:p w14:paraId="4605F8EE" w14:textId="7BE3F193" w:rsidR="00C753F9" w:rsidRPr="00672875" w:rsidRDefault="00C753F9" w:rsidP="00D506F9">
            <w:pPr>
              <w:widowControl w:val="0"/>
              <w:spacing w:after="0"/>
              <w:jc w:val="right"/>
              <w:rPr>
                <w:rFonts w:cs="Arial"/>
                <w:sz w:val="16"/>
                <w:szCs w:val="16"/>
                <w:lang w:eastAsia="pl-PL"/>
              </w:rPr>
            </w:pPr>
            <w:r w:rsidRPr="00672875">
              <w:rPr>
                <w:rFonts w:cs="Arial"/>
                <w:sz w:val="16"/>
                <w:szCs w:val="16"/>
              </w:rPr>
              <w:t>35 844</w:t>
            </w:r>
          </w:p>
        </w:tc>
        <w:tc>
          <w:tcPr>
            <w:tcW w:w="1283" w:type="dxa"/>
            <w:tcBorders>
              <w:bottom w:val="single" w:sz="12" w:space="0" w:color="003087"/>
            </w:tcBorders>
            <w:shd w:val="clear" w:color="000000" w:fill="FFFFFF"/>
            <w:vAlign w:val="center"/>
          </w:tcPr>
          <w:p w14:paraId="6E2BA238" w14:textId="72B787A4" w:rsidR="00C753F9" w:rsidRPr="00672875" w:rsidRDefault="00C753F9" w:rsidP="00D506F9">
            <w:pPr>
              <w:widowControl w:val="0"/>
              <w:spacing w:after="0"/>
              <w:jc w:val="right"/>
              <w:rPr>
                <w:rFonts w:cs="Arial"/>
                <w:sz w:val="16"/>
                <w:szCs w:val="16"/>
                <w:lang w:eastAsia="pl-PL"/>
              </w:rPr>
            </w:pPr>
            <w:r w:rsidRPr="00672875">
              <w:rPr>
                <w:rFonts w:cs="Arial"/>
                <w:sz w:val="16"/>
                <w:szCs w:val="16"/>
              </w:rPr>
              <w:t>4 694 517</w:t>
            </w:r>
          </w:p>
        </w:tc>
        <w:tc>
          <w:tcPr>
            <w:tcW w:w="1310" w:type="dxa"/>
            <w:tcBorders>
              <w:bottom w:val="single" w:sz="12" w:space="0" w:color="003087"/>
            </w:tcBorders>
            <w:shd w:val="clear" w:color="000000" w:fill="FFFFFF"/>
            <w:vAlign w:val="center"/>
          </w:tcPr>
          <w:p w14:paraId="1AFB1D6E" w14:textId="05DB8682" w:rsidR="00C753F9" w:rsidRPr="00672875" w:rsidRDefault="00C753F9" w:rsidP="00D506F9">
            <w:pPr>
              <w:widowControl w:val="0"/>
              <w:spacing w:after="0"/>
              <w:jc w:val="right"/>
              <w:rPr>
                <w:rFonts w:cs="Arial"/>
                <w:sz w:val="16"/>
                <w:szCs w:val="16"/>
                <w:lang w:eastAsia="pl-PL"/>
              </w:rPr>
            </w:pPr>
            <w:r w:rsidRPr="00672875">
              <w:rPr>
                <w:rFonts w:cs="Arial"/>
                <w:sz w:val="16"/>
                <w:szCs w:val="16"/>
              </w:rPr>
              <w:t>1 518 082</w:t>
            </w:r>
          </w:p>
        </w:tc>
        <w:tc>
          <w:tcPr>
            <w:tcW w:w="1287" w:type="dxa"/>
            <w:tcBorders>
              <w:bottom w:val="single" w:sz="12" w:space="0" w:color="003087"/>
            </w:tcBorders>
            <w:shd w:val="clear" w:color="000000" w:fill="FFFFFF"/>
            <w:vAlign w:val="center"/>
          </w:tcPr>
          <w:p w14:paraId="2EA4CBC5" w14:textId="51C3DA4E" w:rsidR="00C753F9" w:rsidRPr="00672875" w:rsidRDefault="00C753F9" w:rsidP="00D506F9">
            <w:pPr>
              <w:widowControl w:val="0"/>
              <w:spacing w:after="0"/>
              <w:jc w:val="right"/>
              <w:rPr>
                <w:rFonts w:cs="Arial"/>
                <w:sz w:val="16"/>
                <w:szCs w:val="16"/>
                <w:lang w:eastAsia="pl-PL"/>
              </w:rPr>
            </w:pPr>
            <w:r w:rsidRPr="00672875">
              <w:rPr>
                <w:rFonts w:cs="Arial"/>
                <w:sz w:val="16"/>
                <w:szCs w:val="16"/>
              </w:rPr>
              <w:t>443 910</w:t>
            </w:r>
          </w:p>
        </w:tc>
        <w:tc>
          <w:tcPr>
            <w:tcW w:w="1289" w:type="dxa"/>
            <w:tcBorders>
              <w:bottom w:val="single" w:sz="12" w:space="0" w:color="003087"/>
            </w:tcBorders>
            <w:shd w:val="clear" w:color="000000" w:fill="FFFFFF"/>
            <w:vAlign w:val="center"/>
          </w:tcPr>
          <w:p w14:paraId="032A10FF" w14:textId="619ABB33" w:rsidR="00C753F9" w:rsidRPr="00672875" w:rsidRDefault="00C753F9" w:rsidP="00D506F9">
            <w:pPr>
              <w:widowControl w:val="0"/>
              <w:spacing w:after="0"/>
              <w:jc w:val="right"/>
              <w:rPr>
                <w:rFonts w:cs="Arial"/>
                <w:sz w:val="16"/>
                <w:szCs w:val="16"/>
                <w:lang w:eastAsia="pl-PL"/>
              </w:rPr>
            </w:pPr>
            <w:r w:rsidRPr="00672875">
              <w:rPr>
                <w:rFonts w:cs="Arial"/>
                <w:sz w:val="16"/>
                <w:szCs w:val="16"/>
              </w:rPr>
              <w:t>(8 555 432)</w:t>
            </w:r>
          </w:p>
        </w:tc>
        <w:tc>
          <w:tcPr>
            <w:tcW w:w="1304" w:type="dxa"/>
            <w:tcBorders>
              <w:bottom w:val="single" w:sz="12" w:space="0" w:color="003087"/>
            </w:tcBorders>
            <w:shd w:val="clear" w:color="000000" w:fill="FFFFFF"/>
            <w:vAlign w:val="center"/>
          </w:tcPr>
          <w:p w14:paraId="7FDAC499" w14:textId="080C7DB4"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 xml:space="preserve">- </w:t>
            </w:r>
          </w:p>
        </w:tc>
      </w:tr>
      <w:tr w:rsidR="00C753F9" w:rsidRPr="00770648" w14:paraId="68144E53" w14:textId="77777777" w:rsidTr="00A93A09">
        <w:trPr>
          <w:trHeight w:val="204"/>
        </w:trPr>
        <w:tc>
          <w:tcPr>
            <w:tcW w:w="4617" w:type="dxa"/>
            <w:tcBorders>
              <w:top w:val="single" w:sz="12" w:space="0" w:color="003087"/>
              <w:bottom w:val="single" w:sz="12" w:space="0" w:color="003087"/>
            </w:tcBorders>
            <w:shd w:val="clear" w:color="000000" w:fill="FFFFFF"/>
            <w:vAlign w:val="center"/>
            <w:hideMark/>
          </w:tcPr>
          <w:p w14:paraId="6F1D1669" w14:textId="77777777" w:rsidR="00C753F9" w:rsidRPr="00672875" w:rsidRDefault="00C753F9" w:rsidP="00C753F9">
            <w:pPr>
              <w:widowControl w:val="0"/>
              <w:spacing w:after="0"/>
              <w:rPr>
                <w:rFonts w:cs="Arial"/>
                <w:b/>
                <w:bCs/>
                <w:color w:val="003087"/>
                <w:sz w:val="16"/>
                <w:szCs w:val="16"/>
                <w:lang w:eastAsia="pl-PL"/>
              </w:rPr>
            </w:pPr>
            <w:r w:rsidRPr="00672875">
              <w:rPr>
                <w:rFonts w:cs="Arial"/>
                <w:b/>
                <w:bCs/>
                <w:color w:val="003087"/>
                <w:sz w:val="16"/>
                <w:szCs w:val="16"/>
                <w:lang w:eastAsia="pl-PL"/>
              </w:rPr>
              <w:t>Przychody ze sprzedaży netto ogółem</w:t>
            </w:r>
          </w:p>
        </w:tc>
        <w:tc>
          <w:tcPr>
            <w:tcW w:w="1289" w:type="dxa"/>
            <w:tcBorders>
              <w:top w:val="single" w:sz="12" w:space="0" w:color="003087"/>
              <w:bottom w:val="single" w:sz="12" w:space="0" w:color="003087"/>
            </w:tcBorders>
            <w:shd w:val="clear" w:color="000000" w:fill="FFFFFF"/>
            <w:vAlign w:val="center"/>
          </w:tcPr>
          <w:p w14:paraId="49F1BAB9" w14:textId="623F24A0"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8 968 988</w:t>
            </w:r>
          </w:p>
        </w:tc>
        <w:tc>
          <w:tcPr>
            <w:tcW w:w="1315" w:type="dxa"/>
            <w:tcBorders>
              <w:top w:val="single" w:sz="12" w:space="0" w:color="003087"/>
              <w:bottom w:val="single" w:sz="12" w:space="0" w:color="003087"/>
            </w:tcBorders>
            <w:shd w:val="clear" w:color="000000" w:fill="FFFFFF"/>
            <w:vAlign w:val="center"/>
          </w:tcPr>
          <w:p w14:paraId="5995195B" w14:textId="2B6CFDD8"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2 727 891</w:t>
            </w:r>
          </w:p>
        </w:tc>
        <w:tc>
          <w:tcPr>
            <w:tcW w:w="1283" w:type="dxa"/>
            <w:tcBorders>
              <w:top w:val="single" w:sz="12" w:space="0" w:color="003087"/>
              <w:bottom w:val="single" w:sz="12" w:space="0" w:color="003087"/>
            </w:tcBorders>
            <w:shd w:val="clear" w:color="000000" w:fill="FFFFFF"/>
            <w:vAlign w:val="center"/>
          </w:tcPr>
          <w:p w14:paraId="47FAA335" w14:textId="0F531AA4"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7 171 146</w:t>
            </w:r>
          </w:p>
        </w:tc>
        <w:tc>
          <w:tcPr>
            <w:tcW w:w="1310" w:type="dxa"/>
            <w:tcBorders>
              <w:top w:val="single" w:sz="12" w:space="0" w:color="003087"/>
              <w:bottom w:val="single" w:sz="12" w:space="0" w:color="003087"/>
            </w:tcBorders>
            <w:shd w:val="clear" w:color="000000" w:fill="FFFFFF"/>
            <w:vAlign w:val="center"/>
          </w:tcPr>
          <w:p w14:paraId="7553F859" w14:textId="0231D0E3"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1 756 673</w:t>
            </w:r>
          </w:p>
        </w:tc>
        <w:tc>
          <w:tcPr>
            <w:tcW w:w="1287" w:type="dxa"/>
            <w:tcBorders>
              <w:top w:val="single" w:sz="12" w:space="0" w:color="003087"/>
              <w:bottom w:val="single" w:sz="12" w:space="0" w:color="003087"/>
            </w:tcBorders>
            <w:shd w:val="clear" w:color="000000" w:fill="FFFFFF"/>
            <w:vAlign w:val="center"/>
          </w:tcPr>
          <w:p w14:paraId="316B7534" w14:textId="4C2736A2"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603 504</w:t>
            </w:r>
          </w:p>
        </w:tc>
        <w:tc>
          <w:tcPr>
            <w:tcW w:w="1289" w:type="dxa"/>
            <w:tcBorders>
              <w:top w:val="single" w:sz="12" w:space="0" w:color="003087"/>
              <w:bottom w:val="single" w:sz="12" w:space="0" w:color="003087"/>
            </w:tcBorders>
            <w:shd w:val="clear" w:color="000000" w:fill="FFFFFF"/>
            <w:vAlign w:val="center"/>
          </w:tcPr>
          <w:p w14:paraId="027C23EF" w14:textId="1767B81A"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(8 555 432)</w:t>
            </w:r>
          </w:p>
        </w:tc>
        <w:tc>
          <w:tcPr>
            <w:tcW w:w="1304" w:type="dxa"/>
            <w:tcBorders>
              <w:top w:val="single" w:sz="12" w:space="0" w:color="003087"/>
              <w:bottom w:val="single" w:sz="12" w:space="0" w:color="003087"/>
            </w:tcBorders>
            <w:shd w:val="clear" w:color="000000" w:fill="FFFFFF"/>
            <w:vAlign w:val="center"/>
          </w:tcPr>
          <w:p w14:paraId="6F7B4BB5" w14:textId="010E805C"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12 672 770</w:t>
            </w:r>
          </w:p>
        </w:tc>
      </w:tr>
      <w:tr w:rsidR="00C753F9" w:rsidRPr="00770648" w14:paraId="707D6F86" w14:textId="77777777" w:rsidTr="00A93A09">
        <w:trPr>
          <w:trHeight w:val="204"/>
        </w:trPr>
        <w:tc>
          <w:tcPr>
            <w:tcW w:w="4617" w:type="dxa"/>
            <w:tcBorders>
              <w:bottom w:val="single" w:sz="12" w:space="0" w:color="003087"/>
            </w:tcBorders>
            <w:shd w:val="clear" w:color="000000" w:fill="FFFFFF"/>
            <w:vAlign w:val="center"/>
            <w:hideMark/>
          </w:tcPr>
          <w:p w14:paraId="6E0DA263"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Koszty ogółem</w:t>
            </w:r>
          </w:p>
        </w:tc>
        <w:tc>
          <w:tcPr>
            <w:tcW w:w="1289" w:type="dxa"/>
            <w:tcBorders>
              <w:bottom w:val="single" w:sz="12" w:space="0" w:color="003087"/>
            </w:tcBorders>
            <w:shd w:val="clear" w:color="000000" w:fill="FFFFFF"/>
            <w:vAlign w:val="center"/>
          </w:tcPr>
          <w:p w14:paraId="1C1BA0CF" w14:textId="245F04C4" w:rsidR="00C753F9" w:rsidRPr="00672875" w:rsidRDefault="00C753F9" w:rsidP="00D506F9">
            <w:pPr>
              <w:widowControl w:val="0"/>
              <w:spacing w:after="0"/>
              <w:jc w:val="right"/>
              <w:rPr>
                <w:rFonts w:cs="Arial"/>
                <w:sz w:val="16"/>
                <w:szCs w:val="16"/>
                <w:lang w:eastAsia="pl-PL"/>
              </w:rPr>
            </w:pPr>
            <w:r w:rsidRPr="00672875">
              <w:rPr>
                <w:rFonts w:cs="Arial"/>
                <w:sz w:val="16"/>
                <w:szCs w:val="16"/>
              </w:rPr>
              <w:t>(9 045 970)</w:t>
            </w:r>
          </w:p>
        </w:tc>
        <w:tc>
          <w:tcPr>
            <w:tcW w:w="1315" w:type="dxa"/>
            <w:tcBorders>
              <w:bottom w:val="single" w:sz="12" w:space="0" w:color="003087"/>
            </w:tcBorders>
            <w:shd w:val="clear" w:color="000000" w:fill="FFFFFF"/>
            <w:vAlign w:val="center"/>
          </w:tcPr>
          <w:p w14:paraId="6AF4EDF4" w14:textId="6C46A7A5" w:rsidR="00C753F9" w:rsidRPr="00672875" w:rsidRDefault="00C753F9" w:rsidP="00D506F9">
            <w:pPr>
              <w:widowControl w:val="0"/>
              <w:spacing w:after="0"/>
              <w:jc w:val="right"/>
              <w:rPr>
                <w:rFonts w:cs="Arial"/>
                <w:sz w:val="16"/>
                <w:szCs w:val="16"/>
                <w:lang w:eastAsia="pl-PL"/>
              </w:rPr>
            </w:pPr>
            <w:r w:rsidRPr="00672875">
              <w:rPr>
                <w:rFonts w:cs="Arial"/>
                <w:sz w:val="16"/>
                <w:szCs w:val="16"/>
              </w:rPr>
              <w:t>(2 153 026)</w:t>
            </w:r>
          </w:p>
        </w:tc>
        <w:tc>
          <w:tcPr>
            <w:tcW w:w="1283" w:type="dxa"/>
            <w:tcBorders>
              <w:bottom w:val="single" w:sz="12" w:space="0" w:color="003087"/>
            </w:tcBorders>
            <w:shd w:val="clear" w:color="000000" w:fill="FFFFFF"/>
            <w:vAlign w:val="center"/>
          </w:tcPr>
          <w:p w14:paraId="515991CA" w14:textId="6D9A657A" w:rsidR="00C753F9" w:rsidRPr="00672875" w:rsidRDefault="00C753F9" w:rsidP="00D506F9">
            <w:pPr>
              <w:widowControl w:val="0"/>
              <w:spacing w:after="0"/>
              <w:jc w:val="right"/>
              <w:rPr>
                <w:rFonts w:cs="Arial"/>
                <w:sz w:val="16"/>
                <w:szCs w:val="16"/>
                <w:lang w:eastAsia="pl-PL"/>
              </w:rPr>
            </w:pPr>
            <w:r w:rsidRPr="00672875">
              <w:rPr>
                <w:rFonts w:cs="Arial"/>
                <w:sz w:val="16"/>
                <w:szCs w:val="16"/>
              </w:rPr>
              <w:t>(6 672 342)</w:t>
            </w:r>
          </w:p>
        </w:tc>
        <w:tc>
          <w:tcPr>
            <w:tcW w:w="1310" w:type="dxa"/>
            <w:tcBorders>
              <w:bottom w:val="single" w:sz="12" w:space="0" w:color="003087"/>
            </w:tcBorders>
            <w:shd w:val="clear" w:color="000000" w:fill="FFFFFF"/>
            <w:vAlign w:val="center"/>
          </w:tcPr>
          <w:p w14:paraId="743ADECD" w14:textId="5733FD91" w:rsidR="00C753F9" w:rsidRPr="00672875" w:rsidRDefault="00C753F9" w:rsidP="00D506F9">
            <w:pPr>
              <w:widowControl w:val="0"/>
              <w:spacing w:after="0"/>
              <w:jc w:val="right"/>
              <w:rPr>
                <w:rFonts w:cs="Arial"/>
                <w:sz w:val="16"/>
                <w:szCs w:val="16"/>
                <w:lang w:eastAsia="pl-PL"/>
              </w:rPr>
            </w:pPr>
            <w:r w:rsidRPr="00672875">
              <w:rPr>
                <w:rFonts w:cs="Arial"/>
                <w:sz w:val="16"/>
                <w:szCs w:val="16"/>
              </w:rPr>
              <w:t>(1 651 225)</w:t>
            </w:r>
          </w:p>
        </w:tc>
        <w:tc>
          <w:tcPr>
            <w:tcW w:w="1287" w:type="dxa"/>
            <w:tcBorders>
              <w:bottom w:val="single" w:sz="12" w:space="0" w:color="003087"/>
            </w:tcBorders>
            <w:shd w:val="clear" w:color="000000" w:fill="FFFFFF"/>
            <w:vAlign w:val="center"/>
          </w:tcPr>
          <w:p w14:paraId="1182584F" w14:textId="00939472" w:rsidR="00C753F9" w:rsidRPr="00672875" w:rsidRDefault="00C753F9" w:rsidP="00D506F9">
            <w:pPr>
              <w:widowControl w:val="0"/>
              <w:spacing w:after="0"/>
              <w:jc w:val="right"/>
              <w:rPr>
                <w:rFonts w:cs="Arial"/>
                <w:sz w:val="16"/>
                <w:szCs w:val="16"/>
                <w:lang w:eastAsia="pl-PL"/>
              </w:rPr>
            </w:pPr>
            <w:r w:rsidRPr="00672875">
              <w:rPr>
                <w:rFonts w:cs="Arial"/>
                <w:sz w:val="16"/>
                <w:szCs w:val="16"/>
              </w:rPr>
              <w:t>(583 994)</w:t>
            </w:r>
          </w:p>
        </w:tc>
        <w:tc>
          <w:tcPr>
            <w:tcW w:w="1289" w:type="dxa"/>
            <w:tcBorders>
              <w:bottom w:val="single" w:sz="12" w:space="0" w:color="003087"/>
            </w:tcBorders>
            <w:shd w:val="clear" w:color="000000" w:fill="FFFFFF"/>
            <w:vAlign w:val="center"/>
          </w:tcPr>
          <w:p w14:paraId="50828FA9" w14:textId="38B29B0D" w:rsidR="00C753F9" w:rsidRPr="00672875" w:rsidRDefault="00C753F9" w:rsidP="00D506F9">
            <w:pPr>
              <w:widowControl w:val="0"/>
              <w:spacing w:after="0"/>
              <w:jc w:val="right"/>
              <w:rPr>
                <w:rFonts w:cs="Arial"/>
                <w:sz w:val="16"/>
                <w:szCs w:val="16"/>
                <w:lang w:eastAsia="pl-PL"/>
              </w:rPr>
            </w:pPr>
            <w:r w:rsidRPr="00672875">
              <w:rPr>
                <w:rFonts w:cs="Arial"/>
                <w:sz w:val="16"/>
                <w:szCs w:val="16"/>
              </w:rPr>
              <w:t>8 536 561</w:t>
            </w:r>
          </w:p>
        </w:tc>
        <w:tc>
          <w:tcPr>
            <w:tcW w:w="1304" w:type="dxa"/>
            <w:tcBorders>
              <w:bottom w:val="single" w:sz="12" w:space="0" w:color="003087"/>
            </w:tcBorders>
            <w:shd w:val="clear" w:color="000000" w:fill="FFFFFF"/>
            <w:vAlign w:val="center"/>
          </w:tcPr>
          <w:p w14:paraId="3BCE32BE" w14:textId="36F3200F"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(11 569 996)</w:t>
            </w:r>
          </w:p>
        </w:tc>
      </w:tr>
      <w:tr w:rsidR="00C753F9" w:rsidRPr="00770648" w14:paraId="66F25809" w14:textId="77777777" w:rsidTr="00A93A09">
        <w:trPr>
          <w:trHeight w:val="204"/>
        </w:trPr>
        <w:tc>
          <w:tcPr>
            <w:tcW w:w="4617" w:type="dxa"/>
            <w:tcBorders>
              <w:top w:val="single" w:sz="12" w:space="0" w:color="003087"/>
              <w:bottom w:val="single" w:sz="12" w:space="0" w:color="003087"/>
            </w:tcBorders>
            <w:shd w:val="clear" w:color="000000" w:fill="FFFFFF"/>
            <w:vAlign w:val="center"/>
            <w:hideMark/>
          </w:tcPr>
          <w:p w14:paraId="172C52FB" w14:textId="77777777" w:rsidR="00C753F9" w:rsidRPr="00672875" w:rsidRDefault="00C753F9" w:rsidP="00C753F9">
            <w:pPr>
              <w:widowControl w:val="0"/>
              <w:spacing w:after="0"/>
              <w:rPr>
                <w:rFonts w:cs="Arial"/>
                <w:b/>
                <w:bCs/>
                <w:color w:val="003087"/>
                <w:sz w:val="16"/>
                <w:szCs w:val="16"/>
                <w:lang w:eastAsia="pl-PL"/>
              </w:rPr>
            </w:pPr>
            <w:r w:rsidRPr="00672875">
              <w:rPr>
                <w:rFonts w:cs="Arial"/>
                <w:b/>
                <w:bCs/>
                <w:color w:val="003087"/>
                <w:sz w:val="16"/>
                <w:szCs w:val="16"/>
                <w:lang w:eastAsia="pl-PL"/>
              </w:rPr>
              <w:t>Wynik segmentu</w:t>
            </w:r>
          </w:p>
        </w:tc>
        <w:tc>
          <w:tcPr>
            <w:tcW w:w="1289" w:type="dxa"/>
            <w:tcBorders>
              <w:top w:val="single" w:sz="12" w:space="0" w:color="003087"/>
              <w:bottom w:val="single" w:sz="12" w:space="0" w:color="003087"/>
            </w:tcBorders>
            <w:shd w:val="clear" w:color="000000" w:fill="FFFFFF"/>
            <w:vAlign w:val="center"/>
          </w:tcPr>
          <w:p w14:paraId="1A781EDC" w14:textId="2821B8B1"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(76 982)</w:t>
            </w:r>
          </w:p>
        </w:tc>
        <w:tc>
          <w:tcPr>
            <w:tcW w:w="1315" w:type="dxa"/>
            <w:tcBorders>
              <w:top w:val="single" w:sz="12" w:space="0" w:color="003087"/>
              <w:bottom w:val="single" w:sz="12" w:space="0" w:color="003087"/>
            </w:tcBorders>
            <w:shd w:val="clear" w:color="000000" w:fill="FFFFFF"/>
            <w:vAlign w:val="center"/>
          </w:tcPr>
          <w:p w14:paraId="0D448FD4" w14:textId="30B71E97"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574 865</w:t>
            </w:r>
          </w:p>
        </w:tc>
        <w:tc>
          <w:tcPr>
            <w:tcW w:w="1283" w:type="dxa"/>
            <w:tcBorders>
              <w:top w:val="single" w:sz="12" w:space="0" w:color="003087"/>
              <w:bottom w:val="single" w:sz="12" w:space="0" w:color="003087"/>
            </w:tcBorders>
            <w:shd w:val="clear" w:color="000000" w:fill="FFFFFF"/>
            <w:vAlign w:val="center"/>
          </w:tcPr>
          <w:p w14:paraId="1A4E6A72" w14:textId="7C1D5AD9"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498 804</w:t>
            </w:r>
          </w:p>
        </w:tc>
        <w:tc>
          <w:tcPr>
            <w:tcW w:w="1310" w:type="dxa"/>
            <w:tcBorders>
              <w:top w:val="single" w:sz="12" w:space="0" w:color="003087"/>
              <w:bottom w:val="single" w:sz="12" w:space="0" w:color="003087"/>
            </w:tcBorders>
            <w:shd w:val="clear" w:color="000000" w:fill="FFFFFF"/>
            <w:vAlign w:val="center"/>
          </w:tcPr>
          <w:p w14:paraId="4D565441" w14:textId="0D33286D"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105 448</w:t>
            </w:r>
          </w:p>
        </w:tc>
        <w:tc>
          <w:tcPr>
            <w:tcW w:w="1287" w:type="dxa"/>
            <w:tcBorders>
              <w:top w:val="single" w:sz="12" w:space="0" w:color="003087"/>
              <w:bottom w:val="single" w:sz="12" w:space="0" w:color="003087"/>
            </w:tcBorders>
            <w:shd w:val="clear" w:color="000000" w:fill="FFFFFF"/>
            <w:vAlign w:val="center"/>
          </w:tcPr>
          <w:p w14:paraId="03EB2E57" w14:textId="7EA29F28"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19 510</w:t>
            </w:r>
          </w:p>
        </w:tc>
        <w:tc>
          <w:tcPr>
            <w:tcW w:w="1289" w:type="dxa"/>
            <w:tcBorders>
              <w:top w:val="single" w:sz="12" w:space="0" w:color="003087"/>
              <w:bottom w:val="single" w:sz="12" w:space="0" w:color="003087"/>
            </w:tcBorders>
            <w:shd w:val="clear" w:color="000000" w:fill="FFFFFF"/>
            <w:vAlign w:val="center"/>
          </w:tcPr>
          <w:p w14:paraId="705D6238" w14:textId="3FC0BF43"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(18 871)</w:t>
            </w:r>
          </w:p>
        </w:tc>
        <w:tc>
          <w:tcPr>
            <w:tcW w:w="1304" w:type="dxa"/>
            <w:tcBorders>
              <w:top w:val="single" w:sz="12" w:space="0" w:color="003087"/>
              <w:bottom w:val="single" w:sz="12" w:space="0" w:color="003087"/>
            </w:tcBorders>
            <w:shd w:val="clear" w:color="000000" w:fill="FFFFFF"/>
            <w:vAlign w:val="center"/>
          </w:tcPr>
          <w:p w14:paraId="498DFB66" w14:textId="60763F62"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1 102 774</w:t>
            </w:r>
          </w:p>
        </w:tc>
      </w:tr>
      <w:tr w:rsidR="00C753F9" w:rsidRPr="00770648" w14:paraId="0A770A1D" w14:textId="77777777" w:rsidTr="00A93A09">
        <w:trPr>
          <w:trHeight w:val="204"/>
        </w:trPr>
        <w:tc>
          <w:tcPr>
            <w:tcW w:w="4617" w:type="dxa"/>
            <w:tcBorders>
              <w:top w:val="single" w:sz="12" w:space="0" w:color="003087"/>
            </w:tcBorders>
            <w:shd w:val="clear" w:color="000000" w:fill="FFFFFF"/>
            <w:vAlign w:val="center"/>
            <w:hideMark/>
          </w:tcPr>
          <w:p w14:paraId="7A284541"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 xml:space="preserve">Amortyzacja </w:t>
            </w:r>
          </w:p>
        </w:tc>
        <w:tc>
          <w:tcPr>
            <w:tcW w:w="1289" w:type="dxa"/>
            <w:tcBorders>
              <w:top w:val="single" w:sz="12" w:space="0" w:color="003087"/>
            </w:tcBorders>
            <w:shd w:val="clear" w:color="000000" w:fill="FFFFFF"/>
            <w:vAlign w:val="center"/>
          </w:tcPr>
          <w:p w14:paraId="75F5D5B5" w14:textId="336A8ED5" w:rsidR="00C753F9" w:rsidRPr="00672875" w:rsidRDefault="00C753F9" w:rsidP="00D506F9">
            <w:pPr>
              <w:widowControl w:val="0"/>
              <w:spacing w:after="0"/>
              <w:jc w:val="right"/>
              <w:rPr>
                <w:rFonts w:cs="Arial"/>
                <w:sz w:val="16"/>
                <w:szCs w:val="16"/>
                <w:lang w:eastAsia="pl-PL"/>
              </w:rPr>
            </w:pPr>
            <w:r w:rsidRPr="00672875">
              <w:rPr>
                <w:rFonts w:cs="Arial"/>
                <w:sz w:val="16"/>
                <w:szCs w:val="16"/>
              </w:rPr>
              <w:t>(666)</w:t>
            </w:r>
          </w:p>
        </w:tc>
        <w:tc>
          <w:tcPr>
            <w:tcW w:w="1315" w:type="dxa"/>
            <w:tcBorders>
              <w:top w:val="single" w:sz="12" w:space="0" w:color="003087"/>
            </w:tcBorders>
            <w:shd w:val="clear" w:color="000000" w:fill="FFFFFF"/>
            <w:vAlign w:val="center"/>
          </w:tcPr>
          <w:p w14:paraId="73146DC6" w14:textId="19F6615D" w:rsidR="00C753F9" w:rsidRPr="00672875" w:rsidRDefault="00C753F9" w:rsidP="00D506F9">
            <w:pPr>
              <w:widowControl w:val="0"/>
              <w:spacing w:after="0"/>
              <w:jc w:val="right"/>
              <w:rPr>
                <w:rFonts w:cs="Arial"/>
                <w:sz w:val="16"/>
                <w:szCs w:val="16"/>
                <w:lang w:eastAsia="pl-PL"/>
              </w:rPr>
            </w:pPr>
            <w:r w:rsidRPr="00672875">
              <w:rPr>
                <w:rFonts w:cs="Arial"/>
                <w:sz w:val="16"/>
                <w:szCs w:val="16"/>
              </w:rPr>
              <w:t>(532 103)</w:t>
            </w:r>
          </w:p>
        </w:tc>
        <w:tc>
          <w:tcPr>
            <w:tcW w:w="1283" w:type="dxa"/>
            <w:tcBorders>
              <w:top w:val="single" w:sz="12" w:space="0" w:color="003087"/>
            </w:tcBorders>
            <w:shd w:val="clear" w:color="000000" w:fill="FFFFFF"/>
            <w:vAlign w:val="center"/>
          </w:tcPr>
          <w:p w14:paraId="71C429DB" w14:textId="1C01FA6A" w:rsidR="00C753F9" w:rsidRPr="00672875" w:rsidRDefault="00C753F9" w:rsidP="00D506F9">
            <w:pPr>
              <w:widowControl w:val="0"/>
              <w:spacing w:after="0"/>
              <w:jc w:val="right"/>
              <w:rPr>
                <w:rFonts w:cs="Arial"/>
                <w:sz w:val="16"/>
                <w:szCs w:val="16"/>
                <w:lang w:eastAsia="pl-PL"/>
              </w:rPr>
            </w:pPr>
            <w:r w:rsidRPr="00672875">
              <w:rPr>
                <w:rFonts w:cs="Arial"/>
                <w:sz w:val="16"/>
                <w:szCs w:val="16"/>
              </w:rPr>
              <w:t>(540 592)</w:t>
            </w:r>
          </w:p>
        </w:tc>
        <w:tc>
          <w:tcPr>
            <w:tcW w:w="1310" w:type="dxa"/>
            <w:tcBorders>
              <w:top w:val="single" w:sz="12" w:space="0" w:color="003087"/>
            </w:tcBorders>
            <w:shd w:val="clear" w:color="000000" w:fill="FFFFFF"/>
            <w:vAlign w:val="center"/>
          </w:tcPr>
          <w:p w14:paraId="0D86AA2D" w14:textId="12F06EE1" w:rsidR="00C753F9" w:rsidRPr="00672875" w:rsidRDefault="00C753F9" w:rsidP="00D506F9">
            <w:pPr>
              <w:widowControl w:val="0"/>
              <w:spacing w:after="0"/>
              <w:jc w:val="right"/>
              <w:rPr>
                <w:rFonts w:cs="Arial"/>
                <w:sz w:val="16"/>
                <w:szCs w:val="16"/>
                <w:lang w:eastAsia="pl-PL"/>
              </w:rPr>
            </w:pPr>
            <w:r w:rsidRPr="00672875">
              <w:rPr>
                <w:rFonts w:cs="Arial"/>
                <w:sz w:val="16"/>
                <w:szCs w:val="16"/>
              </w:rPr>
              <w:t>(364 272)</w:t>
            </w:r>
          </w:p>
        </w:tc>
        <w:tc>
          <w:tcPr>
            <w:tcW w:w="1287" w:type="dxa"/>
            <w:tcBorders>
              <w:top w:val="single" w:sz="12" w:space="0" w:color="003087"/>
            </w:tcBorders>
            <w:shd w:val="clear" w:color="000000" w:fill="FFFFFF"/>
            <w:vAlign w:val="center"/>
          </w:tcPr>
          <w:p w14:paraId="023B3E51" w14:textId="2CDA7452" w:rsidR="00C753F9" w:rsidRPr="00672875" w:rsidRDefault="00C753F9" w:rsidP="00D506F9">
            <w:pPr>
              <w:widowControl w:val="0"/>
              <w:spacing w:after="0"/>
              <w:jc w:val="right"/>
              <w:rPr>
                <w:rFonts w:cs="Arial"/>
                <w:sz w:val="16"/>
                <w:szCs w:val="16"/>
                <w:lang w:eastAsia="pl-PL"/>
              </w:rPr>
            </w:pPr>
            <w:r w:rsidRPr="00672875">
              <w:rPr>
                <w:rFonts w:cs="Arial"/>
                <w:sz w:val="16"/>
                <w:szCs w:val="16"/>
              </w:rPr>
              <w:t>(52 842)</w:t>
            </w:r>
          </w:p>
        </w:tc>
        <w:tc>
          <w:tcPr>
            <w:tcW w:w="1289" w:type="dxa"/>
            <w:tcBorders>
              <w:top w:val="single" w:sz="12" w:space="0" w:color="003087"/>
            </w:tcBorders>
            <w:shd w:val="clear" w:color="000000" w:fill="FFFFFF"/>
            <w:vAlign w:val="center"/>
          </w:tcPr>
          <w:p w14:paraId="35D26538" w14:textId="77777777" w:rsidR="00C753F9" w:rsidRPr="00672875" w:rsidRDefault="00C753F9" w:rsidP="00D506F9">
            <w:pPr>
              <w:widowControl w:val="0"/>
              <w:spacing w:after="0"/>
              <w:jc w:val="right"/>
              <w:rPr>
                <w:rFonts w:cs="Arial"/>
                <w:b/>
                <w:bCs/>
                <w:sz w:val="16"/>
                <w:szCs w:val="16"/>
                <w:lang w:eastAsia="pl-PL"/>
              </w:rPr>
            </w:pPr>
          </w:p>
        </w:tc>
        <w:tc>
          <w:tcPr>
            <w:tcW w:w="1304" w:type="dxa"/>
            <w:tcBorders>
              <w:top w:val="single" w:sz="12" w:space="0" w:color="003087"/>
            </w:tcBorders>
            <w:shd w:val="clear" w:color="000000" w:fill="FFFFFF"/>
            <w:vAlign w:val="center"/>
          </w:tcPr>
          <w:p w14:paraId="6381ED3C" w14:textId="53AD4BAC" w:rsidR="00C753F9" w:rsidRPr="00672875" w:rsidRDefault="00C753F9" w:rsidP="00D506F9">
            <w:pPr>
              <w:widowControl w:val="0"/>
              <w:spacing w:after="0"/>
              <w:jc w:val="right"/>
              <w:rPr>
                <w:rFonts w:cs="Arial"/>
                <w:b/>
                <w:bCs/>
                <w:sz w:val="16"/>
                <w:szCs w:val="16"/>
                <w:lang w:eastAsia="pl-PL"/>
              </w:rPr>
            </w:pPr>
            <w:r w:rsidRPr="00672875">
              <w:rPr>
                <w:rFonts w:cs="Arial"/>
                <w:b/>
                <w:bCs/>
                <w:color w:val="003087"/>
                <w:sz w:val="16"/>
                <w:szCs w:val="16"/>
                <w:lang w:eastAsia="pl-PL"/>
              </w:rPr>
              <w:t> </w:t>
            </w:r>
          </w:p>
        </w:tc>
      </w:tr>
      <w:tr w:rsidR="00C753F9" w:rsidRPr="00770648" w14:paraId="63B02A56" w14:textId="77777777" w:rsidTr="00A93A09">
        <w:trPr>
          <w:trHeight w:val="204"/>
        </w:trPr>
        <w:tc>
          <w:tcPr>
            <w:tcW w:w="4617" w:type="dxa"/>
            <w:tcBorders>
              <w:bottom w:val="single" w:sz="12" w:space="0" w:color="003087"/>
            </w:tcBorders>
            <w:shd w:val="clear" w:color="000000" w:fill="FFFFFF"/>
            <w:vAlign w:val="center"/>
          </w:tcPr>
          <w:p w14:paraId="13CBC2EB"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Odpis z tytułu utraty wartości niefinansowych aktywów trwałych</w:t>
            </w:r>
          </w:p>
        </w:tc>
        <w:tc>
          <w:tcPr>
            <w:tcW w:w="1289" w:type="dxa"/>
            <w:tcBorders>
              <w:bottom w:val="single" w:sz="12" w:space="0" w:color="003087"/>
            </w:tcBorders>
            <w:shd w:val="clear" w:color="000000" w:fill="FFFFFF"/>
            <w:vAlign w:val="center"/>
          </w:tcPr>
          <w:p w14:paraId="0B0176AF" w14:textId="3A3CF62D" w:rsidR="00C753F9" w:rsidRPr="00672875" w:rsidRDefault="00C753F9" w:rsidP="00D506F9">
            <w:pPr>
              <w:widowControl w:val="0"/>
              <w:spacing w:after="0"/>
              <w:jc w:val="right"/>
              <w:rPr>
                <w:rFonts w:cs="Arial"/>
                <w:sz w:val="16"/>
                <w:szCs w:val="16"/>
                <w:lang w:eastAsia="pl-PL"/>
              </w:rPr>
            </w:pPr>
            <w:r w:rsidRPr="00672875">
              <w:rPr>
                <w:rFonts w:cs="Arial"/>
                <w:sz w:val="16"/>
                <w:szCs w:val="16"/>
              </w:rPr>
              <w:t>-</w:t>
            </w:r>
          </w:p>
        </w:tc>
        <w:tc>
          <w:tcPr>
            <w:tcW w:w="1315" w:type="dxa"/>
            <w:tcBorders>
              <w:bottom w:val="single" w:sz="12" w:space="0" w:color="003087"/>
            </w:tcBorders>
            <w:shd w:val="clear" w:color="000000" w:fill="FFFFFF"/>
            <w:vAlign w:val="center"/>
          </w:tcPr>
          <w:p w14:paraId="5232CBB9" w14:textId="4FBCFD61" w:rsidR="00C753F9" w:rsidRPr="00672875" w:rsidRDefault="00C753F9" w:rsidP="00D506F9">
            <w:pPr>
              <w:widowControl w:val="0"/>
              <w:spacing w:after="0"/>
              <w:jc w:val="right"/>
              <w:rPr>
                <w:rFonts w:cs="Arial"/>
                <w:sz w:val="16"/>
                <w:szCs w:val="16"/>
                <w:lang w:eastAsia="pl-PL"/>
              </w:rPr>
            </w:pPr>
            <w:r w:rsidRPr="00672875">
              <w:rPr>
                <w:rFonts w:cs="Arial"/>
                <w:sz w:val="16"/>
                <w:szCs w:val="16"/>
              </w:rPr>
              <w:t>(4 280)</w:t>
            </w:r>
          </w:p>
        </w:tc>
        <w:tc>
          <w:tcPr>
            <w:tcW w:w="1283" w:type="dxa"/>
            <w:tcBorders>
              <w:bottom w:val="single" w:sz="12" w:space="0" w:color="003087"/>
            </w:tcBorders>
            <w:shd w:val="clear" w:color="000000" w:fill="FFFFFF"/>
            <w:vAlign w:val="center"/>
          </w:tcPr>
          <w:p w14:paraId="01BE623C" w14:textId="205154B2" w:rsidR="00C753F9" w:rsidRPr="00672875" w:rsidRDefault="00C753F9" w:rsidP="00D506F9">
            <w:pPr>
              <w:widowControl w:val="0"/>
              <w:spacing w:after="0"/>
              <w:jc w:val="right"/>
              <w:rPr>
                <w:rFonts w:cs="Arial"/>
                <w:sz w:val="16"/>
                <w:szCs w:val="16"/>
                <w:lang w:eastAsia="pl-PL"/>
              </w:rPr>
            </w:pPr>
            <w:r w:rsidRPr="00672875">
              <w:rPr>
                <w:rFonts w:cs="Arial"/>
                <w:sz w:val="16"/>
                <w:szCs w:val="16"/>
              </w:rPr>
              <w:t>170 734</w:t>
            </w:r>
          </w:p>
        </w:tc>
        <w:tc>
          <w:tcPr>
            <w:tcW w:w="1310" w:type="dxa"/>
            <w:tcBorders>
              <w:bottom w:val="single" w:sz="12" w:space="0" w:color="003087"/>
            </w:tcBorders>
            <w:shd w:val="clear" w:color="000000" w:fill="FFFFFF"/>
            <w:vAlign w:val="center"/>
          </w:tcPr>
          <w:p w14:paraId="7FCB4C18" w14:textId="6B2AFE10" w:rsidR="00C753F9" w:rsidRPr="00672875" w:rsidRDefault="00C753F9" w:rsidP="00D506F9">
            <w:pPr>
              <w:widowControl w:val="0"/>
              <w:spacing w:after="0"/>
              <w:jc w:val="right"/>
              <w:rPr>
                <w:rFonts w:cs="Arial"/>
                <w:sz w:val="16"/>
                <w:szCs w:val="16"/>
                <w:lang w:eastAsia="pl-PL"/>
              </w:rPr>
            </w:pPr>
            <w:r w:rsidRPr="00672875">
              <w:rPr>
                <w:rFonts w:cs="Arial"/>
                <w:sz w:val="16"/>
                <w:szCs w:val="16"/>
              </w:rPr>
              <w:t>-</w:t>
            </w:r>
          </w:p>
        </w:tc>
        <w:tc>
          <w:tcPr>
            <w:tcW w:w="1287" w:type="dxa"/>
            <w:tcBorders>
              <w:bottom w:val="single" w:sz="12" w:space="0" w:color="003087"/>
            </w:tcBorders>
            <w:shd w:val="clear" w:color="000000" w:fill="FFFFFF"/>
            <w:vAlign w:val="center"/>
          </w:tcPr>
          <w:p w14:paraId="35332CAF" w14:textId="6B619E00" w:rsidR="00C753F9" w:rsidRPr="00672875" w:rsidRDefault="00C753F9" w:rsidP="00D506F9">
            <w:pPr>
              <w:widowControl w:val="0"/>
              <w:spacing w:after="0"/>
              <w:jc w:val="right"/>
              <w:rPr>
                <w:rFonts w:cs="Arial"/>
                <w:sz w:val="16"/>
                <w:szCs w:val="16"/>
                <w:lang w:eastAsia="pl-PL"/>
              </w:rPr>
            </w:pPr>
            <w:r w:rsidRPr="00672875">
              <w:rPr>
                <w:rFonts w:cs="Arial"/>
                <w:sz w:val="16"/>
                <w:szCs w:val="16"/>
              </w:rPr>
              <w:t>-</w:t>
            </w:r>
          </w:p>
        </w:tc>
        <w:tc>
          <w:tcPr>
            <w:tcW w:w="1289" w:type="dxa"/>
            <w:tcBorders>
              <w:bottom w:val="single" w:sz="12" w:space="0" w:color="003087"/>
            </w:tcBorders>
            <w:shd w:val="clear" w:color="000000" w:fill="FFFFFF"/>
            <w:vAlign w:val="center"/>
          </w:tcPr>
          <w:p w14:paraId="0745F8A4" w14:textId="77777777" w:rsidR="00C753F9" w:rsidRPr="00672875" w:rsidRDefault="00C753F9" w:rsidP="00D506F9">
            <w:pPr>
              <w:widowControl w:val="0"/>
              <w:spacing w:after="0"/>
              <w:jc w:val="right"/>
              <w:rPr>
                <w:rFonts w:cs="Arial"/>
                <w:b/>
                <w:bCs/>
                <w:sz w:val="16"/>
                <w:szCs w:val="16"/>
                <w:lang w:eastAsia="pl-PL"/>
              </w:rPr>
            </w:pPr>
          </w:p>
        </w:tc>
        <w:tc>
          <w:tcPr>
            <w:tcW w:w="1304" w:type="dxa"/>
            <w:tcBorders>
              <w:bottom w:val="single" w:sz="12" w:space="0" w:color="003087"/>
            </w:tcBorders>
            <w:shd w:val="clear" w:color="000000" w:fill="FFFFFF"/>
            <w:vAlign w:val="center"/>
          </w:tcPr>
          <w:p w14:paraId="22604E7F" w14:textId="77777777" w:rsidR="00C753F9" w:rsidRPr="00672875" w:rsidRDefault="00C753F9" w:rsidP="00D506F9">
            <w:pPr>
              <w:widowControl w:val="0"/>
              <w:spacing w:after="0"/>
              <w:jc w:val="right"/>
              <w:rPr>
                <w:rFonts w:cs="Arial"/>
                <w:b/>
                <w:bCs/>
                <w:sz w:val="16"/>
                <w:szCs w:val="16"/>
                <w:lang w:eastAsia="pl-PL"/>
              </w:rPr>
            </w:pPr>
          </w:p>
        </w:tc>
      </w:tr>
      <w:tr w:rsidR="00C753F9" w:rsidRPr="00770648" w14:paraId="557C95A6" w14:textId="77777777" w:rsidTr="00A93A09">
        <w:trPr>
          <w:trHeight w:val="204"/>
        </w:trPr>
        <w:tc>
          <w:tcPr>
            <w:tcW w:w="4617" w:type="dxa"/>
            <w:tcBorders>
              <w:top w:val="single" w:sz="12" w:space="0" w:color="003087"/>
              <w:bottom w:val="single" w:sz="12" w:space="0" w:color="003087"/>
            </w:tcBorders>
            <w:shd w:val="clear" w:color="000000" w:fill="FFFFFF"/>
            <w:vAlign w:val="bottom"/>
            <w:hideMark/>
          </w:tcPr>
          <w:p w14:paraId="78551B07" w14:textId="77777777" w:rsidR="00C753F9" w:rsidRPr="00672875" w:rsidRDefault="00C753F9" w:rsidP="00C753F9">
            <w:pPr>
              <w:widowControl w:val="0"/>
              <w:spacing w:after="0"/>
              <w:rPr>
                <w:rFonts w:cs="Arial"/>
                <w:b/>
                <w:bCs/>
                <w:color w:val="003087"/>
                <w:sz w:val="16"/>
                <w:szCs w:val="16"/>
                <w:lang w:eastAsia="pl-PL"/>
              </w:rPr>
            </w:pPr>
            <w:r w:rsidRPr="00672875">
              <w:rPr>
                <w:rFonts w:cs="Arial"/>
                <w:b/>
                <w:bCs/>
                <w:color w:val="003087"/>
                <w:sz w:val="16"/>
                <w:szCs w:val="16"/>
                <w:lang w:eastAsia="pl-PL"/>
              </w:rPr>
              <w:t>Wynik segmentu - EBITDA</w:t>
            </w:r>
          </w:p>
        </w:tc>
        <w:tc>
          <w:tcPr>
            <w:tcW w:w="1289" w:type="dxa"/>
            <w:tcBorders>
              <w:top w:val="single" w:sz="12" w:space="0" w:color="003087"/>
              <w:bottom w:val="single" w:sz="12" w:space="0" w:color="003087"/>
            </w:tcBorders>
            <w:shd w:val="clear" w:color="000000" w:fill="FFFFFF"/>
            <w:vAlign w:val="center"/>
          </w:tcPr>
          <w:p w14:paraId="73FACA0F" w14:textId="1AF75F50"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(76 316)</w:t>
            </w:r>
          </w:p>
        </w:tc>
        <w:tc>
          <w:tcPr>
            <w:tcW w:w="1315" w:type="dxa"/>
            <w:tcBorders>
              <w:top w:val="single" w:sz="12" w:space="0" w:color="003087"/>
              <w:bottom w:val="single" w:sz="12" w:space="0" w:color="003087"/>
            </w:tcBorders>
            <w:shd w:val="clear" w:color="000000" w:fill="FFFFFF"/>
            <w:vAlign w:val="center"/>
          </w:tcPr>
          <w:p w14:paraId="77269EA7" w14:textId="1F10368A"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1 111 248</w:t>
            </w:r>
          </w:p>
        </w:tc>
        <w:tc>
          <w:tcPr>
            <w:tcW w:w="1283" w:type="dxa"/>
            <w:tcBorders>
              <w:top w:val="single" w:sz="12" w:space="0" w:color="003087"/>
              <w:bottom w:val="single" w:sz="12" w:space="0" w:color="003087"/>
            </w:tcBorders>
            <w:shd w:val="clear" w:color="000000" w:fill="FFFFFF"/>
            <w:vAlign w:val="center"/>
          </w:tcPr>
          <w:p w14:paraId="1FA15A97" w14:textId="4C0901A2"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868 662</w:t>
            </w:r>
          </w:p>
        </w:tc>
        <w:tc>
          <w:tcPr>
            <w:tcW w:w="1310" w:type="dxa"/>
            <w:tcBorders>
              <w:top w:val="single" w:sz="12" w:space="0" w:color="003087"/>
              <w:bottom w:val="single" w:sz="12" w:space="0" w:color="003087"/>
            </w:tcBorders>
            <w:shd w:val="clear" w:color="000000" w:fill="FFFFFF"/>
            <w:vAlign w:val="center"/>
          </w:tcPr>
          <w:p w14:paraId="0C1D1851" w14:textId="109071DB"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469 720</w:t>
            </w:r>
          </w:p>
        </w:tc>
        <w:tc>
          <w:tcPr>
            <w:tcW w:w="1287" w:type="dxa"/>
            <w:tcBorders>
              <w:top w:val="single" w:sz="12" w:space="0" w:color="003087"/>
              <w:bottom w:val="single" w:sz="12" w:space="0" w:color="003087"/>
            </w:tcBorders>
            <w:shd w:val="clear" w:color="000000" w:fill="FFFFFF"/>
            <w:vAlign w:val="center"/>
          </w:tcPr>
          <w:p w14:paraId="533A9D83" w14:textId="106C9569"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72 352</w:t>
            </w:r>
          </w:p>
        </w:tc>
        <w:tc>
          <w:tcPr>
            <w:tcW w:w="1289" w:type="dxa"/>
            <w:tcBorders>
              <w:top w:val="single" w:sz="12" w:space="0" w:color="003087"/>
              <w:bottom w:val="single" w:sz="12" w:space="0" w:color="003087"/>
            </w:tcBorders>
            <w:shd w:val="clear" w:color="000000" w:fill="FFFFFF"/>
            <w:vAlign w:val="center"/>
          </w:tcPr>
          <w:p w14:paraId="0AB98C60" w14:textId="30AC8F1F"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lang w:eastAsia="pl-PL"/>
              </w:rPr>
              <w:t> </w:t>
            </w:r>
          </w:p>
        </w:tc>
        <w:tc>
          <w:tcPr>
            <w:tcW w:w="1304" w:type="dxa"/>
            <w:tcBorders>
              <w:top w:val="single" w:sz="12" w:space="0" w:color="003087"/>
              <w:bottom w:val="single" w:sz="12" w:space="0" w:color="003087"/>
            </w:tcBorders>
            <w:shd w:val="clear" w:color="000000" w:fill="FFFFFF"/>
            <w:vAlign w:val="center"/>
          </w:tcPr>
          <w:p w14:paraId="0B4AF3EE" w14:textId="77777777" w:rsidR="00C753F9" w:rsidRPr="00672875" w:rsidRDefault="00C753F9" w:rsidP="00D506F9">
            <w:pPr>
              <w:widowControl w:val="0"/>
              <w:spacing w:after="0"/>
              <w:jc w:val="right"/>
              <w:rPr>
                <w:rFonts w:cs="Arial"/>
                <w:b/>
                <w:bCs/>
                <w:color w:val="003087"/>
                <w:sz w:val="16"/>
                <w:szCs w:val="16"/>
                <w:lang w:eastAsia="pl-PL"/>
              </w:rPr>
            </w:pPr>
          </w:p>
        </w:tc>
      </w:tr>
      <w:tr w:rsidR="00C753F9" w:rsidRPr="00770648" w14:paraId="1BB34440" w14:textId="77777777" w:rsidTr="00A93A09">
        <w:trPr>
          <w:trHeight w:val="204"/>
        </w:trPr>
        <w:tc>
          <w:tcPr>
            <w:tcW w:w="4617" w:type="dxa"/>
            <w:tcBorders>
              <w:top w:val="single" w:sz="12" w:space="0" w:color="003087"/>
            </w:tcBorders>
            <w:shd w:val="clear" w:color="000000" w:fill="FFFFFF"/>
            <w:vAlign w:val="bottom"/>
            <w:hideMark/>
          </w:tcPr>
          <w:p w14:paraId="2785F73E" w14:textId="77777777" w:rsidR="00C753F9" w:rsidRPr="00672875" w:rsidRDefault="00C753F9" w:rsidP="00C753F9">
            <w:pPr>
              <w:widowControl w:val="0"/>
              <w:spacing w:after="0"/>
              <w:rPr>
                <w:rFonts w:cs="Arial"/>
                <w:b/>
                <w:bCs/>
                <w:iCs/>
                <w:color w:val="003087"/>
                <w:sz w:val="16"/>
                <w:szCs w:val="16"/>
                <w:lang w:eastAsia="pl-PL"/>
              </w:rPr>
            </w:pPr>
            <w:r w:rsidRPr="00672875">
              <w:rPr>
                <w:rFonts w:cs="Arial"/>
                <w:b/>
                <w:bCs/>
                <w:iCs/>
                <w:color w:val="003087"/>
                <w:sz w:val="16"/>
                <w:szCs w:val="16"/>
                <w:lang w:eastAsia="pl-PL"/>
              </w:rPr>
              <w:t>% przychodów ze sprzedaży netto</w:t>
            </w:r>
          </w:p>
        </w:tc>
        <w:tc>
          <w:tcPr>
            <w:tcW w:w="1289" w:type="dxa"/>
            <w:tcBorders>
              <w:top w:val="single" w:sz="12" w:space="0" w:color="003087"/>
            </w:tcBorders>
            <w:shd w:val="clear" w:color="000000" w:fill="FFFFFF"/>
            <w:vAlign w:val="center"/>
          </w:tcPr>
          <w:p w14:paraId="596ADB9D" w14:textId="66FB7805" w:rsidR="00C753F9" w:rsidRPr="00672875" w:rsidRDefault="00C753F9" w:rsidP="00D506F9">
            <w:pPr>
              <w:widowControl w:val="0"/>
              <w:spacing w:after="0"/>
              <w:jc w:val="right"/>
              <w:rPr>
                <w:rFonts w:cs="Arial"/>
                <w:b/>
                <w:bCs/>
                <w:iCs/>
                <w:color w:val="003087"/>
                <w:sz w:val="16"/>
                <w:szCs w:val="16"/>
                <w:lang w:eastAsia="pl-PL"/>
              </w:rPr>
            </w:pPr>
            <w:r w:rsidRPr="00672875">
              <w:rPr>
                <w:rFonts w:cs="Arial"/>
                <w:b/>
                <w:bCs/>
                <w:iCs/>
                <w:color w:val="003087"/>
                <w:sz w:val="16"/>
                <w:szCs w:val="16"/>
              </w:rPr>
              <w:t>(0,9%)</w:t>
            </w:r>
          </w:p>
        </w:tc>
        <w:tc>
          <w:tcPr>
            <w:tcW w:w="1315" w:type="dxa"/>
            <w:tcBorders>
              <w:top w:val="single" w:sz="12" w:space="0" w:color="003087"/>
            </w:tcBorders>
            <w:shd w:val="clear" w:color="000000" w:fill="FFFFFF"/>
            <w:vAlign w:val="center"/>
          </w:tcPr>
          <w:p w14:paraId="73780AEC" w14:textId="583836E6" w:rsidR="00C753F9" w:rsidRPr="00672875" w:rsidRDefault="00C753F9" w:rsidP="00D506F9">
            <w:pPr>
              <w:widowControl w:val="0"/>
              <w:spacing w:after="0"/>
              <w:jc w:val="right"/>
              <w:rPr>
                <w:rFonts w:cs="Arial"/>
                <w:b/>
                <w:bCs/>
                <w:iCs/>
                <w:color w:val="003087"/>
                <w:sz w:val="16"/>
                <w:szCs w:val="16"/>
                <w:lang w:eastAsia="pl-PL"/>
              </w:rPr>
            </w:pPr>
            <w:r w:rsidRPr="00672875">
              <w:rPr>
                <w:rFonts w:cs="Arial"/>
                <w:b/>
                <w:bCs/>
                <w:iCs/>
                <w:color w:val="003087"/>
                <w:sz w:val="16"/>
                <w:szCs w:val="16"/>
              </w:rPr>
              <w:t>40,7%</w:t>
            </w:r>
          </w:p>
        </w:tc>
        <w:tc>
          <w:tcPr>
            <w:tcW w:w="1283" w:type="dxa"/>
            <w:tcBorders>
              <w:top w:val="single" w:sz="12" w:space="0" w:color="003087"/>
            </w:tcBorders>
            <w:shd w:val="clear" w:color="000000" w:fill="FFFFFF"/>
            <w:vAlign w:val="center"/>
          </w:tcPr>
          <w:p w14:paraId="5F47E75C" w14:textId="7F9F02A6" w:rsidR="00C753F9" w:rsidRPr="00672875" w:rsidRDefault="00C753F9" w:rsidP="00D506F9">
            <w:pPr>
              <w:widowControl w:val="0"/>
              <w:spacing w:after="0"/>
              <w:jc w:val="right"/>
              <w:rPr>
                <w:rFonts w:cs="Arial"/>
                <w:b/>
                <w:bCs/>
                <w:iCs/>
                <w:color w:val="003087"/>
                <w:sz w:val="16"/>
                <w:szCs w:val="16"/>
                <w:lang w:eastAsia="pl-PL"/>
              </w:rPr>
            </w:pPr>
            <w:r w:rsidRPr="00672875">
              <w:rPr>
                <w:rFonts w:cs="Arial"/>
                <w:b/>
                <w:bCs/>
                <w:iCs/>
                <w:color w:val="003087"/>
                <w:sz w:val="16"/>
                <w:szCs w:val="16"/>
              </w:rPr>
              <w:t>12,1%</w:t>
            </w:r>
          </w:p>
        </w:tc>
        <w:tc>
          <w:tcPr>
            <w:tcW w:w="1310" w:type="dxa"/>
            <w:tcBorders>
              <w:top w:val="single" w:sz="12" w:space="0" w:color="003087"/>
            </w:tcBorders>
            <w:shd w:val="clear" w:color="000000" w:fill="FFFFFF"/>
            <w:vAlign w:val="center"/>
          </w:tcPr>
          <w:p w14:paraId="6483965A" w14:textId="12358621" w:rsidR="00C753F9" w:rsidRPr="00672875" w:rsidRDefault="00C753F9" w:rsidP="00D506F9">
            <w:pPr>
              <w:widowControl w:val="0"/>
              <w:spacing w:after="0"/>
              <w:jc w:val="right"/>
              <w:rPr>
                <w:rFonts w:cs="Arial"/>
                <w:b/>
                <w:bCs/>
                <w:iCs/>
                <w:color w:val="003087"/>
                <w:sz w:val="16"/>
                <w:szCs w:val="16"/>
                <w:lang w:eastAsia="pl-PL"/>
              </w:rPr>
            </w:pPr>
            <w:r w:rsidRPr="00672875">
              <w:rPr>
                <w:rFonts w:cs="Arial"/>
                <w:b/>
                <w:bCs/>
                <w:iCs/>
                <w:color w:val="003087"/>
                <w:sz w:val="16"/>
                <w:szCs w:val="16"/>
              </w:rPr>
              <w:t>26,7%</w:t>
            </w:r>
          </w:p>
        </w:tc>
        <w:tc>
          <w:tcPr>
            <w:tcW w:w="1287" w:type="dxa"/>
            <w:tcBorders>
              <w:top w:val="single" w:sz="12" w:space="0" w:color="003087"/>
            </w:tcBorders>
            <w:shd w:val="clear" w:color="000000" w:fill="FFFFFF"/>
            <w:vAlign w:val="center"/>
          </w:tcPr>
          <w:p w14:paraId="272BE40C" w14:textId="2A676227" w:rsidR="00C753F9" w:rsidRPr="00672875" w:rsidRDefault="00C753F9" w:rsidP="00D506F9">
            <w:pPr>
              <w:widowControl w:val="0"/>
              <w:spacing w:after="0"/>
              <w:jc w:val="right"/>
              <w:rPr>
                <w:rFonts w:cs="Arial"/>
                <w:b/>
                <w:bCs/>
                <w:iCs/>
                <w:color w:val="003087"/>
                <w:sz w:val="16"/>
                <w:szCs w:val="16"/>
                <w:lang w:eastAsia="pl-PL"/>
              </w:rPr>
            </w:pPr>
            <w:r w:rsidRPr="00672875">
              <w:rPr>
                <w:rFonts w:cs="Arial"/>
                <w:b/>
                <w:bCs/>
                <w:iCs/>
                <w:color w:val="003087"/>
                <w:sz w:val="16"/>
                <w:szCs w:val="16"/>
              </w:rPr>
              <w:t>12,0%</w:t>
            </w:r>
          </w:p>
        </w:tc>
        <w:tc>
          <w:tcPr>
            <w:tcW w:w="1289" w:type="dxa"/>
            <w:tcBorders>
              <w:top w:val="single" w:sz="12" w:space="0" w:color="003087"/>
            </w:tcBorders>
            <w:shd w:val="clear" w:color="000000" w:fill="FFFFFF"/>
            <w:vAlign w:val="center"/>
          </w:tcPr>
          <w:p w14:paraId="59D862AB" w14:textId="5B2D348E"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lang w:eastAsia="pl-PL"/>
              </w:rPr>
              <w:t> </w:t>
            </w:r>
          </w:p>
        </w:tc>
        <w:tc>
          <w:tcPr>
            <w:tcW w:w="1304" w:type="dxa"/>
            <w:tcBorders>
              <w:top w:val="single" w:sz="12" w:space="0" w:color="003087"/>
            </w:tcBorders>
            <w:shd w:val="clear" w:color="000000" w:fill="FFFFFF"/>
            <w:vAlign w:val="center"/>
          </w:tcPr>
          <w:p w14:paraId="5D4E30CE" w14:textId="704602E0"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lang w:eastAsia="pl-PL"/>
              </w:rPr>
              <w:t> </w:t>
            </w:r>
          </w:p>
        </w:tc>
      </w:tr>
      <w:tr w:rsidR="00C753F9" w:rsidRPr="00770648" w14:paraId="00EDCD9A" w14:textId="77777777" w:rsidTr="00A93A09">
        <w:trPr>
          <w:trHeight w:val="204"/>
        </w:trPr>
        <w:tc>
          <w:tcPr>
            <w:tcW w:w="4617" w:type="dxa"/>
            <w:shd w:val="clear" w:color="000000" w:fill="FFFFFF"/>
            <w:vAlign w:val="bottom"/>
          </w:tcPr>
          <w:p w14:paraId="38900D20" w14:textId="77777777" w:rsidR="00C753F9" w:rsidRPr="00672875" w:rsidRDefault="00C753F9" w:rsidP="00C753F9">
            <w:pPr>
              <w:widowControl w:val="0"/>
              <w:spacing w:after="0"/>
              <w:rPr>
                <w:rFonts w:cs="Arial"/>
                <w:b/>
                <w:bCs/>
                <w:iCs/>
                <w:color w:val="003087"/>
                <w:sz w:val="16"/>
                <w:szCs w:val="16"/>
                <w:lang w:eastAsia="pl-PL"/>
              </w:rPr>
            </w:pPr>
          </w:p>
        </w:tc>
        <w:tc>
          <w:tcPr>
            <w:tcW w:w="1289" w:type="dxa"/>
            <w:shd w:val="clear" w:color="000000" w:fill="FFFFFF"/>
            <w:vAlign w:val="center"/>
          </w:tcPr>
          <w:p w14:paraId="095464C3" w14:textId="77777777" w:rsidR="00C753F9" w:rsidRPr="00672875" w:rsidRDefault="00C753F9" w:rsidP="00D506F9">
            <w:pPr>
              <w:widowControl w:val="0"/>
              <w:spacing w:after="0"/>
              <w:jc w:val="right"/>
              <w:rPr>
                <w:rFonts w:cs="Arial"/>
                <w:b/>
                <w:bCs/>
                <w:iCs/>
                <w:color w:val="003087"/>
                <w:sz w:val="16"/>
                <w:szCs w:val="16"/>
                <w:lang w:eastAsia="pl-PL"/>
              </w:rPr>
            </w:pPr>
          </w:p>
        </w:tc>
        <w:tc>
          <w:tcPr>
            <w:tcW w:w="1315" w:type="dxa"/>
            <w:shd w:val="clear" w:color="000000" w:fill="FFFFFF"/>
            <w:vAlign w:val="center"/>
          </w:tcPr>
          <w:p w14:paraId="05AA420B" w14:textId="77777777" w:rsidR="00C753F9" w:rsidRPr="00672875" w:rsidRDefault="00C753F9" w:rsidP="00D506F9">
            <w:pPr>
              <w:widowControl w:val="0"/>
              <w:spacing w:after="0"/>
              <w:jc w:val="right"/>
              <w:rPr>
                <w:rFonts w:cs="Arial"/>
                <w:b/>
                <w:bCs/>
                <w:iCs/>
                <w:color w:val="003087"/>
                <w:sz w:val="16"/>
                <w:szCs w:val="16"/>
                <w:lang w:eastAsia="pl-PL"/>
              </w:rPr>
            </w:pPr>
          </w:p>
        </w:tc>
        <w:tc>
          <w:tcPr>
            <w:tcW w:w="1283" w:type="dxa"/>
            <w:shd w:val="clear" w:color="000000" w:fill="FFFFFF"/>
            <w:vAlign w:val="center"/>
          </w:tcPr>
          <w:p w14:paraId="6FB4521F" w14:textId="77777777" w:rsidR="00C753F9" w:rsidRPr="00672875" w:rsidRDefault="00C753F9" w:rsidP="00D506F9">
            <w:pPr>
              <w:widowControl w:val="0"/>
              <w:spacing w:after="0"/>
              <w:jc w:val="right"/>
              <w:rPr>
                <w:rFonts w:cs="Arial"/>
                <w:b/>
                <w:bCs/>
                <w:iCs/>
                <w:color w:val="003087"/>
                <w:sz w:val="16"/>
                <w:szCs w:val="16"/>
                <w:lang w:eastAsia="pl-PL"/>
              </w:rPr>
            </w:pPr>
          </w:p>
        </w:tc>
        <w:tc>
          <w:tcPr>
            <w:tcW w:w="1310" w:type="dxa"/>
            <w:shd w:val="clear" w:color="000000" w:fill="FFFFFF"/>
            <w:vAlign w:val="center"/>
          </w:tcPr>
          <w:p w14:paraId="73BF5CF4" w14:textId="77777777" w:rsidR="00C753F9" w:rsidRPr="00672875" w:rsidRDefault="00C753F9" w:rsidP="00D506F9">
            <w:pPr>
              <w:widowControl w:val="0"/>
              <w:spacing w:after="0"/>
              <w:jc w:val="right"/>
              <w:rPr>
                <w:rFonts w:cs="Arial"/>
                <w:b/>
                <w:bCs/>
                <w:iCs/>
                <w:color w:val="003087"/>
                <w:sz w:val="16"/>
                <w:szCs w:val="16"/>
                <w:lang w:eastAsia="pl-PL"/>
              </w:rPr>
            </w:pPr>
          </w:p>
        </w:tc>
        <w:tc>
          <w:tcPr>
            <w:tcW w:w="1287" w:type="dxa"/>
            <w:shd w:val="clear" w:color="000000" w:fill="FFFFFF"/>
            <w:vAlign w:val="center"/>
          </w:tcPr>
          <w:p w14:paraId="0F5DF9D9" w14:textId="77777777" w:rsidR="00C753F9" w:rsidRPr="00672875" w:rsidRDefault="00C753F9" w:rsidP="00D506F9">
            <w:pPr>
              <w:widowControl w:val="0"/>
              <w:spacing w:after="0"/>
              <w:jc w:val="right"/>
              <w:rPr>
                <w:rFonts w:cs="Arial"/>
                <w:b/>
                <w:bCs/>
                <w:iCs/>
                <w:color w:val="003087"/>
                <w:sz w:val="16"/>
                <w:szCs w:val="16"/>
                <w:lang w:eastAsia="pl-PL"/>
              </w:rPr>
            </w:pPr>
          </w:p>
        </w:tc>
        <w:tc>
          <w:tcPr>
            <w:tcW w:w="1289" w:type="dxa"/>
            <w:shd w:val="clear" w:color="000000" w:fill="FFFFFF"/>
            <w:vAlign w:val="center"/>
          </w:tcPr>
          <w:p w14:paraId="2346C164" w14:textId="77777777" w:rsidR="00C753F9" w:rsidRPr="00672875" w:rsidRDefault="00C753F9" w:rsidP="00D506F9">
            <w:pPr>
              <w:widowControl w:val="0"/>
              <w:spacing w:after="0"/>
              <w:jc w:val="right"/>
              <w:rPr>
                <w:rFonts w:cs="Arial"/>
                <w:b/>
                <w:bCs/>
                <w:color w:val="003087"/>
                <w:sz w:val="16"/>
                <w:szCs w:val="16"/>
                <w:lang w:eastAsia="pl-PL"/>
              </w:rPr>
            </w:pPr>
          </w:p>
        </w:tc>
        <w:tc>
          <w:tcPr>
            <w:tcW w:w="1304" w:type="dxa"/>
            <w:shd w:val="clear" w:color="000000" w:fill="FFFFFF"/>
            <w:vAlign w:val="center"/>
          </w:tcPr>
          <w:p w14:paraId="6C75DEB6" w14:textId="77777777" w:rsidR="00C753F9" w:rsidRPr="00672875" w:rsidRDefault="00C753F9" w:rsidP="00D506F9">
            <w:pPr>
              <w:widowControl w:val="0"/>
              <w:spacing w:after="0"/>
              <w:jc w:val="right"/>
              <w:rPr>
                <w:rFonts w:cs="Arial"/>
                <w:b/>
                <w:bCs/>
                <w:color w:val="003087"/>
                <w:sz w:val="16"/>
                <w:szCs w:val="16"/>
                <w:lang w:eastAsia="pl-PL"/>
              </w:rPr>
            </w:pPr>
          </w:p>
        </w:tc>
      </w:tr>
      <w:tr w:rsidR="00C753F9" w:rsidRPr="00770648" w14:paraId="70AA1F50" w14:textId="77777777" w:rsidTr="00A93A09">
        <w:trPr>
          <w:trHeight w:val="204"/>
        </w:trPr>
        <w:tc>
          <w:tcPr>
            <w:tcW w:w="4617" w:type="dxa"/>
            <w:tcBorders>
              <w:bottom w:val="single" w:sz="12" w:space="0" w:color="003087"/>
            </w:tcBorders>
            <w:shd w:val="clear" w:color="000000" w:fill="FFFFFF"/>
            <w:vAlign w:val="center"/>
            <w:hideMark/>
          </w:tcPr>
          <w:p w14:paraId="0184D1CC"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Nieprzypisane koszty całej Grupy (koszty zarządu)</w:t>
            </w:r>
          </w:p>
        </w:tc>
        <w:tc>
          <w:tcPr>
            <w:tcW w:w="1289" w:type="dxa"/>
            <w:tcBorders>
              <w:bottom w:val="single" w:sz="12" w:space="0" w:color="003087"/>
            </w:tcBorders>
            <w:shd w:val="clear" w:color="000000" w:fill="FFFFFF"/>
            <w:vAlign w:val="center"/>
          </w:tcPr>
          <w:p w14:paraId="5F7125FF" w14:textId="48E93CAB"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5" w:type="dxa"/>
            <w:tcBorders>
              <w:bottom w:val="single" w:sz="12" w:space="0" w:color="003087"/>
            </w:tcBorders>
            <w:shd w:val="clear" w:color="000000" w:fill="FFFFFF"/>
            <w:vAlign w:val="center"/>
          </w:tcPr>
          <w:p w14:paraId="12CB8BE5" w14:textId="36C9382D"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3" w:type="dxa"/>
            <w:tcBorders>
              <w:bottom w:val="single" w:sz="12" w:space="0" w:color="003087"/>
            </w:tcBorders>
            <w:shd w:val="clear" w:color="000000" w:fill="FFFFFF"/>
            <w:vAlign w:val="center"/>
          </w:tcPr>
          <w:p w14:paraId="25C2907B" w14:textId="607CD7D5"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0" w:type="dxa"/>
            <w:tcBorders>
              <w:bottom w:val="single" w:sz="12" w:space="0" w:color="003087"/>
            </w:tcBorders>
            <w:shd w:val="clear" w:color="000000" w:fill="FFFFFF"/>
            <w:vAlign w:val="center"/>
          </w:tcPr>
          <w:p w14:paraId="342D92AE" w14:textId="77777777" w:rsidR="00C753F9" w:rsidRPr="00672875" w:rsidRDefault="00C753F9" w:rsidP="00D506F9">
            <w:pPr>
              <w:widowControl w:val="0"/>
              <w:spacing w:after="0"/>
              <w:jc w:val="right"/>
              <w:rPr>
                <w:rFonts w:cs="Arial"/>
                <w:sz w:val="16"/>
                <w:szCs w:val="16"/>
                <w:lang w:eastAsia="pl-PL"/>
              </w:rPr>
            </w:pPr>
          </w:p>
        </w:tc>
        <w:tc>
          <w:tcPr>
            <w:tcW w:w="1287" w:type="dxa"/>
            <w:tcBorders>
              <w:bottom w:val="single" w:sz="12" w:space="0" w:color="003087"/>
            </w:tcBorders>
            <w:shd w:val="clear" w:color="000000" w:fill="FFFFFF"/>
            <w:vAlign w:val="center"/>
          </w:tcPr>
          <w:p w14:paraId="5360E870" w14:textId="3070FD24"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9" w:type="dxa"/>
            <w:tcBorders>
              <w:bottom w:val="single" w:sz="12" w:space="0" w:color="003087"/>
            </w:tcBorders>
            <w:shd w:val="clear" w:color="000000" w:fill="FFFFFF"/>
            <w:vAlign w:val="center"/>
          </w:tcPr>
          <w:p w14:paraId="47C1F89D" w14:textId="79AC2418"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04" w:type="dxa"/>
            <w:tcBorders>
              <w:bottom w:val="single" w:sz="12" w:space="0" w:color="003087"/>
            </w:tcBorders>
            <w:shd w:val="clear" w:color="000000" w:fill="FFFFFF"/>
            <w:vAlign w:val="center"/>
          </w:tcPr>
          <w:p w14:paraId="776B7666" w14:textId="5BF19AA3" w:rsidR="00C753F9" w:rsidRPr="00672875" w:rsidRDefault="00C753F9" w:rsidP="00D506F9">
            <w:pPr>
              <w:widowControl w:val="0"/>
              <w:spacing w:after="0"/>
              <w:jc w:val="right"/>
              <w:rPr>
                <w:rFonts w:cs="Arial"/>
                <w:b/>
                <w:sz w:val="16"/>
                <w:szCs w:val="16"/>
                <w:lang w:eastAsia="pl-PL"/>
              </w:rPr>
            </w:pPr>
            <w:r w:rsidRPr="00672875">
              <w:rPr>
                <w:rFonts w:cs="Arial"/>
                <w:b/>
                <w:bCs/>
                <w:sz w:val="16"/>
                <w:szCs w:val="16"/>
              </w:rPr>
              <w:t>(65 688)</w:t>
            </w:r>
          </w:p>
        </w:tc>
      </w:tr>
      <w:tr w:rsidR="00C753F9" w:rsidRPr="00770648" w14:paraId="202FBFCE" w14:textId="77777777" w:rsidTr="00A93A09">
        <w:trPr>
          <w:trHeight w:val="204"/>
        </w:trPr>
        <w:tc>
          <w:tcPr>
            <w:tcW w:w="4617" w:type="dxa"/>
            <w:tcBorders>
              <w:top w:val="single" w:sz="12" w:space="0" w:color="003087"/>
              <w:bottom w:val="single" w:sz="12" w:space="0" w:color="003087"/>
            </w:tcBorders>
            <w:shd w:val="clear" w:color="000000" w:fill="FFFFFF"/>
            <w:vAlign w:val="center"/>
            <w:hideMark/>
          </w:tcPr>
          <w:p w14:paraId="49802E6E" w14:textId="77777777" w:rsidR="00C753F9" w:rsidRPr="00672875" w:rsidRDefault="00C753F9" w:rsidP="00C753F9">
            <w:pPr>
              <w:widowControl w:val="0"/>
              <w:spacing w:after="0"/>
              <w:rPr>
                <w:rFonts w:cs="Arial"/>
                <w:b/>
                <w:bCs/>
                <w:color w:val="003087"/>
                <w:sz w:val="16"/>
                <w:szCs w:val="16"/>
                <w:lang w:eastAsia="pl-PL"/>
              </w:rPr>
            </w:pPr>
            <w:r w:rsidRPr="00672875">
              <w:rPr>
                <w:rFonts w:cs="Arial"/>
                <w:b/>
                <w:bCs/>
                <w:color w:val="003087"/>
                <w:sz w:val="16"/>
                <w:szCs w:val="16"/>
                <w:lang w:eastAsia="pl-PL"/>
              </w:rPr>
              <w:t>Zysk z działalności operacyjnej</w:t>
            </w:r>
          </w:p>
        </w:tc>
        <w:tc>
          <w:tcPr>
            <w:tcW w:w="1289" w:type="dxa"/>
            <w:tcBorders>
              <w:top w:val="single" w:sz="12" w:space="0" w:color="003087"/>
              <w:bottom w:val="single" w:sz="12" w:space="0" w:color="003087"/>
            </w:tcBorders>
            <w:shd w:val="clear" w:color="000000" w:fill="FFFFFF"/>
            <w:vAlign w:val="center"/>
          </w:tcPr>
          <w:p w14:paraId="5582213A" w14:textId="5EC64B09"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315" w:type="dxa"/>
            <w:tcBorders>
              <w:top w:val="single" w:sz="12" w:space="0" w:color="003087"/>
              <w:bottom w:val="single" w:sz="12" w:space="0" w:color="003087"/>
            </w:tcBorders>
            <w:shd w:val="clear" w:color="000000" w:fill="FFFFFF"/>
            <w:vAlign w:val="center"/>
          </w:tcPr>
          <w:p w14:paraId="7C41A427" w14:textId="783980B7"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283" w:type="dxa"/>
            <w:tcBorders>
              <w:top w:val="single" w:sz="12" w:space="0" w:color="003087"/>
              <w:bottom w:val="single" w:sz="12" w:space="0" w:color="003087"/>
            </w:tcBorders>
            <w:shd w:val="clear" w:color="000000" w:fill="FFFFFF"/>
            <w:vAlign w:val="center"/>
          </w:tcPr>
          <w:p w14:paraId="7D43768F" w14:textId="510BF4A0"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310" w:type="dxa"/>
            <w:tcBorders>
              <w:top w:val="single" w:sz="12" w:space="0" w:color="003087"/>
              <w:bottom w:val="single" w:sz="12" w:space="0" w:color="003087"/>
            </w:tcBorders>
            <w:shd w:val="clear" w:color="000000" w:fill="FFFFFF"/>
            <w:vAlign w:val="center"/>
          </w:tcPr>
          <w:p w14:paraId="202838AC" w14:textId="77777777" w:rsidR="00C753F9" w:rsidRPr="00672875" w:rsidRDefault="00C753F9" w:rsidP="00D506F9">
            <w:pPr>
              <w:widowControl w:val="0"/>
              <w:spacing w:after="0"/>
              <w:jc w:val="right"/>
              <w:rPr>
                <w:rFonts w:cs="Arial"/>
                <w:color w:val="003087"/>
                <w:sz w:val="16"/>
                <w:szCs w:val="16"/>
                <w:lang w:eastAsia="pl-PL"/>
              </w:rPr>
            </w:pPr>
          </w:p>
        </w:tc>
        <w:tc>
          <w:tcPr>
            <w:tcW w:w="1287" w:type="dxa"/>
            <w:tcBorders>
              <w:top w:val="single" w:sz="12" w:space="0" w:color="003087"/>
              <w:bottom w:val="single" w:sz="12" w:space="0" w:color="003087"/>
            </w:tcBorders>
            <w:shd w:val="clear" w:color="000000" w:fill="FFFFFF"/>
            <w:vAlign w:val="center"/>
          </w:tcPr>
          <w:p w14:paraId="4212E78A" w14:textId="52B4799D"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289" w:type="dxa"/>
            <w:tcBorders>
              <w:top w:val="single" w:sz="12" w:space="0" w:color="003087"/>
              <w:bottom w:val="single" w:sz="12" w:space="0" w:color="003087"/>
            </w:tcBorders>
            <w:shd w:val="clear" w:color="000000" w:fill="FFFFFF"/>
            <w:vAlign w:val="center"/>
          </w:tcPr>
          <w:p w14:paraId="6A4976CA" w14:textId="70AA4D8E"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304" w:type="dxa"/>
            <w:tcBorders>
              <w:top w:val="single" w:sz="12" w:space="0" w:color="003087"/>
              <w:bottom w:val="single" w:sz="12" w:space="0" w:color="003087"/>
            </w:tcBorders>
            <w:shd w:val="clear" w:color="000000" w:fill="FFFFFF"/>
            <w:vAlign w:val="center"/>
          </w:tcPr>
          <w:p w14:paraId="1F5F2589" w14:textId="506E3267" w:rsidR="00C753F9" w:rsidRPr="00672875" w:rsidRDefault="00C753F9" w:rsidP="00D506F9">
            <w:pPr>
              <w:widowControl w:val="0"/>
              <w:spacing w:after="0"/>
              <w:jc w:val="right"/>
              <w:rPr>
                <w:rFonts w:cs="Arial"/>
                <w:b/>
                <w:bCs/>
                <w:color w:val="003087"/>
                <w:sz w:val="16"/>
                <w:szCs w:val="16"/>
                <w:lang w:eastAsia="pl-PL"/>
              </w:rPr>
            </w:pPr>
            <w:r w:rsidRPr="00672875">
              <w:rPr>
                <w:rFonts w:cs="Arial"/>
                <w:b/>
                <w:bCs/>
                <w:color w:val="003087"/>
                <w:sz w:val="16"/>
                <w:szCs w:val="16"/>
              </w:rPr>
              <w:t>1 037 086</w:t>
            </w:r>
          </w:p>
        </w:tc>
      </w:tr>
      <w:tr w:rsidR="00C753F9" w:rsidRPr="00770648" w14:paraId="2EBE69CC" w14:textId="77777777" w:rsidTr="00A93A09">
        <w:trPr>
          <w:trHeight w:val="204"/>
        </w:trPr>
        <w:tc>
          <w:tcPr>
            <w:tcW w:w="4617" w:type="dxa"/>
            <w:shd w:val="clear" w:color="000000" w:fill="FFFFFF"/>
            <w:vAlign w:val="center"/>
            <w:hideMark/>
          </w:tcPr>
          <w:p w14:paraId="62DDFCCD"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Koszty finansowe</w:t>
            </w:r>
          </w:p>
        </w:tc>
        <w:tc>
          <w:tcPr>
            <w:tcW w:w="1289" w:type="dxa"/>
            <w:shd w:val="clear" w:color="000000" w:fill="FFFFFF"/>
            <w:vAlign w:val="center"/>
          </w:tcPr>
          <w:p w14:paraId="793842CC" w14:textId="2E906FF6"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5" w:type="dxa"/>
            <w:shd w:val="clear" w:color="000000" w:fill="FFFFFF"/>
            <w:vAlign w:val="center"/>
          </w:tcPr>
          <w:p w14:paraId="7E6795C0" w14:textId="76240256"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3" w:type="dxa"/>
            <w:shd w:val="clear" w:color="000000" w:fill="FFFFFF"/>
            <w:vAlign w:val="center"/>
          </w:tcPr>
          <w:p w14:paraId="66E8DA83" w14:textId="5E7A9281"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0" w:type="dxa"/>
            <w:shd w:val="clear" w:color="000000" w:fill="FFFFFF"/>
            <w:vAlign w:val="center"/>
          </w:tcPr>
          <w:p w14:paraId="0E13C5DC" w14:textId="77777777" w:rsidR="00C753F9" w:rsidRPr="00672875" w:rsidRDefault="00C753F9" w:rsidP="00D506F9">
            <w:pPr>
              <w:widowControl w:val="0"/>
              <w:spacing w:after="0"/>
              <w:jc w:val="right"/>
              <w:rPr>
                <w:rFonts w:cs="Arial"/>
                <w:sz w:val="16"/>
                <w:szCs w:val="16"/>
                <w:lang w:eastAsia="pl-PL"/>
              </w:rPr>
            </w:pPr>
          </w:p>
        </w:tc>
        <w:tc>
          <w:tcPr>
            <w:tcW w:w="1287" w:type="dxa"/>
            <w:shd w:val="clear" w:color="000000" w:fill="FFFFFF"/>
            <w:vAlign w:val="center"/>
          </w:tcPr>
          <w:p w14:paraId="279A3C79" w14:textId="1F53430B"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9" w:type="dxa"/>
            <w:shd w:val="clear" w:color="000000" w:fill="FFFFFF"/>
            <w:vAlign w:val="center"/>
          </w:tcPr>
          <w:p w14:paraId="630EC698" w14:textId="583FD137"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04" w:type="dxa"/>
            <w:shd w:val="clear" w:color="000000" w:fill="FFFFFF"/>
            <w:vAlign w:val="center"/>
          </w:tcPr>
          <w:p w14:paraId="48E5B0DA" w14:textId="234A0B1E"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(302 980)</w:t>
            </w:r>
          </w:p>
        </w:tc>
      </w:tr>
      <w:tr w:rsidR="00C753F9" w:rsidRPr="00770648" w14:paraId="6994DA20" w14:textId="77777777" w:rsidTr="00A93A09">
        <w:trPr>
          <w:trHeight w:val="204"/>
        </w:trPr>
        <w:tc>
          <w:tcPr>
            <w:tcW w:w="4617" w:type="dxa"/>
            <w:shd w:val="clear" w:color="000000" w:fill="FFFFFF"/>
            <w:vAlign w:val="center"/>
            <w:hideMark/>
          </w:tcPr>
          <w:p w14:paraId="59ED7F57"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Przychody finansowe</w:t>
            </w:r>
          </w:p>
        </w:tc>
        <w:tc>
          <w:tcPr>
            <w:tcW w:w="1289" w:type="dxa"/>
            <w:shd w:val="clear" w:color="000000" w:fill="FFFFFF"/>
            <w:vAlign w:val="center"/>
          </w:tcPr>
          <w:p w14:paraId="073B0A58" w14:textId="77777777" w:rsidR="00C753F9" w:rsidRPr="00672875" w:rsidRDefault="00C753F9" w:rsidP="00D506F9">
            <w:pPr>
              <w:widowControl w:val="0"/>
              <w:spacing w:after="0"/>
              <w:jc w:val="right"/>
              <w:rPr>
                <w:rFonts w:cs="Arial"/>
                <w:sz w:val="16"/>
                <w:szCs w:val="16"/>
                <w:lang w:eastAsia="pl-PL"/>
              </w:rPr>
            </w:pPr>
          </w:p>
        </w:tc>
        <w:tc>
          <w:tcPr>
            <w:tcW w:w="1315" w:type="dxa"/>
            <w:shd w:val="clear" w:color="000000" w:fill="FFFFFF"/>
            <w:vAlign w:val="center"/>
          </w:tcPr>
          <w:p w14:paraId="7F088E5C" w14:textId="77777777" w:rsidR="00C753F9" w:rsidRPr="00672875" w:rsidRDefault="00C753F9" w:rsidP="00D506F9">
            <w:pPr>
              <w:widowControl w:val="0"/>
              <w:spacing w:after="0"/>
              <w:jc w:val="right"/>
              <w:rPr>
                <w:rFonts w:cs="Arial"/>
                <w:sz w:val="16"/>
                <w:szCs w:val="16"/>
                <w:lang w:eastAsia="pl-PL"/>
              </w:rPr>
            </w:pPr>
          </w:p>
        </w:tc>
        <w:tc>
          <w:tcPr>
            <w:tcW w:w="1283" w:type="dxa"/>
            <w:shd w:val="clear" w:color="000000" w:fill="FFFFFF"/>
            <w:vAlign w:val="center"/>
          </w:tcPr>
          <w:p w14:paraId="064A48B3" w14:textId="77777777" w:rsidR="00C753F9" w:rsidRPr="00672875" w:rsidRDefault="00C753F9" w:rsidP="00D506F9">
            <w:pPr>
              <w:widowControl w:val="0"/>
              <w:spacing w:after="0"/>
              <w:jc w:val="right"/>
              <w:rPr>
                <w:rFonts w:cs="Arial"/>
                <w:sz w:val="16"/>
                <w:szCs w:val="16"/>
                <w:lang w:eastAsia="pl-PL"/>
              </w:rPr>
            </w:pPr>
          </w:p>
        </w:tc>
        <w:tc>
          <w:tcPr>
            <w:tcW w:w="1310" w:type="dxa"/>
            <w:shd w:val="clear" w:color="000000" w:fill="FFFFFF"/>
            <w:vAlign w:val="center"/>
          </w:tcPr>
          <w:p w14:paraId="6AD3B671" w14:textId="77777777" w:rsidR="00C753F9" w:rsidRPr="00672875" w:rsidRDefault="00C753F9" w:rsidP="00D506F9">
            <w:pPr>
              <w:widowControl w:val="0"/>
              <w:spacing w:after="0"/>
              <w:jc w:val="right"/>
              <w:rPr>
                <w:rFonts w:cs="Arial"/>
                <w:sz w:val="16"/>
                <w:szCs w:val="16"/>
                <w:lang w:eastAsia="pl-PL"/>
              </w:rPr>
            </w:pPr>
          </w:p>
        </w:tc>
        <w:tc>
          <w:tcPr>
            <w:tcW w:w="1287" w:type="dxa"/>
            <w:shd w:val="clear" w:color="000000" w:fill="FFFFFF"/>
            <w:vAlign w:val="center"/>
          </w:tcPr>
          <w:p w14:paraId="570B0ED3" w14:textId="77777777" w:rsidR="00C753F9" w:rsidRPr="00672875" w:rsidRDefault="00C753F9" w:rsidP="00D506F9">
            <w:pPr>
              <w:widowControl w:val="0"/>
              <w:spacing w:after="0"/>
              <w:jc w:val="right"/>
              <w:rPr>
                <w:rFonts w:cs="Arial"/>
                <w:sz w:val="16"/>
                <w:szCs w:val="16"/>
                <w:lang w:eastAsia="pl-PL"/>
              </w:rPr>
            </w:pPr>
          </w:p>
        </w:tc>
        <w:tc>
          <w:tcPr>
            <w:tcW w:w="1289" w:type="dxa"/>
            <w:shd w:val="clear" w:color="000000" w:fill="FFFFFF"/>
            <w:vAlign w:val="center"/>
          </w:tcPr>
          <w:p w14:paraId="5E44A591" w14:textId="77777777" w:rsidR="00C753F9" w:rsidRPr="00672875" w:rsidRDefault="00C753F9" w:rsidP="00D506F9">
            <w:pPr>
              <w:widowControl w:val="0"/>
              <w:spacing w:after="0"/>
              <w:jc w:val="right"/>
              <w:rPr>
                <w:rFonts w:cs="Arial"/>
                <w:sz w:val="16"/>
                <w:szCs w:val="16"/>
                <w:lang w:eastAsia="pl-PL"/>
              </w:rPr>
            </w:pPr>
          </w:p>
        </w:tc>
        <w:tc>
          <w:tcPr>
            <w:tcW w:w="1304" w:type="dxa"/>
            <w:shd w:val="clear" w:color="000000" w:fill="FFFFFF"/>
            <w:vAlign w:val="center"/>
          </w:tcPr>
          <w:p w14:paraId="0A90A19E" w14:textId="6A993318"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78 743</w:t>
            </w:r>
          </w:p>
        </w:tc>
      </w:tr>
      <w:tr w:rsidR="00C753F9" w:rsidRPr="00770648" w14:paraId="75DE92A5" w14:textId="77777777" w:rsidTr="00A93A09">
        <w:trPr>
          <w:trHeight w:val="204"/>
        </w:trPr>
        <w:tc>
          <w:tcPr>
            <w:tcW w:w="4617" w:type="dxa"/>
            <w:shd w:val="clear" w:color="000000" w:fill="FFFFFF"/>
            <w:vAlign w:val="center"/>
            <w:hideMark/>
          </w:tcPr>
          <w:p w14:paraId="0E80F284"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Przychody z tytułu dywidend</w:t>
            </w:r>
          </w:p>
        </w:tc>
        <w:tc>
          <w:tcPr>
            <w:tcW w:w="1289" w:type="dxa"/>
            <w:shd w:val="clear" w:color="000000" w:fill="FFFFFF"/>
            <w:vAlign w:val="center"/>
          </w:tcPr>
          <w:p w14:paraId="03E47338" w14:textId="77777777" w:rsidR="00C753F9" w:rsidRPr="00672875" w:rsidRDefault="00C753F9" w:rsidP="00D506F9">
            <w:pPr>
              <w:widowControl w:val="0"/>
              <w:spacing w:after="0"/>
              <w:jc w:val="right"/>
              <w:rPr>
                <w:rFonts w:cs="Arial"/>
                <w:sz w:val="16"/>
                <w:szCs w:val="16"/>
                <w:lang w:eastAsia="pl-PL"/>
              </w:rPr>
            </w:pPr>
          </w:p>
        </w:tc>
        <w:tc>
          <w:tcPr>
            <w:tcW w:w="1315" w:type="dxa"/>
            <w:shd w:val="clear" w:color="000000" w:fill="FFFFFF"/>
            <w:vAlign w:val="center"/>
          </w:tcPr>
          <w:p w14:paraId="6E24E6D6" w14:textId="77777777" w:rsidR="00C753F9" w:rsidRPr="00672875" w:rsidRDefault="00C753F9" w:rsidP="00D506F9">
            <w:pPr>
              <w:widowControl w:val="0"/>
              <w:spacing w:after="0"/>
              <w:jc w:val="right"/>
              <w:rPr>
                <w:rFonts w:cs="Arial"/>
                <w:sz w:val="16"/>
                <w:szCs w:val="16"/>
                <w:lang w:eastAsia="pl-PL"/>
              </w:rPr>
            </w:pPr>
          </w:p>
        </w:tc>
        <w:tc>
          <w:tcPr>
            <w:tcW w:w="1283" w:type="dxa"/>
            <w:shd w:val="clear" w:color="000000" w:fill="FFFFFF"/>
            <w:vAlign w:val="center"/>
          </w:tcPr>
          <w:p w14:paraId="18B88220" w14:textId="77777777" w:rsidR="00C753F9" w:rsidRPr="00672875" w:rsidRDefault="00C753F9" w:rsidP="00D506F9">
            <w:pPr>
              <w:widowControl w:val="0"/>
              <w:spacing w:after="0"/>
              <w:jc w:val="right"/>
              <w:rPr>
                <w:rFonts w:cs="Arial"/>
                <w:sz w:val="16"/>
                <w:szCs w:val="16"/>
                <w:lang w:eastAsia="pl-PL"/>
              </w:rPr>
            </w:pPr>
          </w:p>
        </w:tc>
        <w:tc>
          <w:tcPr>
            <w:tcW w:w="1310" w:type="dxa"/>
            <w:shd w:val="clear" w:color="000000" w:fill="FFFFFF"/>
            <w:vAlign w:val="center"/>
          </w:tcPr>
          <w:p w14:paraId="7964CC21" w14:textId="77777777" w:rsidR="00C753F9" w:rsidRPr="00672875" w:rsidRDefault="00C753F9" w:rsidP="00D506F9">
            <w:pPr>
              <w:widowControl w:val="0"/>
              <w:spacing w:after="0"/>
              <w:jc w:val="right"/>
              <w:rPr>
                <w:rFonts w:cs="Arial"/>
                <w:sz w:val="16"/>
                <w:szCs w:val="16"/>
                <w:lang w:eastAsia="pl-PL"/>
              </w:rPr>
            </w:pPr>
          </w:p>
        </w:tc>
        <w:tc>
          <w:tcPr>
            <w:tcW w:w="1287" w:type="dxa"/>
            <w:shd w:val="clear" w:color="000000" w:fill="FFFFFF"/>
            <w:vAlign w:val="center"/>
          </w:tcPr>
          <w:p w14:paraId="2AF80B45" w14:textId="77777777" w:rsidR="00C753F9" w:rsidRPr="00672875" w:rsidRDefault="00C753F9" w:rsidP="00D506F9">
            <w:pPr>
              <w:widowControl w:val="0"/>
              <w:spacing w:after="0"/>
              <w:jc w:val="right"/>
              <w:rPr>
                <w:rFonts w:cs="Arial"/>
                <w:sz w:val="16"/>
                <w:szCs w:val="16"/>
                <w:lang w:eastAsia="pl-PL"/>
              </w:rPr>
            </w:pPr>
          </w:p>
        </w:tc>
        <w:tc>
          <w:tcPr>
            <w:tcW w:w="1289" w:type="dxa"/>
            <w:shd w:val="clear" w:color="000000" w:fill="FFFFFF"/>
            <w:vAlign w:val="center"/>
          </w:tcPr>
          <w:p w14:paraId="08D52485" w14:textId="77777777" w:rsidR="00C753F9" w:rsidRPr="00672875" w:rsidRDefault="00C753F9" w:rsidP="00D506F9">
            <w:pPr>
              <w:widowControl w:val="0"/>
              <w:spacing w:after="0"/>
              <w:jc w:val="right"/>
              <w:rPr>
                <w:rFonts w:cs="Arial"/>
                <w:sz w:val="16"/>
                <w:szCs w:val="16"/>
                <w:lang w:eastAsia="pl-PL"/>
              </w:rPr>
            </w:pPr>
          </w:p>
        </w:tc>
        <w:tc>
          <w:tcPr>
            <w:tcW w:w="1304" w:type="dxa"/>
            <w:shd w:val="clear" w:color="000000" w:fill="FFFFFF"/>
            <w:vAlign w:val="center"/>
          </w:tcPr>
          <w:p w14:paraId="73E6BC9C" w14:textId="124A1E93"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430</w:t>
            </w:r>
          </w:p>
        </w:tc>
      </w:tr>
      <w:tr w:rsidR="00C753F9" w:rsidRPr="00770648" w14:paraId="34A1B0C8" w14:textId="77777777" w:rsidTr="00A93A09">
        <w:trPr>
          <w:trHeight w:val="204"/>
        </w:trPr>
        <w:tc>
          <w:tcPr>
            <w:tcW w:w="4617" w:type="dxa"/>
            <w:shd w:val="clear" w:color="000000" w:fill="FFFFFF"/>
            <w:vAlign w:val="center"/>
          </w:tcPr>
          <w:p w14:paraId="76ACCC62"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 xml:space="preserve">Udział w wyniku jednostek stowarzyszonych </w:t>
            </w:r>
            <w:r w:rsidRPr="00672875">
              <w:rPr>
                <w:rFonts w:cs="Arial"/>
                <w:sz w:val="16"/>
                <w:szCs w:val="16"/>
                <w:lang w:eastAsia="pl-PL"/>
              </w:rPr>
              <w:br/>
              <w:t>i współkontrolowanych</w:t>
            </w:r>
          </w:p>
        </w:tc>
        <w:tc>
          <w:tcPr>
            <w:tcW w:w="1289" w:type="dxa"/>
            <w:shd w:val="clear" w:color="000000" w:fill="FFFFFF"/>
            <w:vAlign w:val="center"/>
          </w:tcPr>
          <w:p w14:paraId="5E29C2F6" w14:textId="4083B4BC"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5" w:type="dxa"/>
            <w:shd w:val="clear" w:color="000000" w:fill="FFFFFF"/>
            <w:vAlign w:val="center"/>
          </w:tcPr>
          <w:p w14:paraId="03293ED9" w14:textId="17B96724"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3" w:type="dxa"/>
            <w:shd w:val="clear" w:color="000000" w:fill="FFFFFF"/>
            <w:vAlign w:val="center"/>
          </w:tcPr>
          <w:p w14:paraId="605CB863" w14:textId="3EB6978F"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0" w:type="dxa"/>
            <w:shd w:val="clear" w:color="000000" w:fill="FFFFFF"/>
            <w:vAlign w:val="center"/>
          </w:tcPr>
          <w:p w14:paraId="601A9897" w14:textId="77777777" w:rsidR="00C753F9" w:rsidRPr="00672875" w:rsidRDefault="00C753F9" w:rsidP="00D506F9">
            <w:pPr>
              <w:widowControl w:val="0"/>
              <w:spacing w:after="0"/>
              <w:jc w:val="right"/>
              <w:rPr>
                <w:rFonts w:cs="Arial"/>
                <w:sz w:val="16"/>
                <w:szCs w:val="16"/>
                <w:lang w:eastAsia="pl-PL"/>
              </w:rPr>
            </w:pPr>
          </w:p>
        </w:tc>
        <w:tc>
          <w:tcPr>
            <w:tcW w:w="1287" w:type="dxa"/>
            <w:shd w:val="clear" w:color="000000" w:fill="FFFFFF"/>
            <w:vAlign w:val="center"/>
          </w:tcPr>
          <w:p w14:paraId="775CB58A" w14:textId="7DE12DB9"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9" w:type="dxa"/>
            <w:shd w:val="clear" w:color="000000" w:fill="FFFFFF"/>
            <w:vAlign w:val="center"/>
          </w:tcPr>
          <w:p w14:paraId="3AAD636C" w14:textId="42A41E2C"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04" w:type="dxa"/>
            <w:shd w:val="clear" w:color="000000" w:fill="FFFFFF"/>
            <w:vAlign w:val="center"/>
          </w:tcPr>
          <w:p w14:paraId="28CBFC7B" w14:textId="2D266384" w:rsidR="00C753F9" w:rsidRPr="00672875" w:rsidRDefault="00C753F9" w:rsidP="00D506F9">
            <w:pPr>
              <w:widowControl w:val="0"/>
              <w:spacing w:after="0"/>
              <w:jc w:val="right"/>
              <w:rPr>
                <w:rFonts w:cs="Arial"/>
                <w:b/>
                <w:sz w:val="16"/>
                <w:szCs w:val="16"/>
                <w:lang w:eastAsia="pl-PL"/>
              </w:rPr>
            </w:pPr>
            <w:r w:rsidRPr="00672875">
              <w:rPr>
                <w:rFonts w:cs="Arial"/>
                <w:b/>
                <w:sz w:val="16"/>
                <w:szCs w:val="16"/>
              </w:rPr>
              <w:t>55 422</w:t>
            </w:r>
          </w:p>
        </w:tc>
      </w:tr>
      <w:tr w:rsidR="00C753F9" w:rsidRPr="00770648" w14:paraId="067B23B6" w14:textId="77777777" w:rsidTr="00A93A09">
        <w:trPr>
          <w:trHeight w:val="204"/>
        </w:trPr>
        <w:tc>
          <w:tcPr>
            <w:tcW w:w="4617" w:type="dxa"/>
            <w:tcBorders>
              <w:bottom w:val="single" w:sz="12" w:space="0" w:color="003087"/>
            </w:tcBorders>
            <w:shd w:val="clear" w:color="000000" w:fill="FFFFFF"/>
            <w:vAlign w:val="center"/>
            <w:hideMark/>
          </w:tcPr>
          <w:p w14:paraId="3A07C80A"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Podatek dochodowy</w:t>
            </w:r>
          </w:p>
        </w:tc>
        <w:tc>
          <w:tcPr>
            <w:tcW w:w="1289" w:type="dxa"/>
            <w:tcBorders>
              <w:bottom w:val="single" w:sz="12" w:space="0" w:color="003087"/>
            </w:tcBorders>
            <w:shd w:val="clear" w:color="000000" w:fill="FFFFFF"/>
            <w:vAlign w:val="center"/>
          </w:tcPr>
          <w:p w14:paraId="57920A3D" w14:textId="34C47726"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5" w:type="dxa"/>
            <w:tcBorders>
              <w:bottom w:val="single" w:sz="12" w:space="0" w:color="003087"/>
            </w:tcBorders>
            <w:shd w:val="clear" w:color="000000" w:fill="FFFFFF"/>
            <w:vAlign w:val="center"/>
          </w:tcPr>
          <w:p w14:paraId="189FA180" w14:textId="701BCF7C"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3" w:type="dxa"/>
            <w:tcBorders>
              <w:bottom w:val="single" w:sz="12" w:space="0" w:color="003087"/>
            </w:tcBorders>
            <w:shd w:val="clear" w:color="000000" w:fill="FFFFFF"/>
            <w:vAlign w:val="center"/>
          </w:tcPr>
          <w:p w14:paraId="3F036F16" w14:textId="75F3AA5A"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0" w:type="dxa"/>
            <w:tcBorders>
              <w:bottom w:val="single" w:sz="12" w:space="0" w:color="003087"/>
            </w:tcBorders>
            <w:shd w:val="clear" w:color="000000" w:fill="FFFFFF"/>
            <w:vAlign w:val="center"/>
          </w:tcPr>
          <w:p w14:paraId="01C972B1" w14:textId="77777777" w:rsidR="00C753F9" w:rsidRPr="00672875" w:rsidRDefault="00C753F9" w:rsidP="00D506F9">
            <w:pPr>
              <w:widowControl w:val="0"/>
              <w:spacing w:after="0"/>
              <w:jc w:val="right"/>
              <w:rPr>
                <w:rFonts w:cs="Arial"/>
                <w:sz w:val="16"/>
                <w:szCs w:val="16"/>
                <w:lang w:eastAsia="pl-PL"/>
              </w:rPr>
            </w:pPr>
          </w:p>
        </w:tc>
        <w:tc>
          <w:tcPr>
            <w:tcW w:w="1287" w:type="dxa"/>
            <w:tcBorders>
              <w:bottom w:val="single" w:sz="12" w:space="0" w:color="003087"/>
            </w:tcBorders>
            <w:shd w:val="clear" w:color="000000" w:fill="FFFFFF"/>
            <w:vAlign w:val="center"/>
          </w:tcPr>
          <w:p w14:paraId="28419FA8" w14:textId="1FDB2486"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9" w:type="dxa"/>
            <w:tcBorders>
              <w:bottom w:val="single" w:sz="12" w:space="0" w:color="003087"/>
            </w:tcBorders>
            <w:shd w:val="clear" w:color="000000" w:fill="FFFFFF"/>
            <w:vAlign w:val="center"/>
          </w:tcPr>
          <w:p w14:paraId="7896C214" w14:textId="3514FCD3"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04" w:type="dxa"/>
            <w:tcBorders>
              <w:bottom w:val="single" w:sz="12" w:space="0" w:color="003087"/>
            </w:tcBorders>
            <w:shd w:val="clear" w:color="000000" w:fill="FFFFFF"/>
            <w:vAlign w:val="center"/>
          </w:tcPr>
          <w:p w14:paraId="4AA06623" w14:textId="013403D2" w:rsidR="00C753F9" w:rsidRPr="00672875" w:rsidRDefault="00C753F9" w:rsidP="00D506F9">
            <w:pPr>
              <w:widowControl w:val="0"/>
              <w:spacing w:after="0"/>
              <w:jc w:val="right"/>
              <w:rPr>
                <w:rFonts w:cs="Arial"/>
                <w:b/>
                <w:sz w:val="16"/>
                <w:szCs w:val="16"/>
                <w:lang w:eastAsia="pl-PL"/>
              </w:rPr>
            </w:pPr>
            <w:r w:rsidRPr="00672875">
              <w:rPr>
                <w:rFonts w:cs="Arial"/>
                <w:b/>
                <w:bCs/>
                <w:sz w:val="16"/>
                <w:szCs w:val="16"/>
              </w:rPr>
              <w:t>(149 451)</w:t>
            </w:r>
          </w:p>
        </w:tc>
      </w:tr>
      <w:tr w:rsidR="00C753F9" w:rsidRPr="00770648" w14:paraId="551E1DF2" w14:textId="77777777" w:rsidTr="00A93A09">
        <w:trPr>
          <w:trHeight w:val="204"/>
        </w:trPr>
        <w:tc>
          <w:tcPr>
            <w:tcW w:w="4617" w:type="dxa"/>
            <w:tcBorders>
              <w:top w:val="single" w:sz="12" w:space="0" w:color="003087"/>
              <w:bottom w:val="single" w:sz="12" w:space="0" w:color="003087"/>
            </w:tcBorders>
            <w:shd w:val="clear" w:color="000000" w:fill="FFFFFF"/>
            <w:vAlign w:val="center"/>
            <w:hideMark/>
          </w:tcPr>
          <w:p w14:paraId="3D15AC2C" w14:textId="77777777" w:rsidR="00C753F9" w:rsidRPr="00672875" w:rsidRDefault="00C753F9" w:rsidP="00C753F9">
            <w:pPr>
              <w:widowControl w:val="0"/>
              <w:spacing w:after="0"/>
              <w:rPr>
                <w:rFonts w:cs="Arial"/>
                <w:b/>
                <w:bCs/>
                <w:color w:val="003087"/>
                <w:sz w:val="16"/>
                <w:szCs w:val="16"/>
                <w:lang w:eastAsia="pl-PL"/>
              </w:rPr>
            </w:pPr>
            <w:r w:rsidRPr="00672875">
              <w:rPr>
                <w:rFonts w:cs="Arial"/>
                <w:b/>
                <w:bCs/>
                <w:color w:val="003087"/>
                <w:sz w:val="16"/>
                <w:szCs w:val="16"/>
                <w:lang w:eastAsia="pl-PL"/>
              </w:rPr>
              <w:t>Zysk netto</w:t>
            </w:r>
          </w:p>
        </w:tc>
        <w:tc>
          <w:tcPr>
            <w:tcW w:w="1289" w:type="dxa"/>
            <w:tcBorders>
              <w:top w:val="single" w:sz="12" w:space="0" w:color="003087"/>
              <w:bottom w:val="single" w:sz="12" w:space="0" w:color="003087"/>
            </w:tcBorders>
            <w:shd w:val="clear" w:color="000000" w:fill="FFFFFF"/>
            <w:vAlign w:val="center"/>
          </w:tcPr>
          <w:p w14:paraId="037AF086" w14:textId="4383489C"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315" w:type="dxa"/>
            <w:tcBorders>
              <w:top w:val="single" w:sz="12" w:space="0" w:color="003087"/>
              <w:bottom w:val="single" w:sz="12" w:space="0" w:color="003087"/>
            </w:tcBorders>
            <w:shd w:val="clear" w:color="000000" w:fill="FFFFFF"/>
            <w:vAlign w:val="center"/>
          </w:tcPr>
          <w:p w14:paraId="1E6A04AC" w14:textId="1E8560CB"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283" w:type="dxa"/>
            <w:tcBorders>
              <w:top w:val="single" w:sz="12" w:space="0" w:color="003087"/>
              <w:bottom w:val="single" w:sz="12" w:space="0" w:color="003087"/>
            </w:tcBorders>
            <w:shd w:val="clear" w:color="000000" w:fill="FFFFFF"/>
            <w:vAlign w:val="center"/>
          </w:tcPr>
          <w:p w14:paraId="6441F29B" w14:textId="7DDEFBB2"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310" w:type="dxa"/>
            <w:tcBorders>
              <w:top w:val="single" w:sz="12" w:space="0" w:color="003087"/>
              <w:bottom w:val="single" w:sz="12" w:space="0" w:color="003087"/>
            </w:tcBorders>
            <w:shd w:val="clear" w:color="000000" w:fill="FFFFFF"/>
            <w:vAlign w:val="center"/>
          </w:tcPr>
          <w:p w14:paraId="51050005" w14:textId="77777777" w:rsidR="00C753F9" w:rsidRPr="00672875" w:rsidRDefault="00C753F9" w:rsidP="00D506F9">
            <w:pPr>
              <w:widowControl w:val="0"/>
              <w:spacing w:after="0"/>
              <w:jc w:val="right"/>
              <w:rPr>
                <w:rFonts w:cs="Arial"/>
                <w:color w:val="003087"/>
                <w:sz w:val="16"/>
                <w:szCs w:val="16"/>
                <w:lang w:eastAsia="pl-PL"/>
              </w:rPr>
            </w:pPr>
          </w:p>
        </w:tc>
        <w:tc>
          <w:tcPr>
            <w:tcW w:w="1287" w:type="dxa"/>
            <w:tcBorders>
              <w:top w:val="single" w:sz="12" w:space="0" w:color="003087"/>
              <w:bottom w:val="single" w:sz="12" w:space="0" w:color="003087"/>
            </w:tcBorders>
            <w:shd w:val="clear" w:color="000000" w:fill="FFFFFF"/>
            <w:vAlign w:val="center"/>
          </w:tcPr>
          <w:p w14:paraId="47DEA63E" w14:textId="6E6AE574"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289" w:type="dxa"/>
            <w:tcBorders>
              <w:top w:val="single" w:sz="12" w:space="0" w:color="003087"/>
              <w:bottom w:val="single" w:sz="12" w:space="0" w:color="003087"/>
            </w:tcBorders>
            <w:shd w:val="clear" w:color="000000" w:fill="FFFFFF"/>
            <w:vAlign w:val="center"/>
          </w:tcPr>
          <w:p w14:paraId="439C7DFA" w14:textId="15F194D8" w:rsidR="00C753F9" w:rsidRPr="00672875" w:rsidRDefault="00C753F9" w:rsidP="00D506F9">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304" w:type="dxa"/>
            <w:tcBorders>
              <w:top w:val="single" w:sz="12" w:space="0" w:color="003087"/>
              <w:bottom w:val="single" w:sz="12" w:space="0" w:color="003087"/>
            </w:tcBorders>
            <w:shd w:val="clear" w:color="000000" w:fill="FFFFFF"/>
            <w:vAlign w:val="center"/>
          </w:tcPr>
          <w:p w14:paraId="6599B769" w14:textId="6FE7E620" w:rsidR="00C753F9" w:rsidRPr="00672875" w:rsidRDefault="00C753F9" w:rsidP="00D506F9">
            <w:pPr>
              <w:widowControl w:val="0"/>
              <w:spacing w:after="0"/>
              <w:jc w:val="right"/>
              <w:rPr>
                <w:rFonts w:cs="Arial"/>
                <w:b/>
                <w:bCs/>
                <w:color w:val="003087"/>
                <w:sz w:val="16"/>
                <w:szCs w:val="16"/>
                <w:lang w:eastAsia="pl-PL"/>
              </w:rPr>
            </w:pPr>
            <w:r w:rsidRPr="00672875">
              <w:rPr>
                <w:rFonts w:cs="Arial"/>
                <w:b/>
                <w:color w:val="003087"/>
                <w:sz w:val="16"/>
                <w:szCs w:val="16"/>
              </w:rPr>
              <w:t>719 250</w:t>
            </w:r>
          </w:p>
        </w:tc>
      </w:tr>
      <w:tr w:rsidR="00C753F9" w:rsidRPr="00770648" w14:paraId="2C67D197" w14:textId="77777777" w:rsidTr="00A93A09">
        <w:trPr>
          <w:trHeight w:val="204"/>
        </w:trPr>
        <w:tc>
          <w:tcPr>
            <w:tcW w:w="4617" w:type="dxa"/>
            <w:tcBorders>
              <w:top w:val="single" w:sz="12" w:space="0" w:color="003087"/>
              <w:bottom w:val="single" w:sz="12" w:space="0" w:color="003087"/>
            </w:tcBorders>
            <w:shd w:val="clear" w:color="000000" w:fill="FFFFFF"/>
            <w:vAlign w:val="center"/>
            <w:hideMark/>
          </w:tcPr>
          <w:p w14:paraId="7F6FAED7" w14:textId="77777777" w:rsidR="00C753F9" w:rsidRPr="00672875" w:rsidRDefault="00C753F9" w:rsidP="00C753F9">
            <w:pPr>
              <w:widowControl w:val="0"/>
              <w:spacing w:after="0"/>
              <w:rPr>
                <w:rFonts w:cs="Arial"/>
                <w:sz w:val="16"/>
                <w:szCs w:val="16"/>
                <w:lang w:eastAsia="pl-PL"/>
              </w:rPr>
            </w:pPr>
            <w:r w:rsidRPr="00672875">
              <w:rPr>
                <w:rFonts w:cs="Arial"/>
                <w:sz w:val="16"/>
                <w:szCs w:val="16"/>
                <w:lang w:eastAsia="pl-PL"/>
              </w:rPr>
              <w:t>Udział w zysku udziałów niekontrolujących</w:t>
            </w:r>
          </w:p>
        </w:tc>
        <w:tc>
          <w:tcPr>
            <w:tcW w:w="1289" w:type="dxa"/>
            <w:tcBorders>
              <w:top w:val="single" w:sz="12" w:space="0" w:color="003087"/>
              <w:bottom w:val="single" w:sz="12" w:space="0" w:color="003087"/>
            </w:tcBorders>
            <w:shd w:val="clear" w:color="000000" w:fill="FFFFFF"/>
            <w:vAlign w:val="center"/>
          </w:tcPr>
          <w:p w14:paraId="7A937DD1" w14:textId="2E745AA7"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5" w:type="dxa"/>
            <w:tcBorders>
              <w:top w:val="single" w:sz="12" w:space="0" w:color="003087"/>
              <w:bottom w:val="single" w:sz="12" w:space="0" w:color="003087"/>
            </w:tcBorders>
            <w:shd w:val="clear" w:color="000000" w:fill="FFFFFF"/>
            <w:vAlign w:val="center"/>
          </w:tcPr>
          <w:p w14:paraId="074EA3C1" w14:textId="40C68A6A"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3" w:type="dxa"/>
            <w:tcBorders>
              <w:top w:val="single" w:sz="12" w:space="0" w:color="003087"/>
              <w:bottom w:val="single" w:sz="12" w:space="0" w:color="003087"/>
            </w:tcBorders>
            <w:shd w:val="clear" w:color="000000" w:fill="FFFFFF"/>
            <w:vAlign w:val="center"/>
          </w:tcPr>
          <w:p w14:paraId="6EECDB15" w14:textId="1BB8E4DE"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310" w:type="dxa"/>
            <w:tcBorders>
              <w:top w:val="single" w:sz="12" w:space="0" w:color="003087"/>
              <w:bottom w:val="single" w:sz="12" w:space="0" w:color="003087"/>
            </w:tcBorders>
            <w:shd w:val="clear" w:color="000000" w:fill="FFFFFF"/>
            <w:vAlign w:val="center"/>
          </w:tcPr>
          <w:p w14:paraId="0F9DA8C5" w14:textId="77777777" w:rsidR="00C753F9" w:rsidRPr="00672875" w:rsidRDefault="00C753F9" w:rsidP="00D506F9">
            <w:pPr>
              <w:widowControl w:val="0"/>
              <w:spacing w:after="0"/>
              <w:jc w:val="right"/>
              <w:rPr>
                <w:rFonts w:cs="Arial"/>
                <w:sz w:val="16"/>
                <w:szCs w:val="16"/>
                <w:lang w:eastAsia="pl-PL"/>
              </w:rPr>
            </w:pPr>
          </w:p>
        </w:tc>
        <w:tc>
          <w:tcPr>
            <w:tcW w:w="1287" w:type="dxa"/>
            <w:tcBorders>
              <w:top w:val="single" w:sz="12" w:space="0" w:color="003087"/>
              <w:bottom w:val="single" w:sz="12" w:space="0" w:color="003087"/>
            </w:tcBorders>
            <w:shd w:val="clear" w:color="000000" w:fill="FFFFFF"/>
            <w:vAlign w:val="center"/>
          </w:tcPr>
          <w:p w14:paraId="2E605606" w14:textId="1F30E2C1" w:rsidR="00C753F9" w:rsidRPr="00672875" w:rsidRDefault="00C753F9" w:rsidP="00D506F9">
            <w:pPr>
              <w:widowControl w:val="0"/>
              <w:spacing w:after="0"/>
              <w:jc w:val="right"/>
              <w:rPr>
                <w:rFonts w:cs="Arial"/>
                <w:sz w:val="16"/>
                <w:szCs w:val="16"/>
                <w:lang w:eastAsia="pl-PL"/>
              </w:rPr>
            </w:pPr>
            <w:r w:rsidRPr="00672875">
              <w:rPr>
                <w:rFonts w:cs="Arial"/>
                <w:sz w:val="16"/>
                <w:szCs w:val="16"/>
                <w:lang w:eastAsia="pl-PL"/>
              </w:rPr>
              <w:t> </w:t>
            </w:r>
          </w:p>
        </w:tc>
        <w:tc>
          <w:tcPr>
            <w:tcW w:w="1289" w:type="dxa"/>
            <w:tcBorders>
              <w:top w:val="single" w:sz="12" w:space="0" w:color="003087"/>
              <w:bottom w:val="single" w:sz="12" w:space="0" w:color="003087"/>
            </w:tcBorders>
            <w:shd w:val="clear" w:color="000000" w:fill="FFFFFF"/>
            <w:vAlign w:val="center"/>
          </w:tcPr>
          <w:p w14:paraId="40D0F075" w14:textId="77777777" w:rsidR="00C753F9" w:rsidRPr="00672875" w:rsidRDefault="00C753F9" w:rsidP="00D506F9">
            <w:pPr>
              <w:widowControl w:val="0"/>
              <w:spacing w:after="0"/>
              <w:jc w:val="right"/>
              <w:rPr>
                <w:rFonts w:cs="Arial"/>
                <w:sz w:val="16"/>
                <w:szCs w:val="16"/>
                <w:lang w:eastAsia="pl-PL"/>
              </w:rPr>
            </w:pPr>
          </w:p>
        </w:tc>
        <w:tc>
          <w:tcPr>
            <w:tcW w:w="1304" w:type="dxa"/>
            <w:tcBorders>
              <w:top w:val="single" w:sz="12" w:space="0" w:color="003087"/>
              <w:bottom w:val="single" w:sz="12" w:space="0" w:color="003087"/>
            </w:tcBorders>
            <w:shd w:val="clear" w:color="000000" w:fill="FFFFFF"/>
            <w:vAlign w:val="center"/>
          </w:tcPr>
          <w:p w14:paraId="2AA58EE6" w14:textId="3177D23E" w:rsidR="00C753F9" w:rsidRPr="00672875" w:rsidRDefault="00C753F9" w:rsidP="00D506F9">
            <w:pPr>
              <w:widowControl w:val="0"/>
              <w:spacing w:after="0"/>
              <w:jc w:val="right"/>
              <w:rPr>
                <w:rFonts w:cs="Arial"/>
                <w:b/>
                <w:sz w:val="16"/>
                <w:szCs w:val="16"/>
                <w:lang w:eastAsia="pl-PL"/>
              </w:rPr>
            </w:pPr>
            <w:r w:rsidRPr="00672875">
              <w:rPr>
                <w:rFonts w:cs="Arial"/>
                <w:b/>
                <w:sz w:val="16"/>
                <w:szCs w:val="16"/>
                <w:lang w:eastAsia="pl-PL"/>
              </w:rPr>
              <w:t>32 511</w:t>
            </w:r>
          </w:p>
        </w:tc>
      </w:tr>
    </w:tbl>
    <w:p w14:paraId="2C8F6DFE" w14:textId="77777777" w:rsidR="00FD043C" w:rsidRDefault="00FD043C" w:rsidP="00FD043C">
      <w:pPr>
        <w:widowControl w:val="0"/>
        <w:spacing w:after="120"/>
        <w:rPr>
          <w:rFonts w:cs="Arial"/>
          <w:szCs w:val="18"/>
        </w:rPr>
      </w:pPr>
    </w:p>
    <w:p w14:paraId="157B7D92" w14:textId="77777777" w:rsidR="00FD043C" w:rsidRDefault="00FD043C" w:rsidP="00FD043C">
      <w:pPr>
        <w:widowControl w:val="0"/>
        <w:spacing w:after="120"/>
        <w:rPr>
          <w:rFonts w:cs="Arial"/>
          <w:szCs w:val="18"/>
        </w:rPr>
        <w:sectPr w:rsidR="00FD043C" w:rsidSect="00535D43">
          <w:footerReference w:type="even" r:id="rId49"/>
          <w:footerReference w:type="default" r:id="rId50"/>
          <w:pgSz w:w="16840" w:h="11907" w:orient="landscape" w:code="9"/>
          <w:pgMar w:top="1440" w:right="1718" w:bottom="1080" w:left="1418" w:header="709" w:footer="737" w:gutter="0"/>
          <w:cols w:space="720"/>
          <w:noEndnote/>
        </w:sectPr>
      </w:pPr>
    </w:p>
    <w:p w14:paraId="3D8D0AC7" w14:textId="62601113" w:rsidR="00FD043C" w:rsidRPr="00672875" w:rsidRDefault="00FD043C" w:rsidP="00FD043C">
      <w:pPr>
        <w:widowControl w:val="0"/>
        <w:spacing w:after="120"/>
        <w:jc w:val="both"/>
        <w:rPr>
          <w:rFonts w:cs="Arial"/>
          <w:bCs/>
          <w:sz w:val="17"/>
          <w:szCs w:val="17"/>
        </w:rPr>
      </w:pPr>
      <w:r w:rsidRPr="00E4471B">
        <w:rPr>
          <w:rFonts w:cs="Arial"/>
          <w:sz w:val="17"/>
          <w:szCs w:val="17"/>
        </w:rPr>
        <w:lastRenderedPageBreak/>
        <w:t>Pozostałe</w:t>
      </w:r>
      <w:r w:rsidRPr="00E4471B">
        <w:rPr>
          <w:rFonts w:cs="Arial"/>
          <w:bCs/>
          <w:sz w:val="17"/>
          <w:szCs w:val="17"/>
        </w:rPr>
        <w:t xml:space="preserve"> </w:t>
      </w:r>
      <w:r w:rsidRPr="00E4471B">
        <w:rPr>
          <w:rFonts w:cs="Arial"/>
          <w:sz w:val="17"/>
          <w:szCs w:val="17"/>
        </w:rPr>
        <w:t>informacje</w:t>
      </w:r>
      <w:r w:rsidRPr="00E4471B">
        <w:rPr>
          <w:rFonts w:cs="Arial"/>
          <w:bCs/>
          <w:sz w:val="17"/>
          <w:szCs w:val="17"/>
        </w:rPr>
        <w:t xml:space="preserve"> </w:t>
      </w:r>
      <w:r w:rsidRPr="00E4471B">
        <w:rPr>
          <w:rFonts w:cs="Arial"/>
          <w:sz w:val="17"/>
          <w:szCs w:val="17"/>
        </w:rPr>
        <w:t>dotyczące</w:t>
      </w:r>
      <w:r w:rsidRPr="00E4471B">
        <w:rPr>
          <w:rFonts w:cs="Arial"/>
          <w:bCs/>
          <w:sz w:val="17"/>
          <w:szCs w:val="17"/>
        </w:rPr>
        <w:t xml:space="preserve"> </w:t>
      </w:r>
      <w:r w:rsidRPr="00E4471B">
        <w:rPr>
          <w:rFonts w:cs="Arial"/>
          <w:sz w:val="17"/>
          <w:szCs w:val="17"/>
        </w:rPr>
        <w:t>segmentów</w:t>
      </w:r>
      <w:r w:rsidRPr="00E4471B">
        <w:rPr>
          <w:rFonts w:cs="Arial"/>
          <w:bCs/>
          <w:sz w:val="17"/>
          <w:szCs w:val="17"/>
        </w:rPr>
        <w:t xml:space="preserve"> na dzień 31 grudnia 201</w:t>
      </w:r>
      <w:r w:rsidR="00E4471B" w:rsidRPr="00E4471B">
        <w:rPr>
          <w:rFonts w:cs="Arial"/>
          <w:bCs/>
          <w:sz w:val="17"/>
          <w:szCs w:val="17"/>
        </w:rPr>
        <w:t>9</w:t>
      </w:r>
      <w:r w:rsidRPr="00E4471B">
        <w:rPr>
          <w:rFonts w:cs="Arial"/>
          <w:bCs/>
          <w:sz w:val="17"/>
          <w:szCs w:val="17"/>
        </w:rPr>
        <w:t xml:space="preserve"> r. oraz za okres 12 miesięcy kończący się tego dnia </w:t>
      </w:r>
      <w:r w:rsidRPr="00E4471B">
        <w:rPr>
          <w:rFonts w:cs="Arial"/>
          <w:sz w:val="17"/>
          <w:szCs w:val="17"/>
        </w:rPr>
        <w:t>przedstawiają</w:t>
      </w:r>
      <w:r w:rsidRPr="00E4471B">
        <w:rPr>
          <w:rFonts w:cs="Arial"/>
          <w:bCs/>
          <w:sz w:val="17"/>
          <w:szCs w:val="17"/>
        </w:rPr>
        <w:t xml:space="preserve"> się </w:t>
      </w:r>
      <w:r w:rsidRPr="00E4471B">
        <w:rPr>
          <w:rFonts w:cs="Arial"/>
          <w:sz w:val="17"/>
          <w:szCs w:val="17"/>
        </w:rPr>
        <w:t>następująco</w:t>
      </w:r>
      <w:r w:rsidRPr="00E4471B">
        <w:rPr>
          <w:rFonts w:cs="Arial"/>
          <w:bCs/>
          <w:sz w:val="17"/>
          <w:szCs w:val="17"/>
        </w:rPr>
        <w:t>:</w:t>
      </w:r>
    </w:p>
    <w:tbl>
      <w:tblPr>
        <w:tblW w:w="13666" w:type="dxa"/>
        <w:tblInd w:w="70" w:type="dxa"/>
        <w:tblCellMar>
          <w:left w:w="70" w:type="dxa"/>
          <w:right w:w="70" w:type="dxa"/>
        </w:tblCellMar>
        <w:tblLook w:val="04A0" w:firstRow="1" w:lastRow="0" w:firstColumn="1" w:lastColumn="0" w:noHBand="0" w:noVBand="1"/>
      </w:tblPr>
      <w:tblGrid>
        <w:gridCol w:w="5023"/>
        <w:gridCol w:w="1223"/>
        <w:gridCol w:w="1237"/>
        <w:gridCol w:w="1237"/>
        <w:gridCol w:w="1312"/>
        <w:gridCol w:w="1072"/>
        <w:gridCol w:w="1029"/>
        <w:gridCol w:w="207"/>
        <w:gridCol w:w="1326"/>
      </w:tblGrid>
      <w:tr w:rsidR="00FD043C" w:rsidRPr="00770648" w14:paraId="61804A50" w14:textId="77777777" w:rsidTr="00672875">
        <w:trPr>
          <w:trHeight w:val="538"/>
        </w:trPr>
        <w:tc>
          <w:tcPr>
            <w:tcW w:w="5023" w:type="dxa"/>
            <w:tcBorders>
              <w:top w:val="single" w:sz="12" w:space="0" w:color="003087"/>
            </w:tcBorders>
            <w:shd w:val="clear" w:color="auto" w:fill="auto"/>
            <w:noWrap/>
            <w:vAlign w:val="center"/>
          </w:tcPr>
          <w:p w14:paraId="66E34BBB" w14:textId="77777777" w:rsidR="00FD043C" w:rsidRPr="0047408E" w:rsidRDefault="00FD043C" w:rsidP="00FD043C">
            <w:pPr>
              <w:widowControl w:val="0"/>
              <w:spacing w:after="0"/>
              <w:rPr>
                <w:rFonts w:cs="Arial"/>
                <w:b/>
                <w:bCs/>
                <w:sz w:val="16"/>
                <w:szCs w:val="16"/>
                <w:lang w:eastAsia="pl-PL"/>
              </w:rPr>
            </w:pPr>
          </w:p>
        </w:tc>
        <w:tc>
          <w:tcPr>
            <w:tcW w:w="1223" w:type="dxa"/>
            <w:tcBorders>
              <w:top w:val="single" w:sz="12" w:space="0" w:color="003087"/>
            </w:tcBorders>
            <w:shd w:val="clear" w:color="000000" w:fill="FFFFFF"/>
            <w:noWrap/>
            <w:vAlign w:val="center"/>
          </w:tcPr>
          <w:p w14:paraId="38DD442A" w14:textId="77777777" w:rsidR="00FD043C" w:rsidRPr="0047408E" w:rsidRDefault="00FD043C" w:rsidP="00FD043C">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4560A87B" wp14:editId="282C632E">
                  <wp:extent cx="685272" cy="532989"/>
                  <wp:effectExtent l="0" t="0" r="635" b="635"/>
                  <wp:docPr id="126" name="Obraz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pic:cNvPr>
                          <pic:cNvPicPr>
                            <a:picLocks noChangeAspect="1"/>
                          </pic:cNvPicPr>
                        </pic:nvPicPr>
                        <pic:blipFill>
                          <a:blip r:embed="rId28">
                            <a:duotone>
                              <a:srgbClr val="4472C4">
                                <a:shade val="45000"/>
                                <a:satMod val="135000"/>
                              </a:srgbClr>
                              <a:prstClr val="white"/>
                            </a:duotone>
                          </a:blip>
                          <a:stretch>
                            <a:fillRect/>
                          </a:stretch>
                        </pic:blipFill>
                        <pic:spPr>
                          <a:xfrm>
                            <a:off x="0" y="0"/>
                            <a:ext cx="685272" cy="532989"/>
                          </a:xfrm>
                          <a:prstGeom prst="rect">
                            <a:avLst/>
                          </a:prstGeom>
                        </pic:spPr>
                      </pic:pic>
                    </a:graphicData>
                  </a:graphic>
                </wp:inline>
              </w:drawing>
            </w:r>
          </w:p>
        </w:tc>
        <w:tc>
          <w:tcPr>
            <w:tcW w:w="1237" w:type="dxa"/>
            <w:tcBorders>
              <w:top w:val="single" w:sz="12" w:space="0" w:color="003087"/>
            </w:tcBorders>
            <w:shd w:val="clear" w:color="000000" w:fill="FFFFFF"/>
            <w:noWrap/>
            <w:vAlign w:val="center"/>
          </w:tcPr>
          <w:p w14:paraId="1B8CC312" w14:textId="77777777" w:rsidR="00FD043C" w:rsidRPr="0047408E" w:rsidRDefault="00FD043C" w:rsidP="00FD043C">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49E5B626" wp14:editId="0C89B2DD">
                  <wp:extent cx="685272" cy="561542"/>
                  <wp:effectExtent l="0" t="0" r="635" b="0"/>
                  <wp:docPr id="127" name="Obraz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pic:cNvPr>
                          <pic:cNvPicPr>
                            <a:picLocks noChangeAspect="1"/>
                          </pic:cNvPicPr>
                        </pic:nvPicPr>
                        <pic:blipFill>
                          <a:blip r:embed="rId29">
                            <a:duotone>
                              <a:srgbClr val="FFC000">
                                <a:shade val="45000"/>
                                <a:satMod val="135000"/>
                              </a:srgbClr>
                              <a:prstClr val="white"/>
                            </a:duotone>
                          </a:blip>
                          <a:stretch>
                            <a:fillRect/>
                          </a:stretch>
                        </pic:blipFill>
                        <pic:spPr>
                          <a:xfrm>
                            <a:off x="0" y="0"/>
                            <a:ext cx="685272" cy="561542"/>
                          </a:xfrm>
                          <a:prstGeom prst="rect">
                            <a:avLst/>
                          </a:prstGeom>
                        </pic:spPr>
                      </pic:pic>
                    </a:graphicData>
                  </a:graphic>
                </wp:inline>
              </w:drawing>
            </w:r>
          </w:p>
        </w:tc>
        <w:tc>
          <w:tcPr>
            <w:tcW w:w="1237" w:type="dxa"/>
            <w:tcBorders>
              <w:top w:val="single" w:sz="12" w:space="0" w:color="003087"/>
            </w:tcBorders>
            <w:shd w:val="clear" w:color="000000" w:fill="FFFFFF"/>
            <w:noWrap/>
            <w:vAlign w:val="center"/>
          </w:tcPr>
          <w:p w14:paraId="02244BC8" w14:textId="77777777" w:rsidR="00FD043C" w:rsidRPr="0047408E" w:rsidRDefault="00FD043C" w:rsidP="00FD043C">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199F80B5" wp14:editId="171970FB">
                  <wp:extent cx="562998" cy="594275"/>
                  <wp:effectExtent l="0" t="0" r="8890" b="0"/>
                  <wp:docPr id="128" name="Obraz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pic:cNvPr>
                          <pic:cNvPicPr>
                            <a:picLocks noChangeAspect="1"/>
                          </pic:cNvPicPr>
                        </pic:nvPicPr>
                        <pic:blipFill>
                          <a:blip r:embed="rId30">
                            <a:duotone>
                              <a:srgbClr val="70AD47">
                                <a:shade val="45000"/>
                                <a:satMod val="135000"/>
                              </a:srgbClr>
                              <a:prstClr val="white"/>
                            </a:duotone>
                          </a:blip>
                          <a:stretch>
                            <a:fillRect/>
                          </a:stretch>
                        </pic:blipFill>
                        <pic:spPr>
                          <a:xfrm>
                            <a:off x="0" y="0"/>
                            <a:ext cx="575846" cy="607837"/>
                          </a:xfrm>
                          <a:prstGeom prst="rect">
                            <a:avLst/>
                          </a:prstGeom>
                        </pic:spPr>
                      </pic:pic>
                    </a:graphicData>
                  </a:graphic>
                </wp:inline>
              </w:drawing>
            </w:r>
          </w:p>
        </w:tc>
        <w:tc>
          <w:tcPr>
            <w:tcW w:w="1312" w:type="dxa"/>
            <w:tcBorders>
              <w:top w:val="single" w:sz="12" w:space="0" w:color="003087"/>
            </w:tcBorders>
            <w:shd w:val="clear" w:color="000000" w:fill="FFFFFF"/>
            <w:vAlign w:val="center"/>
          </w:tcPr>
          <w:p w14:paraId="457BDAA6" w14:textId="77777777" w:rsidR="00FD043C" w:rsidRPr="0047408E" w:rsidRDefault="00FD043C" w:rsidP="00FD043C">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460FFCC3" wp14:editId="6E60ABCA">
                  <wp:extent cx="739743" cy="503435"/>
                  <wp:effectExtent l="0" t="0" r="3810" b="0"/>
                  <wp:docPr id="129" name="Obraz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pic:cNvPr>
                          <pic:cNvPicPr>
                            <a:picLocks noChangeAspect="1"/>
                          </pic:cNvPicPr>
                        </pic:nvPicPr>
                        <pic:blipFill>
                          <a:blip r:embed="rId31"/>
                          <a:stretch>
                            <a:fillRect/>
                          </a:stretch>
                        </pic:blipFill>
                        <pic:spPr>
                          <a:xfrm>
                            <a:off x="0" y="0"/>
                            <a:ext cx="739743" cy="503435"/>
                          </a:xfrm>
                          <a:prstGeom prst="rect">
                            <a:avLst/>
                          </a:prstGeom>
                        </pic:spPr>
                      </pic:pic>
                    </a:graphicData>
                  </a:graphic>
                </wp:inline>
              </w:drawing>
            </w:r>
          </w:p>
        </w:tc>
        <w:tc>
          <w:tcPr>
            <w:tcW w:w="1072" w:type="dxa"/>
            <w:tcBorders>
              <w:top w:val="single" w:sz="12" w:space="0" w:color="003087"/>
            </w:tcBorders>
            <w:shd w:val="clear" w:color="000000" w:fill="FFFFFF"/>
            <w:vAlign w:val="center"/>
          </w:tcPr>
          <w:p w14:paraId="3B7FE57A" w14:textId="77777777" w:rsidR="00FD043C" w:rsidRPr="0047408E" w:rsidRDefault="00FD043C" w:rsidP="00FD043C">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0DAB5441" wp14:editId="00CBFC70">
                  <wp:extent cx="416220" cy="416218"/>
                  <wp:effectExtent l="0" t="0" r="0" b="3175"/>
                  <wp:docPr id="130" name="Graphic 130"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clip.svg"/>
                          <pic:cNvPicPr/>
                        </pic:nvPicPr>
                        <pic:blipFill>
                          <a:blip r:embed="rId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39"/>
                              </a:ext>
                            </a:extLst>
                          </a:blip>
                          <a:stretch>
                            <a:fillRect/>
                          </a:stretch>
                        </pic:blipFill>
                        <pic:spPr>
                          <a:xfrm>
                            <a:off x="0" y="0"/>
                            <a:ext cx="420320" cy="420318"/>
                          </a:xfrm>
                          <a:prstGeom prst="rect">
                            <a:avLst/>
                          </a:prstGeom>
                        </pic:spPr>
                      </pic:pic>
                    </a:graphicData>
                  </a:graphic>
                </wp:inline>
              </w:drawing>
            </w:r>
          </w:p>
        </w:tc>
        <w:tc>
          <w:tcPr>
            <w:tcW w:w="1029" w:type="dxa"/>
            <w:tcBorders>
              <w:top w:val="single" w:sz="12" w:space="0" w:color="003087"/>
            </w:tcBorders>
            <w:shd w:val="clear" w:color="000000" w:fill="FFFFFF"/>
            <w:vAlign w:val="center"/>
          </w:tcPr>
          <w:p w14:paraId="34935BA1" w14:textId="77777777" w:rsidR="00FD043C" w:rsidRPr="0047408E" w:rsidRDefault="00FD043C" w:rsidP="00FD043C">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2C9FF85B" wp14:editId="10078039">
                  <wp:extent cx="357554" cy="357554"/>
                  <wp:effectExtent l="0" t="0" r="0" b="4445"/>
                  <wp:docPr id="131" name="Graphic 131"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svg"/>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46"/>
                              </a:ext>
                            </a:extLst>
                          </a:blip>
                          <a:stretch>
                            <a:fillRect/>
                          </a:stretch>
                        </pic:blipFill>
                        <pic:spPr>
                          <a:xfrm rot="5400000">
                            <a:off x="0" y="0"/>
                            <a:ext cx="361810" cy="361810"/>
                          </a:xfrm>
                          <a:prstGeom prst="rect">
                            <a:avLst/>
                          </a:prstGeom>
                        </pic:spPr>
                      </pic:pic>
                    </a:graphicData>
                  </a:graphic>
                </wp:inline>
              </w:drawing>
            </w:r>
          </w:p>
        </w:tc>
        <w:tc>
          <w:tcPr>
            <w:tcW w:w="207" w:type="dxa"/>
            <w:tcBorders>
              <w:top w:val="single" w:sz="12" w:space="0" w:color="003087"/>
            </w:tcBorders>
            <w:shd w:val="clear" w:color="000000" w:fill="FFFFFF"/>
            <w:vAlign w:val="center"/>
          </w:tcPr>
          <w:p w14:paraId="142EEEF5" w14:textId="77777777" w:rsidR="00FD043C" w:rsidRPr="00770648" w:rsidRDefault="00FD043C" w:rsidP="00FD043C">
            <w:pPr>
              <w:widowControl w:val="0"/>
              <w:spacing w:after="0"/>
              <w:jc w:val="center"/>
              <w:rPr>
                <w:rFonts w:cs="Arial"/>
                <w:b/>
                <w:bCs/>
                <w:sz w:val="16"/>
                <w:szCs w:val="16"/>
                <w:lang w:eastAsia="pl-PL"/>
              </w:rPr>
            </w:pPr>
          </w:p>
        </w:tc>
        <w:tc>
          <w:tcPr>
            <w:tcW w:w="1326" w:type="dxa"/>
            <w:tcBorders>
              <w:top w:val="single" w:sz="12" w:space="0" w:color="003087"/>
            </w:tcBorders>
            <w:shd w:val="clear" w:color="000000" w:fill="FFFFFF"/>
            <w:noWrap/>
            <w:vAlign w:val="center"/>
          </w:tcPr>
          <w:p w14:paraId="6791DAB5" w14:textId="77777777" w:rsidR="00FD043C" w:rsidRPr="00770648" w:rsidRDefault="00FD043C" w:rsidP="00FD043C">
            <w:pPr>
              <w:widowControl w:val="0"/>
              <w:spacing w:after="0"/>
              <w:jc w:val="center"/>
              <w:rPr>
                <w:rFonts w:cs="Arial"/>
                <w:b/>
                <w:bCs/>
                <w:sz w:val="16"/>
                <w:szCs w:val="16"/>
                <w:lang w:eastAsia="pl-PL"/>
              </w:rPr>
            </w:pPr>
          </w:p>
        </w:tc>
      </w:tr>
      <w:tr w:rsidR="00FD043C" w:rsidRPr="00770648" w14:paraId="595F50FA" w14:textId="77777777" w:rsidTr="00672875">
        <w:trPr>
          <w:trHeight w:val="538"/>
        </w:trPr>
        <w:tc>
          <w:tcPr>
            <w:tcW w:w="5023" w:type="dxa"/>
            <w:shd w:val="clear" w:color="auto" w:fill="0042B8"/>
            <w:noWrap/>
            <w:vAlign w:val="center"/>
            <w:hideMark/>
          </w:tcPr>
          <w:p w14:paraId="11AFC2DF" w14:textId="77777777" w:rsidR="00FD043C" w:rsidRPr="00770648" w:rsidRDefault="00FD043C" w:rsidP="00FD043C">
            <w:pPr>
              <w:widowControl w:val="0"/>
              <w:spacing w:after="0"/>
              <w:rPr>
                <w:rFonts w:cs="Arial"/>
                <w:b/>
                <w:bCs/>
                <w:color w:val="FFFFFF" w:themeColor="background1"/>
                <w:sz w:val="16"/>
                <w:szCs w:val="16"/>
                <w:lang w:eastAsia="pl-PL"/>
              </w:rPr>
            </w:pPr>
            <w:r w:rsidRPr="0047408E">
              <w:rPr>
                <w:rFonts w:cs="Arial"/>
                <w:b/>
                <w:bCs/>
                <w:color w:val="FFFFFF" w:themeColor="background1"/>
                <w:sz w:val="16"/>
                <w:szCs w:val="16"/>
                <w:lang w:eastAsia="pl-PL"/>
              </w:rPr>
              <w:t> </w:t>
            </w:r>
          </w:p>
        </w:tc>
        <w:tc>
          <w:tcPr>
            <w:tcW w:w="1223" w:type="dxa"/>
            <w:shd w:val="clear" w:color="auto" w:fill="0042B8"/>
            <w:noWrap/>
            <w:vAlign w:val="center"/>
            <w:hideMark/>
          </w:tcPr>
          <w:p w14:paraId="1ED39664"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Obrót</w:t>
            </w:r>
          </w:p>
        </w:tc>
        <w:tc>
          <w:tcPr>
            <w:tcW w:w="1237" w:type="dxa"/>
            <w:shd w:val="clear" w:color="auto" w:fill="0042B8"/>
            <w:noWrap/>
            <w:vAlign w:val="center"/>
            <w:hideMark/>
          </w:tcPr>
          <w:p w14:paraId="363D48B4"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Dystrybucja</w:t>
            </w:r>
          </w:p>
        </w:tc>
        <w:tc>
          <w:tcPr>
            <w:tcW w:w="1237" w:type="dxa"/>
            <w:shd w:val="clear" w:color="auto" w:fill="0042B8"/>
            <w:noWrap/>
            <w:vAlign w:val="center"/>
            <w:hideMark/>
          </w:tcPr>
          <w:p w14:paraId="681AFB14"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Wytwarzanie</w:t>
            </w:r>
          </w:p>
        </w:tc>
        <w:tc>
          <w:tcPr>
            <w:tcW w:w="1312" w:type="dxa"/>
            <w:shd w:val="clear" w:color="auto" w:fill="0042B8"/>
            <w:vAlign w:val="center"/>
          </w:tcPr>
          <w:p w14:paraId="6E1F185D"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Wydobycie</w:t>
            </w:r>
          </w:p>
        </w:tc>
        <w:tc>
          <w:tcPr>
            <w:tcW w:w="1072" w:type="dxa"/>
            <w:shd w:val="clear" w:color="auto" w:fill="0042B8"/>
            <w:vAlign w:val="center"/>
            <w:hideMark/>
          </w:tcPr>
          <w:p w14:paraId="39F6896B"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Pozostała działalność</w:t>
            </w:r>
          </w:p>
        </w:tc>
        <w:tc>
          <w:tcPr>
            <w:tcW w:w="1029" w:type="dxa"/>
            <w:shd w:val="clear" w:color="auto" w:fill="0042B8"/>
            <w:vAlign w:val="center"/>
            <w:hideMark/>
          </w:tcPr>
          <w:p w14:paraId="42029B6C"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Wyłączenia</w:t>
            </w:r>
          </w:p>
        </w:tc>
        <w:tc>
          <w:tcPr>
            <w:tcW w:w="207" w:type="dxa"/>
            <w:shd w:val="clear" w:color="auto" w:fill="0042B8"/>
            <w:vAlign w:val="center"/>
            <w:hideMark/>
          </w:tcPr>
          <w:p w14:paraId="791157FF"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 </w:t>
            </w:r>
          </w:p>
        </w:tc>
        <w:tc>
          <w:tcPr>
            <w:tcW w:w="1326" w:type="dxa"/>
            <w:shd w:val="clear" w:color="auto" w:fill="0042B8"/>
            <w:noWrap/>
            <w:vAlign w:val="center"/>
            <w:hideMark/>
          </w:tcPr>
          <w:p w14:paraId="2969C2B5" w14:textId="77777777" w:rsidR="00FD043C" w:rsidRPr="00770648" w:rsidRDefault="00FD043C" w:rsidP="00FD043C">
            <w:pPr>
              <w:widowControl w:val="0"/>
              <w:spacing w:after="0"/>
              <w:jc w:val="center"/>
              <w:rPr>
                <w:rFonts w:cs="Arial"/>
                <w:b/>
                <w:bCs/>
                <w:color w:val="FFFFFF" w:themeColor="background1"/>
                <w:sz w:val="16"/>
                <w:szCs w:val="16"/>
                <w:lang w:eastAsia="pl-PL"/>
              </w:rPr>
            </w:pPr>
            <w:r w:rsidRPr="00770648">
              <w:rPr>
                <w:rFonts w:cs="Arial"/>
                <w:b/>
                <w:bCs/>
                <w:color w:val="FFFFFF" w:themeColor="background1"/>
                <w:sz w:val="16"/>
                <w:szCs w:val="16"/>
                <w:lang w:eastAsia="pl-PL"/>
              </w:rPr>
              <w:t>Razem</w:t>
            </w:r>
          </w:p>
        </w:tc>
      </w:tr>
      <w:tr w:rsidR="006A7348" w:rsidRPr="002C3AF4" w14:paraId="57B10C51" w14:textId="77777777" w:rsidTr="00A93A09">
        <w:trPr>
          <w:trHeight w:val="80"/>
        </w:trPr>
        <w:tc>
          <w:tcPr>
            <w:tcW w:w="5023" w:type="dxa"/>
            <w:shd w:val="clear" w:color="auto" w:fill="auto"/>
            <w:noWrap/>
            <w:vAlign w:val="center"/>
          </w:tcPr>
          <w:p w14:paraId="3A5CEF64" w14:textId="77777777" w:rsidR="006A7348" w:rsidRPr="00672875" w:rsidRDefault="006A7348" w:rsidP="00FD043C">
            <w:pPr>
              <w:widowControl w:val="0"/>
              <w:spacing w:after="0"/>
              <w:rPr>
                <w:rFonts w:cs="Arial"/>
                <w:b/>
                <w:bCs/>
                <w:color w:val="FFFFFF" w:themeColor="background1"/>
                <w:sz w:val="8"/>
                <w:szCs w:val="16"/>
                <w:lang w:eastAsia="pl-PL"/>
              </w:rPr>
            </w:pPr>
          </w:p>
        </w:tc>
        <w:tc>
          <w:tcPr>
            <w:tcW w:w="1223" w:type="dxa"/>
            <w:shd w:val="clear" w:color="auto" w:fill="auto"/>
            <w:noWrap/>
            <w:vAlign w:val="center"/>
          </w:tcPr>
          <w:p w14:paraId="1A5899CF"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1237" w:type="dxa"/>
            <w:shd w:val="clear" w:color="auto" w:fill="auto"/>
            <w:noWrap/>
            <w:vAlign w:val="center"/>
          </w:tcPr>
          <w:p w14:paraId="541162CE"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1237" w:type="dxa"/>
            <w:shd w:val="clear" w:color="auto" w:fill="auto"/>
            <w:noWrap/>
            <w:vAlign w:val="center"/>
          </w:tcPr>
          <w:p w14:paraId="3A08530D"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1312" w:type="dxa"/>
            <w:shd w:val="clear" w:color="auto" w:fill="auto"/>
            <w:vAlign w:val="center"/>
          </w:tcPr>
          <w:p w14:paraId="6C66E7DF"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1072" w:type="dxa"/>
            <w:shd w:val="clear" w:color="auto" w:fill="auto"/>
            <w:vAlign w:val="center"/>
          </w:tcPr>
          <w:p w14:paraId="42DA4129"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1029" w:type="dxa"/>
            <w:shd w:val="clear" w:color="auto" w:fill="auto"/>
            <w:vAlign w:val="center"/>
          </w:tcPr>
          <w:p w14:paraId="4A029224"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207" w:type="dxa"/>
            <w:shd w:val="clear" w:color="auto" w:fill="auto"/>
            <w:vAlign w:val="center"/>
          </w:tcPr>
          <w:p w14:paraId="5FAD5D85" w14:textId="77777777" w:rsidR="006A7348" w:rsidRPr="00672875" w:rsidRDefault="006A7348" w:rsidP="00FD043C">
            <w:pPr>
              <w:widowControl w:val="0"/>
              <w:spacing w:after="0"/>
              <w:jc w:val="center"/>
              <w:rPr>
                <w:rFonts w:cs="Arial"/>
                <w:b/>
                <w:bCs/>
                <w:color w:val="FFFFFF" w:themeColor="background1"/>
                <w:sz w:val="8"/>
                <w:szCs w:val="16"/>
                <w:lang w:eastAsia="pl-PL"/>
              </w:rPr>
            </w:pPr>
          </w:p>
        </w:tc>
        <w:tc>
          <w:tcPr>
            <w:tcW w:w="1326" w:type="dxa"/>
            <w:shd w:val="clear" w:color="auto" w:fill="auto"/>
            <w:noWrap/>
            <w:vAlign w:val="center"/>
          </w:tcPr>
          <w:p w14:paraId="18E9AD7B" w14:textId="77777777" w:rsidR="006A7348" w:rsidRPr="00672875" w:rsidRDefault="006A7348" w:rsidP="00FD043C">
            <w:pPr>
              <w:widowControl w:val="0"/>
              <w:spacing w:after="0"/>
              <w:jc w:val="center"/>
              <w:rPr>
                <w:rFonts w:cs="Arial"/>
                <w:b/>
                <w:bCs/>
                <w:color w:val="FFFFFF" w:themeColor="background1"/>
                <w:sz w:val="8"/>
                <w:szCs w:val="16"/>
                <w:lang w:eastAsia="pl-PL"/>
              </w:rPr>
            </w:pPr>
          </w:p>
        </w:tc>
      </w:tr>
      <w:tr w:rsidR="00FD043C" w:rsidRPr="00770648" w14:paraId="2E8AD3A4" w14:textId="77777777" w:rsidTr="00A93A09">
        <w:trPr>
          <w:trHeight w:val="204"/>
        </w:trPr>
        <w:tc>
          <w:tcPr>
            <w:tcW w:w="5023" w:type="dxa"/>
            <w:shd w:val="clear" w:color="auto" w:fill="auto"/>
            <w:vAlign w:val="center"/>
            <w:hideMark/>
          </w:tcPr>
          <w:p w14:paraId="38B25BA4"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Rzeczowe aktywa tr</w:t>
            </w:r>
            <w:r w:rsidRPr="00770648">
              <w:rPr>
                <w:rFonts w:cs="Arial"/>
                <w:sz w:val="16"/>
                <w:szCs w:val="16"/>
                <w:lang w:eastAsia="pl-PL"/>
              </w:rPr>
              <w:t>wałe</w:t>
            </w:r>
          </w:p>
        </w:tc>
        <w:tc>
          <w:tcPr>
            <w:tcW w:w="1223" w:type="dxa"/>
            <w:shd w:val="clear" w:color="auto" w:fill="EBF2FF"/>
            <w:noWrap/>
            <w:vAlign w:val="center"/>
          </w:tcPr>
          <w:p w14:paraId="2D726DBC" w14:textId="1C1907BC"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19E87FE5" w14:textId="43D9F857"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77F2952" w14:textId="6DDC9F59"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3460D9F3" w14:textId="4EC4C594"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02960ABC" w14:textId="133E0EA7"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51267E66" w14:textId="235F1F3C"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4CCC006C" w14:textId="71BAB92E"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49391942" w14:textId="1C0B1F41" w:rsidR="00FD043C" w:rsidRPr="00770648" w:rsidRDefault="00FD043C" w:rsidP="00D506F9">
            <w:pPr>
              <w:widowControl w:val="0"/>
              <w:spacing w:after="0"/>
              <w:jc w:val="right"/>
              <w:rPr>
                <w:rFonts w:cs="Arial"/>
                <w:b/>
                <w:sz w:val="16"/>
                <w:szCs w:val="16"/>
                <w:lang w:eastAsia="pl-PL"/>
              </w:rPr>
            </w:pPr>
          </w:p>
        </w:tc>
      </w:tr>
      <w:tr w:rsidR="00FD043C" w:rsidRPr="00770648" w14:paraId="7711B8C8" w14:textId="77777777" w:rsidTr="00A93A09">
        <w:trPr>
          <w:trHeight w:val="204"/>
        </w:trPr>
        <w:tc>
          <w:tcPr>
            <w:tcW w:w="5023" w:type="dxa"/>
            <w:shd w:val="clear" w:color="auto" w:fill="auto"/>
            <w:vAlign w:val="center"/>
            <w:hideMark/>
          </w:tcPr>
          <w:p w14:paraId="1EE60C2D"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Należności z tytułu dostaw i usług oraz pozostałe należności</w:t>
            </w:r>
          </w:p>
        </w:tc>
        <w:tc>
          <w:tcPr>
            <w:tcW w:w="1223" w:type="dxa"/>
            <w:shd w:val="clear" w:color="auto" w:fill="EBF2FF"/>
            <w:noWrap/>
            <w:vAlign w:val="center"/>
          </w:tcPr>
          <w:p w14:paraId="7A6DECC4" w14:textId="02112DD7"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662113E9" w14:textId="6E9FC338"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1E05C377" w14:textId="0A154FB7"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5E285C55" w14:textId="74235232"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4D6B1A3F" w14:textId="342E6D49"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20DAB5E9" w14:textId="1AF49615"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01816904" w14:textId="503EF973"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5CA668DC" w14:textId="074A80E1" w:rsidR="00FD043C" w:rsidRPr="00770648" w:rsidRDefault="00FD043C" w:rsidP="00D506F9">
            <w:pPr>
              <w:widowControl w:val="0"/>
              <w:spacing w:after="0"/>
              <w:jc w:val="right"/>
              <w:rPr>
                <w:rFonts w:cs="Arial"/>
                <w:b/>
                <w:sz w:val="16"/>
                <w:szCs w:val="16"/>
                <w:lang w:eastAsia="pl-PL"/>
              </w:rPr>
            </w:pPr>
          </w:p>
        </w:tc>
      </w:tr>
      <w:tr w:rsidR="00FD043C" w:rsidRPr="00770648" w14:paraId="560EE40F" w14:textId="77777777" w:rsidTr="00A93A09">
        <w:trPr>
          <w:trHeight w:val="204"/>
        </w:trPr>
        <w:tc>
          <w:tcPr>
            <w:tcW w:w="5023" w:type="dxa"/>
            <w:shd w:val="clear" w:color="auto" w:fill="auto"/>
            <w:vAlign w:val="center"/>
          </w:tcPr>
          <w:p w14:paraId="7DEAB56E"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Koszty doprowadzenia do zawarcia umowy</w:t>
            </w:r>
          </w:p>
        </w:tc>
        <w:tc>
          <w:tcPr>
            <w:tcW w:w="1223" w:type="dxa"/>
            <w:shd w:val="clear" w:color="auto" w:fill="EBF2FF"/>
            <w:noWrap/>
            <w:vAlign w:val="center"/>
          </w:tcPr>
          <w:p w14:paraId="303F4901" w14:textId="5367ED51"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6E07193" w14:textId="584E6AE6"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6B71CF72" w14:textId="718A0E2B"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0830275A" w14:textId="5D53C3C4"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3A626091" w14:textId="1FDF873C"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6B1F6F58" w14:textId="0370F7D0"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2FFF668D" w14:textId="77777777"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740DF221" w14:textId="68183332" w:rsidR="00FD043C" w:rsidRPr="00770648" w:rsidRDefault="00FD043C" w:rsidP="00D506F9">
            <w:pPr>
              <w:widowControl w:val="0"/>
              <w:spacing w:after="0"/>
              <w:jc w:val="right"/>
              <w:rPr>
                <w:rFonts w:cs="Arial"/>
                <w:b/>
                <w:sz w:val="16"/>
                <w:szCs w:val="16"/>
                <w:lang w:eastAsia="pl-PL"/>
              </w:rPr>
            </w:pPr>
          </w:p>
        </w:tc>
      </w:tr>
      <w:tr w:rsidR="00FD043C" w:rsidRPr="00770648" w14:paraId="1BE59F95" w14:textId="77777777" w:rsidTr="00A93A09">
        <w:trPr>
          <w:trHeight w:val="204"/>
        </w:trPr>
        <w:tc>
          <w:tcPr>
            <w:tcW w:w="5023" w:type="dxa"/>
            <w:tcBorders>
              <w:bottom w:val="single" w:sz="12" w:space="0" w:color="003087"/>
            </w:tcBorders>
            <w:shd w:val="clear" w:color="auto" w:fill="auto"/>
            <w:vAlign w:val="center"/>
          </w:tcPr>
          <w:p w14:paraId="144FE7E5"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Aktywa z tytułu umów z klientami</w:t>
            </w:r>
          </w:p>
        </w:tc>
        <w:tc>
          <w:tcPr>
            <w:tcW w:w="1223" w:type="dxa"/>
            <w:tcBorders>
              <w:bottom w:val="single" w:sz="12" w:space="0" w:color="003087"/>
            </w:tcBorders>
            <w:shd w:val="clear" w:color="auto" w:fill="EBF2FF"/>
            <w:noWrap/>
            <w:vAlign w:val="center"/>
          </w:tcPr>
          <w:p w14:paraId="58800ADD" w14:textId="11D28367"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432DB5D9" w14:textId="563D898B"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4BA61F72" w14:textId="01954325" w:rsidR="00FD043C" w:rsidRPr="00770648" w:rsidRDefault="00FD043C" w:rsidP="00D506F9">
            <w:pPr>
              <w:widowControl w:val="0"/>
              <w:spacing w:after="0"/>
              <w:jc w:val="right"/>
              <w:rPr>
                <w:rFonts w:cs="Arial"/>
                <w:sz w:val="16"/>
                <w:szCs w:val="16"/>
                <w:lang w:eastAsia="pl-PL"/>
              </w:rPr>
            </w:pPr>
          </w:p>
        </w:tc>
        <w:tc>
          <w:tcPr>
            <w:tcW w:w="1312" w:type="dxa"/>
            <w:tcBorders>
              <w:bottom w:val="single" w:sz="12" w:space="0" w:color="003087"/>
            </w:tcBorders>
            <w:shd w:val="clear" w:color="auto" w:fill="EBF2FF"/>
            <w:vAlign w:val="center"/>
          </w:tcPr>
          <w:p w14:paraId="3F113B8B" w14:textId="0AA89CD5" w:rsidR="00FD043C" w:rsidRPr="00770648" w:rsidRDefault="00FD043C" w:rsidP="00D506F9">
            <w:pPr>
              <w:widowControl w:val="0"/>
              <w:spacing w:after="0"/>
              <w:jc w:val="right"/>
              <w:rPr>
                <w:rFonts w:cs="Arial"/>
                <w:sz w:val="16"/>
                <w:szCs w:val="16"/>
                <w:lang w:eastAsia="pl-PL"/>
              </w:rPr>
            </w:pPr>
          </w:p>
        </w:tc>
        <w:tc>
          <w:tcPr>
            <w:tcW w:w="1072" w:type="dxa"/>
            <w:tcBorders>
              <w:bottom w:val="single" w:sz="12" w:space="0" w:color="003087"/>
            </w:tcBorders>
            <w:shd w:val="clear" w:color="auto" w:fill="EBF2FF"/>
            <w:noWrap/>
            <w:vAlign w:val="center"/>
          </w:tcPr>
          <w:p w14:paraId="13262940" w14:textId="01BEAABC" w:rsidR="00FD043C" w:rsidRPr="00770648" w:rsidRDefault="00FD043C" w:rsidP="00D506F9">
            <w:pPr>
              <w:widowControl w:val="0"/>
              <w:spacing w:after="0"/>
              <w:jc w:val="right"/>
              <w:rPr>
                <w:rFonts w:cs="Arial"/>
                <w:sz w:val="16"/>
                <w:szCs w:val="16"/>
                <w:lang w:eastAsia="pl-PL"/>
              </w:rPr>
            </w:pPr>
          </w:p>
        </w:tc>
        <w:tc>
          <w:tcPr>
            <w:tcW w:w="1029" w:type="dxa"/>
            <w:tcBorders>
              <w:bottom w:val="single" w:sz="12" w:space="0" w:color="003087"/>
            </w:tcBorders>
            <w:shd w:val="clear" w:color="auto" w:fill="EBF2FF"/>
            <w:noWrap/>
            <w:vAlign w:val="center"/>
          </w:tcPr>
          <w:p w14:paraId="3A09495A" w14:textId="35F13658" w:rsidR="00FD043C" w:rsidRPr="00770648" w:rsidRDefault="00FD043C" w:rsidP="00D506F9">
            <w:pPr>
              <w:widowControl w:val="0"/>
              <w:spacing w:after="0"/>
              <w:jc w:val="right"/>
              <w:rPr>
                <w:rFonts w:cs="Arial"/>
                <w:sz w:val="16"/>
                <w:szCs w:val="16"/>
                <w:lang w:eastAsia="pl-PL"/>
              </w:rPr>
            </w:pPr>
          </w:p>
        </w:tc>
        <w:tc>
          <w:tcPr>
            <w:tcW w:w="207" w:type="dxa"/>
            <w:tcBorders>
              <w:bottom w:val="single" w:sz="12" w:space="0" w:color="003087"/>
            </w:tcBorders>
            <w:shd w:val="clear" w:color="auto" w:fill="EBF2FF"/>
            <w:noWrap/>
            <w:vAlign w:val="center"/>
          </w:tcPr>
          <w:p w14:paraId="114FD804" w14:textId="77777777" w:rsidR="00FD043C" w:rsidRPr="00770648" w:rsidRDefault="00FD043C" w:rsidP="00D506F9">
            <w:pPr>
              <w:widowControl w:val="0"/>
              <w:spacing w:after="0"/>
              <w:jc w:val="right"/>
              <w:rPr>
                <w:rFonts w:cs="Arial"/>
                <w:sz w:val="16"/>
                <w:szCs w:val="16"/>
                <w:lang w:eastAsia="pl-PL"/>
              </w:rPr>
            </w:pPr>
          </w:p>
        </w:tc>
        <w:tc>
          <w:tcPr>
            <w:tcW w:w="1326" w:type="dxa"/>
            <w:tcBorders>
              <w:bottom w:val="single" w:sz="12" w:space="0" w:color="003087"/>
            </w:tcBorders>
            <w:shd w:val="clear" w:color="auto" w:fill="EBF2FF"/>
            <w:noWrap/>
            <w:vAlign w:val="center"/>
          </w:tcPr>
          <w:p w14:paraId="3F1ECE85" w14:textId="55082E9E" w:rsidR="00FD043C" w:rsidRPr="00770648" w:rsidRDefault="00FD043C" w:rsidP="00D506F9">
            <w:pPr>
              <w:widowControl w:val="0"/>
              <w:spacing w:after="0"/>
              <w:jc w:val="right"/>
              <w:rPr>
                <w:rFonts w:cs="Arial"/>
                <w:b/>
                <w:sz w:val="16"/>
                <w:szCs w:val="16"/>
                <w:lang w:eastAsia="pl-PL"/>
              </w:rPr>
            </w:pPr>
          </w:p>
        </w:tc>
      </w:tr>
      <w:tr w:rsidR="004D33BD" w:rsidRPr="00770648" w14:paraId="2B80BC5C" w14:textId="77777777" w:rsidTr="00A93A09">
        <w:trPr>
          <w:trHeight w:val="204"/>
        </w:trPr>
        <w:tc>
          <w:tcPr>
            <w:tcW w:w="5023" w:type="dxa"/>
            <w:tcBorders>
              <w:top w:val="single" w:sz="12" w:space="0" w:color="003087"/>
              <w:bottom w:val="single" w:sz="12" w:space="0" w:color="003087"/>
            </w:tcBorders>
            <w:shd w:val="clear" w:color="auto" w:fill="auto"/>
            <w:vAlign w:val="center"/>
            <w:hideMark/>
          </w:tcPr>
          <w:p w14:paraId="5327D3BF" w14:textId="77777777" w:rsidR="00FD043C" w:rsidRPr="00672875" w:rsidRDefault="00FD043C" w:rsidP="00D506F9">
            <w:pPr>
              <w:widowControl w:val="0"/>
              <w:spacing w:after="0"/>
              <w:rPr>
                <w:rFonts w:cs="Arial"/>
                <w:b/>
                <w:color w:val="003087"/>
                <w:sz w:val="16"/>
                <w:szCs w:val="16"/>
                <w:lang w:eastAsia="pl-PL"/>
              </w:rPr>
            </w:pPr>
            <w:r w:rsidRPr="00672875">
              <w:rPr>
                <w:rFonts w:cs="Arial"/>
                <w:b/>
                <w:color w:val="003087"/>
                <w:sz w:val="16"/>
                <w:szCs w:val="16"/>
                <w:lang w:eastAsia="pl-PL"/>
              </w:rPr>
              <w:t>Razem</w:t>
            </w:r>
          </w:p>
        </w:tc>
        <w:tc>
          <w:tcPr>
            <w:tcW w:w="1223" w:type="dxa"/>
            <w:tcBorders>
              <w:top w:val="single" w:sz="12" w:space="0" w:color="003087"/>
              <w:bottom w:val="single" w:sz="12" w:space="0" w:color="003087"/>
            </w:tcBorders>
            <w:shd w:val="clear" w:color="auto" w:fill="EBF2FF"/>
            <w:noWrap/>
            <w:vAlign w:val="center"/>
          </w:tcPr>
          <w:p w14:paraId="39F31E34" w14:textId="5429FB24" w:rsidR="00FD043C" w:rsidRPr="00672875" w:rsidRDefault="00FD043C" w:rsidP="00D506F9">
            <w:pPr>
              <w:widowControl w:val="0"/>
              <w:spacing w:after="0"/>
              <w:jc w:val="right"/>
              <w:rPr>
                <w:rFonts w:cs="Arial"/>
                <w:b/>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3EDA863C" w14:textId="3CD50B94" w:rsidR="00FD043C" w:rsidRPr="00672875" w:rsidRDefault="00FD043C" w:rsidP="00D506F9">
            <w:pPr>
              <w:widowControl w:val="0"/>
              <w:spacing w:after="0"/>
              <w:jc w:val="right"/>
              <w:rPr>
                <w:rFonts w:cs="Arial"/>
                <w:b/>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605C815D" w14:textId="1A6F59CF" w:rsidR="00FD043C" w:rsidRPr="00672875" w:rsidRDefault="00FD043C" w:rsidP="00D506F9">
            <w:pPr>
              <w:widowControl w:val="0"/>
              <w:spacing w:after="0"/>
              <w:jc w:val="right"/>
              <w:rPr>
                <w:rFonts w:cs="Arial"/>
                <w:b/>
                <w:color w:val="003087"/>
                <w:sz w:val="16"/>
                <w:szCs w:val="16"/>
                <w:lang w:eastAsia="pl-PL"/>
              </w:rPr>
            </w:pPr>
          </w:p>
        </w:tc>
        <w:tc>
          <w:tcPr>
            <w:tcW w:w="1312" w:type="dxa"/>
            <w:tcBorders>
              <w:top w:val="single" w:sz="12" w:space="0" w:color="003087"/>
              <w:bottom w:val="single" w:sz="12" w:space="0" w:color="003087"/>
            </w:tcBorders>
            <w:shd w:val="clear" w:color="auto" w:fill="EBF2FF"/>
            <w:vAlign w:val="center"/>
          </w:tcPr>
          <w:p w14:paraId="57DBB742" w14:textId="7BEEFD10" w:rsidR="00FD043C" w:rsidRPr="00672875" w:rsidRDefault="00FD043C" w:rsidP="00D506F9">
            <w:pPr>
              <w:widowControl w:val="0"/>
              <w:spacing w:after="0"/>
              <w:jc w:val="right"/>
              <w:rPr>
                <w:rFonts w:cs="Arial"/>
                <w:b/>
                <w:color w:val="003087"/>
                <w:sz w:val="16"/>
                <w:szCs w:val="16"/>
                <w:lang w:eastAsia="pl-PL"/>
              </w:rPr>
            </w:pPr>
          </w:p>
        </w:tc>
        <w:tc>
          <w:tcPr>
            <w:tcW w:w="1072" w:type="dxa"/>
            <w:tcBorders>
              <w:top w:val="single" w:sz="12" w:space="0" w:color="003087"/>
              <w:bottom w:val="single" w:sz="12" w:space="0" w:color="003087"/>
            </w:tcBorders>
            <w:shd w:val="clear" w:color="auto" w:fill="EBF2FF"/>
            <w:noWrap/>
            <w:vAlign w:val="center"/>
          </w:tcPr>
          <w:p w14:paraId="23123D17" w14:textId="7541E4AF" w:rsidR="00FD043C" w:rsidRPr="00672875" w:rsidRDefault="00FD043C" w:rsidP="00D506F9">
            <w:pPr>
              <w:widowControl w:val="0"/>
              <w:spacing w:after="0"/>
              <w:jc w:val="right"/>
              <w:rPr>
                <w:rFonts w:cs="Arial"/>
                <w:b/>
                <w:color w:val="003087"/>
                <w:sz w:val="16"/>
                <w:szCs w:val="16"/>
                <w:lang w:eastAsia="pl-PL"/>
              </w:rPr>
            </w:pPr>
          </w:p>
        </w:tc>
        <w:tc>
          <w:tcPr>
            <w:tcW w:w="1029" w:type="dxa"/>
            <w:tcBorders>
              <w:top w:val="single" w:sz="12" w:space="0" w:color="003087"/>
              <w:bottom w:val="single" w:sz="12" w:space="0" w:color="003087"/>
            </w:tcBorders>
            <w:shd w:val="clear" w:color="auto" w:fill="EBF2FF"/>
            <w:noWrap/>
            <w:vAlign w:val="center"/>
          </w:tcPr>
          <w:p w14:paraId="0DBE543B" w14:textId="5A2C6C41" w:rsidR="00FD043C" w:rsidRPr="00672875" w:rsidRDefault="00FD043C" w:rsidP="00D506F9">
            <w:pPr>
              <w:widowControl w:val="0"/>
              <w:spacing w:after="0"/>
              <w:jc w:val="right"/>
              <w:rPr>
                <w:rFonts w:cs="Arial"/>
                <w:b/>
                <w:color w:val="003087"/>
                <w:sz w:val="16"/>
                <w:szCs w:val="16"/>
                <w:lang w:eastAsia="pl-PL"/>
              </w:rPr>
            </w:pPr>
          </w:p>
        </w:tc>
        <w:tc>
          <w:tcPr>
            <w:tcW w:w="207" w:type="dxa"/>
            <w:tcBorders>
              <w:top w:val="single" w:sz="12" w:space="0" w:color="003087"/>
              <w:bottom w:val="single" w:sz="12" w:space="0" w:color="003087"/>
            </w:tcBorders>
            <w:shd w:val="clear" w:color="auto" w:fill="EBF2FF"/>
            <w:noWrap/>
            <w:vAlign w:val="center"/>
          </w:tcPr>
          <w:p w14:paraId="59B209BD" w14:textId="4850ADE8" w:rsidR="00FD043C" w:rsidRPr="00672875" w:rsidRDefault="00FD043C" w:rsidP="00D506F9">
            <w:pPr>
              <w:widowControl w:val="0"/>
              <w:spacing w:after="0"/>
              <w:jc w:val="right"/>
              <w:rPr>
                <w:rFonts w:cs="Arial"/>
                <w:b/>
                <w:color w:val="003087"/>
                <w:sz w:val="16"/>
                <w:szCs w:val="16"/>
                <w:lang w:eastAsia="pl-PL"/>
              </w:rPr>
            </w:pPr>
          </w:p>
        </w:tc>
        <w:tc>
          <w:tcPr>
            <w:tcW w:w="1326" w:type="dxa"/>
            <w:tcBorders>
              <w:top w:val="single" w:sz="12" w:space="0" w:color="003087"/>
              <w:bottom w:val="single" w:sz="12" w:space="0" w:color="003087"/>
            </w:tcBorders>
            <w:shd w:val="clear" w:color="auto" w:fill="EBF2FF"/>
            <w:noWrap/>
            <w:vAlign w:val="center"/>
          </w:tcPr>
          <w:p w14:paraId="1E2C7B3E" w14:textId="5407BFAA" w:rsidR="00FD043C" w:rsidRPr="00672875" w:rsidRDefault="00FD043C" w:rsidP="00D506F9">
            <w:pPr>
              <w:widowControl w:val="0"/>
              <w:spacing w:after="0"/>
              <w:jc w:val="right"/>
              <w:rPr>
                <w:rFonts w:cs="Arial"/>
                <w:b/>
                <w:color w:val="003087"/>
                <w:sz w:val="16"/>
                <w:szCs w:val="16"/>
                <w:lang w:eastAsia="pl-PL"/>
              </w:rPr>
            </w:pPr>
          </w:p>
        </w:tc>
      </w:tr>
      <w:tr w:rsidR="004D33BD" w:rsidRPr="002C3AF4" w14:paraId="6CD75F11" w14:textId="77777777" w:rsidTr="00A93A09">
        <w:trPr>
          <w:trHeight w:val="110"/>
        </w:trPr>
        <w:tc>
          <w:tcPr>
            <w:tcW w:w="5023" w:type="dxa"/>
            <w:tcBorders>
              <w:top w:val="single" w:sz="12" w:space="0" w:color="003087"/>
            </w:tcBorders>
            <w:shd w:val="clear" w:color="auto" w:fill="auto"/>
            <w:vAlign w:val="center"/>
          </w:tcPr>
          <w:p w14:paraId="62B2C25F" w14:textId="77777777" w:rsidR="004D33BD" w:rsidRPr="00672875" w:rsidRDefault="004D33BD" w:rsidP="00D506F9">
            <w:pPr>
              <w:widowControl w:val="0"/>
              <w:spacing w:after="0"/>
              <w:rPr>
                <w:rFonts w:cs="Arial"/>
                <w:b/>
                <w:color w:val="003087"/>
                <w:sz w:val="8"/>
                <w:szCs w:val="16"/>
                <w:lang w:eastAsia="pl-PL"/>
              </w:rPr>
            </w:pPr>
          </w:p>
        </w:tc>
        <w:tc>
          <w:tcPr>
            <w:tcW w:w="1223" w:type="dxa"/>
            <w:tcBorders>
              <w:top w:val="single" w:sz="12" w:space="0" w:color="003087"/>
            </w:tcBorders>
            <w:shd w:val="clear" w:color="auto" w:fill="EBF2FF"/>
            <w:noWrap/>
            <w:vAlign w:val="center"/>
          </w:tcPr>
          <w:p w14:paraId="7ED79418" w14:textId="77777777" w:rsidR="004D33BD" w:rsidRPr="00672875" w:rsidRDefault="004D33BD" w:rsidP="00D506F9">
            <w:pPr>
              <w:widowControl w:val="0"/>
              <w:spacing w:after="0"/>
              <w:jc w:val="right"/>
              <w:rPr>
                <w:rFonts w:cs="Arial"/>
                <w:b/>
                <w:color w:val="003087"/>
                <w:sz w:val="8"/>
                <w:szCs w:val="16"/>
                <w:lang w:eastAsia="pl-PL"/>
              </w:rPr>
            </w:pPr>
          </w:p>
        </w:tc>
        <w:tc>
          <w:tcPr>
            <w:tcW w:w="1237" w:type="dxa"/>
            <w:tcBorders>
              <w:top w:val="single" w:sz="12" w:space="0" w:color="003087"/>
            </w:tcBorders>
            <w:shd w:val="clear" w:color="auto" w:fill="EBF2FF"/>
            <w:noWrap/>
            <w:vAlign w:val="center"/>
          </w:tcPr>
          <w:p w14:paraId="2F5957E7" w14:textId="77777777" w:rsidR="004D33BD" w:rsidRPr="00672875" w:rsidRDefault="004D33BD" w:rsidP="00D506F9">
            <w:pPr>
              <w:widowControl w:val="0"/>
              <w:spacing w:after="0"/>
              <w:jc w:val="right"/>
              <w:rPr>
                <w:rFonts w:cs="Arial"/>
                <w:b/>
                <w:color w:val="003087"/>
                <w:sz w:val="8"/>
                <w:szCs w:val="16"/>
                <w:lang w:eastAsia="pl-PL"/>
              </w:rPr>
            </w:pPr>
          </w:p>
        </w:tc>
        <w:tc>
          <w:tcPr>
            <w:tcW w:w="1237" w:type="dxa"/>
            <w:tcBorders>
              <w:top w:val="single" w:sz="12" w:space="0" w:color="003087"/>
            </w:tcBorders>
            <w:shd w:val="clear" w:color="auto" w:fill="EBF2FF"/>
            <w:noWrap/>
            <w:vAlign w:val="center"/>
          </w:tcPr>
          <w:p w14:paraId="118E0413" w14:textId="77777777" w:rsidR="004D33BD" w:rsidRPr="00672875" w:rsidRDefault="004D33BD" w:rsidP="00D506F9">
            <w:pPr>
              <w:widowControl w:val="0"/>
              <w:spacing w:after="0"/>
              <w:jc w:val="right"/>
              <w:rPr>
                <w:rFonts w:cs="Arial"/>
                <w:b/>
                <w:color w:val="003087"/>
                <w:sz w:val="8"/>
                <w:szCs w:val="16"/>
                <w:lang w:eastAsia="pl-PL"/>
              </w:rPr>
            </w:pPr>
          </w:p>
        </w:tc>
        <w:tc>
          <w:tcPr>
            <w:tcW w:w="1312" w:type="dxa"/>
            <w:tcBorders>
              <w:top w:val="single" w:sz="12" w:space="0" w:color="003087"/>
            </w:tcBorders>
            <w:shd w:val="clear" w:color="auto" w:fill="EBF2FF"/>
            <w:vAlign w:val="center"/>
          </w:tcPr>
          <w:p w14:paraId="103F0780" w14:textId="77777777" w:rsidR="004D33BD" w:rsidRPr="00672875" w:rsidRDefault="004D33BD" w:rsidP="00D506F9">
            <w:pPr>
              <w:widowControl w:val="0"/>
              <w:spacing w:after="0"/>
              <w:jc w:val="right"/>
              <w:rPr>
                <w:rFonts w:cs="Arial"/>
                <w:b/>
                <w:color w:val="003087"/>
                <w:sz w:val="8"/>
                <w:szCs w:val="16"/>
                <w:lang w:eastAsia="pl-PL"/>
              </w:rPr>
            </w:pPr>
          </w:p>
        </w:tc>
        <w:tc>
          <w:tcPr>
            <w:tcW w:w="1072" w:type="dxa"/>
            <w:tcBorders>
              <w:top w:val="single" w:sz="12" w:space="0" w:color="003087"/>
            </w:tcBorders>
            <w:shd w:val="clear" w:color="auto" w:fill="EBF2FF"/>
            <w:noWrap/>
            <w:vAlign w:val="center"/>
          </w:tcPr>
          <w:p w14:paraId="5D0F6E9F" w14:textId="77777777" w:rsidR="004D33BD" w:rsidRPr="00672875" w:rsidRDefault="004D33BD" w:rsidP="00D506F9">
            <w:pPr>
              <w:widowControl w:val="0"/>
              <w:spacing w:after="0"/>
              <w:jc w:val="right"/>
              <w:rPr>
                <w:rFonts w:cs="Arial"/>
                <w:b/>
                <w:color w:val="003087"/>
                <w:sz w:val="8"/>
                <w:szCs w:val="16"/>
                <w:lang w:eastAsia="pl-PL"/>
              </w:rPr>
            </w:pPr>
          </w:p>
        </w:tc>
        <w:tc>
          <w:tcPr>
            <w:tcW w:w="1029" w:type="dxa"/>
            <w:tcBorders>
              <w:top w:val="single" w:sz="12" w:space="0" w:color="003087"/>
            </w:tcBorders>
            <w:shd w:val="clear" w:color="auto" w:fill="EBF2FF"/>
            <w:noWrap/>
            <w:vAlign w:val="center"/>
          </w:tcPr>
          <w:p w14:paraId="3413C1A6" w14:textId="77777777" w:rsidR="004D33BD" w:rsidRPr="00672875" w:rsidRDefault="004D33BD" w:rsidP="00D506F9">
            <w:pPr>
              <w:widowControl w:val="0"/>
              <w:spacing w:after="0"/>
              <w:jc w:val="right"/>
              <w:rPr>
                <w:rFonts w:cs="Arial"/>
                <w:b/>
                <w:color w:val="003087"/>
                <w:sz w:val="8"/>
                <w:szCs w:val="16"/>
                <w:lang w:eastAsia="pl-PL"/>
              </w:rPr>
            </w:pPr>
          </w:p>
        </w:tc>
        <w:tc>
          <w:tcPr>
            <w:tcW w:w="207" w:type="dxa"/>
            <w:tcBorders>
              <w:top w:val="single" w:sz="12" w:space="0" w:color="003087"/>
            </w:tcBorders>
            <w:shd w:val="clear" w:color="auto" w:fill="EBF2FF"/>
            <w:noWrap/>
            <w:vAlign w:val="center"/>
          </w:tcPr>
          <w:p w14:paraId="74F8C8C1" w14:textId="77777777" w:rsidR="004D33BD" w:rsidRPr="00672875" w:rsidRDefault="004D33BD" w:rsidP="00D506F9">
            <w:pPr>
              <w:widowControl w:val="0"/>
              <w:spacing w:after="0"/>
              <w:jc w:val="right"/>
              <w:rPr>
                <w:rFonts w:cs="Arial"/>
                <w:b/>
                <w:color w:val="003087"/>
                <w:sz w:val="8"/>
                <w:szCs w:val="16"/>
                <w:lang w:eastAsia="pl-PL"/>
              </w:rPr>
            </w:pPr>
          </w:p>
        </w:tc>
        <w:tc>
          <w:tcPr>
            <w:tcW w:w="1326" w:type="dxa"/>
            <w:tcBorders>
              <w:top w:val="single" w:sz="12" w:space="0" w:color="003087"/>
            </w:tcBorders>
            <w:shd w:val="clear" w:color="auto" w:fill="EBF2FF"/>
            <w:noWrap/>
            <w:vAlign w:val="center"/>
          </w:tcPr>
          <w:p w14:paraId="073A90F3" w14:textId="77777777" w:rsidR="004D33BD" w:rsidRPr="00672875" w:rsidRDefault="004D33BD" w:rsidP="00D506F9">
            <w:pPr>
              <w:widowControl w:val="0"/>
              <w:spacing w:after="0"/>
              <w:jc w:val="right"/>
              <w:rPr>
                <w:rFonts w:cs="Arial"/>
                <w:b/>
                <w:color w:val="003087"/>
                <w:sz w:val="8"/>
                <w:szCs w:val="16"/>
                <w:lang w:eastAsia="pl-PL"/>
              </w:rPr>
            </w:pPr>
          </w:p>
        </w:tc>
      </w:tr>
      <w:tr w:rsidR="00FD043C" w:rsidRPr="00770648" w14:paraId="74BF8618" w14:textId="77777777" w:rsidTr="00A93A09">
        <w:trPr>
          <w:trHeight w:val="204"/>
        </w:trPr>
        <w:tc>
          <w:tcPr>
            <w:tcW w:w="5023" w:type="dxa"/>
            <w:shd w:val="clear" w:color="auto" w:fill="auto"/>
            <w:vAlign w:val="center"/>
            <w:hideMark/>
          </w:tcPr>
          <w:p w14:paraId="04C6F02A"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AKTYWA wyłączone z segmentacji</w:t>
            </w:r>
          </w:p>
        </w:tc>
        <w:tc>
          <w:tcPr>
            <w:tcW w:w="1223" w:type="dxa"/>
            <w:shd w:val="clear" w:color="auto" w:fill="EBF2FF"/>
            <w:noWrap/>
            <w:vAlign w:val="center"/>
          </w:tcPr>
          <w:p w14:paraId="5EF82D75" w14:textId="369707FD"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71F4D62A" w14:textId="00E043D6"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58C90257" w14:textId="5AB22FCA"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326BB1D3" w14:textId="385CC9B0"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6891CCE8" w14:textId="720B58DB"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3C6ED7A4" w14:textId="0D4D859C"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035395FC" w14:textId="7E43E24C"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38AD8B23" w14:textId="69946DC4" w:rsidR="00FD043C" w:rsidRPr="00770648" w:rsidRDefault="00FD043C" w:rsidP="00D506F9">
            <w:pPr>
              <w:widowControl w:val="0"/>
              <w:spacing w:after="0"/>
              <w:jc w:val="right"/>
              <w:rPr>
                <w:rFonts w:cs="Arial"/>
                <w:b/>
                <w:sz w:val="16"/>
                <w:szCs w:val="16"/>
                <w:lang w:eastAsia="pl-PL"/>
              </w:rPr>
            </w:pPr>
          </w:p>
        </w:tc>
      </w:tr>
      <w:tr w:rsidR="00FD043C" w:rsidRPr="00770648" w14:paraId="40A48D6A" w14:textId="77777777" w:rsidTr="00A93A09">
        <w:trPr>
          <w:trHeight w:val="204"/>
        </w:trPr>
        <w:tc>
          <w:tcPr>
            <w:tcW w:w="5023" w:type="dxa"/>
            <w:shd w:val="clear" w:color="auto" w:fill="auto"/>
            <w:vAlign w:val="center"/>
            <w:hideMark/>
          </w:tcPr>
          <w:p w14:paraId="72884964"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 xml:space="preserve"> - w tym rzeczowe aktywa trwałe</w:t>
            </w:r>
          </w:p>
        </w:tc>
        <w:tc>
          <w:tcPr>
            <w:tcW w:w="1223" w:type="dxa"/>
            <w:shd w:val="clear" w:color="auto" w:fill="EBF2FF"/>
            <w:noWrap/>
            <w:vAlign w:val="center"/>
          </w:tcPr>
          <w:p w14:paraId="71747923" w14:textId="37C73DDD"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1C581EA4" w14:textId="24A06173"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7B9C34D8" w14:textId="36D85778"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32A4364F" w14:textId="62CB9321"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60C447A5" w14:textId="4B7F040F"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64FD61B3" w14:textId="5E8FBE29"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679A0B48" w14:textId="19D369D5"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1BAFC1A5" w14:textId="5B1A44EF" w:rsidR="00FD043C" w:rsidRPr="00770648" w:rsidRDefault="00FD043C" w:rsidP="00D506F9">
            <w:pPr>
              <w:widowControl w:val="0"/>
              <w:spacing w:after="0"/>
              <w:jc w:val="right"/>
              <w:rPr>
                <w:rFonts w:cs="Arial"/>
                <w:b/>
                <w:sz w:val="16"/>
                <w:szCs w:val="16"/>
                <w:lang w:eastAsia="pl-PL"/>
              </w:rPr>
            </w:pPr>
          </w:p>
        </w:tc>
      </w:tr>
      <w:tr w:rsidR="00FD043C" w:rsidRPr="00770648" w14:paraId="5C11956E" w14:textId="77777777" w:rsidTr="00A93A09">
        <w:trPr>
          <w:trHeight w:val="204"/>
        </w:trPr>
        <w:tc>
          <w:tcPr>
            <w:tcW w:w="5023" w:type="dxa"/>
            <w:tcBorders>
              <w:bottom w:val="single" w:sz="12" w:space="0" w:color="003087"/>
            </w:tcBorders>
            <w:shd w:val="clear" w:color="auto" w:fill="auto"/>
            <w:vAlign w:val="center"/>
            <w:hideMark/>
          </w:tcPr>
          <w:p w14:paraId="03D1F760"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 xml:space="preserve"> - w tym należności z tytułu dostaw i usług oraz pozostałe należności</w:t>
            </w:r>
          </w:p>
        </w:tc>
        <w:tc>
          <w:tcPr>
            <w:tcW w:w="1223" w:type="dxa"/>
            <w:tcBorders>
              <w:bottom w:val="single" w:sz="12" w:space="0" w:color="003087"/>
            </w:tcBorders>
            <w:shd w:val="clear" w:color="auto" w:fill="EBF2FF"/>
            <w:noWrap/>
            <w:vAlign w:val="center"/>
          </w:tcPr>
          <w:p w14:paraId="290BC584" w14:textId="2E8463CB"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43A50FCD" w14:textId="54D29AAB"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2E5C03D1" w14:textId="380C8EE4" w:rsidR="00FD043C" w:rsidRPr="00770648" w:rsidRDefault="00FD043C" w:rsidP="00D506F9">
            <w:pPr>
              <w:widowControl w:val="0"/>
              <w:spacing w:after="0"/>
              <w:jc w:val="right"/>
              <w:rPr>
                <w:rFonts w:cs="Arial"/>
                <w:sz w:val="16"/>
                <w:szCs w:val="16"/>
                <w:lang w:eastAsia="pl-PL"/>
              </w:rPr>
            </w:pPr>
          </w:p>
        </w:tc>
        <w:tc>
          <w:tcPr>
            <w:tcW w:w="1312" w:type="dxa"/>
            <w:tcBorders>
              <w:bottom w:val="single" w:sz="12" w:space="0" w:color="003087"/>
            </w:tcBorders>
            <w:shd w:val="clear" w:color="auto" w:fill="EBF2FF"/>
            <w:vAlign w:val="center"/>
          </w:tcPr>
          <w:p w14:paraId="1B0B2253" w14:textId="504D1431" w:rsidR="00FD043C" w:rsidRPr="00770648" w:rsidRDefault="00FD043C" w:rsidP="00D506F9">
            <w:pPr>
              <w:widowControl w:val="0"/>
              <w:spacing w:after="0"/>
              <w:jc w:val="right"/>
              <w:rPr>
                <w:rFonts w:cs="Arial"/>
                <w:sz w:val="16"/>
                <w:szCs w:val="16"/>
                <w:lang w:eastAsia="pl-PL"/>
              </w:rPr>
            </w:pPr>
          </w:p>
        </w:tc>
        <w:tc>
          <w:tcPr>
            <w:tcW w:w="1072" w:type="dxa"/>
            <w:tcBorders>
              <w:bottom w:val="single" w:sz="12" w:space="0" w:color="003087"/>
            </w:tcBorders>
            <w:shd w:val="clear" w:color="auto" w:fill="EBF2FF"/>
            <w:noWrap/>
            <w:vAlign w:val="center"/>
          </w:tcPr>
          <w:p w14:paraId="153082E0" w14:textId="23034A7B" w:rsidR="00FD043C" w:rsidRPr="00770648" w:rsidRDefault="00FD043C" w:rsidP="00D506F9">
            <w:pPr>
              <w:widowControl w:val="0"/>
              <w:spacing w:after="0"/>
              <w:jc w:val="right"/>
              <w:rPr>
                <w:rFonts w:cs="Arial"/>
                <w:sz w:val="16"/>
                <w:szCs w:val="16"/>
                <w:lang w:eastAsia="pl-PL"/>
              </w:rPr>
            </w:pPr>
          </w:p>
        </w:tc>
        <w:tc>
          <w:tcPr>
            <w:tcW w:w="1029" w:type="dxa"/>
            <w:tcBorders>
              <w:bottom w:val="single" w:sz="12" w:space="0" w:color="003087"/>
            </w:tcBorders>
            <w:shd w:val="clear" w:color="auto" w:fill="EBF2FF"/>
            <w:noWrap/>
            <w:vAlign w:val="center"/>
          </w:tcPr>
          <w:p w14:paraId="0119921D" w14:textId="14448086" w:rsidR="00FD043C" w:rsidRPr="00770648" w:rsidRDefault="00FD043C" w:rsidP="00D506F9">
            <w:pPr>
              <w:widowControl w:val="0"/>
              <w:spacing w:after="0"/>
              <w:jc w:val="right"/>
              <w:rPr>
                <w:rFonts w:cs="Arial"/>
                <w:sz w:val="16"/>
                <w:szCs w:val="16"/>
                <w:lang w:eastAsia="pl-PL"/>
              </w:rPr>
            </w:pPr>
          </w:p>
        </w:tc>
        <w:tc>
          <w:tcPr>
            <w:tcW w:w="207" w:type="dxa"/>
            <w:tcBorders>
              <w:bottom w:val="single" w:sz="12" w:space="0" w:color="003087"/>
            </w:tcBorders>
            <w:shd w:val="clear" w:color="auto" w:fill="EBF2FF"/>
            <w:noWrap/>
            <w:vAlign w:val="center"/>
          </w:tcPr>
          <w:p w14:paraId="4D0701A1" w14:textId="31047D37" w:rsidR="00FD043C" w:rsidRPr="00770648" w:rsidRDefault="00FD043C" w:rsidP="00D506F9">
            <w:pPr>
              <w:widowControl w:val="0"/>
              <w:spacing w:after="0"/>
              <w:jc w:val="right"/>
              <w:rPr>
                <w:rFonts w:cs="Arial"/>
                <w:sz w:val="16"/>
                <w:szCs w:val="16"/>
                <w:lang w:eastAsia="pl-PL"/>
              </w:rPr>
            </w:pPr>
          </w:p>
        </w:tc>
        <w:tc>
          <w:tcPr>
            <w:tcW w:w="1326" w:type="dxa"/>
            <w:tcBorders>
              <w:bottom w:val="single" w:sz="12" w:space="0" w:color="003087"/>
            </w:tcBorders>
            <w:shd w:val="clear" w:color="auto" w:fill="EBF2FF"/>
            <w:noWrap/>
            <w:vAlign w:val="center"/>
          </w:tcPr>
          <w:p w14:paraId="20D665F1" w14:textId="719D0CE4" w:rsidR="00FD043C" w:rsidRPr="00770648" w:rsidRDefault="00FD043C" w:rsidP="00D506F9">
            <w:pPr>
              <w:widowControl w:val="0"/>
              <w:spacing w:after="0"/>
              <w:jc w:val="right"/>
              <w:rPr>
                <w:rFonts w:cs="Arial"/>
                <w:b/>
                <w:sz w:val="16"/>
                <w:szCs w:val="16"/>
                <w:lang w:eastAsia="pl-PL"/>
              </w:rPr>
            </w:pPr>
          </w:p>
        </w:tc>
      </w:tr>
      <w:tr w:rsidR="00FD043C" w:rsidRPr="00770648" w14:paraId="22FA28AB" w14:textId="77777777" w:rsidTr="00A93A09">
        <w:trPr>
          <w:trHeight w:val="204"/>
        </w:trPr>
        <w:tc>
          <w:tcPr>
            <w:tcW w:w="5023" w:type="dxa"/>
            <w:tcBorders>
              <w:top w:val="single" w:sz="12" w:space="0" w:color="003087"/>
              <w:bottom w:val="single" w:sz="12" w:space="0" w:color="003087"/>
            </w:tcBorders>
            <w:shd w:val="clear" w:color="auto" w:fill="auto"/>
            <w:vAlign w:val="center"/>
            <w:hideMark/>
          </w:tcPr>
          <w:p w14:paraId="299E96B9" w14:textId="6325C9F7" w:rsidR="00FD043C" w:rsidRPr="00770648" w:rsidRDefault="00FD043C" w:rsidP="00D506F9">
            <w:pPr>
              <w:widowControl w:val="0"/>
              <w:spacing w:after="0"/>
              <w:rPr>
                <w:rFonts w:cs="Arial"/>
                <w:b/>
                <w:bCs/>
                <w:color w:val="003087"/>
                <w:sz w:val="16"/>
                <w:szCs w:val="16"/>
                <w:lang w:eastAsia="pl-PL"/>
              </w:rPr>
            </w:pPr>
            <w:r w:rsidRPr="00770648">
              <w:rPr>
                <w:rFonts w:cs="Arial"/>
                <w:b/>
                <w:bCs/>
                <w:color w:val="003087"/>
                <w:sz w:val="16"/>
                <w:szCs w:val="16"/>
                <w:lang w:eastAsia="pl-PL"/>
              </w:rPr>
              <w:t>AKTYWA</w:t>
            </w:r>
            <w:r w:rsidR="004D33BD" w:rsidRPr="00770648">
              <w:rPr>
                <w:rFonts w:cs="Arial"/>
                <w:b/>
                <w:bCs/>
                <w:color w:val="003087"/>
                <w:sz w:val="16"/>
                <w:szCs w:val="16"/>
                <w:lang w:eastAsia="pl-PL"/>
              </w:rPr>
              <w:t xml:space="preserve"> RAZEM</w:t>
            </w:r>
          </w:p>
        </w:tc>
        <w:tc>
          <w:tcPr>
            <w:tcW w:w="1223" w:type="dxa"/>
            <w:tcBorders>
              <w:top w:val="single" w:sz="12" w:space="0" w:color="003087"/>
              <w:bottom w:val="single" w:sz="12" w:space="0" w:color="003087"/>
            </w:tcBorders>
            <w:shd w:val="clear" w:color="auto" w:fill="EBF2FF"/>
            <w:noWrap/>
            <w:vAlign w:val="center"/>
          </w:tcPr>
          <w:p w14:paraId="4408F10D" w14:textId="5D62622C" w:rsidR="00FD043C" w:rsidRPr="00770648" w:rsidRDefault="00FD043C" w:rsidP="00D506F9">
            <w:pPr>
              <w:widowControl w:val="0"/>
              <w:spacing w:after="0"/>
              <w:jc w:val="right"/>
              <w:rPr>
                <w:rFonts w:cs="Arial"/>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26146241" w14:textId="737151F7" w:rsidR="00FD043C" w:rsidRPr="00770648" w:rsidRDefault="00FD043C" w:rsidP="00D506F9">
            <w:pPr>
              <w:widowControl w:val="0"/>
              <w:spacing w:after="0"/>
              <w:jc w:val="right"/>
              <w:rPr>
                <w:rFonts w:cs="Arial"/>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770A2BFB" w14:textId="0571A270" w:rsidR="00FD043C" w:rsidRPr="00770648" w:rsidRDefault="00FD043C" w:rsidP="00D506F9">
            <w:pPr>
              <w:widowControl w:val="0"/>
              <w:spacing w:after="0"/>
              <w:jc w:val="right"/>
              <w:rPr>
                <w:rFonts w:cs="Arial"/>
                <w:color w:val="003087"/>
                <w:sz w:val="16"/>
                <w:szCs w:val="16"/>
                <w:lang w:eastAsia="pl-PL"/>
              </w:rPr>
            </w:pPr>
          </w:p>
        </w:tc>
        <w:tc>
          <w:tcPr>
            <w:tcW w:w="1312" w:type="dxa"/>
            <w:tcBorders>
              <w:top w:val="single" w:sz="12" w:space="0" w:color="003087"/>
              <w:bottom w:val="single" w:sz="12" w:space="0" w:color="003087"/>
            </w:tcBorders>
            <w:shd w:val="clear" w:color="auto" w:fill="EBF2FF"/>
            <w:vAlign w:val="center"/>
          </w:tcPr>
          <w:p w14:paraId="5C462A40" w14:textId="30E612F2" w:rsidR="00FD043C" w:rsidRPr="00770648" w:rsidRDefault="00FD043C" w:rsidP="00D506F9">
            <w:pPr>
              <w:widowControl w:val="0"/>
              <w:spacing w:after="0"/>
              <w:jc w:val="right"/>
              <w:rPr>
                <w:rFonts w:cs="Arial"/>
                <w:color w:val="003087"/>
                <w:sz w:val="16"/>
                <w:szCs w:val="16"/>
                <w:lang w:eastAsia="pl-PL"/>
              </w:rPr>
            </w:pPr>
          </w:p>
        </w:tc>
        <w:tc>
          <w:tcPr>
            <w:tcW w:w="1072" w:type="dxa"/>
            <w:tcBorders>
              <w:top w:val="single" w:sz="12" w:space="0" w:color="003087"/>
              <w:bottom w:val="single" w:sz="12" w:space="0" w:color="003087"/>
            </w:tcBorders>
            <w:shd w:val="clear" w:color="auto" w:fill="EBF2FF"/>
            <w:noWrap/>
            <w:vAlign w:val="center"/>
          </w:tcPr>
          <w:p w14:paraId="0ACFD303" w14:textId="1924B951" w:rsidR="00FD043C" w:rsidRPr="00770648" w:rsidRDefault="00FD043C" w:rsidP="00D506F9">
            <w:pPr>
              <w:widowControl w:val="0"/>
              <w:spacing w:after="0"/>
              <w:jc w:val="right"/>
              <w:rPr>
                <w:rFonts w:cs="Arial"/>
                <w:color w:val="003087"/>
                <w:sz w:val="16"/>
                <w:szCs w:val="16"/>
                <w:lang w:eastAsia="pl-PL"/>
              </w:rPr>
            </w:pPr>
          </w:p>
        </w:tc>
        <w:tc>
          <w:tcPr>
            <w:tcW w:w="1029" w:type="dxa"/>
            <w:tcBorders>
              <w:top w:val="single" w:sz="12" w:space="0" w:color="003087"/>
              <w:bottom w:val="single" w:sz="12" w:space="0" w:color="003087"/>
            </w:tcBorders>
            <w:shd w:val="clear" w:color="auto" w:fill="EBF2FF"/>
            <w:noWrap/>
            <w:vAlign w:val="center"/>
          </w:tcPr>
          <w:p w14:paraId="61DED3EF" w14:textId="4F5F614D" w:rsidR="00FD043C" w:rsidRPr="00770648" w:rsidRDefault="00FD043C" w:rsidP="00D506F9">
            <w:pPr>
              <w:widowControl w:val="0"/>
              <w:spacing w:after="0"/>
              <w:jc w:val="right"/>
              <w:rPr>
                <w:rFonts w:cs="Arial"/>
                <w:color w:val="003087"/>
                <w:sz w:val="16"/>
                <w:szCs w:val="16"/>
                <w:lang w:eastAsia="pl-PL"/>
              </w:rPr>
            </w:pPr>
          </w:p>
        </w:tc>
        <w:tc>
          <w:tcPr>
            <w:tcW w:w="207" w:type="dxa"/>
            <w:tcBorders>
              <w:top w:val="single" w:sz="12" w:space="0" w:color="003087"/>
              <w:bottom w:val="single" w:sz="12" w:space="0" w:color="003087"/>
            </w:tcBorders>
            <w:shd w:val="clear" w:color="auto" w:fill="EBF2FF"/>
            <w:noWrap/>
            <w:vAlign w:val="center"/>
          </w:tcPr>
          <w:p w14:paraId="3C755A5B" w14:textId="0610D8F2" w:rsidR="00FD043C" w:rsidRPr="00770648" w:rsidRDefault="00FD043C" w:rsidP="00D506F9">
            <w:pPr>
              <w:widowControl w:val="0"/>
              <w:spacing w:after="0"/>
              <w:jc w:val="right"/>
              <w:rPr>
                <w:rFonts w:cs="Arial"/>
                <w:color w:val="003087"/>
                <w:sz w:val="16"/>
                <w:szCs w:val="16"/>
                <w:lang w:eastAsia="pl-PL"/>
              </w:rPr>
            </w:pPr>
          </w:p>
        </w:tc>
        <w:tc>
          <w:tcPr>
            <w:tcW w:w="1326" w:type="dxa"/>
            <w:tcBorders>
              <w:top w:val="single" w:sz="12" w:space="0" w:color="003087"/>
              <w:bottom w:val="single" w:sz="12" w:space="0" w:color="003087"/>
            </w:tcBorders>
            <w:shd w:val="clear" w:color="auto" w:fill="EBF2FF"/>
            <w:noWrap/>
            <w:vAlign w:val="center"/>
          </w:tcPr>
          <w:p w14:paraId="7D18296D" w14:textId="27F53C23" w:rsidR="00FD043C" w:rsidRPr="00770648" w:rsidRDefault="00FD043C" w:rsidP="00D506F9">
            <w:pPr>
              <w:widowControl w:val="0"/>
              <w:spacing w:after="0"/>
              <w:jc w:val="right"/>
              <w:rPr>
                <w:rFonts w:cs="Arial"/>
                <w:b/>
                <w:bCs/>
                <w:color w:val="003087"/>
                <w:sz w:val="16"/>
                <w:szCs w:val="16"/>
                <w:lang w:eastAsia="pl-PL"/>
              </w:rPr>
            </w:pPr>
          </w:p>
        </w:tc>
      </w:tr>
      <w:tr w:rsidR="00FD043C" w:rsidRPr="002C3AF4" w14:paraId="74C8E0D8" w14:textId="77777777" w:rsidTr="00A93A09">
        <w:trPr>
          <w:trHeight w:val="123"/>
        </w:trPr>
        <w:tc>
          <w:tcPr>
            <w:tcW w:w="5023" w:type="dxa"/>
            <w:tcBorders>
              <w:top w:val="single" w:sz="12" w:space="0" w:color="003087"/>
            </w:tcBorders>
            <w:shd w:val="clear" w:color="auto" w:fill="auto"/>
            <w:vAlign w:val="center"/>
          </w:tcPr>
          <w:p w14:paraId="2983F8ED" w14:textId="77777777" w:rsidR="00FD043C" w:rsidRPr="00672875" w:rsidRDefault="00FD043C" w:rsidP="00D506F9">
            <w:pPr>
              <w:widowControl w:val="0"/>
              <w:spacing w:after="0"/>
              <w:rPr>
                <w:rFonts w:cs="Arial"/>
                <w:b/>
                <w:bCs/>
                <w:sz w:val="8"/>
                <w:szCs w:val="16"/>
                <w:lang w:eastAsia="pl-PL"/>
              </w:rPr>
            </w:pPr>
          </w:p>
        </w:tc>
        <w:tc>
          <w:tcPr>
            <w:tcW w:w="1223" w:type="dxa"/>
            <w:tcBorders>
              <w:top w:val="single" w:sz="12" w:space="0" w:color="003087"/>
            </w:tcBorders>
            <w:shd w:val="clear" w:color="000000" w:fill="FFFFFF"/>
            <w:noWrap/>
            <w:vAlign w:val="center"/>
          </w:tcPr>
          <w:p w14:paraId="46F16321" w14:textId="77777777" w:rsidR="00FD043C" w:rsidRPr="00672875" w:rsidRDefault="00FD043C" w:rsidP="00D506F9">
            <w:pPr>
              <w:widowControl w:val="0"/>
              <w:spacing w:after="0"/>
              <w:jc w:val="right"/>
              <w:rPr>
                <w:rFonts w:cs="Arial"/>
                <w:sz w:val="8"/>
                <w:szCs w:val="16"/>
                <w:lang w:eastAsia="pl-PL"/>
              </w:rPr>
            </w:pPr>
          </w:p>
        </w:tc>
        <w:tc>
          <w:tcPr>
            <w:tcW w:w="1237" w:type="dxa"/>
            <w:tcBorders>
              <w:top w:val="single" w:sz="12" w:space="0" w:color="003087"/>
            </w:tcBorders>
            <w:shd w:val="clear" w:color="000000" w:fill="FFFFFF"/>
            <w:noWrap/>
            <w:vAlign w:val="center"/>
          </w:tcPr>
          <w:p w14:paraId="3574CA52" w14:textId="77777777" w:rsidR="00FD043C" w:rsidRPr="00672875" w:rsidRDefault="00FD043C" w:rsidP="00D506F9">
            <w:pPr>
              <w:widowControl w:val="0"/>
              <w:spacing w:after="0"/>
              <w:jc w:val="right"/>
              <w:rPr>
                <w:rFonts w:cs="Arial"/>
                <w:sz w:val="8"/>
                <w:szCs w:val="16"/>
                <w:lang w:eastAsia="pl-PL"/>
              </w:rPr>
            </w:pPr>
          </w:p>
        </w:tc>
        <w:tc>
          <w:tcPr>
            <w:tcW w:w="1237" w:type="dxa"/>
            <w:tcBorders>
              <w:top w:val="single" w:sz="12" w:space="0" w:color="003087"/>
            </w:tcBorders>
            <w:shd w:val="clear" w:color="000000" w:fill="FFFFFF"/>
            <w:noWrap/>
            <w:vAlign w:val="center"/>
          </w:tcPr>
          <w:p w14:paraId="5C8283C1" w14:textId="77777777" w:rsidR="00FD043C" w:rsidRPr="00672875" w:rsidRDefault="00FD043C" w:rsidP="00D506F9">
            <w:pPr>
              <w:widowControl w:val="0"/>
              <w:spacing w:after="0"/>
              <w:jc w:val="right"/>
              <w:rPr>
                <w:rFonts w:cs="Arial"/>
                <w:sz w:val="8"/>
                <w:szCs w:val="16"/>
                <w:lang w:eastAsia="pl-PL"/>
              </w:rPr>
            </w:pPr>
          </w:p>
        </w:tc>
        <w:tc>
          <w:tcPr>
            <w:tcW w:w="1312" w:type="dxa"/>
            <w:tcBorders>
              <w:top w:val="single" w:sz="12" w:space="0" w:color="003087"/>
            </w:tcBorders>
            <w:shd w:val="clear" w:color="000000" w:fill="FFFFFF"/>
            <w:vAlign w:val="center"/>
          </w:tcPr>
          <w:p w14:paraId="16056665" w14:textId="77777777" w:rsidR="00FD043C" w:rsidRPr="00672875" w:rsidRDefault="00FD043C" w:rsidP="00D506F9">
            <w:pPr>
              <w:widowControl w:val="0"/>
              <w:spacing w:after="0"/>
              <w:jc w:val="right"/>
              <w:rPr>
                <w:rFonts w:cs="Arial"/>
                <w:sz w:val="8"/>
                <w:szCs w:val="16"/>
                <w:lang w:eastAsia="pl-PL"/>
              </w:rPr>
            </w:pPr>
          </w:p>
        </w:tc>
        <w:tc>
          <w:tcPr>
            <w:tcW w:w="1072" w:type="dxa"/>
            <w:tcBorders>
              <w:top w:val="single" w:sz="12" w:space="0" w:color="003087"/>
            </w:tcBorders>
            <w:shd w:val="clear" w:color="000000" w:fill="FFFFFF"/>
            <w:noWrap/>
            <w:vAlign w:val="center"/>
          </w:tcPr>
          <w:p w14:paraId="6835FE04" w14:textId="77777777" w:rsidR="00FD043C" w:rsidRPr="00672875" w:rsidRDefault="00FD043C" w:rsidP="00D506F9">
            <w:pPr>
              <w:widowControl w:val="0"/>
              <w:spacing w:after="0"/>
              <w:jc w:val="right"/>
              <w:rPr>
                <w:rFonts w:cs="Arial"/>
                <w:sz w:val="8"/>
                <w:szCs w:val="16"/>
                <w:lang w:eastAsia="pl-PL"/>
              </w:rPr>
            </w:pPr>
          </w:p>
        </w:tc>
        <w:tc>
          <w:tcPr>
            <w:tcW w:w="1029" w:type="dxa"/>
            <w:tcBorders>
              <w:top w:val="single" w:sz="12" w:space="0" w:color="003087"/>
            </w:tcBorders>
            <w:shd w:val="clear" w:color="000000" w:fill="FFFFFF"/>
            <w:noWrap/>
            <w:vAlign w:val="center"/>
          </w:tcPr>
          <w:p w14:paraId="7A5ECAAC" w14:textId="77777777" w:rsidR="00FD043C" w:rsidRPr="00672875" w:rsidRDefault="00FD043C" w:rsidP="00D506F9">
            <w:pPr>
              <w:widowControl w:val="0"/>
              <w:spacing w:after="0"/>
              <w:jc w:val="right"/>
              <w:rPr>
                <w:rFonts w:cs="Arial"/>
                <w:sz w:val="8"/>
                <w:szCs w:val="16"/>
                <w:lang w:eastAsia="pl-PL"/>
              </w:rPr>
            </w:pPr>
          </w:p>
        </w:tc>
        <w:tc>
          <w:tcPr>
            <w:tcW w:w="207" w:type="dxa"/>
            <w:tcBorders>
              <w:top w:val="single" w:sz="12" w:space="0" w:color="003087"/>
            </w:tcBorders>
            <w:shd w:val="clear" w:color="000000" w:fill="FFFFFF"/>
            <w:noWrap/>
            <w:vAlign w:val="center"/>
          </w:tcPr>
          <w:p w14:paraId="219225EB" w14:textId="77777777" w:rsidR="00FD043C" w:rsidRPr="00672875" w:rsidRDefault="00FD043C" w:rsidP="00D506F9">
            <w:pPr>
              <w:widowControl w:val="0"/>
              <w:spacing w:after="0"/>
              <w:jc w:val="right"/>
              <w:rPr>
                <w:rFonts w:cs="Arial"/>
                <w:sz w:val="8"/>
                <w:szCs w:val="16"/>
                <w:lang w:eastAsia="pl-PL"/>
              </w:rPr>
            </w:pPr>
          </w:p>
        </w:tc>
        <w:tc>
          <w:tcPr>
            <w:tcW w:w="1326" w:type="dxa"/>
            <w:tcBorders>
              <w:top w:val="single" w:sz="12" w:space="0" w:color="003087"/>
            </w:tcBorders>
            <w:shd w:val="clear" w:color="000000" w:fill="FFFFFF"/>
            <w:noWrap/>
            <w:vAlign w:val="center"/>
          </w:tcPr>
          <w:p w14:paraId="7EC55E8A" w14:textId="77777777" w:rsidR="00FD043C" w:rsidRPr="00672875" w:rsidRDefault="00FD043C" w:rsidP="00D506F9">
            <w:pPr>
              <w:widowControl w:val="0"/>
              <w:spacing w:after="0"/>
              <w:jc w:val="right"/>
              <w:rPr>
                <w:rFonts w:cs="Arial"/>
                <w:b/>
                <w:bCs/>
                <w:sz w:val="8"/>
                <w:szCs w:val="16"/>
                <w:lang w:eastAsia="pl-PL"/>
              </w:rPr>
            </w:pPr>
          </w:p>
        </w:tc>
      </w:tr>
      <w:tr w:rsidR="00FD043C" w:rsidRPr="00770648" w14:paraId="451FA8E8" w14:textId="77777777" w:rsidTr="00A93A09">
        <w:trPr>
          <w:trHeight w:val="204"/>
        </w:trPr>
        <w:tc>
          <w:tcPr>
            <w:tcW w:w="5023" w:type="dxa"/>
            <w:shd w:val="clear" w:color="auto" w:fill="auto"/>
            <w:vAlign w:val="center"/>
            <w:hideMark/>
          </w:tcPr>
          <w:p w14:paraId="71F6FB83"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 xml:space="preserve">Zobowiązania z tytułu dostaw i usług oraz </w:t>
            </w:r>
            <w:r w:rsidRPr="00770648">
              <w:rPr>
                <w:rFonts w:cs="Arial"/>
                <w:sz w:val="16"/>
                <w:szCs w:val="16"/>
                <w:lang w:eastAsia="pl-PL"/>
              </w:rPr>
              <w:t>pozostałe zobowiązania</w:t>
            </w:r>
          </w:p>
        </w:tc>
        <w:tc>
          <w:tcPr>
            <w:tcW w:w="1223" w:type="dxa"/>
            <w:shd w:val="clear" w:color="auto" w:fill="EBF2FF"/>
            <w:noWrap/>
            <w:vAlign w:val="center"/>
          </w:tcPr>
          <w:p w14:paraId="2B1BD72A" w14:textId="42F6F668"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661A226C" w14:textId="5576A078"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13A783F8" w14:textId="4031E6F8"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1C7E88CD" w14:textId="6470386F"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3D52F3CB" w14:textId="63558F88"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325F8BFD" w14:textId="2D24441B"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168A2934" w14:textId="66A6EECE"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4D5B5D85" w14:textId="225D0C20" w:rsidR="00FD043C" w:rsidRPr="00770648" w:rsidRDefault="00FD043C" w:rsidP="00D506F9">
            <w:pPr>
              <w:widowControl w:val="0"/>
              <w:spacing w:after="0"/>
              <w:jc w:val="right"/>
              <w:rPr>
                <w:rFonts w:cs="Arial"/>
                <w:b/>
                <w:sz w:val="16"/>
                <w:szCs w:val="16"/>
                <w:lang w:eastAsia="pl-PL"/>
              </w:rPr>
            </w:pPr>
          </w:p>
        </w:tc>
      </w:tr>
      <w:tr w:rsidR="00FD043C" w:rsidRPr="00770648" w14:paraId="44C5D711" w14:textId="77777777" w:rsidTr="00A93A09">
        <w:trPr>
          <w:trHeight w:val="204"/>
        </w:trPr>
        <w:tc>
          <w:tcPr>
            <w:tcW w:w="5023" w:type="dxa"/>
            <w:tcBorders>
              <w:bottom w:val="single" w:sz="12" w:space="0" w:color="003087"/>
            </w:tcBorders>
            <w:shd w:val="clear" w:color="auto" w:fill="auto"/>
            <w:vAlign w:val="center"/>
          </w:tcPr>
          <w:p w14:paraId="6A9FB434"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Zobowiązania z tytułu umów z klientami</w:t>
            </w:r>
          </w:p>
        </w:tc>
        <w:tc>
          <w:tcPr>
            <w:tcW w:w="1223" w:type="dxa"/>
            <w:tcBorders>
              <w:bottom w:val="single" w:sz="12" w:space="0" w:color="003087"/>
            </w:tcBorders>
            <w:shd w:val="clear" w:color="auto" w:fill="EBF2FF"/>
            <w:noWrap/>
            <w:vAlign w:val="center"/>
          </w:tcPr>
          <w:p w14:paraId="0BD12CA0" w14:textId="5C3B5883"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72A9A1A8" w14:textId="1413F219"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70AB9853" w14:textId="65DE168C" w:rsidR="00FD043C" w:rsidRPr="00770648" w:rsidRDefault="00FD043C" w:rsidP="00D506F9">
            <w:pPr>
              <w:widowControl w:val="0"/>
              <w:spacing w:after="0"/>
              <w:jc w:val="right"/>
              <w:rPr>
                <w:rFonts w:cs="Arial"/>
                <w:sz w:val="16"/>
                <w:szCs w:val="16"/>
                <w:lang w:eastAsia="pl-PL"/>
              </w:rPr>
            </w:pPr>
          </w:p>
        </w:tc>
        <w:tc>
          <w:tcPr>
            <w:tcW w:w="1312" w:type="dxa"/>
            <w:tcBorders>
              <w:bottom w:val="single" w:sz="12" w:space="0" w:color="003087"/>
            </w:tcBorders>
            <w:shd w:val="clear" w:color="auto" w:fill="EBF2FF"/>
            <w:vAlign w:val="center"/>
          </w:tcPr>
          <w:p w14:paraId="01FF9062" w14:textId="4C3D471E" w:rsidR="00FD043C" w:rsidRPr="00770648" w:rsidRDefault="00FD043C" w:rsidP="00D506F9">
            <w:pPr>
              <w:widowControl w:val="0"/>
              <w:spacing w:after="0"/>
              <w:jc w:val="right"/>
              <w:rPr>
                <w:rFonts w:cs="Arial"/>
                <w:sz w:val="16"/>
                <w:szCs w:val="16"/>
                <w:lang w:eastAsia="pl-PL"/>
              </w:rPr>
            </w:pPr>
          </w:p>
        </w:tc>
        <w:tc>
          <w:tcPr>
            <w:tcW w:w="1072" w:type="dxa"/>
            <w:tcBorders>
              <w:bottom w:val="single" w:sz="12" w:space="0" w:color="003087"/>
            </w:tcBorders>
            <w:shd w:val="clear" w:color="auto" w:fill="EBF2FF"/>
            <w:noWrap/>
            <w:vAlign w:val="center"/>
          </w:tcPr>
          <w:p w14:paraId="4452A631" w14:textId="3E1BD168" w:rsidR="00FD043C" w:rsidRPr="00770648" w:rsidRDefault="00FD043C" w:rsidP="00D506F9">
            <w:pPr>
              <w:widowControl w:val="0"/>
              <w:spacing w:after="0"/>
              <w:jc w:val="right"/>
              <w:rPr>
                <w:rFonts w:cs="Arial"/>
                <w:sz w:val="16"/>
                <w:szCs w:val="16"/>
                <w:lang w:eastAsia="pl-PL"/>
              </w:rPr>
            </w:pPr>
          </w:p>
        </w:tc>
        <w:tc>
          <w:tcPr>
            <w:tcW w:w="1029" w:type="dxa"/>
            <w:tcBorders>
              <w:bottom w:val="single" w:sz="12" w:space="0" w:color="003087"/>
            </w:tcBorders>
            <w:shd w:val="clear" w:color="auto" w:fill="EBF2FF"/>
            <w:noWrap/>
            <w:vAlign w:val="center"/>
          </w:tcPr>
          <w:p w14:paraId="31BE6E2F" w14:textId="1F52949B" w:rsidR="00FD043C" w:rsidRPr="00770648" w:rsidRDefault="00FD043C" w:rsidP="00D506F9">
            <w:pPr>
              <w:widowControl w:val="0"/>
              <w:spacing w:after="0"/>
              <w:jc w:val="right"/>
              <w:rPr>
                <w:rFonts w:cs="Arial"/>
                <w:sz w:val="16"/>
                <w:szCs w:val="16"/>
                <w:lang w:eastAsia="pl-PL"/>
              </w:rPr>
            </w:pPr>
          </w:p>
        </w:tc>
        <w:tc>
          <w:tcPr>
            <w:tcW w:w="207" w:type="dxa"/>
            <w:tcBorders>
              <w:bottom w:val="single" w:sz="12" w:space="0" w:color="003087"/>
            </w:tcBorders>
            <w:shd w:val="clear" w:color="auto" w:fill="EBF2FF"/>
            <w:noWrap/>
            <w:vAlign w:val="center"/>
          </w:tcPr>
          <w:p w14:paraId="7195DD62" w14:textId="77777777" w:rsidR="00FD043C" w:rsidRPr="00770648" w:rsidRDefault="00FD043C" w:rsidP="00D506F9">
            <w:pPr>
              <w:widowControl w:val="0"/>
              <w:spacing w:after="0"/>
              <w:jc w:val="right"/>
              <w:rPr>
                <w:rFonts w:cs="Arial"/>
                <w:sz w:val="16"/>
                <w:szCs w:val="16"/>
                <w:lang w:eastAsia="pl-PL"/>
              </w:rPr>
            </w:pPr>
          </w:p>
        </w:tc>
        <w:tc>
          <w:tcPr>
            <w:tcW w:w="1326" w:type="dxa"/>
            <w:tcBorders>
              <w:bottom w:val="single" w:sz="12" w:space="0" w:color="003087"/>
            </w:tcBorders>
            <w:shd w:val="clear" w:color="auto" w:fill="EBF2FF"/>
            <w:noWrap/>
            <w:vAlign w:val="center"/>
          </w:tcPr>
          <w:p w14:paraId="1D5AF06A" w14:textId="1757D351" w:rsidR="00FD043C" w:rsidRPr="00770648" w:rsidRDefault="00FD043C" w:rsidP="00D506F9">
            <w:pPr>
              <w:widowControl w:val="0"/>
              <w:spacing w:after="0"/>
              <w:jc w:val="right"/>
              <w:rPr>
                <w:rFonts w:cs="Arial"/>
                <w:b/>
                <w:sz w:val="16"/>
                <w:szCs w:val="16"/>
                <w:lang w:eastAsia="pl-PL"/>
              </w:rPr>
            </w:pPr>
          </w:p>
        </w:tc>
      </w:tr>
      <w:tr w:rsidR="004D33BD" w:rsidRPr="00770648" w14:paraId="331AA585" w14:textId="77777777" w:rsidTr="00A93A09">
        <w:trPr>
          <w:trHeight w:val="204"/>
        </w:trPr>
        <w:tc>
          <w:tcPr>
            <w:tcW w:w="5023" w:type="dxa"/>
            <w:tcBorders>
              <w:top w:val="single" w:sz="12" w:space="0" w:color="003087"/>
              <w:bottom w:val="single" w:sz="12" w:space="0" w:color="003087"/>
            </w:tcBorders>
            <w:shd w:val="clear" w:color="auto" w:fill="auto"/>
            <w:vAlign w:val="center"/>
          </w:tcPr>
          <w:p w14:paraId="74D888BB" w14:textId="77777777" w:rsidR="00FD043C" w:rsidRPr="00672875" w:rsidRDefault="00FD043C" w:rsidP="00D506F9">
            <w:pPr>
              <w:widowControl w:val="0"/>
              <w:spacing w:after="0"/>
              <w:rPr>
                <w:rFonts w:cs="Arial"/>
                <w:b/>
                <w:color w:val="003087"/>
                <w:sz w:val="16"/>
                <w:szCs w:val="16"/>
                <w:lang w:eastAsia="pl-PL"/>
              </w:rPr>
            </w:pPr>
            <w:r w:rsidRPr="00672875">
              <w:rPr>
                <w:rFonts w:cs="Arial"/>
                <w:b/>
                <w:color w:val="003087"/>
                <w:sz w:val="16"/>
                <w:szCs w:val="16"/>
                <w:lang w:eastAsia="pl-PL"/>
              </w:rPr>
              <w:t>Razem</w:t>
            </w:r>
          </w:p>
        </w:tc>
        <w:tc>
          <w:tcPr>
            <w:tcW w:w="1223" w:type="dxa"/>
            <w:tcBorders>
              <w:top w:val="single" w:sz="12" w:space="0" w:color="003087"/>
              <w:bottom w:val="single" w:sz="12" w:space="0" w:color="003087"/>
            </w:tcBorders>
            <w:shd w:val="clear" w:color="auto" w:fill="EBF2FF"/>
            <w:noWrap/>
            <w:vAlign w:val="center"/>
          </w:tcPr>
          <w:p w14:paraId="32025ACE" w14:textId="1C3143A9" w:rsidR="00FD043C" w:rsidRPr="00672875" w:rsidRDefault="00FD043C" w:rsidP="00D506F9">
            <w:pPr>
              <w:widowControl w:val="0"/>
              <w:spacing w:after="0"/>
              <w:jc w:val="right"/>
              <w:rPr>
                <w:rFonts w:cs="Arial"/>
                <w:b/>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1F6267D4" w14:textId="000A0A14" w:rsidR="00FD043C" w:rsidRPr="00672875" w:rsidRDefault="00FD043C" w:rsidP="00D506F9">
            <w:pPr>
              <w:widowControl w:val="0"/>
              <w:spacing w:after="0"/>
              <w:jc w:val="right"/>
              <w:rPr>
                <w:rFonts w:cs="Arial"/>
                <w:b/>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1D360570" w14:textId="392FF656" w:rsidR="00FD043C" w:rsidRPr="00672875" w:rsidRDefault="00FD043C" w:rsidP="00D506F9">
            <w:pPr>
              <w:widowControl w:val="0"/>
              <w:spacing w:after="0"/>
              <w:jc w:val="right"/>
              <w:rPr>
                <w:rFonts w:cs="Arial"/>
                <w:b/>
                <w:color w:val="003087"/>
                <w:sz w:val="16"/>
                <w:szCs w:val="16"/>
                <w:lang w:eastAsia="pl-PL"/>
              </w:rPr>
            </w:pPr>
          </w:p>
        </w:tc>
        <w:tc>
          <w:tcPr>
            <w:tcW w:w="1312" w:type="dxa"/>
            <w:tcBorders>
              <w:top w:val="single" w:sz="12" w:space="0" w:color="003087"/>
              <w:bottom w:val="single" w:sz="12" w:space="0" w:color="003087"/>
            </w:tcBorders>
            <w:shd w:val="clear" w:color="auto" w:fill="EBF2FF"/>
            <w:vAlign w:val="center"/>
          </w:tcPr>
          <w:p w14:paraId="3C7B4FDC" w14:textId="2A7DDA64" w:rsidR="00FD043C" w:rsidRPr="00672875" w:rsidRDefault="00FD043C" w:rsidP="00D506F9">
            <w:pPr>
              <w:widowControl w:val="0"/>
              <w:spacing w:after="0"/>
              <w:jc w:val="right"/>
              <w:rPr>
                <w:rFonts w:cs="Arial"/>
                <w:b/>
                <w:color w:val="003087"/>
                <w:sz w:val="16"/>
                <w:szCs w:val="16"/>
                <w:lang w:eastAsia="pl-PL"/>
              </w:rPr>
            </w:pPr>
          </w:p>
        </w:tc>
        <w:tc>
          <w:tcPr>
            <w:tcW w:w="1072" w:type="dxa"/>
            <w:tcBorders>
              <w:top w:val="single" w:sz="12" w:space="0" w:color="003087"/>
              <w:bottom w:val="single" w:sz="12" w:space="0" w:color="003087"/>
            </w:tcBorders>
            <w:shd w:val="clear" w:color="auto" w:fill="EBF2FF"/>
            <w:noWrap/>
            <w:vAlign w:val="center"/>
          </w:tcPr>
          <w:p w14:paraId="61B39146" w14:textId="4F69D785" w:rsidR="00FD043C" w:rsidRPr="00672875" w:rsidRDefault="00FD043C" w:rsidP="00D506F9">
            <w:pPr>
              <w:widowControl w:val="0"/>
              <w:spacing w:after="0"/>
              <w:jc w:val="right"/>
              <w:rPr>
                <w:rFonts w:cs="Arial"/>
                <w:b/>
                <w:color w:val="003087"/>
                <w:sz w:val="16"/>
                <w:szCs w:val="16"/>
                <w:lang w:eastAsia="pl-PL"/>
              </w:rPr>
            </w:pPr>
          </w:p>
        </w:tc>
        <w:tc>
          <w:tcPr>
            <w:tcW w:w="1029" w:type="dxa"/>
            <w:tcBorders>
              <w:top w:val="single" w:sz="12" w:space="0" w:color="003087"/>
              <w:bottom w:val="single" w:sz="12" w:space="0" w:color="003087"/>
            </w:tcBorders>
            <w:shd w:val="clear" w:color="auto" w:fill="EBF2FF"/>
            <w:noWrap/>
            <w:vAlign w:val="center"/>
          </w:tcPr>
          <w:p w14:paraId="40D908EA" w14:textId="2A9C760F" w:rsidR="00FD043C" w:rsidRPr="00672875" w:rsidRDefault="00FD043C" w:rsidP="00D506F9">
            <w:pPr>
              <w:widowControl w:val="0"/>
              <w:spacing w:after="0"/>
              <w:jc w:val="right"/>
              <w:rPr>
                <w:rFonts w:cs="Arial"/>
                <w:b/>
                <w:color w:val="003087"/>
                <w:sz w:val="16"/>
                <w:szCs w:val="16"/>
                <w:lang w:eastAsia="pl-PL"/>
              </w:rPr>
            </w:pPr>
          </w:p>
        </w:tc>
        <w:tc>
          <w:tcPr>
            <w:tcW w:w="207" w:type="dxa"/>
            <w:tcBorders>
              <w:top w:val="single" w:sz="12" w:space="0" w:color="003087"/>
              <w:bottom w:val="single" w:sz="12" w:space="0" w:color="003087"/>
            </w:tcBorders>
            <w:shd w:val="clear" w:color="auto" w:fill="EBF2FF"/>
            <w:noWrap/>
            <w:vAlign w:val="center"/>
          </w:tcPr>
          <w:p w14:paraId="6137D4B8" w14:textId="77777777" w:rsidR="00FD043C" w:rsidRPr="00672875" w:rsidRDefault="00FD043C" w:rsidP="00D506F9">
            <w:pPr>
              <w:widowControl w:val="0"/>
              <w:spacing w:after="0"/>
              <w:jc w:val="right"/>
              <w:rPr>
                <w:rFonts w:cs="Arial"/>
                <w:b/>
                <w:color w:val="003087"/>
                <w:sz w:val="16"/>
                <w:szCs w:val="16"/>
                <w:lang w:eastAsia="pl-PL"/>
              </w:rPr>
            </w:pPr>
          </w:p>
        </w:tc>
        <w:tc>
          <w:tcPr>
            <w:tcW w:w="1326" w:type="dxa"/>
            <w:tcBorders>
              <w:top w:val="single" w:sz="12" w:space="0" w:color="003087"/>
              <w:bottom w:val="single" w:sz="12" w:space="0" w:color="003087"/>
            </w:tcBorders>
            <w:shd w:val="clear" w:color="auto" w:fill="EBF2FF"/>
            <w:noWrap/>
            <w:vAlign w:val="center"/>
          </w:tcPr>
          <w:p w14:paraId="35E87D46" w14:textId="6BBF729A" w:rsidR="00FD043C" w:rsidRPr="00672875" w:rsidRDefault="00FD043C" w:rsidP="00D506F9">
            <w:pPr>
              <w:widowControl w:val="0"/>
              <w:spacing w:after="0"/>
              <w:jc w:val="right"/>
              <w:rPr>
                <w:rFonts w:cs="Arial"/>
                <w:b/>
                <w:color w:val="003087"/>
                <w:sz w:val="16"/>
                <w:szCs w:val="16"/>
                <w:lang w:eastAsia="pl-PL"/>
              </w:rPr>
            </w:pPr>
          </w:p>
        </w:tc>
      </w:tr>
      <w:tr w:rsidR="004D33BD" w:rsidRPr="002C3AF4" w14:paraId="2F0D09BD" w14:textId="77777777" w:rsidTr="00A93A09">
        <w:trPr>
          <w:trHeight w:val="50"/>
        </w:trPr>
        <w:tc>
          <w:tcPr>
            <w:tcW w:w="5023" w:type="dxa"/>
            <w:tcBorders>
              <w:top w:val="single" w:sz="12" w:space="0" w:color="003087"/>
            </w:tcBorders>
            <w:shd w:val="clear" w:color="auto" w:fill="auto"/>
            <w:vAlign w:val="center"/>
          </w:tcPr>
          <w:p w14:paraId="65FCFA98" w14:textId="77777777" w:rsidR="004D33BD" w:rsidRPr="00672875" w:rsidRDefault="004D33BD" w:rsidP="00D506F9">
            <w:pPr>
              <w:widowControl w:val="0"/>
              <w:spacing w:after="0"/>
              <w:rPr>
                <w:rFonts w:cs="Arial"/>
                <w:sz w:val="8"/>
                <w:szCs w:val="16"/>
                <w:lang w:eastAsia="pl-PL"/>
              </w:rPr>
            </w:pPr>
          </w:p>
        </w:tc>
        <w:tc>
          <w:tcPr>
            <w:tcW w:w="1223" w:type="dxa"/>
            <w:tcBorders>
              <w:top w:val="single" w:sz="12" w:space="0" w:color="003087"/>
            </w:tcBorders>
            <w:shd w:val="clear" w:color="auto" w:fill="EBF2FF"/>
            <w:noWrap/>
            <w:vAlign w:val="center"/>
          </w:tcPr>
          <w:p w14:paraId="35268F75" w14:textId="77777777" w:rsidR="004D33BD" w:rsidRPr="00672875" w:rsidRDefault="004D33BD" w:rsidP="00D506F9">
            <w:pPr>
              <w:widowControl w:val="0"/>
              <w:spacing w:after="0"/>
              <w:jc w:val="right"/>
              <w:rPr>
                <w:rFonts w:cs="Arial"/>
                <w:sz w:val="8"/>
                <w:szCs w:val="16"/>
                <w:lang w:eastAsia="pl-PL"/>
              </w:rPr>
            </w:pPr>
          </w:p>
        </w:tc>
        <w:tc>
          <w:tcPr>
            <w:tcW w:w="1237" w:type="dxa"/>
            <w:tcBorders>
              <w:top w:val="single" w:sz="12" w:space="0" w:color="003087"/>
            </w:tcBorders>
            <w:shd w:val="clear" w:color="auto" w:fill="EBF2FF"/>
            <w:noWrap/>
            <w:vAlign w:val="center"/>
          </w:tcPr>
          <w:p w14:paraId="235A471C" w14:textId="77777777" w:rsidR="004D33BD" w:rsidRPr="00672875" w:rsidRDefault="004D33BD" w:rsidP="00D506F9">
            <w:pPr>
              <w:widowControl w:val="0"/>
              <w:spacing w:after="0"/>
              <w:jc w:val="right"/>
              <w:rPr>
                <w:rFonts w:cs="Arial"/>
                <w:sz w:val="8"/>
                <w:szCs w:val="16"/>
                <w:lang w:eastAsia="pl-PL"/>
              </w:rPr>
            </w:pPr>
          </w:p>
        </w:tc>
        <w:tc>
          <w:tcPr>
            <w:tcW w:w="1237" w:type="dxa"/>
            <w:tcBorders>
              <w:top w:val="single" w:sz="12" w:space="0" w:color="003087"/>
            </w:tcBorders>
            <w:shd w:val="clear" w:color="auto" w:fill="EBF2FF"/>
            <w:noWrap/>
            <w:vAlign w:val="center"/>
          </w:tcPr>
          <w:p w14:paraId="5966BB36" w14:textId="77777777" w:rsidR="004D33BD" w:rsidRPr="00672875" w:rsidRDefault="004D33BD" w:rsidP="00D506F9">
            <w:pPr>
              <w:widowControl w:val="0"/>
              <w:spacing w:after="0"/>
              <w:jc w:val="right"/>
              <w:rPr>
                <w:rFonts w:cs="Arial"/>
                <w:sz w:val="8"/>
                <w:szCs w:val="16"/>
                <w:lang w:eastAsia="pl-PL"/>
              </w:rPr>
            </w:pPr>
          </w:p>
        </w:tc>
        <w:tc>
          <w:tcPr>
            <w:tcW w:w="1312" w:type="dxa"/>
            <w:tcBorders>
              <w:top w:val="single" w:sz="12" w:space="0" w:color="003087"/>
            </w:tcBorders>
            <w:shd w:val="clear" w:color="auto" w:fill="EBF2FF"/>
            <w:vAlign w:val="center"/>
          </w:tcPr>
          <w:p w14:paraId="5528EFBE" w14:textId="77777777" w:rsidR="004D33BD" w:rsidRPr="00672875" w:rsidRDefault="004D33BD" w:rsidP="00D506F9">
            <w:pPr>
              <w:widowControl w:val="0"/>
              <w:spacing w:after="0"/>
              <w:jc w:val="right"/>
              <w:rPr>
                <w:rFonts w:cs="Arial"/>
                <w:sz w:val="8"/>
                <w:szCs w:val="16"/>
                <w:lang w:eastAsia="pl-PL"/>
              </w:rPr>
            </w:pPr>
          </w:p>
        </w:tc>
        <w:tc>
          <w:tcPr>
            <w:tcW w:w="1072" w:type="dxa"/>
            <w:tcBorders>
              <w:top w:val="single" w:sz="12" w:space="0" w:color="003087"/>
            </w:tcBorders>
            <w:shd w:val="clear" w:color="auto" w:fill="EBF2FF"/>
            <w:noWrap/>
            <w:vAlign w:val="center"/>
          </w:tcPr>
          <w:p w14:paraId="1E821FCC" w14:textId="77777777" w:rsidR="004D33BD" w:rsidRPr="00672875" w:rsidRDefault="004D33BD" w:rsidP="00D506F9">
            <w:pPr>
              <w:widowControl w:val="0"/>
              <w:spacing w:after="0"/>
              <w:jc w:val="right"/>
              <w:rPr>
                <w:rFonts w:cs="Arial"/>
                <w:sz w:val="8"/>
                <w:szCs w:val="16"/>
                <w:lang w:eastAsia="pl-PL"/>
              </w:rPr>
            </w:pPr>
          </w:p>
        </w:tc>
        <w:tc>
          <w:tcPr>
            <w:tcW w:w="1029" w:type="dxa"/>
            <w:tcBorders>
              <w:top w:val="single" w:sz="12" w:space="0" w:color="003087"/>
            </w:tcBorders>
            <w:shd w:val="clear" w:color="auto" w:fill="EBF2FF"/>
            <w:noWrap/>
            <w:vAlign w:val="center"/>
          </w:tcPr>
          <w:p w14:paraId="010A8B70" w14:textId="77777777" w:rsidR="004D33BD" w:rsidRPr="00672875" w:rsidRDefault="004D33BD" w:rsidP="00D506F9">
            <w:pPr>
              <w:widowControl w:val="0"/>
              <w:spacing w:after="0"/>
              <w:jc w:val="right"/>
              <w:rPr>
                <w:rFonts w:cs="Arial"/>
                <w:sz w:val="8"/>
                <w:szCs w:val="16"/>
                <w:lang w:eastAsia="pl-PL"/>
              </w:rPr>
            </w:pPr>
          </w:p>
        </w:tc>
        <w:tc>
          <w:tcPr>
            <w:tcW w:w="207" w:type="dxa"/>
            <w:tcBorders>
              <w:top w:val="single" w:sz="12" w:space="0" w:color="003087"/>
            </w:tcBorders>
            <w:shd w:val="clear" w:color="auto" w:fill="EBF2FF"/>
            <w:noWrap/>
            <w:vAlign w:val="center"/>
          </w:tcPr>
          <w:p w14:paraId="0C93EF41" w14:textId="77777777" w:rsidR="004D33BD" w:rsidRPr="00672875" w:rsidRDefault="004D33BD" w:rsidP="00D506F9">
            <w:pPr>
              <w:widowControl w:val="0"/>
              <w:spacing w:after="0"/>
              <w:jc w:val="right"/>
              <w:rPr>
                <w:rFonts w:cs="Arial"/>
                <w:sz w:val="8"/>
                <w:szCs w:val="16"/>
                <w:lang w:eastAsia="pl-PL"/>
              </w:rPr>
            </w:pPr>
          </w:p>
        </w:tc>
        <w:tc>
          <w:tcPr>
            <w:tcW w:w="1326" w:type="dxa"/>
            <w:tcBorders>
              <w:top w:val="single" w:sz="12" w:space="0" w:color="003087"/>
            </w:tcBorders>
            <w:shd w:val="clear" w:color="auto" w:fill="EBF2FF"/>
            <w:noWrap/>
            <w:vAlign w:val="center"/>
          </w:tcPr>
          <w:p w14:paraId="224E407F" w14:textId="77777777" w:rsidR="004D33BD" w:rsidRPr="00672875" w:rsidRDefault="004D33BD" w:rsidP="00D506F9">
            <w:pPr>
              <w:widowControl w:val="0"/>
              <w:spacing w:after="0"/>
              <w:jc w:val="right"/>
              <w:rPr>
                <w:rFonts w:cs="Arial"/>
                <w:b/>
                <w:sz w:val="8"/>
                <w:szCs w:val="16"/>
                <w:lang w:eastAsia="pl-PL"/>
              </w:rPr>
            </w:pPr>
          </w:p>
        </w:tc>
      </w:tr>
      <w:tr w:rsidR="00FD043C" w:rsidRPr="00770648" w14:paraId="42BB2E22" w14:textId="77777777" w:rsidTr="00A93A09">
        <w:trPr>
          <w:trHeight w:val="204"/>
        </w:trPr>
        <w:tc>
          <w:tcPr>
            <w:tcW w:w="5023" w:type="dxa"/>
            <w:shd w:val="clear" w:color="auto" w:fill="auto"/>
            <w:vAlign w:val="center"/>
            <w:hideMark/>
          </w:tcPr>
          <w:p w14:paraId="204CB6E9"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Kapitał wł</w:t>
            </w:r>
            <w:r w:rsidRPr="00770648">
              <w:rPr>
                <w:rFonts w:cs="Arial"/>
                <w:sz w:val="16"/>
                <w:szCs w:val="16"/>
                <w:lang w:eastAsia="pl-PL"/>
              </w:rPr>
              <w:t>asny i zobowiązania wyłączone z segmentacji</w:t>
            </w:r>
          </w:p>
        </w:tc>
        <w:tc>
          <w:tcPr>
            <w:tcW w:w="1223" w:type="dxa"/>
            <w:shd w:val="clear" w:color="auto" w:fill="EBF2FF"/>
            <w:noWrap/>
            <w:vAlign w:val="center"/>
          </w:tcPr>
          <w:p w14:paraId="3A11C915" w14:textId="0EA35220"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575C0C8F" w14:textId="4EE0517F"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15AB34D" w14:textId="0812A8BF"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0F9D534A" w14:textId="65945F23"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2190E7D9" w14:textId="434267C9"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4F1B2405" w14:textId="40060D8B"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5F41AE24" w14:textId="1D2C1A9F"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75C286D2" w14:textId="28FD6C2F" w:rsidR="00FD043C" w:rsidRPr="00770648" w:rsidRDefault="00FD043C" w:rsidP="00D506F9">
            <w:pPr>
              <w:widowControl w:val="0"/>
              <w:spacing w:after="0"/>
              <w:jc w:val="right"/>
              <w:rPr>
                <w:rFonts w:cs="Arial"/>
                <w:b/>
                <w:sz w:val="16"/>
                <w:szCs w:val="16"/>
                <w:lang w:eastAsia="pl-PL"/>
              </w:rPr>
            </w:pPr>
          </w:p>
        </w:tc>
      </w:tr>
      <w:tr w:rsidR="00FD043C" w:rsidRPr="00770648" w14:paraId="3D785FD6" w14:textId="77777777" w:rsidTr="00A93A09">
        <w:trPr>
          <w:trHeight w:val="204"/>
        </w:trPr>
        <w:tc>
          <w:tcPr>
            <w:tcW w:w="5023" w:type="dxa"/>
            <w:tcBorders>
              <w:bottom w:val="single" w:sz="12" w:space="0" w:color="003087"/>
            </w:tcBorders>
            <w:shd w:val="clear" w:color="auto" w:fill="auto"/>
            <w:vAlign w:val="center"/>
            <w:hideMark/>
          </w:tcPr>
          <w:p w14:paraId="0443DC87" w14:textId="3BC1F6A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 xml:space="preserve"> </w:t>
            </w:r>
            <w:r w:rsidRPr="00770648">
              <w:rPr>
                <w:rFonts w:cs="Arial"/>
                <w:sz w:val="16"/>
                <w:szCs w:val="16"/>
                <w:lang w:eastAsia="pl-PL"/>
              </w:rPr>
              <w:t>- w tym zobowiązania z tytułu dostaw i usług i pozostałe zobowiązania</w:t>
            </w:r>
          </w:p>
        </w:tc>
        <w:tc>
          <w:tcPr>
            <w:tcW w:w="1223" w:type="dxa"/>
            <w:tcBorders>
              <w:bottom w:val="single" w:sz="12" w:space="0" w:color="003087"/>
            </w:tcBorders>
            <w:shd w:val="clear" w:color="auto" w:fill="EBF2FF"/>
            <w:noWrap/>
            <w:vAlign w:val="center"/>
          </w:tcPr>
          <w:p w14:paraId="3A6FCAA2" w14:textId="278A1329"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6DBD8D67" w14:textId="4A472CAF"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1BE69F7B" w14:textId="3B3A6526" w:rsidR="00FD043C" w:rsidRPr="00770648" w:rsidRDefault="00FD043C" w:rsidP="00D506F9">
            <w:pPr>
              <w:widowControl w:val="0"/>
              <w:spacing w:after="0"/>
              <w:jc w:val="right"/>
              <w:rPr>
                <w:rFonts w:cs="Arial"/>
                <w:sz w:val="16"/>
                <w:szCs w:val="16"/>
                <w:lang w:eastAsia="pl-PL"/>
              </w:rPr>
            </w:pPr>
          </w:p>
        </w:tc>
        <w:tc>
          <w:tcPr>
            <w:tcW w:w="1312" w:type="dxa"/>
            <w:tcBorders>
              <w:bottom w:val="single" w:sz="12" w:space="0" w:color="003087"/>
            </w:tcBorders>
            <w:shd w:val="clear" w:color="auto" w:fill="EBF2FF"/>
            <w:vAlign w:val="center"/>
          </w:tcPr>
          <w:p w14:paraId="7980FD48" w14:textId="613EA485" w:rsidR="00FD043C" w:rsidRPr="00770648" w:rsidRDefault="00FD043C" w:rsidP="00D506F9">
            <w:pPr>
              <w:widowControl w:val="0"/>
              <w:spacing w:after="0"/>
              <w:jc w:val="right"/>
              <w:rPr>
                <w:rFonts w:cs="Arial"/>
                <w:sz w:val="16"/>
                <w:szCs w:val="16"/>
                <w:lang w:eastAsia="pl-PL"/>
              </w:rPr>
            </w:pPr>
          </w:p>
        </w:tc>
        <w:tc>
          <w:tcPr>
            <w:tcW w:w="1072" w:type="dxa"/>
            <w:tcBorders>
              <w:bottom w:val="single" w:sz="12" w:space="0" w:color="003087"/>
            </w:tcBorders>
            <w:shd w:val="clear" w:color="auto" w:fill="EBF2FF"/>
            <w:noWrap/>
            <w:vAlign w:val="center"/>
          </w:tcPr>
          <w:p w14:paraId="6481BDEC" w14:textId="2B11B44C" w:rsidR="00FD043C" w:rsidRPr="00770648" w:rsidRDefault="00FD043C" w:rsidP="00D506F9">
            <w:pPr>
              <w:widowControl w:val="0"/>
              <w:spacing w:after="0"/>
              <w:jc w:val="right"/>
              <w:rPr>
                <w:rFonts w:cs="Arial"/>
                <w:sz w:val="16"/>
                <w:szCs w:val="16"/>
                <w:lang w:eastAsia="pl-PL"/>
              </w:rPr>
            </w:pPr>
          </w:p>
        </w:tc>
        <w:tc>
          <w:tcPr>
            <w:tcW w:w="1029" w:type="dxa"/>
            <w:tcBorders>
              <w:bottom w:val="single" w:sz="12" w:space="0" w:color="003087"/>
            </w:tcBorders>
            <w:shd w:val="clear" w:color="auto" w:fill="EBF2FF"/>
            <w:noWrap/>
            <w:vAlign w:val="center"/>
          </w:tcPr>
          <w:p w14:paraId="605FEFDB" w14:textId="0FA43F01" w:rsidR="00FD043C" w:rsidRPr="00770648" w:rsidRDefault="00FD043C" w:rsidP="00D506F9">
            <w:pPr>
              <w:widowControl w:val="0"/>
              <w:spacing w:after="0"/>
              <w:jc w:val="right"/>
              <w:rPr>
                <w:rFonts w:cs="Arial"/>
                <w:sz w:val="16"/>
                <w:szCs w:val="16"/>
                <w:lang w:eastAsia="pl-PL"/>
              </w:rPr>
            </w:pPr>
          </w:p>
        </w:tc>
        <w:tc>
          <w:tcPr>
            <w:tcW w:w="207" w:type="dxa"/>
            <w:tcBorders>
              <w:bottom w:val="single" w:sz="12" w:space="0" w:color="003087"/>
            </w:tcBorders>
            <w:shd w:val="clear" w:color="auto" w:fill="EBF2FF"/>
            <w:noWrap/>
            <w:vAlign w:val="center"/>
          </w:tcPr>
          <w:p w14:paraId="5B819EB1" w14:textId="4B6F8092" w:rsidR="00FD043C" w:rsidRPr="00770648" w:rsidRDefault="00FD043C" w:rsidP="00D506F9">
            <w:pPr>
              <w:widowControl w:val="0"/>
              <w:spacing w:after="0"/>
              <w:jc w:val="right"/>
              <w:rPr>
                <w:rFonts w:cs="Arial"/>
                <w:sz w:val="16"/>
                <w:szCs w:val="16"/>
                <w:lang w:eastAsia="pl-PL"/>
              </w:rPr>
            </w:pPr>
          </w:p>
        </w:tc>
        <w:tc>
          <w:tcPr>
            <w:tcW w:w="1326" w:type="dxa"/>
            <w:tcBorders>
              <w:bottom w:val="single" w:sz="12" w:space="0" w:color="003087"/>
            </w:tcBorders>
            <w:shd w:val="clear" w:color="auto" w:fill="EBF2FF"/>
            <w:noWrap/>
            <w:vAlign w:val="center"/>
          </w:tcPr>
          <w:p w14:paraId="16B1C8FD" w14:textId="2A925910" w:rsidR="00FD043C" w:rsidRPr="00770648" w:rsidRDefault="00FD043C" w:rsidP="00D506F9">
            <w:pPr>
              <w:widowControl w:val="0"/>
              <w:spacing w:after="0"/>
              <w:jc w:val="right"/>
              <w:rPr>
                <w:rFonts w:cs="Arial"/>
                <w:b/>
                <w:sz w:val="16"/>
                <w:szCs w:val="16"/>
                <w:lang w:eastAsia="pl-PL"/>
              </w:rPr>
            </w:pPr>
          </w:p>
        </w:tc>
      </w:tr>
      <w:tr w:rsidR="00FD043C" w:rsidRPr="00770648" w14:paraId="490B4BFB" w14:textId="77777777" w:rsidTr="00A93A09">
        <w:trPr>
          <w:trHeight w:val="204"/>
        </w:trPr>
        <w:tc>
          <w:tcPr>
            <w:tcW w:w="5023" w:type="dxa"/>
            <w:tcBorders>
              <w:top w:val="single" w:sz="12" w:space="0" w:color="003087"/>
              <w:bottom w:val="single" w:sz="12" w:space="0" w:color="003087"/>
            </w:tcBorders>
            <w:shd w:val="clear" w:color="auto" w:fill="auto"/>
            <w:vAlign w:val="center"/>
            <w:hideMark/>
          </w:tcPr>
          <w:p w14:paraId="4E016AFC" w14:textId="1B202A0E" w:rsidR="00FD043C" w:rsidRPr="00770648" w:rsidRDefault="00FD043C" w:rsidP="00D506F9">
            <w:pPr>
              <w:widowControl w:val="0"/>
              <w:spacing w:after="0"/>
              <w:rPr>
                <w:rFonts w:cs="Arial"/>
                <w:b/>
                <w:bCs/>
                <w:color w:val="003087"/>
                <w:sz w:val="16"/>
                <w:szCs w:val="16"/>
                <w:lang w:eastAsia="pl-PL"/>
              </w:rPr>
            </w:pPr>
            <w:r w:rsidRPr="00770648">
              <w:rPr>
                <w:rFonts w:cs="Arial"/>
                <w:b/>
                <w:bCs/>
                <w:color w:val="003087"/>
                <w:sz w:val="16"/>
                <w:szCs w:val="16"/>
                <w:lang w:eastAsia="pl-PL"/>
              </w:rPr>
              <w:t>KAPITAŁ WŁASNY I ZOBOWIĄZANIA</w:t>
            </w:r>
            <w:r w:rsidR="004D33BD" w:rsidRPr="00770648">
              <w:rPr>
                <w:rFonts w:cs="Arial"/>
                <w:b/>
                <w:bCs/>
                <w:color w:val="003087"/>
                <w:sz w:val="16"/>
                <w:szCs w:val="16"/>
                <w:lang w:eastAsia="pl-PL"/>
              </w:rPr>
              <w:t xml:space="preserve"> RAZEM</w:t>
            </w:r>
          </w:p>
        </w:tc>
        <w:tc>
          <w:tcPr>
            <w:tcW w:w="1223" w:type="dxa"/>
            <w:tcBorders>
              <w:top w:val="single" w:sz="12" w:space="0" w:color="003087"/>
              <w:bottom w:val="single" w:sz="12" w:space="0" w:color="003087"/>
            </w:tcBorders>
            <w:shd w:val="clear" w:color="auto" w:fill="EBF2FF"/>
            <w:noWrap/>
            <w:vAlign w:val="center"/>
          </w:tcPr>
          <w:p w14:paraId="27722203" w14:textId="05450AE4" w:rsidR="00FD043C" w:rsidRPr="00770648" w:rsidRDefault="00FD043C" w:rsidP="00D506F9">
            <w:pPr>
              <w:widowControl w:val="0"/>
              <w:spacing w:after="0"/>
              <w:jc w:val="right"/>
              <w:rPr>
                <w:rFonts w:cs="Arial"/>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608F861C" w14:textId="11B5C4A1" w:rsidR="00FD043C" w:rsidRPr="00770648" w:rsidRDefault="00FD043C" w:rsidP="00D506F9">
            <w:pPr>
              <w:widowControl w:val="0"/>
              <w:spacing w:after="0"/>
              <w:jc w:val="right"/>
              <w:rPr>
                <w:rFonts w:cs="Arial"/>
                <w:color w:val="003087"/>
                <w:sz w:val="16"/>
                <w:szCs w:val="16"/>
                <w:lang w:eastAsia="pl-PL"/>
              </w:rPr>
            </w:pPr>
          </w:p>
        </w:tc>
        <w:tc>
          <w:tcPr>
            <w:tcW w:w="1237" w:type="dxa"/>
            <w:tcBorders>
              <w:top w:val="single" w:sz="12" w:space="0" w:color="003087"/>
              <w:bottom w:val="single" w:sz="12" w:space="0" w:color="003087"/>
            </w:tcBorders>
            <w:shd w:val="clear" w:color="auto" w:fill="EBF2FF"/>
            <w:noWrap/>
            <w:vAlign w:val="center"/>
          </w:tcPr>
          <w:p w14:paraId="7D18C2C6" w14:textId="3C408186" w:rsidR="00FD043C" w:rsidRPr="00770648" w:rsidRDefault="00FD043C" w:rsidP="00D506F9">
            <w:pPr>
              <w:widowControl w:val="0"/>
              <w:spacing w:after="0"/>
              <w:jc w:val="right"/>
              <w:rPr>
                <w:rFonts w:cs="Arial"/>
                <w:color w:val="003087"/>
                <w:sz w:val="16"/>
                <w:szCs w:val="16"/>
                <w:lang w:eastAsia="pl-PL"/>
              </w:rPr>
            </w:pPr>
          </w:p>
        </w:tc>
        <w:tc>
          <w:tcPr>
            <w:tcW w:w="1312" w:type="dxa"/>
            <w:tcBorders>
              <w:top w:val="single" w:sz="12" w:space="0" w:color="003087"/>
              <w:bottom w:val="single" w:sz="12" w:space="0" w:color="003087"/>
            </w:tcBorders>
            <w:shd w:val="clear" w:color="auto" w:fill="EBF2FF"/>
            <w:vAlign w:val="center"/>
          </w:tcPr>
          <w:p w14:paraId="39F527A2" w14:textId="51C98D59" w:rsidR="00FD043C" w:rsidRPr="00770648" w:rsidRDefault="00FD043C" w:rsidP="00D506F9">
            <w:pPr>
              <w:widowControl w:val="0"/>
              <w:spacing w:after="0"/>
              <w:jc w:val="right"/>
              <w:rPr>
                <w:rFonts w:cs="Arial"/>
                <w:color w:val="003087"/>
                <w:sz w:val="16"/>
                <w:szCs w:val="16"/>
                <w:lang w:eastAsia="pl-PL"/>
              </w:rPr>
            </w:pPr>
          </w:p>
        </w:tc>
        <w:tc>
          <w:tcPr>
            <w:tcW w:w="1072" w:type="dxa"/>
            <w:tcBorders>
              <w:top w:val="single" w:sz="12" w:space="0" w:color="003087"/>
              <w:bottom w:val="single" w:sz="12" w:space="0" w:color="003087"/>
            </w:tcBorders>
            <w:shd w:val="clear" w:color="auto" w:fill="EBF2FF"/>
            <w:noWrap/>
            <w:vAlign w:val="center"/>
          </w:tcPr>
          <w:p w14:paraId="0CFE3584" w14:textId="51EB7A8E" w:rsidR="00FD043C" w:rsidRPr="00770648" w:rsidRDefault="00FD043C" w:rsidP="00D506F9">
            <w:pPr>
              <w:widowControl w:val="0"/>
              <w:spacing w:after="0"/>
              <w:jc w:val="right"/>
              <w:rPr>
                <w:rFonts w:cs="Arial"/>
                <w:color w:val="003087"/>
                <w:sz w:val="16"/>
                <w:szCs w:val="16"/>
                <w:lang w:eastAsia="pl-PL"/>
              </w:rPr>
            </w:pPr>
          </w:p>
        </w:tc>
        <w:tc>
          <w:tcPr>
            <w:tcW w:w="1029" w:type="dxa"/>
            <w:tcBorders>
              <w:top w:val="single" w:sz="12" w:space="0" w:color="003087"/>
              <w:bottom w:val="single" w:sz="12" w:space="0" w:color="003087"/>
            </w:tcBorders>
            <w:shd w:val="clear" w:color="auto" w:fill="EBF2FF"/>
            <w:noWrap/>
            <w:vAlign w:val="center"/>
          </w:tcPr>
          <w:p w14:paraId="0F57BD42" w14:textId="493002E2" w:rsidR="00FD043C" w:rsidRPr="00770648" w:rsidRDefault="00FD043C" w:rsidP="00D506F9">
            <w:pPr>
              <w:widowControl w:val="0"/>
              <w:spacing w:after="0"/>
              <w:jc w:val="right"/>
              <w:rPr>
                <w:rFonts w:cs="Arial"/>
                <w:color w:val="003087"/>
                <w:sz w:val="16"/>
                <w:szCs w:val="16"/>
                <w:lang w:eastAsia="pl-PL"/>
              </w:rPr>
            </w:pPr>
          </w:p>
        </w:tc>
        <w:tc>
          <w:tcPr>
            <w:tcW w:w="207" w:type="dxa"/>
            <w:tcBorders>
              <w:top w:val="single" w:sz="12" w:space="0" w:color="003087"/>
              <w:bottom w:val="single" w:sz="12" w:space="0" w:color="003087"/>
            </w:tcBorders>
            <w:shd w:val="clear" w:color="auto" w:fill="EBF2FF"/>
            <w:noWrap/>
            <w:vAlign w:val="center"/>
          </w:tcPr>
          <w:p w14:paraId="34043836" w14:textId="6A7297A2" w:rsidR="00FD043C" w:rsidRPr="00770648" w:rsidRDefault="00FD043C" w:rsidP="00D506F9">
            <w:pPr>
              <w:widowControl w:val="0"/>
              <w:spacing w:after="0"/>
              <w:jc w:val="right"/>
              <w:rPr>
                <w:rFonts w:cs="Arial"/>
                <w:color w:val="003087"/>
                <w:sz w:val="16"/>
                <w:szCs w:val="16"/>
                <w:lang w:eastAsia="pl-PL"/>
              </w:rPr>
            </w:pPr>
          </w:p>
        </w:tc>
        <w:tc>
          <w:tcPr>
            <w:tcW w:w="1326" w:type="dxa"/>
            <w:tcBorders>
              <w:top w:val="single" w:sz="12" w:space="0" w:color="003087"/>
              <w:bottom w:val="single" w:sz="12" w:space="0" w:color="003087"/>
            </w:tcBorders>
            <w:shd w:val="clear" w:color="auto" w:fill="EBF2FF"/>
            <w:noWrap/>
            <w:vAlign w:val="center"/>
          </w:tcPr>
          <w:p w14:paraId="20ED420A" w14:textId="770DE0B6" w:rsidR="00FD043C" w:rsidRPr="00770648" w:rsidRDefault="00FD043C" w:rsidP="00D506F9">
            <w:pPr>
              <w:widowControl w:val="0"/>
              <w:spacing w:after="0"/>
              <w:jc w:val="right"/>
              <w:rPr>
                <w:rFonts w:cs="Arial"/>
                <w:b/>
                <w:bCs/>
                <w:color w:val="003087"/>
                <w:sz w:val="16"/>
                <w:szCs w:val="16"/>
                <w:lang w:eastAsia="pl-PL"/>
              </w:rPr>
            </w:pPr>
          </w:p>
        </w:tc>
      </w:tr>
      <w:tr w:rsidR="00FD043C" w:rsidRPr="00770648" w14:paraId="5499EE0E" w14:textId="77777777" w:rsidTr="00A93A09">
        <w:trPr>
          <w:trHeight w:val="204"/>
        </w:trPr>
        <w:tc>
          <w:tcPr>
            <w:tcW w:w="5023" w:type="dxa"/>
            <w:tcBorders>
              <w:top w:val="single" w:sz="12" w:space="0" w:color="003087"/>
            </w:tcBorders>
            <w:shd w:val="clear" w:color="auto" w:fill="auto"/>
            <w:vAlign w:val="center"/>
            <w:hideMark/>
          </w:tcPr>
          <w:p w14:paraId="516EA790" w14:textId="2D658D37" w:rsidR="00FD043C" w:rsidRPr="00770648" w:rsidRDefault="00FD043C" w:rsidP="00D506F9">
            <w:pPr>
              <w:widowControl w:val="0"/>
              <w:spacing w:after="0"/>
              <w:rPr>
                <w:rFonts w:cs="Arial"/>
                <w:b/>
                <w:bCs/>
                <w:color w:val="003087"/>
                <w:sz w:val="16"/>
                <w:szCs w:val="16"/>
                <w:u w:val="single"/>
                <w:lang w:eastAsia="pl-PL"/>
              </w:rPr>
            </w:pPr>
            <w:r w:rsidRPr="0047408E">
              <w:rPr>
                <w:rFonts w:cs="Arial"/>
                <w:b/>
                <w:bCs/>
                <w:color w:val="003087"/>
                <w:sz w:val="16"/>
                <w:szCs w:val="16"/>
                <w:u w:val="single"/>
                <w:lang w:eastAsia="pl-PL"/>
              </w:rPr>
              <w:t xml:space="preserve">za </w:t>
            </w:r>
            <w:r w:rsidR="000A01F3" w:rsidRPr="00770648">
              <w:rPr>
                <w:rFonts w:cs="Arial"/>
                <w:b/>
                <w:bCs/>
                <w:color w:val="003087"/>
                <w:sz w:val="16"/>
                <w:szCs w:val="16"/>
                <w:u w:val="single"/>
                <w:lang w:eastAsia="pl-PL"/>
              </w:rPr>
              <w:t>rok zakończony</w:t>
            </w:r>
            <w:r w:rsidR="00E4471B">
              <w:rPr>
                <w:rFonts w:cs="Arial"/>
                <w:b/>
                <w:bCs/>
                <w:color w:val="003087"/>
                <w:sz w:val="16"/>
                <w:szCs w:val="16"/>
                <w:u w:val="single"/>
                <w:lang w:eastAsia="pl-PL"/>
              </w:rPr>
              <w:t xml:space="preserve"> 31 grudnia 2019</w:t>
            </w:r>
          </w:p>
        </w:tc>
        <w:tc>
          <w:tcPr>
            <w:tcW w:w="1223" w:type="dxa"/>
            <w:tcBorders>
              <w:top w:val="single" w:sz="12" w:space="0" w:color="003087"/>
            </w:tcBorders>
            <w:shd w:val="clear" w:color="000000" w:fill="FFFFFF"/>
            <w:noWrap/>
            <w:vAlign w:val="center"/>
          </w:tcPr>
          <w:p w14:paraId="1D1F0ED0" w14:textId="49B878E0" w:rsidR="00FD043C" w:rsidRPr="00770648" w:rsidRDefault="00FD043C" w:rsidP="00D506F9">
            <w:pPr>
              <w:widowControl w:val="0"/>
              <w:spacing w:after="0"/>
              <w:jc w:val="right"/>
              <w:rPr>
                <w:rFonts w:cs="Arial"/>
                <w:color w:val="003087"/>
                <w:sz w:val="16"/>
                <w:szCs w:val="16"/>
                <w:lang w:eastAsia="pl-PL"/>
              </w:rPr>
            </w:pPr>
          </w:p>
        </w:tc>
        <w:tc>
          <w:tcPr>
            <w:tcW w:w="1237" w:type="dxa"/>
            <w:tcBorders>
              <w:top w:val="single" w:sz="12" w:space="0" w:color="003087"/>
            </w:tcBorders>
            <w:shd w:val="clear" w:color="000000" w:fill="FFFFFF"/>
            <w:noWrap/>
            <w:vAlign w:val="center"/>
          </w:tcPr>
          <w:p w14:paraId="4B8810B0" w14:textId="45021220" w:rsidR="00FD043C" w:rsidRPr="00770648" w:rsidRDefault="00FD043C" w:rsidP="00D506F9">
            <w:pPr>
              <w:widowControl w:val="0"/>
              <w:spacing w:after="0"/>
              <w:jc w:val="right"/>
              <w:rPr>
                <w:rFonts w:cs="Arial"/>
                <w:color w:val="003087"/>
                <w:sz w:val="16"/>
                <w:szCs w:val="16"/>
                <w:lang w:eastAsia="pl-PL"/>
              </w:rPr>
            </w:pPr>
          </w:p>
        </w:tc>
        <w:tc>
          <w:tcPr>
            <w:tcW w:w="1237" w:type="dxa"/>
            <w:tcBorders>
              <w:top w:val="single" w:sz="12" w:space="0" w:color="003087"/>
            </w:tcBorders>
            <w:shd w:val="clear" w:color="000000" w:fill="FFFFFF"/>
            <w:noWrap/>
            <w:vAlign w:val="center"/>
          </w:tcPr>
          <w:p w14:paraId="3DF50295" w14:textId="7B7E2CEA" w:rsidR="00FD043C" w:rsidRPr="00770648" w:rsidRDefault="00FD043C" w:rsidP="00D506F9">
            <w:pPr>
              <w:widowControl w:val="0"/>
              <w:spacing w:after="0"/>
              <w:jc w:val="right"/>
              <w:rPr>
                <w:rFonts w:cs="Arial"/>
                <w:color w:val="003087"/>
                <w:sz w:val="16"/>
                <w:szCs w:val="16"/>
                <w:lang w:eastAsia="pl-PL"/>
              </w:rPr>
            </w:pPr>
          </w:p>
        </w:tc>
        <w:tc>
          <w:tcPr>
            <w:tcW w:w="1312" w:type="dxa"/>
            <w:tcBorders>
              <w:top w:val="single" w:sz="12" w:space="0" w:color="003087"/>
            </w:tcBorders>
            <w:shd w:val="clear" w:color="000000" w:fill="FFFFFF"/>
            <w:vAlign w:val="center"/>
          </w:tcPr>
          <w:p w14:paraId="7B70F560" w14:textId="328DFE4D" w:rsidR="00FD043C" w:rsidRPr="00770648" w:rsidRDefault="00FD043C" w:rsidP="00D506F9">
            <w:pPr>
              <w:widowControl w:val="0"/>
              <w:spacing w:after="0"/>
              <w:jc w:val="right"/>
              <w:rPr>
                <w:rFonts w:cs="Arial"/>
                <w:color w:val="003087"/>
                <w:sz w:val="16"/>
                <w:szCs w:val="16"/>
                <w:lang w:eastAsia="pl-PL"/>
              </w:rPr>
            </w:pPr>
          </w:p>
        </w:tc>
        <w:tc>
          <w:tcPr>
            <w:tcW w:w="1072" w:type="dxa"/>
            <w:tcBorders>
              <w:top w:val="single" w:sz="12" w:space="0" w:color="003087"/>
            </w:tcBorders>
            <w:shd w:val="clear" w:color="000000" w:fill="FFFFFF"/>
            <w:noWrap/>
            <w:vAlign w:val="center"/>
          </w:tcPr>
          <w:p w14:paraId="37826F9E" w14:textId="0C619C07" w:rsidR="00FD043C" w:rsidRPr="00770648" w:rsidRDefault="00FD043C" w:rsidP="00D506F9">
            <w:pPr>
              <w:widowControl w:val="0"/>
              <w:spacing w:after="0"/>
              <w:jc w:val="right"/>
              <w:rPr>
                <w:rFonts w:cs="Arial"/>
                <w:color w:val="003087"/>
                <w:sz w:val="16"/>
                <w:szCs w:val="16"/>
                <w:lang w:eastAsia="pl-PL"/>
              </w:rPr>
            </w:pPr>
          </w:p>
        </w:tc>
        <w:tc>
          <w:tcPr>
            <w:tcW w:w="1029" w:type="dxa"/>
            <w:tcBorders>
              <w:top w:val="single" w:sz="12" w:space="0" w:color="003087"/>
            </w:tcBorders>
            <w:shd w:val="clear" w:color="000000" w:fill="FFFFFF"/>
            <w:noWrap/>
            <w:vAlign w:val="center"/>
          </w:tcPr>
          <w:p w14:paraId="2200D119" w14:textId="17AB7A08" w:rsidR="00FD043C" w:rsidRPr="00770648" w:rsidRDefault="00FD043C" w:rsidP="00D506F9">
            <w:pPr>
              <w:widowControl w:val="0"/>
              <w:spacing w:after="0"/>
              <w:jc w:val="right"/>
              <w:rPr>
                <w:rFonts w:cs="Arial"/>
                <w:color w:val="003087"/>
                <w:sz w:val="16"/>
                <w:szCs w:val="16"/>
                <w:lang w:eastAsia="pl-PL"/>
              </w:rPr>
            </w:pPr>
          </w:p>
        </w:tc>
        <w:tc>
          <w:tcPr>
            <w:tcW w:w="207" w:type="dxa"/>
            <w:tcBorders>
              <w:top w:val="single" w:sz="12" w:space="0" w:color="003087"/>
            </w:tcBorders>
            <w:shd w:val="clear" w:color="000000" w:fill="FFFFFF"/>
            <w:noWrap/>
            <w:vAlign w:val="center"/>
          </w:tcPr>
          <w:p w14:paraId="1462779D" w14:textId="2875554E" w:rsidR="00FD043C" w:rsidRPr="00770648" w:rsidRDefault="00FD043C" w:rsidP="00D506F9">
            <w:pPr>
              <w:widowControl w:val="0"/>
              <w:spacing w:after="0"/>
              <w:jc w:val="right"/>
              <w:rPr>
                <w:rFonts w:cs="Arial"/>
                <w:color w:val="003087"/>
                <w:sz w:val="16"/>
                <w:szCs w:val="16"/>
                <w:lang w:eastAsia="pl-PL"/>
              </w:rPr>
            </w:pPr>
          </w:p>
        </w:tc>
        <w:tc>
          <w:tcPr>
            <w:tcW w:w="1326" w:type="dxa"/>
            <w:tcBorders>
              <w:top w:val="single" w:sz="12" w:space="0" w:color="003087"/>
            </w:tcBorders>
            <w:shd w:val="clear" w:color="000000" w:fill="FFFFFF"/>
            <w:noWrap/>
            <w:vAlign w:val="center"/>
          </w:tcPr>
          <w:p w14:paraId="2093791C" w14:textId="3856675B" w:rsidR="00FD043C" w:rsidRPr="00770648" w:rsidRDefault="00FD043C" w:rsidP="00D506F9">
            <w:pPr>
              <w:widowControl w:val="0"/>
              <w:spacing w:after="0"/>
              <w:jc w:val="right"/>
              <w:rPr>
                <w:rFonts w:cs="Arial"/>
                <w:b/>
                <w:bCs/>
                <w:color w:val="003087"/>
                <w:sz w:val="16"/>
                <w:szCs w:val="16"/>
                <w:lang w:eastAsia="pl-PL"/>
              </w:rPr>
            </w:pPr>
          </w:p>
        </w:tc>
      </w:tr>
      <w:tr w:rsidR="00FD043C" w:rsidRPr="00770648" w14:paraId="3FCC9783" w14:textId="77777777" w:rsidTr="00A93A09">
        <w:trPr>
          <w:trHeight w:val="204"/>
        </w:trPr>
        <w:tc>
          <w:tcPr>
            <w:tcW w:w="5023" w:type="dxa"/>
            <w:shd w:val="clear" w:color="auto" w:fill="auto"/>
            <w:vAlign w:val="center"/>
            <w:hideMark/>
          </w:tcPr>
          <w:p w14:paraId="304E627B"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Nakłady inwestycyjne na rzeczowe aktywa trwałe i wartości niematerialne</w:t>
            </w:r>
          </w:p>
        </w:tc>
        <w:tc>
          <w:tcPr>
            <w:tcW w:w="1223" w:type="dxa"/>
            <w:shd w:val="clear" w:color="auto" w:fill="EBF2FF"/>
            <w:noWrap/>
            <w:vAlign w:val="center"/>
          </w:tcPr>
          <w:p w14:paraId="4A24E8E4" w14:textId="55B68428"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507555D" w14:textId="2847633B"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5627ECC" w14:textId="7F3ED391"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2EA6F974" w14:textId="1893F586"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56BCAA76" w14:textId="58C4FFBE"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1EE44A1C" w14:textId="03F49356"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36FBD476" w14:textId="00EC4A8C"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761286DC" w14:textId="44BF7B5C" w:rsidR="00FD043C" w:rsidRPr="00770648" w:rsidRDefault="00FD043C" w:rsidP="00D506F9">
            <w:pPr>
              <w:widowControl w:val="0"/>
              <w:spacing w:after="0"/>
              <w:jc w:val="right"/>
              <w:rPr>
                <w:rFonts w:cs="Arial"/>
                <w:b/>
                <w:sz w:val="16"/>
                <w:szCs w:val="16"/>
                <w:lang w:eastAsia="pl-PL"/>
              </w:rPr>
            </w:pPr>
          </w:p>
        </w:tc>
      </w:tr>
      <w:tr w:rsidR="00FD043C" w:rsidRPr="00770648" w14:paraId="702701C3" w14:textId="77777777" w:rsidTr="00A93A09">
        <w:trPr>
          <w:trHeight w:val="204"/>
        </w:trPr>
        <w:tc>
          <w:tcPr>
            <w:tcW w:w="5023" w:type="dxa"/>
            <w:shd w:val="clear" w:color="auto" w:fill="auto"/>
            <w:vAlign w:val="center"/>
            <w:hideMark/>
          </w:tcPr>
          <w:p w14:paraId="26DD6484"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 xml:space="preserve">Nakłady inwestycyjne na rzeczowe aktywa trwałe i wartości </w:t>
            </w:r>
            <w:r w:rsidRPr="00770648">
              <w:rPr>
                <w:rFonts w:cs="Arial"/>
                <w:sz w:val="16"/>
                <w:szCs w:val="16"/>
                <w:lang w:eastAsia="pl-PL"/>
              </w:rPr>
              <w:t>niematerialne wyłączone z segmentacji</w:t>
            </w:r>
          </w:p>
        </w:tc>
        <w:tc>
          <w:tcPr>
            <w:tcW w:w="1223" w:type="dxa"/>
            <w:shd w:val="clear" w:color="auto" w:fill="EBF2FF"/>
            <w:noWrap/>
            <w:vAlign w:val="center"/>
          </w:tcPr>
          <w:p w14:paraId="1665F353" w14:textId="129F4E1A"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603462AF" w14:textId="339C6A1B"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54BAC1DE" w14:textId="6AB16C80"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1BAC49E0" w14:textId="30132CFB"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3B9AE341" w14:textId="591259FD"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400CF607" w14:textId="7A38333B"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4C4733F9" w14:textId="4620FA89"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62A1B198" w14:textId="55F8D570" w:rsidR="00FD043C" w:rsidRPr="00770648" w:rsidRDefault="00FD043C" w:rsidP="00D506F9">
            <w:pPr>
              <w:widowControl w:val="0"/>
              <w:spacing w:after="0"/>
              <w:jc w:val="right"/>
              <w:rPr>
                <w:rFonts w:cs="Arial"/>
                <w:b/>
                <w:sz w:val="16"/>
                <w:szCs w:val="16"/>
                <w:lang w:eastAsia="pl-PL"/>
              </w:rPr>
            </w:pPr>
          </w:p>
        </w:tc>
      </w:tr>
      <w:tr w:rsidR="00FD043C" w:rsidRPr="00770648" w14:paraId="40988267" w14:textId="77777777" w:rsidTr="00A93A09">
        <w:trPr>
          <w:trHeight w:val="204"/>
        </w:trPr>
        <w:tc>
          <w:tcPr>
            <w:tcW w:w="5023" w:type="dxa"/>
            <w:shd w:val="clear" w:color="auto" w:fill="auto"/>
            <w:vAlign w:val="center"/>
            <w:hideMark/>
          </w:tcPr>
          <w:p w14:paraId="237B851C"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 xml:space="preserve">Amortyzacja </w:t>
            </w:r>
          </w:p>
        </w:tc>
        <w:tc>
          <w:tcPr>
            <w:tcW w:w="1223" w:type="dxa"/>
            <w:shd w:val="clear" w:color="auto" w:fill="EBF2FF"/>
            <w:noWrap/>
            <w:vAlign w:val="center"/>
          </w:tcPr>
          <w:p w14:paraId="54AE52F8" w14:textId="40FD54A7"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3EB1DF17" w14:textId="7F21711D"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48C85DE1" w14:textId="303512DD"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49C6697D" w14:textId="53A9B296"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5BC9B7B3" w14:textId="7AACD664"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64993F51" w14:textId="0D6F1CB4"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661EF8D7" w14:textId="53916F7E"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4D3D37F5" w14:textId="0483E915" w:rsidR="00FD043C" w:rsidRPr="00770648" w:rsidRDefault="00FD043C" w:rsidP="00D506F9">
            <w:pPr>
              <w:widowControl w:val="0"/>
              <w:spacing w:after="0"/>
              <w:jc w:val="right"/>
              <w:rPr>
                <w:rFonts w:cs="Arial"/>
                <w:b/>
                <w:sz w:val="16"/>
                <w:szCs w:val="16"/>
                <w:lang w:eastAsia="pl-PL"/>
              </w:rPr>
            </w:pPr>
          </w:p>
        </w:tc>
      </w:tr>
      <w:tr w:rsidR="00FD043C" w:rsidRPr="00770648" w14:paraId="34A91A0F" w14:textId="77777777" w:rsidTr="00A93A09">
        <w:trPr>
          <w:trHeight w:val="204"/>
        </w:trPr>
        <w:tc>
          <w:tcPr>
            <w:tcW w:w="5023" w:type="dxa"/>
            <w:shd w:val="clear" w:color="auto" w:fill="auto"/>
            <w:vAlign w:val="center"/>
            <w:hideMark/>
          </w:tcPr>
          <w:p w14:paraId="35CF7F70"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Amortyzacja wyłączona z segmentacji</w:t>
            </w:r>
          </w:p>
        </w:tc>
        <w:tc>
          <w:tcPr>
            <w:tcW w:w="1223" w:type="dxa"/>
            <w:shd w:val="clear" w:color="auto" w:fill="EBF2FF"/>
            <w:noWrap/>
            <w:vAlign w:val="center"/>
          </w:tcPr>
          <w:p w14:paraId="7458B33E" w14:textId="75473B4E"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9E13D46" w14:textId="25BD9699"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20F861B3" w14:textId="0857A766"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73C8DD80" w14:textId="4DAD31AD"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7BE670A8" w14:textId="0D4FE913"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527CD24B" w14:textId="47B1DBF4"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199C6B6E" w14:textId="53358811"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20D208D2" w14:textId="51A572E4" w:rsidR="00FD043C" w:rsidRPr="00770648" w:rsidRDefault="00FD043C" w:rsidP="00D506F9">
            <w:pPr>
              <w:widowControl w:val="0"/>
              <w:spacing w:after="0"/>
              <w:jc w:val="right"/>
              <w:rPr>
                <w:rFonts w:cs="Arial"/>
                <w:b/>
                <w:sz w:val="16"/>
                <w:szCs w:val="16"/>
                <w:lang w:eastAsia="pl-PL"/>
              </w:rPr>
            </w:pPr>
          </w:p>
        </w:tc>
      </w:tr>
      <w:tr w:rsidR="00FD043C" w:rsidRPr="00770648" w14:paraId="28F8A6BF" w14:textId="77777777" w:rsidTr="00A93A09">
        <w:trPr>
          <w:trHeight w:val="204"/>
        </w:trPr>
        <w:tc>
          <w:tcPr>
            <w:tcW w:w="5023" w:type="dxa"/>
            <w:shd w:val="clear" w:color="auto" w:fill="auto"/>
            <w:vAlign w:val="center"/>
            <w:hideMark/>
          </w:tcPr>
          <w:p w14:paraId="56598D03"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Utworzenie/(rozwiązanie/wykorzystanie) odpisów aktualizujących należności</w:t>
            </w:r>
          </w:p>
        </w:tc>
        <w:tc>
          <w:tcPr>
            <w:tcW w:w="1223" w:type="dxa"/>
            <w:shd w:val="clear" w:color="auto" w:fill="EBF2FF"/>
            <w:noWrap/>
            <w:vAlign w:val="center"/>
          </w:tcPr>
          <w:p w14:paraId="44838495" w14:textId="2B141ECC"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4820F77" w14:textId="2C57458E" w:rsidR="00FD043C" w:rsidRPr="00770648" w:rsidRDefault="00FD043C" w:rsidP="00D506F9">
            <w:pPr>
              <w:widowControl w:val="0"/>
              <w:spacing w:after="0"/>
              <w:jc w:val="right"/>
              <w:rPr>
                <w:rFonts w:cs="Arial"/>
                <w:sz w:val="16"/>
                <w:szCs w:val="16"/>
                <w:lang w:eastAsia="pl-PL"/>
              </w:rPr>
            </w:pPr>
          </w:p>
        </w:tc>
        <w:tc>
          <w:tcPr>
            <w:tcW w:w="1237" w:type="dxa"/>
            <w:shd w:val="clear" w:color="auto" w:fill="EBF2FF"/>
            <w:noWrap/>
            <w:vAlign w:val="center"/>
          </w:tcPr>
          <w:p w14:paraId="0C97F8B6" w14:textId="47FC124F" w:rsidR="00FD043C" w:rsidRPr="00770648" w:rsidRDefault="00FD043C" w:rsidP="00D506F9">
            <w:pPr>
              <w:widowControl w:val="0"/>
              <w:spacing w:after="0"/>
              <w:jc w:val="right"/>
              <w:rPr>
                <w:rFonts w:cs="Arial"/>
                <w:sz w:val="16"/>
                <w:szCs w:val="16"/>
                <w:lang w:eastAsia="pl-PL"/>
              </w:rPr>
            </w:pPr>
          </w:p>
        </w:tc>
        <w:tc>
          <w:tcPr>
            <w:tcW w:w="1312" w:type="dxa"/>
            <w:shd w:val="clear" w:color="auto" w:fill="EBF2FF"/>
            <w:vAlign w:val="center"/>
          </w:tcPr>
          <w:p w14:paraId="3D2D2599" w14:textId="381991D3" w:rsidR="00FD043C" w:rsidRPr="00770648" w:rsidRDefault="00FD043C" w:rsidP="00D506F9">
            <w:pPr>
              <w:widowControl w:val="0"/>
              <w:spacing w:after="0"/>
              <w:jc w:val="right"/>
              <w:rPr>
                <w:rFonts w:cs="Arial"/>
                <w:sz w:val="16"/>
                <w:szCs w:val="16"/>
                <w:lang w:eastAsia="pl-PL"/>
              </w:rPr>
            </w:pPr>
          </w:p>
        </w:tc>
        <w:tc>
          <w:tcPr>
            <w:tcW w:w="1072" w:type="dxa"/>
            <w:shd w:val="clear" w:color="auto" w:fill="EBF2FF"/>
            <w:noWrap/>
            <w:vAlign w:val="center"/>
          </w:tcPr>
          <w:p w14:paraId="0808435D" w14:textId="7F6746F1" w:rsidR="00FD043C" w:rsidRPr="00770648" w:rsidRDefault="00FD043C" w:rsidP="00D506F9">
            <w:pPr>
              <w:widowControl w:val="0"/>
              <w:spacing w:after="0"/>
              <w:jc w:val="right"/>
              <w:rPr>
                <w:rFonts w:cs="Arial"/>
                <w:sz w:val="16"/>
                <w:szCs w:val="16"/>
                <w:lang w:eastAsia="pl-PL"/>
              </w:rPr>
            </w:pPr>
          </w:p>
        </w:tc>
        <w:tc>
          <w:tcPr>
            <w:tcW w:w="1029" w:type="dxa"/>
            <w:shd w:val="clear" w:color="auto" w:fill="EBF2FF"/>
            <w:noWrap/>
            <w:vAlign w:val="center"/>
          </w:tcPr>
          <w:p w14:paraId="400D0606" w14:textId="59968B35" w:rsidR="00FD043C" w:rsidRPr="00770648" w:rsidRDefault="00FD043C" w:rsidP="00D506F9">
            <w:pPr>
              <w:widowControl w:val="0"/>
              <w:spacing w:after="0"/>
              <w:jc w:val="right"/>
              <w:rPr>
                <w:rFonts w:cs="Arial"/>
                <w:sz w:val="16"/>
                <w:szCs w:val="16"/>
                <w:lang w:eastAsia="pl-PL"/>
              </w:rPr>
            </w:pPr>
          </w:p>
        </w:tc>
        <w:tc>
          <w:tcPr>
            <w:tcW w:w="207" w:type="dxa"/>
            <w:shd w:val="clear" w:color="auto" w:fill="EBF2FF"/>
            <w:noWrap/>
            <w:vAlign w:val="center"/>
          </w:tcPr>
          <w:p w14:paraId="4EACF9B5" w14:textId="497CF381" w:rsidR="00FD043C" w:rsidRPr="00770648" w:rsidRDefault="00FD043C" w:rsidP="00D506F9">
            <w:pPr>
              <w:widowControl w:val="0"/>
              <w:spacing w:after="0"/>
              <w:jc w:val="right"/>
              <w:rPr>
                <w:rFonts w:cs="Arial"/>
                <w:sz w:val="16"/>
                <w:szCs w:val="16"/>
                <w:lang w:eastAsia="pl-PL"/>
              </w:rPr>
            </w:pPr>
          </w:p>
        </w:tc>
        <w:tc>
          <w:tcPr>
            <w:tcW w:w="1326" w:type="dxa"/>
            <w:shd w:val="clear" w:color="auto" w:fill="EBF2FF"/>
            <w:noWrap/>
            <w:vAlign w:val="center"/>
          </w:tcPr>
          <w:p w14:paraId="5CF47350" w14:textId="48BB035D" w:rsidR="00FD043C" w:rsidRPr="00770648" w:rsidRDefault="00FD043C" w:rsidP="00D506F9">
            <w:pPr>
              <w:widowControl w:val="0"/>
              <w:spacing w:after="0"/>
              <w:jc w:val="right"/>
              <w:rPr>
                <w:rFonts w:cs="Arial"/>
                <w:b/>
                <w:sz w:val="16"/>
                <w:szCs w:val="16"/>
                <w:lang w:eastAsia="pl-PL"/>
              </w:rPr>
            </w:pPr>
          </w:p>
        </w:tc>
      </w:tr>
      <w:tr w:rsidR="00FD043C" w:rsidRPr="00770648" w14:paraId="14F30913" w14:textId="77777777" w:rsidTr="00A93A09">
        <w:trPr>
          <w:trHeight w:val="204"/>
        </w:trPr>
        <w:tc>
          <w:tcPr>
            <w:tcW w:w="5023" w:type="dxa"/>
            <w:tcBorders>
              <w:bottom w:val="single" w:sz="12" w:space="0" w:color="003087"/>
            </w:tcBorders>
            <w:shd w:val="clear" w:color="auto" w:fill="auto"/>
            <w:vAlign w:val="center"/>
          </w:tcPr>
          <w:p w14:paraId="6621A954" w14:textId="77777777" w:rsidR="00FD043C" w:rsidRPr="00770648" w:rsidRDefault="00FD043C" w:rsidP="00D506F9">
            <w:pPr>
              <w:widowControl w:val="0"/>
              <w:spacing w:after="0"/>
              <w:rPr>
                <w:rFonts w:cs="Arial"/>
                <w:sz w:val="16"/>
                <w:szCs w:val="16"/>
                <w:lang w:eastAsia="pl-PL"/>
              </w:rPr>
            </w:pPr>
            <w:r w:rsidRPr="0047408E">
              <w:rPr>
                <w:rFonts w:cs="Arial"/>
                <w:sz w:val="16"/>
                <w:szCs w:val="16"/>
                <w:lang w:eastAsia="pl-PL"/>
              </w:rPr>
              <w:t>Utworzenie/(rozwiązanie) odpisów z tytułu utraty wartości niefinansowych aktywów trwałych</w:t>
            </w:r>
          </w:p>
        </w:tc>
        <w:tc>
          <w:tcPr>
            <w:tcW w:w="1223" w:type="dxa"/>
            <w:tcBorders>
              <w:bottom w:val="single" w:sz="12" w:space="0" w:color="003087"/>
            </w:tcBorders>
            <w:shd w:val="clear" w:color="auto" w:fill="EBF2FF"/>
            <w:noWrap/>
            <w:vAlign w:val="center"/>
          </w:tcPr>
          <w:p w14:paraId="3469E158" w14:textId="7E3599F9"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5CF6C109" w14:textId="3DB5B034" w:rsidR="00FD043C" w:rsidRPr="00770648" w:rsidRDefault="00FD043C" w:rsidP="00D506F9">
            <w:pPr>
              <w:widowControl w:val="0"/>
              <w:spacing w:after="0"/>
              <w:jc w:val="right"/>
              <w:rPr>
                <w:rFonts w:cs="Arial"/>
                <w:sz w:val="16"/>
                <w:szCs w:val="16"/>
                <w:lang w:eastAsia="pl-PL"/>
              </w:rPr>
            </w:pPr>
          </w:p>
        </w:tc>
        <w:tc>
          <w:tcPr>
            <w:tcW w:w="1237" w:type="dxa"/>
            <w:tcBorders>
              <w:bottom w:val="single" w:sz="12" w:space="0" w:color="003087"/>
            </w:tcBorders>
            <w:shd w:val="clear" w:color="auto" w:fill="EBF2FF"/>
            <w:noWrap/>
            <w:vAlign w:val="center"/>
          </w:tcPr>
          <w:p w14:paraId="01586ED5" w14:textId="6E89F62B" w:rsidR="00FD043C" w:rsidRPr="00770648" w:rsidRDefault="00FD043C" w:rsidP="00D506F9">
            <w:pPr>
              <w:widowControl w:val="0"/>
              <w:spacing w:after="0"/>
              <w:jc w:val="right"/>
              <w:rPr>
                <w:rFonts w:cs="Arial"/>
                <w:sz w:val="16"/>
                <w:szCs w:val="16"/>
                <w:lang w:eastAsia="pl-PL"/>
              </w:rPr>
            </w:pPr>
          </w:p>
        </w:tc>
        <w:tc>
          <w:tcPr>
            <w:tcW w:w="1312" w:type="dxa"/>
            <w:tcBorders>
              <w:bottom w:val="single" w:sz="12" w:space="0" w:color="003087"/>
            </w:tcBorders>
            <w:shd w:val="clear" w:color="auto" w:fill="EBF2FF"/>
            <w:vAlign w:val="center"/>
          </w:tcPr>
          <w:p w14:paraId="38A09ED2" w14:textId="5F9EEA28" w:rsidR="00FD043C" w:rsidRPr="00770648" w:rsidRDefault="00FD043C" w:rsidP="00D506F9">
            <w:pPr>
              <w:widowControl w:val="0"/>
              <w:spacing w:after="0"/>
              <w:jc w:val="right"/>
              <w:rPr>
                <w:rFonts w:cs="Arial"/>
                <w:sz w:val="16"/>
                <w:szCs w:val="16"/>
                <w:lang w:eastAsia="pl-PL"/>
              </w:rPr>
            </w:pPr>
          </w:p>
        </w:tc>
        <w:tc>
          <w:tcPr>
            <w:tcW w:w="1072" w:type="dxa"/>
            <w:tcBorders>
              <w:bottom w:val="single" w:sz="12" w:space="0" w:color="003087"/>
            </w:tcBorders>
            <w:shd w:val="clear" w:color="auto" w:fill="EBF2FF"/>
            <w:noWrap/>
            <w:vAlign w:val="center"/>
          </w:tcPr>
          <w:p w14:paraId="04F9B609" w14:textId="40B44A9B" w:rsidR="00FD043C" w:rsidRPr="00770648" w:rsidRDefault="00FD043C" w:rsidP="00D506F9">
            <w:pPr>
              <w:widowControl w:val="0"/>
              <w:spacing w:after="0"/>
              <w:jc w:val="right"/>
              <w:rPr>
                <w:rFonts w:cs="Arial"/>
                <w:sz w:val="16"/>
                <w:szCs w:val="16"/>
                <w:lang w:eastAsia="pl-PL"/>
              </w:rPr>
            </w:pPr>
          </w:p>
        </w:tc>
        <w:tc>
          <w:tcPr>
            <w:tcW w:w="1029" w:type="dxa"/>
            <w:tcBorders>
              <w:bottom w:val="single" w:sz="12" w:space="0" w:color="003087"/>
            </w:tcBorders>
            <w:shd w:val="clear" w:color="auto" w:fill="EBF2FF"/>
            <w:noWrap/>
            <w:vAlign w:val="center"/>
          </w:tcPr>
          <w:p w14:paraId="7AC92ABE" w14:textId="762D3E19" w:rsidR="00FD043C" w:rsidRPr="00770648" w:rsidRDefault="00FD043C" w:rsidP="00D506F9">
            <w:pPr>
              <w:widowControl w:val="0"/>
              <w:spacing w:after="0"/>
              <w:jc w:val="right"/>
              <w:rPr>
                <w:rFonts w:cs="Arial"/>
                <w:sz w:val="16"/>
                <w:szCs w:val="16"/>
                <w:lang w:eastAsia="pl-PL"/>
              </w:rPr>
            </w:pPr>
          </w:p>
        </w:tc>
        <w:tc>
          <w:tcPr>
            <w:tcW w:w="207" w:type="dxa"/>
            <w:tcBorders>
              <w:bottom w:val="single" w:sz="12" w:space="0" w:color="003087"/>
            </w:tcBorders>
            <w:shd w:val="clear" w:color="auto" w:fill="EBF2FF"/>
            <w:noWrap/>
            <w:vAlign w:val="center"/>
          </w:tcPr>
          <w:p w14:paraId="1279B310" w14:textId="77777777" w:rsidR="00FD043C" w:rsidRPr="00770648" w:rsidRDefault="00FD043C" w:rsidP="00D506F9">
            <w:pPr>
              <w:widowControl w:val="0"/>
              <w:spacing w:after="0"/>
              <w:jc w:val="right"/>
              <w:rPr>
                <w:rFonts w:cs="Arial"/>
                <w:sz w:val="16"/>
                <w:szCs w:val="16"/>
                <w:highlight w:val="yellow"/>
                <w:lang w:eastAsia="pl-PL"/>
              </w:rPr>
            </w:pPr>
          </w:p>
        </w:tc>
        <w:tc>
          <w:tcPr>
            <w:tcW w:w="1326" w:type="dxa"/>
            <w:tcBorders>
              <w:bottom w:val="single" w:sz="12" w:space="0" w:color="003087"/>
            </w:tcBorders>
            <w:shd w:val="clear" w:color="auto" w:fill="EBF2FF"/>
            <w:noWrap/>
            <w:vAlign w:val="center"/>
          </w:tcPr>
          <w:p w14:paraId="61D71FFD" w14:textId="3DEE3327" w:rsidR="00FD043C" w:rsidRPr="00770648" w:rsidRDefault="00FD043C" w:rsidP="00D506F9">
            <w:pPr>
              <w:widowControl w:val="0"/>
              <w:spacing w:after="0"/>
              <w:jc w:val="right"/>
              <w:rPr>
                <w:rFonts w:cs="Arial"/>
                <w:b/>
                <w:sz w:val="16"/>
                <w:szCs w:val="16"/>
                <w:lang w:eastAsia="pl-PL"/>
              </w:rPr>
            </w:pPr>
          </w:p>
        </w:tc>
      </w:tr>
    </w:tbl>
    <w:p w14:paraId="4AAFE16A" w14:textId="77777777" w:rsidR="00FD043C" w:rsidRPr="00FD043C" w:rsidRDefault="00FD043C" w:rsidP="00FD043C">
      <w:pPr>
        <w:widowControl w:val="0"/>
        <w:rPr>
          <w:rFonts w:cs="Arial"/>
          <w:szCs w:val="18"/>
        </w:rPr>
      </w:pPr>
    </w:p>
    <w:p w14:paraId="58676C3C" w14:textId="77777777" w:rsidR="00FD043C" w:rsidRDefault="00FD043C" w:rsidP="00FD043C">
      <w:pPr>
        <w:widowControl w:val="0"/>
        <w:rPr>
          <w:rFonts w:cs="Arial"/>
          <w:szCs w:val="18"/>
        </w:rPr>
        <w:sectPr w:rsidR="00FD043C" w:rsidSect="00535D43">
          <w:footerReference w:type="even" r:id="rId51"/>
          <w:footerReference w:type="default" r:id="rId52"/>
          <w:pgSz w:w="16840" w:h="11907" w:orient="landscape" w:code="9"/>
          <w:pgMar w:top="1440" w:right="1718" w:bottom="1080" w:left="1418" w:header="709" w:footer="737" w:gutter="0"/>
          <w:cols w:space="720"/>
          <w:noEndnote/>
        </w:sectPr>
      </w:pPr>
    </w:p>
    <w:p w14:paraId="07EE25E4" w14:textId="3C01B131" w:rsidR="00FD043C" w:rsidRPr="00672875" w:rsidRDefault="00FD043C" w:rsidP="00FD043C">
      <w:pPr>
        <w:widowControl w:val="0"/>
        <w:rPr>
          <w:rFonts w:cs="Arial"/>
          <w:bCs/>
          <w:sz w:val="17"/>
          <w:szCs w:val="17"/>
        </w:rPr>
      </w:pPr>
      <w:r w:rsidRPr="00672875">
        <w:rPr>
          <w:rFonts w:cs="Arial"/>
          <w:sz w:val="17"/>
          <w:szCs w:val="17"/>
        </w:rPr>
        <w:lastRenderedPageBreak/>
        <w:t>Pozostałe</w:t>
      </w:r>
      <w:r w:rsidRPr="00672875">
        <w:rPr>
          <w:rFonts w:cs="Arial"/>
          <w:bCs/>
          <w:sz w:val="17"/>
          <w:szCs w:val="17"/>
        </w:rPr>
        <w:t xml:space="preserve"> </w:t>
      </w:r>
      <w:r w:rsidRPr="00672875">
        <w:rPr>
          <w:rFonts w:cs="Arial"/>
          <w:sz w:val="17"/>
          <w:szCs w:val="17"/>
        </w:rPr>
        <w:t>informacje</w:t>
      </w:r>
      <w:r w:rsidRPr="00672875">
        <w:rPr>
          <w:rFonts w:cs="Arial"/>
          <w:bCs/>
          <w:sz w:val="17"/>
          <w:szCs w:val="17"/>
        </w:rPr>
        <w:t xml:space="preserve"> </w:t>
      </w:r>
      <w:r w:rsidRPr="00672875">
        <w:rPr>
          <w:rFonts w:cs="Arial"/>
          <w:sz w:val="17"/>
          <w:szCs w:val="17"/>
        </w:rPr>
        <w:t>dotyczące</w:t>
      </w:r>
      <w:r w:rsidRPr="00672875">
        <w:rPr>
          <w:rFonts w:cs="Arial"/>
          <w:bCs/>
          <w:sz w:val="17"/>
          <w:szCs w:val="17"/>
        </w:rPr>
        <w:t xml:space="preserve"> </w:t>
      </w:r>
      <w:r w:rsidRPr="00672875">
        <w:rPr>
          <w:rFonts w:cs="Arial"/>
          <w:sz w:val="17"/>
          <w:szCs w:val="17"/>
        </w:rPr>
        <w:t>segmentów</w:t>
      </w:r>
      <w:r w:rsidRPr="00672875">
        <w:rPr>
          <w:rFonts w:cs="Arial"/>
          <w:bCs/>
          <w:sz w:val="17"/>
          <w:szCs w:val="17"/>
        </w:rPr>
        <w:t xml:space="preserve"> na dzień 31 grudnia 201</w:t>
      </w:r>
      <w:r w:rsidR="00E4471B">
        <w:rPr>
          <w:rFonts w:cs="Arial"/>
          <w:bCs/>
          <w:sz w:val="17"/>
          <w:szCs w:val="17"/>
        </w:rPr>
        <w:t>8</w:t>
      </w:r>
      <w:r w:rsidRPr="00672875">
        <w:rPr>
          <w:rFonts w:cs="Arial"/>
          <w:bCs/>
          <w:sz w:val="17"/>
          <w:szCs w:val="17"/>
        </w:rPr>
        <w:t xml:space="preserve"> r. oraz za okres 12 miesięcy kończący się tego dnia </w:t>
      </w:r>
      <w:r w:rsidRPr="00672875">
        <w:rPr>
          <w:rFonts w:cs="Arial"/>
          <w:sz w:val="17"/>
          <w:szCs w:val="17"/>
        </w:rPr>
        <w:t>przedstawiają</w:t>
      </w:r>
      <w:r w:rsidRPr="00672875">
        <w:rPr>
          <w:rFonts w:cs="Arial"/>
          <w:bCs/>
          <w:sz w:val="17"/>
          <w:szCs w:val="17"/>
        </w:rPr>
        <w:t xml:space="preserve"> się </w:t>
      </w:r>
      <w:r w:rsidRPr="00672875">
        <w:rPr>
          <w:rFonts w:cs="Arial"/>
          <w:sz w:val="17"/>
          <w:szCs w:val="17"/>
        </w:rPr>
        <w:t>następująco</w:t>
      </w:r>
      <w:r w:rsidRPr="00672875">
        <w:rPr>
          <w:rFonts w:cs="Arial"/>
          <w:bCs/>
          <w:sz w:val="17"/>
          <w:szCs w:val="17"/>
        </w:rPr>
        <w:t>:</w:t>
      </w:r>
    </w:p>
    <w:tbl>
      <w:tblPr>
        <w:tblW w:w="13791" w:type="dxa"/>
        <w:tblInd w:w="70" w:type="dxa"/>
        <w:tblLayout w:type="fixed"/>
        <w:tblCellMar>
          <w:left w:w="70" w:type="dxa"/>
          <w:right w:w="70" w:type="dxa"/>
        </w:tblCellMar>
        <w:tblLook w:val="04A0" w:firstRow="1" w:lastRow="0" w:firstColumn="1" w:lastColumn="0" w:noHBand="0" w:noVBand="1"/>
      </w:tblPr>
      <w:tblGrid>
        <w:gridCol w:w="5175"/>
        <w:gridCol w:w="1276"/>
        <w:gridCol w:w="1134"/>
        <w:gridCol w:w="1276"/>
        <w:gridCol w:w="1134"/>
        <w:gridCol w:w="1134"/>
        <w:gridCol w:w="1044"/>
        <w:gridCol w:w="215"/>
        <w:gridCol w:w="1403"/>
      </w:tblGrid>
      <w:tr w:rsidR="00FD043C" w:rsidRPr="002C3AF4" w14:paraId="5C7E92E8" w14:textId="77777777" w:rsidTr="00E4471B">
        <w:trPr>
          <w:trHeight w:val="553"/>
        </w:trPr>
        <w:tc>
          <w:tcPr>
            <w:tcW w:w="5175" w:type="dxa"/>
            <w:tcBorders>
              <w:top w:val="single" w:sz="12" w:space="0" w:color="003087"/>
            </w:tcBorders>
            <w:shd w:val="clear" w:color="000000" w:fill="FFFFFF"/>
            <w:noWrap/>
            <w:vAlign w:val="center"/>
          </w:tcPr>
          <w:p w14:paraId="56304EDA" w14:textId="77777777" w:rsidR="00FD043C" w:rsidRPr="0047408E" w:rsidRDefault="00FD043C" w:rsidP="00535D43">
            <w:pPr>
              <w:widowControl w:val="0"/>
              <w:spacing w:after="0"/>
              <w:rPr>
                <w:rFonts w:cs="Arial"/>
                <w:b/>
                <w:bCs/>
                <w:sz w:val="16"/>
                <w:szCs w:val="16"/>
                <w:lang w:eastAsia="pl-PL"/>
              </w:rPr>
            </w:pPr>
          </w:p>
        </w:tc>
        <w:tc>
          <w:tcPr>
            <w:tcW w:w="1276" w:type="dxa"/>
            <w:tcBorders>
              <w:top w:val="single" w:sz="12" w:space="0" w:color="003087"/>
            </w:tcBorders>
            <w:shd w:val="clear" w:color="000000" w:fill="FFFFFF"/>
            <w:noWrap/>
            <w:vAlign w:val="center"/>
          </w:tcPr>
          <w:p w14:paraId="164DF5C9" w14:textId="77777777" w:rsidR="00FD043C" w:rsidRPr="0047408E" w:rsidRDefault="00FD043C" w:rsidP="00535D43">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0ACEBC6D" wp14:editId="381F55C9">
                  <wp:extent cx="685272" cy="532989"/>
                  <wp:effectExtent l="0" t="0" r="635" b="635"/>
                  <wp:docPr id="132" name="Obraz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E39A789-8CAA-4FE9-8CA5-A4565CE0C8A9}"/>
                              </a:ext>
                            </a:extLst>
                          </pic:cNvPr>
                          <pic:cNvPicPr>
                            <a:picLocks noChangeAspect="1"/>
                          </pic:cNvPicPr>
                        </pic:nvPicPr>
                        <pic:blipFill>
                          <a:blip r:embed="rId28">
                            <a:duotone>
                              <a:srgbClr val="4472C4">
                                <a:shade val="45000"/>
                                <a:satMod val="135000"/>
                              </a:srgbClr>
                              <a:prstClr val="white"/>
                            </a:duotone>
                          </a:blip>
                          <a:stretch>
                            <a:fillRect/>
                          </a:stretch>
                        </pic:blipFill>
                        <pic:spPr>
                          <a:xfrm>
                            <a:off x="0" y="0"/>
                            <a:ext cx="685272" cy="532989"/>
                          </a:xfrm>
                          <a:prstGeom prst="rect">
                            <a:avLst/>
                          </a:prstGeom>
                        </pic:spPr>
                      </pic:pic>
                    </a:graphicData>
                  </a:graphic>
                </wp:inline>
              </w:drawing>
            </w:r>
          </w:p>
        </w:tc>
        <w:tc>
          <w:tcPr>
            <w:tcW w:w="1134" w:type="dxa"/>
            <w:tcBorders>
              <w:top w:val="single" w:sz="12" w:space="0" w:color="003087"/>
            </w:tcBorders>
            <w:shd w:val="clear" w:color="000000" w:fill="FFFFFF"/>
            <w:noWrap/>
            <w:vAlign w:val="center"/>
          </w:tcPr>
          <w:p w14:paraId="47DAEBC6" w14:textId="77777777" w:rsidR="00FD043C" w:rsidRPr="0047408E" w:rsidRDefault="00FD043C" w:rsidP="00535D43">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252ADA59" wp14:editId="78074DB6">
                  <wp:extent cx="685272" cy="561542"/>
                  <wp:effectExtent l="0" t="0" r="635" b="0"/>
                  <wp:docPr id="133" name="Obraz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BCEAC15-BEDE-48B6-A823-C7A047533086}"/>
                              </a:ext>
                            </a:extLst>
                          </pic:cNvPr>
                          <pic:cNvPicPr>
                            <a:picLocks noChangeAspect="1"/>
                          </pic:cNvPicPr>
                        </pic:nvPicPr>
                        <pic:blipFill>
                          <a:blip r:embed="rId29">
                            <a:duotone>
                              <a:srgbClr val="FFC000">
                                <a:shade val="45000"/>
                                <a:satMod val="135000"/>
                              </a:srgbClr>
                              <a:prstClr val="white"/>
                            </a:duotone>
                          </a:blip>
                          <a:stretch>
                            <a:fillRect/>
                          </a:stretch>
                        </pic:blipFill>
                        <pic:spPr>
                          <a:xfrm>
                            <a:off x="0" y="0"/>
                            <a:ext cx="685272" cy="561542"/>
                          </a:xfrm>
                          <a:prstGeom prst="rect">
                            <a:avLst/>
                          </a:prstGeom>
                        </pic:spPr>
                      </pic:pic>
                    </a:graphicData>
                  </a:graphic>
                </wp:inline>
              </w:drawing>
            </w:r>
          </w:p>
        </w:tc>
        <w:tc>
          <w:tcPr>
            <w:tcW w:w="1276" w:type="dxa"/>
            <w:tcBorders>
              <w:top w:val="single" w:sz="12" w:space="0" w:color="003087"/>
            </w:tcBorders>
            <w:shd w:val="clear" w:color="000000" w:fill="FFFFFF"/>
            <w:noWrap/>
            <w:vAlign w:val="center"/>
          </w:tcPr>
          <w:p w14:paraId="3493D6E8" w14:textId="77777777" w:rsidR="00FD043C" w:rsidRPr="0047408E" w:rsidRDefault="00FD043C" w:rsidP="00535D43">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4B3D46F6" wp14:editId="08D83159">
                  <wp:extent cx="562998" cy="594275"/>
                  <wp:effectExtent l="0" t="0" r="8890" b="0"/>
                  <wp:docPr id="134" name="Obraz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DBCF5D8-A1E0-488C-AB1E-13FA3DEE3172}"/>
                              </a:ext>
                            </a:extLst>
                          </pic:cNvPr>
                          <pic:cNvPicPr>
                            <a:picLocks noChangeAspect="1"/>
                          </pic:cNvPicPr>
                        </pic:nvPicPr>
                        <pic:blipFill>
                          <a:blip r:embed="rId30">
                            <a:duotone>
                              <a:srgbClr val="70AD47">
                                <a:shade val="45000"/>
                                <a:satMod val="135000"/>
                              </a:srgbClr>
                              <a:prstClr val="white"/>
                            </a:duotone>
                          </a:blip>
                          <a:stretch>
                            <a:fillRect/>
                          </a:stretch>
                        </pic:blipFill>
                        <pic:spPr>
                          <a:xfrm>
                            <a:off x="0" y="0"/>
                            <a:ext cx="575846" cy="607837"/>
                          </a:xfrm>
                          <a:prstGeom prst="rect">
                            <a:avLst/>
                          </a:prstGeom>
                        </pic:spPr>
                      </pic:pic>
                    </a:graphicData>
                  </a:graphic>
                </wp:inline>
              </w:drawing>
            </w:r>
          </w:p>
        </w:tc>
        <w:tc>
          <w:tcPr>
            <w:tcW w:w="1134" w:type="dxa"/>
            <w:tcBorders>
              <w:top w:val="single" w:sz="12" w:space="0" w:color="003087"/>
            </w:tcBorders>
            <w:shd w:val="clear" w:color="000000" w:fill="FFFFFF"/>
            <w:vAlign w:val="center"/>
          </w:tcPr>
          <w:p w14:paraId="26A8632A" w14:textId="77777777" w:rsidR="00FD043C" w:rsidRPr="0047408E" w:rsidRDefault="00FD043C" w:rsidP="00535D43">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68E9DEF9" wp14:editId="6F1BE6C6">
                  <wp:extent cx="739743" cy="503435"/>
                  <wp:effectExtent l="0" t="0" r="3810" b="0"/>
                  <wp:docPr id="135" name="Obraz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603E107-6108-9141-A3BC-A45672AA7B7E}"/>
                              </a:ext>
                            </a:extLst>
                          </pic:cNvPr>
                          <pic:cNvPicPr>
                            <a:picLocks noChangeAspect="1"/>
                          </pic:cNvPicPr>
                        </pic:nvPicPr>
                        <pic:blipFill>
                          <a:blip r:embed="rId31"/>
                          <a:stretch>
                            <a:fillRect/>
                          </a:stretch>
                        </pic:blipFill>
                        <pic:spPr>
                          <a:xfrm>
                            <a:off x="0" y="0"/>
                            <a:ext cx="739743" cy="503435"/>
                          </a:xfrm>
                          <a:prstGeom prst="rect">
                            <a:avLst/>
                          </a:prstGeom>
                        </pic:spPr>
                      </pic:pic>
                    </a:graphicData>
                  </a:graphic>
                </wp:inline>
              </w:drawing>
            </w:r>
          </w:p>
        </w:tc>
        <w:tc>
          <w:tcPr>
            <w:tcW w:w="1134" w:type="dxa"/>
            <w:tcBorders>
              <w:top w:val="single" w:sz="12" w:space="0" w:color="003087"/>
            </w:tcBorders>
            <w:shd w:val="clear" w:color="000000" w:fill="FFFFFF"/>
            <w:vAlign w:val="center"/>
          </w:tcPr>
          <w:p w14:paraId="24F116C7" w14:textId="77777777" w:rsidR="00FD043C" w:rsidRPr="0047408E" w:rsidRDefault="00FD043C" w:rsidP="00535D43">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1C711E7C" wp14:editId="3AAB4BE5">
                  <wp:extent cx="416220" cy="416218"/>
                  <wp:effectExtent l="0" t="0" r="0" b="3175"/>
                  <wp:docPr id="47" name="Graphic 47"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clip.svg"/>
                          <pic:cNvPicPr/>
                        </pic:nvPicPr>
                        <pic:blipFill>
                          <a:blip r:embed="rId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39"/>
                              </a:ext>
                            </a:extLst>
                          </a:blip>
                          <a:stretch>
                            <a:fillRect/>
                          </a:stretch>
                        </pic:blipFill>
                        <pic:spPr>
                          <a:xfrm>
                            <a:off x="0" y="0"/>
                            <a:ext cx="420320" cy="420318"/>
                          </a:xfrm>
                          <a:prstGeom prst="rect">
                            <a:avLst/>
                          </a:prstGeom>
                        </pic:spPr>
                      </pic:pic>
                    </a:graphicData>
                  </a:graphic>
                </wp:inline>
              </w:drawing>
            </w:r>
          </w:p>
        </w:tc>
        <w:tc>
          <w:tcPr>
            <w:tcW w:w="1044" w:type="dxa"/>
            <w:tcBorders>
              <w:top w:val="single" w:sz="12" w:space="0" w:color="003087"/>
            </w:tcBorders>
            <w:shd w:val="clear" w:color="000000" w:fill="FFFFFF"/>
            <w:vAlign w:val="center"/>
          </w:tcPr>
          <w:p w14:paraId="5003A5EF" w14:textId="77777777" w:rsidR="00FD043C" w:rsidRPr="0047408E" w:rsidRDefault="00FD043C" w:rsidP="00535D43">
            <w:pPr>
              <w:widowControl w:val="0"/>
              <w:spacing w:after="0"/>
              <w:jc w:val="center"/>
              <w:rPr>
                <w:rFonts w:cs="Arial"/>
                <w:b/>
                <w:bCs/>
                <w:sz w:val="16"/>
                <w:szCs w:val="16"/>
                <w:lang w:eastAsia="pl-PL"/>
              </w:rPr>
            </w:pPr>
            <w:r w:rsidRPr="0047408E">
              <w:rPr>
                <w:rFonts w:cs="Arial"/>
                <w:b/>
                <w:bCs/>
                <w:noProof/>
                <w:sz w:val="16"/>
                <w:szCs w:val="16"/>
                <w:lang w:eastAsia="pl-PL"/>
              </w:rPr>
              <w:drawing>
                <wp:inline distT="0" distB="0" distL="0" distR="0" wp14:anchorId="588B69A8" wp14:editId="77612739">
                  <wp:extent cx="357554" cy="357554"/>
                  <wp:effectExtent l="0" t="0" r="0" b="4445"/>
                  <wp:docPr id="48" name="Graphic 48"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svg"/>
                          <pic:cNvPicPr/>
                        </pic:nvPicPr>
                        <pic:blipFill>
                          <a:blip r:embed="rId4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cx1="http://schemas.microsoft.com/office/drawing/2015/9/8/chartex" xmlns:cx="http://schemas.microsoft.com/office/drawing/2014/chartex" r:embed="rId46"/>
                              </a:ext>
                            </a:extLst>
                          </a:blip>
                          <a:stretch>
                            <a:fillRect/>
                          </a:stretch>
                        </pic:blipFill>
                        <pic:spPr>
                          <a:xfrm rot="5400000">
                            <a:off x="0" y="0"/>
                            <a:ext cx="361810" cy="361810"/>
                          </a:xfrm>
                          <a:prstGeom prst="rect">
                            <a:avLst/>
                          </a:prstGeom>
                        </pic:spPr>
                      </pic:pic>
                    </a:graphicData>
                  </a:graphic>
                </wp:inline>
              </w:drawing>
            </w:r>
          </w:p>
        </w:tc>
        <w:tc>
          <w:tcPr>
            <w:tcW w:w="215" w:type="dxa"/>
            <w:tcBorders>
              <w:top w:val="single" w:sz="12" w:space="0" w:color="003087"/>
            </w:tcBorders>
            <w:shd w:val="clear" w:color="000000" w:fill="FFFFFF"/>
            <w:vAlign w:val="center"/>
          </w:tcPr>
          <w:p w14:paraId="3701B344" w14:textId="77777777" w:rsidR="00FD043C" w:rsidRPr="002C3AF4" w:rsidRDefault="00FD043C" w:rsidP="00535D43">
            <w:pPr>
              <w:widowControl w:val="0"/>
              <w:spacing w:after="0"/>
              <w:jc w:val="center"/>
              <w:rPr>
                <w:rFonts w:cs="Arial"/>
                <w:b/>
                <w:bCs/>
                <w:sz w:val="16"/>
                <w:szCs w:val="16"/>
                <w:lang w:eastAsia="pl-PL"/>
              </w:rPr>
            </w:pPr>
          </w:p>
        </w:tc>
        <w:tc>
          <w:tcPr>
            <w:tcW w:w="1403" w:type="dxa"/>
            <w:tcBorders>
              <w:top w:val="single" w:sz="12" w:space="0" w:color="003087"/>
            </w:tcBorders>
            <w:shd w:val="clear" w:color="000000" w:fill="FFFFFF"/>
            <w:noWrap/>
            <w:vAlign w:val="center"/>
          </w:tcPr>
          <w:p w14:paraId="574711B1" w14:textId="77777777" w:rsidR="00FD043C" w:rsidRPr="002C3AF4" w:rsidRDefault="00FD043C" w:rsidP="00535D43">
            <w:pPr>
              <w:widowControl w:val="0"/>
              <w:spacing w:after="0"/>
              <w:jc w:val="center"/>
              <w:rPr>
                <w:rFonts w:cs="Arial"/>
                <w:b/>
                <w:bCs/>
                <w:sz w:val="16"/>
                <w:szCs w:val="16"/>
                <w:lang w:eastAsia="pl-PL"/>
              </w:rPr>
            </w:pPr>
          </w:p>
        </w:tc>
      </w:tr>
      <w:tr w:rsidR="00535D43" w:rsidRPr="002C3AF4" w14:paraId="567B39A9" w14:textId="77777777" w:rsidTr="00E4471B">
        <w:trPr>
          <w:trHeight w:val="553"/>
        </w:trPr>
        <w:tc>
          <w:tcPr>
            <w:tcW w:w="5175" w:type="dxa"/>
            <w:shd w:val="clear" w:color="auto" w:fill="0042B8"/>
            <w:noWrap/>
            <w:vAlign w:val="center"/>
            <w:hideMark/>
          </w:tcPr>
          <w:p w14:paraId="7ED6C5CA" w14:textId="77777777" w:rsidR="00FD043C" w:rsidRPr="002C3AF4" w:rsidRDefault="00FD043C" w:rsidP="00535D43">
            <w:pPr>
              <w:widowControl w:val="0"/>
              <w:spacing w:after="0"/>
              <w:rPr>
                <w:rFonts w:cs="Arial"/>
                <w:b/>
                <w:bCs/>
                <w:color w:val="FFFFFF" w:themeColor="background1"/>
                <w:sz w:val="16"/>
                <w:szCs w:val="16"/>
                <w:lang w:eastAsia="pl-PL"/>
              </w:rPr>
            </w:pPr>
            <w:r w:rsidRPr="0047408E">
              <w:rPr>
                <w:rFonts w:cs="Arial"/>
                <w:b/>
                <w:bCs/>
                <w:color w:val="FFFFFF" w:themeColor="background1"/>
                <w:sz w:val="16"/>
                <w:szCs w:val="16"/>
                <w:lang w:eastAsia="pl-PL"/>
              </w:rPr>
              <w:t> </w:t>
            </w:r>
          </w:p>
        </w:tc>
        <w:tc>
          <w:tcPr>
            <w:tcW w:w="1276" w:type="dxa"/>
            <w:shd w:val="clear" w:color="auto" w:fill="0042B8"/>
            <w:noWrap/>
            <w:vAlign w:val="center"/>
            <w:hideMark/>
          </w:tcPr>
          <w:p w14:paraId="106ECBB9"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Obrót</w:t>
            </w:r>
          </w:p>
        </w:tc>
        <w:tc>
          <w:tcPr>
            <w:tcW w:w="1134" w:type="dxa"/>
            <w:shd w:val="clear" w:color="auto" w:fill="0042B8"/>
            <w:noWrap/>
            <w:vAlign w:val="center"/>
            <w:hideMark/>
          </w:tcPr>
          <w:p w14:paraId="058A3D12"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Dystrybucja</w:t>
            </w:r>
          </w:p>
        </w:tc>
        <w:tc>
          <w:tcPr>
            <w:tcW w:w="1276" w:type="dxa"/>
            <w:shd w:val="clear" w:color="auto" w:fill="0042B8"/>
            <w:noWrap/>
            <w:vAlign w:val="center"/>
            <w:hideMark/>
          </w:tcPr>
          <w:p w14:paraId="23558C3F"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Wytwarzanie</w:t>
            </w:r>
          </w:p>
        </w:tc>
        <w:tc>
          <w:tcPr>
            <w:tcW w:w="1134" w:type="dxa"/>
            <w:shd w:val="clear" w:color="auto" w:fill="0042B8"/>
            <w:vAlign w:val="center"/>
          </w:tcPr>
          <w:p w14:paraId="23F202E9"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Wydobycie</w:t>
            </w:r>
          </w:p>
        </w:tc>
        <w:tc>
          <w:tcPr>
            <w:tcW w:w="1134" w:type="dxa"/>
            <w:shd w:val="clear" w:color="auto" w:fill="0042B8"/>
            <w:vAlign w:val="center"/>
            <w:hideMark/>
          </w:tcPr>
          <w:p w14:paraId="16667D10"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Pozostała działalność</w:t>
            </w:r>
          </w:p>
        </w:tc>
        <w:tc>
          <w:tcPr>
            <w:tcW w:w="1044" w:type="dxa"/>
            <w:shd w:val="clear" w:color="auto" w:fill="0042B8"/>
            <w:vAlign w:val="center"/>
            <w:hideMark/>
          </w:tcPr>
          <w:p w14:paraId="74D88F2C"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Wyłączenia</w:t>
            </w:r>
          </w:p>
        </w:tc>
        <w:tc>
          <w:tcPr>
            <w:tcW w:w="215" w:type="dxa"/>
            <w:shd w:val="clear" w:color="auto" w:fill="0042B8"/>
            <w:vAlign w:val="center"/>
            <w:hideMark/>
          </w:tcPr>
          <w:p w14:paraId="32F98C50"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 </w:t>
            </w:r>
          </w:p>
        </w:tc>
        <w:tc>
          <w:tcPr>
            <w:tcW w:w="1403" w:type="dxa"/>
            <w:shd w:val="clear" w:color="auto" w:fill="0042B8"/>
            <w:noWrap/>
            <w:vAlign w:val="center"/>
            <w:hideMark/>
          </w:tcPr>
          <w:p w14:paraId="2A88A052" w14:textId="77777777" w:rsidR="00FD043C" w:rsidRPr="002C3AF4" w:rsidRDefault="00FD043C" w:rsidP="00535D43">
            <w:pPr>
              <w:widowControl w:val="0"/>
              <w:spacing w:after="0"/>
              <w:jc w:val="center"/>
              <w:rPr>
                <w:rFonts w:cs="Arial"/>
                <w:b/>
                <w:bCs/>
                <w:color w:val="FFFFFF" w:themeColor="background1"/>
                <w:sz w:val="16"/>
                <w:szCs w:val="16"/>
                <w:lang w:eastAsia="pl-PL"/>
              </w:rPr>
            </w:pPr>
            <w:r w:rsidRPr="002C3AF4">
              <w:rPr>
                <w:rFonts w:cs="Arial"/>
                <w:b/>
                <w:bCs/>
                <w:color w:val="FFFFFF" w:themeColor="background1"/>
                <w:sz w:val="16"/>
                <w:szCs w:val="16"/>
                <w:lang w:eastAsia="pl-PL"/>
              </w:rPr>
              <w:t>Razem</w:t>
            </w:r>
          </w:p>
        </w:tc>
      </w:tr>
      <w:tr w:rsidR="002145F7" w:rsidRPr="00A93A09" w14:paraId="243F3089" w14:textId="77777777" w:rsidTr="00A93A09">
        <w:trPr>
          <w:trHeight w:val="80"/>
        </w:trPr>
        <w:tc>
          <w:tcPr>
            <w:tcW w:w="5175" w:type="dxa"/>
            <w:shd w:val="clear" w:color="000000" w:fill="FFFFFF"/>
            <w:vAlign w:val="center"/>
          </w:tcPr>
          <w:p w14:paraId="7EE730E2" w14:textId="77777777" w:rsidR="002145F7" w:rsidRPr="00A93A09" w:rsidRDefault="002145F7" w:rsidP="00535D43">
            <w:pPr>
              <w:widowControl w:val="0"/>
              <w:spacing w:after="0"/>
              <w:rPr>
                <w:rFonts w:cs="Arial"/>
                <w:sz w:val="8"/>
                <w:szCs w:val="8"/>
                <w:lang w:eastAsia="pl-PL"/>
              </w:rPr>
            </w:pPr>
          </w:p>
        </w:tc>
        <w:tc>
          <w:tcPr>
            <w:tcW w:w="1276" w:type="dxa"/>
            <w:shd w:val="clear" w:color="000000" w:fill="FFFFFF"/>
            <w:noWrap/>
            <w:vAlign w:val="bottom"/>
          </w:tcPr>
          <w:p w14:paraId="064B4192" w14:textId="77777777" w:rsidR="002145F7" w:rsidRPr="00A93A09" w:rsidRDefault="002145F7" w:rsidP="00535D43">
            <w:pPr>
              <w:widowControl w:val="0"/>
              <w:spacing w:after="0"/>
              <w:jc w:val="right"/>
              <w:rPr>
                <w:rFonts w:cs="Arial"/>
                <w:sz w:val="8"/>
                <w:szCs w:val="8"/>
                <w:lang w:eastAsia="pl-PL"/>
              </w:rPr>
            </w:pPr>
          </w:p>
        </w:tc>
        <w:tc>
          <w:tcPr>
            <w:tcW w:w="1134" w:type="dxa"/>
            <w:shd w:val="clear" w:color="000000" w:fill="FFFFFF"/>
            <w:noWrap/>
            <w:vAlign w:val="bottom"/>
          </w:tcPr>
          <w:p w14:paraId="101F2E12" w14:textId="77777777" w:rsidR="002145F7" w:rsidRPr="00A93A09" w:rsidRDefault="002145F7" w:rsidP="00535D43">
            <w:pPr>
              <w:widowControl w:val="0"/>
              <w:spacing w:after="0"/>
              <w:jc w:val="right"/>
              <w:rPr>
                <w:rFonts w:cs="Arial"/>
                <w:sz w:val="8"/>
                <w:szCs w:val="8"/>
                <w:lang w:eastAsia="pl-PL"/>
              </w:rPr>
            </w:pPr>
          </w:p>
        </w:tc>
        <w:tc>
          <w:tcPr>
            <w:tcW w:w="1276" w:type="dxa"/>
            <w:shd w:val="clear" w:color="000000" w:fill="FFFFFF"/>
            <w:noWrap/>
            <w:vAlign w:val="bottom"/>
          </w:tcPr>
          <w:p w14:paraId="17372C94" w14:textId="77777777" w:rsidR="002145F7" w:rsidRPr="00A93A09" w:rsidRDefault="002145F7" w:rsidP="00535D43">
            <w:pPr>
              <w:widowControl w:val="0"/>
              <w:spacing w:after="0"/>
              <w:jc w:val="right"/>
              <w:rPr>
                <w:rFonts w:cs="Arial"/>
                <w:sz w:val="8"/>
                <w:szCs w:val="8"/>
                <w:lang w:eastAsia="pl-PL"/>
              </w:rPr>
            </w:pPr>
          </w:p>
        </w:tc>
        <w:tc>
          <w:tcPr>
            <w:tcW w:w="1134" w:type="dxa"/>
            <w:shd w:val="clear" w:color="000000" w:fill="FFFFFF"/>
            <w:vAlign w:val="bottom"/>
          </w:tcPr>
          <w:p w14:paraId="3AB5DA8B" w14:textId="77777777" w:rsidR="002145F7" w:rsidRPr="00A93A09" w:rsidRDefault="002145F7" w:rsidP="00535D43">
            <w:pPr>
              <w:widowControl w:val="0"/>
              <w:spacing w:after="0"/>
              <w:jc w:val="right"/>
              <w:rPr>
                <w:rFonts w:cs="Arial"/>
                <w:sz w:val="8"/>
                <w:szCs w:val="8"/>
                <w:lang w:eastAsia="pl-PL"/>
              </w:rPr>
            </w:pPr>
          </w:p>
        </w:tc>
        <w:tc>
          <w:tcPr>
            <w:tcW w:w="1134" w:type="dxa"/>
            <w:shd w:val="clear" w:color="000000" w:fill="FFFFFF"/>
            <w:noWrap/>
            <w:vAlign w:val="bottom"/>
          </w:tcPr>
          <w:p w14:paraId="6D8DE9D9" w14:textId="77777777" w:rsidR="002145F7" w:rsidRPr="00A93A09" w:rsidRDefault="002145F7" w:rsidP="00535D43">
            <w:pPr>
              <w:widowControl w:val="0"/>
              <w:spacing w:after="0"/>
              <w:jc w:val="right"/>
              <w:rPr>
                <w:rFonts w:cs="Arial"/>
                <w:sz w:val="8"/>
                <w:szCs w:val="8"/>
                <w:lang w:eastAsia="pl-PL"/>
              </w:rPr>
            </w:pPr>
          </w:p>
        </w:tc>
        <w:tc>
          <w:tcPr>
            <w:tcW w:w="1044" w:type="dxa"/>
            <w:shd w:val="clear" w:color="000000" w:fill="FFFFFF"/>
            <w:noWrap/>
            <w:vAlign w:val="bottom"/>
          </w:tcPr>
          <w:p w14:paraId="7851247D" w14:textId="77777777" w:rsidR="002145F7" w:rsidRPr="00A93A09" w:rsidRDefault="002145F7" w:rsidP="00535D43">
            <w:pPr>
              <w:widowControl w:val="0"/>
              <w:spacing w:after="0"/>
              <w:jc w:val="right"/>
              <w:rPr>
                <w:rFonts w:cs="Arial"/>
                <w:sz w:val="8"/>
                <w:szCs w:val="8"/>
                <w:lang w:eastAsia="pl-PL"/>
              </w:rPr>
            </w:pPr>
          </w:p>
        </w:tc>
        <w:tc>
          <w:tcPr>
            <w:tcW w:w="215" w:type="dxa"/>
            <w:shd w:val="clear" w:color="000000" w:fill="FFFFFF"/>
            <w:noWrap/>
            <w:vAlign w:val="bottom"/>
          </w:tcPr>
          <w:p w14:paraId="5BF1B696" w14:textId="77777777" w:rsidR="002145F7" w:rsidRPr="00A93A09" w:rsidRDefault="002145F7" w:rsidP="00535D43">
            <w:pPr>
              <w:widowControl w:val="0"/>
              <w:spacing w:after="0"/>
              <w:jc w:val="right"/>
              <w:rPr>
                <w:rFonts w:cs="Arial"/>
                <w:sz w:val="8"/>
                <w:szCs w:val="8"/>
                <w:lang w:eastAsia="pl-PL"/>
              </w:rPr>
            </w:pPr>
          </w:p>
        </w:tc>
        <w:tc>
          <w:tcPr>
            <w:tcW w:w="1403" w:type="dxa"/>
            <w:shd w:val="clear" w:color="000000" w:fill="FFFFFF"/>
            <w:noWrap/>
            <w:vAlign w:val="bottom"/>
          </w:tcPr>
          <w:p w14:paraId="62F676FA" w14:textId="77777777" w:rsidR="002145F7" w:rsidRPr="00A93A09" w:rsidRDefault="002145F7" w:rsidP="00535D43">
            <w:pPr>
              <w:widowControl w:val="0"/>
              <w:spacing w:after="0"/>
              <w:jc w:val="right"/>
              <w:rPr>
                <w:rFonts w:cs="Arial"/>
                <w:b/>
                <w:sz w:val="8"/>
                <w:szCs w:val="8"/>
                <w:lang w:eastAsia="pl-PL"/>
              </w:rPr>
            </w:pPr>
          </w:p>
        </w:tc>
      </w:tr>
      <w:tr w:rsidR="00E4471B" w:rsidRPr="002C3AF4" w14:paraId="374E9D0E" w14:textId="77777777" w:rsidTr="00A93A09">
        <w:trPr>
          <w:trHeight w:val="204"/>
        </w:trPr>
        <w:tc>
          <w:tcPr>
            <w:tcW w:w="5175" w:type="dxa"/>
            <w:shd w:val="clear" w:color="000000" w:fill="FFFFFF"/>
            <w:vAlign w:val="center"/>
          </w:tcPr>
          <w:p w14:paraId="505FFA5C" w14:textId="7B1A0798"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Rzeczowe aktywa tr</w:t>
            </w:r>
            <w:r w:rsidRPr="00770648">
              <w:rPr>
                <w:rFonts w:cs="Arial"/>
                <w:sz w:val="16"/>
                <w:szCs w:val="16"/>
                <w:lang w:eastAsia="pl-PL"/>
              </w:rPr>
              <w:t>wałe</w:t>
            </w:r>
          </w:p>
        </w:tc>
        <w:tc>
          <w:tcPr>
            <w:tcW w:w="1276" w:type="dxa"/>
            <w:shd w:val="clear" w:color="000000" w:fill="FFFFFF"/>
            <w:noWrap/>
            <w:vAlign w:val="center"/>
          </w:tcPr>
          <w:p w14:paraId="0D147FD4" w14:textId="30A244C9" w:rsidR="00E4471B" w:rsidRPr="002C3AF4" w:rsidRDefault="00E4471B" w:rsidP="00554728">
            <w:pPr>
              <w:widowControl w:val="0"/>
              <w:spacing w:after="0"/>
              <w:jc w:val="right"/>
              <w:rPr>
                <w:rFonts w:cs="Arial"/>
                <w:sz w:val="16"/>
                <w:szCs w:val="16"/>
                <w:highlight w:val="yellow"/>
                <w:lang w:eastAsia="pl-PL"/>
              </w:rPr>
            </w:pPr>
            <w:r w:rsidRPr="00770648">
              <w:rPr>
                <w:rFonts w:cs="Arial"/>
                <w:sz w:val="16"/>
                <w:szCs w:val="16"/>
                <w:lang w:eastAsia="pl-PL"/>
              </w:rPr>
              <w:t xml:space="preserve">15 306 </w:t>
            </w:r>
          </w:p>
        </w:tc>
        <w:tc>
          <w:tcPr>
            <w:tcW w:w="1134" w:type="dxa"/>
            <w:shd w:val="clear" w:color="000000" w:fill="FFFFFF"/>
            <w:noWrap/>
            <w:vAlign w:val="center"/>
          </w:tcPr>
          <w:p w14:paraId="6678AAC6" w14:textId="5C35A284"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8 854 779 </w:t>
            </w:r>
          </w:p>
        </w:tc>
        <w:tc>
          <w:tcPr>
            <w:tcW w:w="1276" w:type="dxa"/>
            <w:shd w:val="clear" w:color="000000" w:fill="FFFFFF"/>
            <w:noWrap/>
            <w:vAlign w:val="center"/>
          </w:tcPr>
          <w:p w14:paraId="3E3C6810" w14:textId="10A8977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9 439 189 </w:t>
            </w:r>
          </w:p>
        </w:tc>
        <w:tc>
          <w:tcPr>
            <w:tcW w:w="1134" w:type="dxa"/>
            <w:shd w:val="clear" w:color="000000" w:fill="FFFFFF"/>
            <w:vAlign w:val="center"/>
          </w:tcPr>
          <w:p w14:paraId="2E710A80" w14:textId="2EC69CB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2 821 637 </w:t>
            </w:r>
          </w:p>
        </w:tc>
        <w:tc>
          <w:tcPr>
            <w:tcW w:w="1134" w:type="dxa"/>
            <w:shd w:val="clear" w:color="000000" w:fill="FFFFFF"/>
            <w:noWrap/>
            <w:vAlign w:val="center"/>
          </w:tcPr>
          <w:p w14:paraId="41AC9E6D" w14:textId="14763FE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367 219 </w:t>
            </w:r>
          </w:p>
        </w:tc>
        <w:tc>
          <w:tcPr>
            <w:tcW w:w="1044" w:type="dxa"/>
            <w:shd w:val="clear" w:color="000000" w:fill="FFFFFF"/>
            <w:noWrap/>
            <w:vAlign w:val="center"/>
          </w:tcPr>
          <w:p w14:paraId="164691D8" w14:textId="177ED96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(481 699)</w:t>
            </w:r>
          </w:p>
        </w:tc>
        <w:tc>
          <w:tcPr>
            <w:tcW w:w="215" w:type="dxa"/>
            <w:shd w:val="clear" w:color="000000" w:fill="FFFFFF"/>
            <w:noWrap/>
            <w:vAlign w:val="center"/>
          </w:tcPr>
          <w:p w14:paraId="2C55C192" w14:textId="78667B9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70EFB70F" w14:textId="0EA0146B"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21 016 431 </w:t>
            </w:r>
          </w:p>
        </w:tc>
      </w:tr>
      <w:tr w:rsidR="00E4471B" w:rsidRPr="002C3AF4" w14:paraId="3A1F5426" w14:textId="77777777" w:rsidTr="00A93A09">
        <w:trPr>
          <w:trHeight w:val="204"/>
        </w:trPr>
        <w:tc>
          <w:tcPr>
            <w:tcW w:w="5175" w:type="dxa"/>
            <w:shd w:val="clear" w:color="000000" w:fill="FFFFFF"/>
            <w:vAlign w:val="center"/>
          </w:tcPr>
          <w:p w14:paraId="5DEBFD6C" w14:textId="2E3C0824"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Należności z tytułu dostaw i usług oraz pozostałe należności</w:t>
            </w:r>
          </w:p>
        </w:tc>
        <w:tc>
          <w:tcPr>
            <w:tcW w:w="1276" w:type="dxa"/>
            <w:shd w:val="clear" w:color="000000" w:fill="FFFFFF"/>
            <w:noWrap/>
            <w:vAlign w:val="center"/>
          </w:tcPr>
          <w:p w14:paraId="4166022F" w14:textId="50111A8E"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1 295 030 </w:t>
            </w:r>
          </w:p>
        </w:tc>
        <w:tc>
          <w:tcPr>
            <w:tcW w:w="1134" w:type="dxa"/>
            <w:shd w:val="clear" w:color="000000" w:fill="FFFFFF"/>
            <w:noWrap/>
            <w:vAlign w:val="center"/>
          </w:tcPr>
          <w:p w14:paraId="016E98C6" w14:textId="3B348C6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269 419 </w:t>
            </w:r>
          </w:p>
        </w:tc>
        <w:tc>
          <w:tcPr>
            <w:tcW w:w="1276" w:type="dxa"/>
            <w:shd w:val="clear" w:color="000000" w:fill="FFFFFF"/>
            <w:noWrap/>
            <w:vAlign w:val="center"/>
          </w:tcPr>
          <w:p w14:paraId="0AE7934A" w14:textId="69FA5A6D"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707 484 </w:t>
            </w:r>
          </w:p>
        </w:tc>
        <w:tc>
          <w:tcPr>
            <w:tcW w:w="1134" w:type="dxa"/>
            <w:shd w:val="clear" w:color="000000" w:fill="FFFFFF"/>
            <w:vAlign w:val="center"/>
          </w:tcPr>
          <w:p w14:paraId="710A2991" w14:textId="446BE4B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204 260 </w:t>
            </w:r>
          </w:p>
        </w:tc>
        <w:tc>
          <w:tcPr>
            <w:tcW w:w="1134" w:type="dxa"/>
            <w:shd w:val="clear" w:color="000000" w:fill="FFFFFF"/>
            <w:noWrap/>
            <w:vAlign w:val="center"/>
          </w:tcPr>
          <w:p w14:paraId="2DE9810C" w14:textId="7A32D1A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 128 519 </w:t>
            </w:r>
          </w:p>
        </w:tc>
        <w:tc>
          <w:tcPr>
            <w:tcW w:w="1044" w:type="dxa"/>
            <w:shd w:val="clear" w:color="000000" w:fill="FFFFFF"/>
            <w:noWrap/>
            <w:vAlign w:val="center"/>
          </w:tcPr>
          <w:p w14:paraId="720871AA" w14:textId="0AA2710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(707 658)</w:t>
            </w:r>
          </w:p>
        </w:tc>
        <w:tc>
          <w:tcPr>
            <w:tcW w:w="215" w:type="dxa"/>
            <w:shd w:val="clear" w:color="000000" w:fill="FFFFFF"/>
            <w:noWrap/>
            <w:vAlign w:val="center"/>
          </w:tcPr>
          <w:p w14:paraId="48FD6B76" w14:textId="14D5EBC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3D106C81" w14:textId="6DC34F3D"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1 897 054 </w:t>
            </w:r>
          </w:p>
        </w:tc>
      </w:tr>
      <w:tr w:rsidR="00E4471B" w:rsidRPr="002C3AF4" w14:paraId="28EBD1F3" w14:textId="77777777" w:rsidTr="00A93A09">
        <w:trPr>
          <w:trHeight w:val="204"/>
        </w:trPr>
        <w:tc>
          <w:tcPr>
            <w:tcW w:w="5175" w:type="dxa"/>
            <w:shd w:val="clear" w:color="000000" w:fill="FFFFFF"/>
            <w:vAlign w:val="center"/>
          </w:tcPr>
          <w:p w14:paraId="08C94965" w14:textId="78C3D377" w:rsidR="00E4471B" w:rsidRPr="0047408E" w:rsidRDefault="00E4471B" w:rsidP="00E4471B">
            <w:pPr>
              <w:widowControl w:val="0"/>
              <w:spacing w:after="0"/>
              <w:rPr>
                <w:rFonts w:cs="Arial"/>
                <w:sz w:val="16"/>
                <w:szCs w:val="16"/>
                <w:lang w:eastAsia="pl-PL"/>
              </w:rPr>
            </w:pPr>
            <w:r w:rsidRPr="0047408E">
              <w:rPr>
                <w:rFonts w:cs="Arial"/>
                <w:sz w:val="16"/>
                <w:szCs w:val="16"/>
                <w:lang w:eastAsia="pl-PL"/>
              </w:rPr>
              <w:t>Koszty doprowadzenia do zawarcia umowy</w:t>
            </w:r>
          </w:p>
        </w:tc>
        <w:tc>
          <w:tcPr>
            <w:tcW w:w="1276" w:type="dxa"/>
            <w:shd w:val="clear" w:color="000000" w:fill="FFFFFF"/>
            <w:noWrap/>
            <w:vAlign w:val="center"/>
          </w:tcPr>
          <w:p w14:paraId="2D116D27" w14:textId="0B94634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29 853</w:t>
            </w:r>
          </w:p>
        </w:tc>
        <w:tc>
          <w:tcPr>
            <w:tcW w:w="1134" w:type="dxa"/>
            <w:shd w:val="clear" w:color="000000" w:fill="FFFFFF"/>
            <w:noWrap/>
            <w:vAlign w:val="center"/>
          </w:tcPr>
          <w:p w14:paraId="10953342" w14:textId="56B0AB8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276" w:type="dxa"/>
            <w:shd w:val="clear" w:color="000000" w:fill="FFFFFF"/>
            <w:noWrap/>
            <w:vAlign w:val="center"/>
          </w:tcPr>
          <w:p w14:paraId="46DC2665" w14:textId="52B117A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134" w:type="dxa"/>
            <w:shd w:val="clear" w:color="000000" w:fill="FFFFFF"/>
            <w:vAlign w:val="center"/>
          </w:tcPr>
          <w:p w14:paraId="06B9CC1C" w14:textId="6EE4878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134" w:type="dxa"/>
            <w:shd w:val="clear" w:color="000000" w:fill="FFFFFF"/>
            <w:noWrap/>
            <w:vAlign w:val="center"/>
          </w:tcPr>
          <w:p w14:paraId="20D7F25D" w14:textId="5030328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044" w:type="dxa"/>
            <w:shd w:val="clear" w:color="000000" w:fill="FFFFFF"/>
            <w:noWrap/>
            <w:vAlign w:val="center"/>
          </w:tcPr>
          <w:p w14:paraId="1779A95D" w14:textId="640FB29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215" w:type="dxa"/>
            <w:shd w:val="clear" w:color="000000" w:fill="FFFFFF"/>
            <w:noWrap/>
            <w:vAlign w:val="center"/>
          </w:tcPr>
          <w:p w14:paraId="31630484" w14:textId="77777777" w:rsidR="00E4471B" w:rsidRPr="002C3AF4" w:rsidRDefault="00E4471B" w:rsidP="00554728">
            <w:pPr>
              <w:widowControl w:val="0"/>
              <w:spacing w:after="0"/>
              <w:jc w:val="right"/>
              <w:rPr>
                <w:rFonts w:cs="Arial"/>
                <w:sz w:val="16"/>
                <w:szCs w:val="16"/>
                <w:lang w:eastAsia="pl-PL"/>
              </w:rPr>
            </w:pPr>
          </w:p>
        </w:tc>
        <w:tc>
          <w:tcPr>
            <w:tcW w:w="1403" w:type="dxa"/>
            <w:shd w:val="clear" w:color="000000" w:fill="FFFFFF"/>
            <w:noWrap/>
            <w:vAlign w:val="center"/>
          </w:tcPr>
          <w:p w14:paraId="3EB10A7A" w14:textId="49426E18"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29 853</w:t>
            </w:r>
          </w:p>
        </w:tc>
      </w:tr>
      <w:tr w:rsidR="00E4471B" w:rsidRPr="002C3AF4" w14:paraId="1891B207" w14:textId="77777777" w:rsidTr="00A93A09">
        <w:trPr>
          <w:trHeight w:val="204"/>
        </w:trPr>
        <w:tc>
          <w:tcPr>
            <w:tcW w:w="5175" w:type="dxa"/>
            <w:tcBorders>
              <w:bottom w:val="single" w:sz="12" w:space="0" w:color="003087"/>
            </w:tcBorders>
            <w:shd w:val="clear" w:color="000000" w:fill="FFFFFF"/>
            <w:vAlign w:val="center"/>
          </w:tcPr>
          <w:p w14:paraId="5CE200AE" w14:textId="14866D82" w:rsidR="00E4471B" w:rsidRPr="0047408E" w:rsidRDefault="00E4471B" w:rsidP="00E4471B">
            <w:pPr>
              <w:widowControl w:val="0"/>
              <w:spacing w:after="0"/>
              <w:rPr>
                <w:rFonts w:cs="Arial"/>
                <w:sz w:val="16"/>
                <w:szCs w:val="16"/>
                <w:lang w:eastAsia="pl-PL"/>
              </w:rPr>
            </w:pPr>
            <w:r w:rsidRPr="0047408E">
              <w:rPr>
                <w:rFonts w:cs="Arial"/>
                <w:sz w:val="16"/>
                <w:szCs w:val="16"/>
                <w:lang w:eastAsia="pl-PL"/>
              </w:rPr>
              <w:t>Aktywa z tytułu umów z klientami</w:t>
            </w:r>
          </w:p>
        </w:tc>
        <w:tc>
          <w:tcPr>
            <w:tcW w:w="1276" w:type="dxa"/>
            <w:tcBorders>
              <w:bottom w:val="single" w:sz="12" w:space="0" w:color="003087"/>
            </w:tcBorders>
            <w:shd w:val="clear" w:color="000000" w:fill="FFFFFF"/>
            <w:noWrap/>
            <w:vAlign w:val="center"/>
          </w:tcPr>
          <w:p w14:paraId="654100E7" w14:textId="0423BF1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126 462</w:t>
            </w:r>
          </w:p>
        </w:tc>
        <w:tc>
          <w:tcPr>
            <w:tcW w:w="1134" w:type="dxa"/>
            <w:tcBorders>
              <w:bottom w:val="single" w:sz="12" w:space="0" w:color="003087"/>
            </w:tcBorders>
            <w:shd w:val="clear" w:color="000000" w:fill="FFFFFF"/>
            <w:noWrap/>
            <w:vAlign w:val="center"/>
          </w:tcPr>
          <w:p w14:paraId="09CC9B20" w14:textId="6A6684E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210 907</w:t>
            </w:r>
          </w:p>
        </w:tc>
        <w:tc>
          <w:tcPr>
            <w:tcW w:w="1276" w:type="dxa"/>
            <w:tcBorders>
              <w:bottom w:val="single" w:sz="12" w:space="0" w:color="003087"/>
            </w:tcBorders>
            <w:shd w:val="clear" w:color="000000" w:fill="FFFFFF"/>
            <w:noWrap/>
            <w:vAlign w:val="center"/>
          </w:tcPr>
          <w:p w14:paraId="0967E21C" w14:textId="7A06ABC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228</w:t>
            </w:r>
          </w:p>
        </w:tc>
        <w:tc>
          <w:tcPr>
            <w:tcW w:w="1134" w:type="dxa"/>
            <w:tcBorders>
              <w:bottom w:val="single" w:sz="12" w:space="0" w:color="003087"/>
            </w:tcBorders>
            <w:shd w:val="clear" w:color="000000" w:fill="FFFFFF"/>
            <w:vAlign w:val="center"/>
          </w:tcPr>
          <w:p w14:paraId="715A0A96" w14:textId="6CF8BAC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134" w:type="dxa"/>
            <w:tcBorders>
              <w:bottom w:val="single" w:sz="12" w:space="0" w:color="003087"/>
            </w:tcBorders>
            <w:shd w:val="clear" w:color="000000" w:fill="FFFFFF"/>
            <w:noWrap/>
            <w:vAlign w:val="center"/>
          </w:tcPr>
          <w:p w14:paraId="26550219" w14:textId="1D23054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1 700</w:t>
            </w:r>
          </w:p>
        </w:tc>
        <w:tc>
          <w:tcPr>
            <w:tcW w:w="1044" w:type="dxa"/>
            <w:tcBorders>
              <w:bottom w:val="single" w:sz="12" w:space="0" w:color="003087"/>
            </w:tcBorders>
            <w:shd w:val="clear" w:color="000000" w:fill="FFFFFF"/>
            <w:noWrap/>
            <w:vAlign w:val="center"/>
          </w:tcPr>
          <w:p w14:paraId="263E3840" w14:textId="638ED85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(11 317)</w:t>
            </w:r>
          </w:p>
        </w:tc>
        <w:tc>
          <w:tcPr>
            <w:tcW w:w="215" w:type="dxa"/>
            <w:tcBorders>
              <w:bottom w:val="single" w:sz="12" w:space="0" w:color="003087"/>
            </w:tcBorders>
            <w:shd w:val="clear" w:color="000000" w:fill="FFFFFF"/>
            <w:noWrap/>
            <w:vAlign w:val="center"/>
          </w:tcPr>
          <w:p w14:paraId="3C00A772" w14:textId="77777777" w:rsidR="00E4471B" w:rsidRPr="002C3AF4" w:rsidRDefault="00E4471B" w:rsidP="00554728">
            <w:pPr>
              <w:widowControl w:val="0"/>
              <w:spacing w:after="0"/>
              <w:jc w:val="right"/>
              <w:rPr>
                <w:rFonts w:cs="Arial"/>
                <w:sz w:val="16"/>
                <w:szCs w:val="16"/>
                <w:lang w:eastAsia="pl-PL"/>
              </w:rPr>
            </w:pPr>
          </w:p>
        </w:tc>
        <w:tc>
          <w:tcPr>
            <w:tcW w:w="1403" w:type="dxa"/>
            <w:tcBorders>
              <w:bottom w:val="single" w:sz="12" w:space="0" w:color="003087"/>
            </w:tcBorders>
            <w:shd w:val="clear" w:color="000000" w:fill="FFFFFF"/>
            <w:noWrap/>
            <w:vAlign w:val="center"/>
          </w:tcPr>
          <w:p w14:paraId="0024A319" w14:textId="7A0EC0D2"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327 980</w:t>
            </w:r>
          </w:p>
        </w:tc>
      </w:tr>
      <w:tr w:rsidR="00E4471B" w:rsidRPr="002C3AF4" w14:paraId="7BF01B2F" w14:textId="77777777" w:rsidTr="00A93A09">
        <w:trPr>
          <w:trHeight w:val="204"/>
        </w:trPr>
        <w:tc>
          <w:tcPr>
            <w:tcW w:w="5175" w:type="dxa"/>
            <w:tcBorders>
              <w:top w:val="single" w:sz="12" w:space="0" w:color="003087"/>
              <w:bottom w:val="single" w:sz="12" w:space="0" w:color="003087"/>
            </w:tcBorders>
            <w:shd w:val="clear" w:color="000000" w:fill="FFFFFF"/>
            <w:vAlign w:val="center"/>
            <w:hideMark/>
          </w:tcPr>
          <w:p w14:paraId="5EEC13FD" w14:textId="0AD12987" w:rsidR="00E4471B" w:rsidRPr="00672875" w:rsidRDefault="00E4471B" w:rsidP="00E4471B">
            <w:pPr>
              <w:widowControl w:val="0"/>
              <w:spacing w:after="0"/>
              <w:rPr>
                <w:rFonts w:cs="Arial"/>
                <w:b/>
                <w:color w:val="003087"/>
                <w:sz w:val="16"/>
                <w:szCs w:val="16"/>
                <w:lang w:eastAsia="pl-PL"/>
              </w:rPr>
            </w:pPr>
            <w:r w:rsidRPr="00672875">
              <w:rPr>
                <w:rFonts w:cs="Arial"/>
                <w:b/>
                <w:color w:val="003087"/>
                <w:sz w:val="16"/>
                <w:szCs w:val="16"/>
                <w:lang w:eastAsia="pl-PL"/>
              </w:rPr>
              <w:t>Razem</w:t>
            </w:r>
          </w:p>
        </w:tc>
        <w:tc>
          <w:tcPr>
            <w:tcW w:w="1276" w:type="dxa"/>
            <w:tcBorders>
              <w:top w:val="single" w:sz="12" w:space="0" w:color="003087"/>
              <w:bottom w:val="single" w:sz="12" w:space="0" w:color="003087"/>
            </w:tcBorders>
            <w:shd w:val="clear" w:color="000000" w:fill="FFFFFF"/>
            <w:noWrap/>
            <w:vAlign w:val="center"/>
          </w:tcPr>
          <w:p w14:paraId="21C7B71D" w14:textId="1532D70B"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xml:space="preserve">1 466 651 </w:t>
            </w:r>
          </w:p>
        </w:tc>
        <w:tc>
          <w:tcPr>
            <w:tcW w:w="1134" w:type="dxa"/>
            <w:tcBorders>
              <w:top w:val="single" w:sz="12" w:space="0" w:color="003087"/>
              <w:bottom w:val="single" w:sz="12" w:space="0" w:color="003087"/>
            </w:tcBorders>
            <w:shd w:val="clear" w:color="000000" w:fill="FFFFFF"/>
            <w:noWrap/>
            <w:vAlign w:val="center"/>
          </w:tcPr>
          <w:p w14:paraId="05C8A416" w14:textId="5A7080E9"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xml:space="preserve">9 335 105 </w:t>
            </w:r>
          </w:p>
        </w:tc>
        <w:tc>
          <w:tcPr>
            <w:tcW w:w="1276" w:type="dxa"/>
            <w:tcBorders>
              <w:top w:val="single" w:sz="12" w:space="0" w:color="003087"/>
              <w:bottom w:val="single" w:sz="12" w:space="0" w:color="003087"/>
            </w:tcBorders>
            <w:shd w:val="clear" w:color="000000" w:fill="FFFFFF"/>
            <w:noWrap/>
            <w:vAlign w:val="center"/>
          </w:tcPr>
          <w:p w14:paraId="7D4B9D94" w14:textId="290E422A"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xml:space="preserve">10 146 901 </w:t>
            </w:r>
          </w:p>
        </w:tc>
        <w:tc>
          <w:tcPr>
            <w:tcW w:w="1134" w:type="dxa"/>
            <w:tcBorders>
              <w:top w:val="single" w:sz="12" w:space="0" w:color="003087"/>
              <w:bottom w:val="single" w:sz="12" w:space="0" w:color="003087"/>
            </w:tcBorders>
            <w:shd w:val="clear" w:color="000000" w:fill="FFFFFF"/>
            <w:vAlign w:val="center"/>
          </w:tcPr>
          <w:p w14:paraId="58E942CE" w14:textId="230CFEBB"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xml:space="preserve">3 025 897 </w:t>
            </w:r>
          </w:p>
        </w:tc>
        <w:tc>
          <w:tcPr>
            <w:tcW w:w="1134" w:type="dxa"/>
            <w:tcBorders>
              <w:top w:val="single" w:sz="12" w:space="0" w:color="003087"/>
              <w:bottom w:val="single" w:sz="12" w:space="0" w:color="003087"/>
            </w:tcBorders>
            <w:shd w:val="clear" w:color="000000" w:fill="FFFFFF"/>
            <w:noWrap/>
            <w:vAlign w:val="center"/>
          </w:tcPr>
          <w:p w14:paraId="07B4C569" w14:textId="44950B9F"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xml:space="preserve">   497 438 </w:t>
            </w:r>
          </w:p>
        </w:tc>
        <w:tc>
          <w:tcPr>
            <w:tcW w:w="1044" w:type="dxa"/>
            <w:tcBorders>
              <w:top w:val="single" w:sz="12" w:space="0" w:color="003087"/>
              <w:bottom w:val="single" w:sz="12" w:space="0" w:color="003087"/>
            </w:tcBorders>
            <w:shd w:val="clear" w:color="000000" w:fill="FFFFFF"/>
            <w:noWrap/>
            <w:vAlign w:val="center"/>
          </w:tcPr>
          <w:p w14:paraId="3D060830" w14:textId="24EBBBBD"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(1 200 674)</w:t>
            </w:r>
          </w:p>
        </w:tc>
        <w:tc>
          <w:tcPr>
            <w:tcW w:w="215" w:type="dxa"/>
            <w:tcBorders>
              <w:top w:val="single" w:sz="12" w:space="0" w:color="003087"/>
              <w:bottom w:val="single" w:sz="12" w:space="0" w:color="003087"/>
            </w:tcBorders>
            <w:shd w:val="clear" w:color="000000" w:fill="FFFFFF"/>
            <w:noWrap/>
            <w:vAlign w:val="center"/>
          </w:tcPr>
          <w:p w14:paraId="2B74F860" w14:textId="028E077F"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w:t>
            </w:r>
          </w:p>
        </w:tc>
        <w:tc>
          <w:tcPr>
            <w:tcW w:w="1403" w:type="dxa"/>
            <w:tcBorders>
              <w:top w:val="single" w:sz="12" w:space="0" w:color="003087"/>
              <w:bottom w:val="single" w:sz="12" w:space="0" w:color="003087"/>
            </w:tcBorders>
            <w:shd w:val="clear" w:color="000000" w:fill="FFFFFF"/>
            <w:noWrap/>
            <w:vAlign w:val="center"/>
          </w:tcPr>
          <w:p w14:paraId="416933AC" w14:textId="1DC251B4" w:rsidR="00E4471B" w:rsidRPr="00672875" w:rsidRDefault="00E4471B" w:rsidP="00554728">
            <w:pPr>
              <w:widowControl w:val="0"/>
              <w:spacing w:after="0"/>
              <w:jc w:val="right"/>
              <w:rPr>
                <w:rFonts w:cs="Arial"/>
                <w:b/>
                <w:color w:val="003087"/>
                <w:sz w:val="16"/>
                <w:szCs w:val="16"/>
                <w:lang w:eastAsia="pl-PL"/>
              </w:rPr>
            </w:pPr>
            <w:r w:rsidRPr="00672875">
              <w:rPr>
                <w:rFonts w:cs="Arial"/>
                <w:b/>
                <w:color w:val="003087"/>
                <w:sz w:val="16"/>
                <w:szCs w:val="16"/>
                <w:lang w:eastAsia="pl-PL"/>
              </w:rPr>
              <w:t xml:space="preserve">23 271 318 </w:t>
            </w:r>
          </w:p>
        </w:tc>
      </w:tr>
      <w:tr w:rsidR="00E4471B" w:rsidRPr="00E4471B" w14:paraId="73CBE42B" w14:textId="77777777" w:rsidTr="00A93A09">
        <w:trPr>
          <w:trHeight w:val="50"/>
        </w:trPr>
        <w:tc>
          <w:tcPr>
            <w:tcW w:w="5175" w:type="dxa"/>
            <w:tcBorders>
              <w:top w:val="single" w:sz="12" w:space="0" w:color="003087"/>
            </w:tcBorders>
            <w:shd w:val="clear" w:color="000000" w:fill="FFFFFF"/>
            <w:vAlign w:val="center"/>
          </w:tcPr>
          <w:p w14:paraId="5BEF493E" w14:textId="77777777" w:rsidR="00E4471B" w:rsidRPr="00E4471B" w:rsidRDefault="00E4471B" w:rsidP="00E4471B">
            <w:pPr>
              <w:widowControl w:val="0"/>
              <w:spacing w:after="0"/>
              <w:rPr>
                <w:rFonts w:cs="Arial"/>
                <w:b/>
                <w:color w:val="003087"/>
                <w:sz w:val="8"/>
                <w:szCs w:val="8"/>
                <w:lang w:eastAsia="pl-PL"/>
              </w:rPr>
            </w:pPr>
          </w:p>
        </w:tc>
        <w:tc>
          <w:tcPr>
            <w:tcW w:w="1276" w:type="dxa"/>
            <w:tcBorders>
              <w:top w:val="single" w:sz="12" w:space="0" w:color="003087"/>
            </w:tcBorders>
            <w:shd w:val="clear" w:color="000000" w:fill="FFFFFF"/>
            <w:noWrap/>
            <w:vAlign w:val="center"/>
          </w:tcPr>
          <w:p w14:paraId="05D9B534" w14:textId="77777777" w:rsidR="00E4471B" w:rsidRPr="00E4471B" w:rsidRDefault="00E4471B" w:rsidP="00554728">
            <w:pPr>
              <w:widowControl w:val="0"/>
              <w:spacing w:after="0"/>
              <w:jc w:val="right"/>
              <w:rPr>
                <w:rFonts w:cs="Arial"/>
                <w:b/>
                <w:color w:val="003087"/>
                <w:sz w:val="8"/>
                <w:szCs w:val="8"/>
                <w:lang w:eastAsia="pl-PL"/>
              </w:rPr>
            </w:pPr>
          </w:p>
        </w:tc>
        <w:tc>
          <w:tcPr>
            <w:tcW w:w="1134" w:type="dxa"/>
            <w:tcBorders>
              <w:top w:val="single" w:sz="12" w:space="0" w:color="003087"/>
            </w:tcBorders>
            <w:shd w:val="clear" w:color="000000" w:fill="FFFFFF"/>
            <w:noWrap/>
            <w:vAlign w:val="center"/>
          </w:tcPr>
          <w:p w14:paraId="0C095207" w14:textId="77777777" w:rsidR="00E4471B" w:rsidRPr="00E4471B" w:rsidRDefault="00E4471B" w:rsidP="00554728">
            <w:pPr>
              <w:widowControl w:val="0"/>
              <w:spacing w:after="0"/>
              <w:jc w:val="right"/>
              <w:rPr>
                <w:rFonts w:cs="Arial"/>
                <w:b/>
                <w:color w:val="003087"/>
                <w:sz w:val="8"/>
                <w:szCs w:val="8"/>
                <w:lang w:eastAsia="pl-PL"/>
              </w:rPr>
            </w:pPr>
          </w:p>
        </w:tc>
        <w:tc>
          <w:tcPr>
            <w:tcW w:w="1276" w:type="dxa"/>
            <w:tcBorders>
              <w:top w:val="single" w:sz="12" w:space="0" w:color="003087"/>
            </w:tcBorders>
            <w:shd w:val="clear" w:color="000000" w:fill="FFFFFF"/>
            <w:noWrap/>
            <w:vAlign w:val="center"/>
          </w:tcPr>
          <w:p w14:paraId="5C9C8A9E" w14:textId="77777777" w:rsidR="00E4471B" w:rsidRPr="00E4471B" w:rsidRDefault="00E4471B" w:rsidP="00554728">
            <w:pPr>
              <w:widowControl w:val="0"/>
              <w:spacing w:after="0"/>
              <w:jc w:val="right"/>
              <w:rPr>
                <w:rFonts w:cs="Arial"/>
                <w:b/>
                <w:color w:val="003087"/>
                <w:sz w:val="8"/>
                <w:szCs w:val="8"/>
                <w:lang w:eastAsia="pl-PL"/>
              </w:rPr>
            </w:pPr>
          </w:p>
        </w:tc>
        <w:tc>
          <w:tcPr>
            <w:tcW w:w="1134" w:type="dxa"/>
            <w:tcBorders>
              <w:top w:val="single" w:sz="12" w:space="0" w:color="003087"/>
            </w:tcBorders>
            <w:shd w:val="clear" w:color="000000" w:fill="FFFFFF"/>
            <w:vAlign w:val="center"/>
          </w:tcPr>
          <w:p w14:paraId="7C7EB273" w14:textId="77777777" w:rsidR="00E4471B" w:rsidRPr="00E4471B" w:rsidRDefault="00E4471B" w:rsidP="00554728">
            <w:pPr>
              <w:widowControl w:val="0"/>
              <w:spacing w:after="0"/>
              <w:jc w:val="right"/>
              <w:rPr>
                <w:rFonts w:cs="Arial"/>
                <w:b/>
                <w:color w:val="003087"/>
                <w:sz w:val="8"/>
                <w:szCs w:val="8"/>
                <w:lang w:eastAsia="pl-PL"/>
              </w:rPr>
            </w:pPr>
          </w:p>
        </w:tc>
        <w:tc>
          <w:tcPr>
            <w:tcW w:w="1134" w:type="dxa"/>
            <w:tcBorders>
              <w:top w:val="single" w:sz="12" w:space="0" w:color="003087"/>
            </w:tcBorders>
            <w:shd w:val="clear" w:color="000000" w:fill="FFFFFF"/>
            <w:noWrap/>
            <w:vAlign w:val="center"/>
          </w:tcPr>
          <w:p w14:paraId="2390EAED" w14:textId="77777777" w:rsidR="00E4471B" w:rsidRPr="00E4471B" w:rsidRDefault="00E4471B" w:rsidP="00554728">
            <w:pPr>
              <w:widowControl w:val="0"/>
              <w:spacing w:after="0"/>
              <w:jc w:val="right"/>
              <w:rPr>
                <w:rFonts w:cs="Arial"/>
                <w:b/>
                <w:color w:val="003087"/>
                <w:sz w:val="8"/>
                <w:szCs w:val="8"/>
                <w:lang w:eastAsia="pl-PL"/>
              </w:rPr>
            </w:pPr>
          </w:p>
        </w:tc>
        <w:tc>
          <w:tcPr>
            <w:tcW w:w="1044" w:type="dxa"/>
            <w:tcBorders>
              <w:top w:val="single" w:sz="12" w:space="0" w:color="003087"/>
            </w:tcBorders>
            <w:shd w:val="clear" w:color="000000" w:fill="FFFFFF"/>
            <w:noWrap/>
            <w:vAlign w:val="center"/>
          </w:tcPr>
          <w:p w14:paraId="09915766" w14:textId="77777777" w:rsidR="00E4471B" w:rsidRPr="00E4471B" w:rsidRDefault="00E4471B" w:rsidP="00554728">
            <w:pPr>
              <w:widowControl w:val="0"/>
              <w:spacing w:after="0"/>
              <w:jc w:val="right"/>
              <w:rPr>
                <w:rFonts w:cs="Arial"/>
                <w:b/>
                <w:color w:val="003087"/>
                <w:sz w:val="8"/>
                <w:szCs w:val="8"/>
                <w:lang w:eastAsia="pl-PL"/>
              </w:rPr>
            </w:pPr>
          </w:p>
        </w:tc>
        <w:tc>
          <w:tcPr>
            <w:tcW w:w="215" w:type="dxa"/>
            <w:tcBorders>
              <w:top w:val="single" w:sz="12" w:space="0" w:color="003087"/>
            </w:tcBorders>
            <w:shd w:val="clear" w:color="000000" w:fill="FFFFFF"/>
            <w:noWrap/>
            <w:vAlign w:val="center"/>
          </w:tcPr>
          <w:p w14:paraId="27D29A9B" w14:textId="77777777" w:rsidR="00E4471B" w:rsidRPr="00E4471B" w:rsidRDefault="00E4471B" w:rsidP="00554728">
            <w:pPr>
              <w:widowControl w:val="0"/>
              <w:spacing w:after="0"/>
              <w:jc w:val="right"/>
              <w:rPr>
                <w:rFonts w:cs="Arial"/>
                <w:b/>
                <w:color w:val="003087"/>
                <w:sz w:val="8"/>
                <w:szCs w:val="8"/>
                <w:lang w:eastAsia="pl-PL"/>
              </w:rPr>
            </w:pPr>
          </w:p>
        </w:tc>
        <w:tc>
          <w:tcPr>
            <w:tcW w:w="1403" w:type="dxa"/>
            <w:tcBorders>
              <w:top w:val="single" w:sz="12" w:space="0" w:color="003087"/>
            </w:tcBorders>
            <w:shd w:val="clear" w:color="000000" w:fill="FFFFFF"/>
            <w:noWrap/>
            <w:vAlign w:val="center"/>
          </w:tcPr>
          <w:p w14:paraId="5581E8C6" w14:textId="77777777" w:rsidR="00E4471B" w:rsidRPr="00E4471B" w:rsidRDefault="00E4471B" w:rsidP="00554728">
            <w:pPr>
              <w:widowControl w:val="0"/>
              <w:spacing w:after="0"/>
              <w:jc w:val="right"/>
              <w:rPr>
                <w:rFonts w:cs="Arial"/>
                <w:b/>
                <w:color w:val="003087"/>
                <w:sz w:val="8"/>
                <w:szCs w:val="8"/>
                <w:lang w:eastAsia="pl-PL"/>
              </w:rPr>
            </w:pPr>
          </w:p>
        </w:tc>
      </w:tr>
      <w:tr w:rsidR="00E4471B" w:rsidRPr="002C3AF4" w14:paraId="0A8D3217" w14:textId="77777777" w:rsidTr="00A93A09">
        <w:trPr>
          <w:trHeight w:val="204"/>
        </w:trPr>
        <w:tc>
          <w:tcPr>
            <w:tcW w:w="5175" w:type="dxa"/>
            <w:shd w:val="clear" w:color="000000" w:fill="FFFFFF"/>
            <w:vAlign w:val="center"/>
            <w:hideMark/>
          </w:tcPr>
          <w:p w14:paraId="454FC1C6" w14:textId="225835F7"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AKTYWA wyłączone z segmentacji</w:t>
            </w:r>
          </w:p>
        </w:tc>
        <w:tc>
          <w:tcPr>
            <w:tcW w:w="1276" w:type="dxa"/>
            <w:shd w:val="clear" w:color="000000" w:fill="FFFFFF"/>
            <w:noWrap/>
            <w:vAlign w:val="center"/>
          </w:tcPr>
          <w:p w14:paraId="1FC9B1C2" w14:textId="2D1B1AF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17B51760" w14:textId="03E69EE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shd w:val="clear" w:color="000000" w:fill="FFFFFF"/>
            <w:noWrap/>
            <w:vAlign w:val="center"/>
          </w:tcPr>
          <w:p w14:paraId="194E84AF" w14:textId="416B7CC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vAlign w:val="center"/>
          </w:tcPr>
          <w:p w14:paraId="7444FA00" w14:textId="539DDAB8"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1537B655" w14:textId="69DCA02E"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shd w:val="clear" w:color="000000" w:fill="FFFFFF"/>
            <w:noWrap/>
            <w:vAlign w:val="center"/>
          </w:tcPr>
          <w:p w14:paraId="155A96C0" w14:textId="4FF9EEA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shd w:val="clear" w:color="000000" w:fill="FFFFFF"/>
            <w:noWrap/>
            <w:vAlign w:val="center"/>
          </w:tcPr>
          <w:p w14:paraId="4F55FC3F" w14:textId="42459D1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30BAD514" w14:textId="03A85114"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6 694 307 </w:t>
            </w:r>
          </w:p>
        </w:tc>
      </w:tr>
      <w:tr w:rsidR="00E4471B" w:rsidRPr="002C3AF4" w14:paraId="2FE22DA9" w14:textId="77777777" w:rsidTr="00A93A09">
        <w:trPr>
          <w:trHeight w:val="204"/>
        </w:trPr>
        <w:tc>
          <w:tcPr>
            <w:tcW w:w="5175" w:type="dxa"/>
            <w:shd w:val="clear" w:color="000000" w:fill="FFFFFF"/>
            <w:vAlign w:val="center"/>
            <w:hideMark/>
          </w:tcPr>
          <w:p w14:paraId="65C75D51" w14:textId="55129B25"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 xml:space="preserve"> - w tym rzeczowe aktywa trwałe</w:t>
            </w:r>
          </w:p>
        </w:tc>
        <w:tc>
          <w:tcPr>
            <w:tcW w:w="1276" w:type="dxa"/>
            <w:shd w:val="clear" w:color="000000" w:fill="FFFFFF"/>
            <w:noWrap/>
            <w:vAlign w:val="center"/>
          </w:tcPr>
          <w:p w14:paraId="2C53D8C6" w14:textId="45D6BA9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27AFF06F" w14:textId="59C074F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shd w:val="clear" w:color="000000" w:fill="FFFFFF"/>
            <w:noWrap/>
            <w:vAlign w:val="center"/>
          </w:tcPr>
          <w:p w14:paraId="23A79743" w14:textId="47540038"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vAlign w:val="center"/>
          </w:tcPr>
          <w:p w14:paraId="6F629D02" w14:textId="7C99520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352E545B" w14:textId="20ED207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shd w:val="clear" w:color="000000" w:fill="FFFFFF"/>
            <w:noWrap/>
            <w:vAlign w:val="center"/>
          </w:tcPr>
          <w:p w14:paraId="4D66FFFF" w14:textId="4403AFE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shd w:val="clear" w:color="000000" w:fill="FFFFFF"/>
            <w:noWrap/>
            <w:vAlign w:val="center"/>
          </w:tcPr>
          <w:p w14:paraId="0377CAC8" w14:textId="5C7F101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25AB18C6" w14:textId="119A56BF"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10 962 </w:t>
            </w:r>
          </w:p>
        </w:tc>
      </w:tr>
      <w:tr w:rsidR="00E4471B" w:rsidRPr="002C3AF4" w14:paraId="54E8DF51" w14:textId="77777777" w:rsidTr="00A93A09">
        <w:trPr>
          <w:trHeight w:val="204"/>
        </w:trPr>
        <w:tc>
          <w:tcPr>
            <w:tcW w:w="5175" w:type="dxa"/>
            <w:tcBorders>
              <w:bottom w:val="single" w:sz="12" w:space="0" w:color="003087"/>
            </w:tcBorders>
            <w:shd w:val="clear" w:color="000000" w:fill="FFFFFF"/>
            <w:vAlign w:val="center"/>
            <w:hideMark/>
          </w:tcPr>
          <w:p w14:paraId="12FE7C0C" w14:textId="0AD70B24"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 xml:space="preserve"> - w tym należności z tytułu dostaw i usług oraz pozostałe należności</w:t>
            </w:r>
          </w:p>
        </w:tc>
        <w:tc>
          <w:tcPr>
            <w:tcW w:w="1276" w:type="dxa"/>
            <w:tcBorders>
              <w:bottom w:val="single" w:sz="12" w:space="0" w:color="003087"/>
            </w:tcBorders>
            <w:shd w:val="clear" w:color="000000" w:fill="FFFFFF"/>
            <w:noWrap/>
            <w:vAlign w:val="center"/>
          </w:tcPr>
          <w:p w14:paraId="47E98F0F" w14:textId="76D30BC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tcBorders>
              <w:bottom w:val="single" w:sz="12" w:space="0" w:color="003087"/>
            </w:tcBorders>
            <w:shd w:val="clear" w:color="000000" w:fill="FFFFFF"/>
            <w:noWrap/>
            <w:vAlign w:val="center"/>
          </w:tcPr>
          <w:p w14:paraId="6621FCDA" w14:textId="1978289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tcBorders>
              <w:bottom w:val="single" w:sz="12" w:space="0" w:color="003087"/>
            </w:tcBorders>
            <w:shd w:val="clear" w:color="000000" w:fill="FFFFFF"/>
            <w:noWrap/>
            <w:vAlign w:val="center"/>
          </w:tcPr>
          <w:p w14:paraId="40EE1F32" w14:textId="31B8F09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tcBorders>
              <w:bottom w:val="single" w:sz="12" w:space="0" w:color="003087"/>
            </w:tcBorders>
            <w:shd w:val="clear" w:color="000000" w:fill="FFFFFF"/>
            <w:vAlign w:val="center"/>
          </w:tcPr>
          <w:p w14:paraId="0A2F9F81" w14:textId="1EF3516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tcBorders>
              <w:bottom w:val="single" w:sz="12" w:space="0" w:color="003087"/>
            </w:tcBorders>
            <w:shd w:val="clear" w:color="000000" w:fill="FFFFFF"/>
            <w:noWrap/>
            <w:vAlign w:val="center"/>
          </w:tcPr>
          <w:p w14:paraId="6006BF46" w14:textId="77870095"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tcBorders>
              <w:bottom w:val="single" w:sz="12" w:space="0" w:color="003087"/>
            </w:tcBorders>
            <w:shd w:val="clear" w:color="000000" w:fill="FFFFFF"/>
            <w:noWrap/>
            <w:vAlign w:val="center"/>
          </w:tcPr>
          <w:p w14:paraId="7DE4CF18" w14:textId="112E535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tcBorders>
              <w:bottom w:val="single" w:sz="12" w:space="0" w:color="003087"/>
            </w:tcBorders>
            <w:shd w:val="clear" w:color="000000" w:fill="FFFFFF"/>
            <w:noWrap/>
            <w:vAlign w:val="center"/>
          </w:tcPr>
          <w:p w14:paraId="4DE9D6C9" w14:textId="3940B46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tcBorders>
              <w:bottom w:val="single" w:sz="12" w:space="0" w:color="003087"/>
            </w:tcBorders>
            <w:shd w:val="clear" w:color="000000" w:fill="FFFFFF"/>
            <w:noWrap/>
            <w:vAlign w:val="center"/>
          </w:tcPr>
          <w:p w14:paraId="1EE1BBA8" w14:textId="0254E3C7"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708 </w:t>
            </w:r>
          </w:p>
        </w:tc>
      </w:tr>
      <w:tr w:rsidR="00E4471B" w:rsidRPr="002C3AF4" w14:paraId="263C00D3" w14:textId="77777777" w:rsidTr="00A93A09">
        <w:trPr>
          <w:trHeight w:val="204"/>
        </w:trPr>
        <w:tc>
          <w:tcPr>
            <w:tcW w:w="5175" w:type="dxa"/>
            <w:tcBorders>
              <w:top w:val="single" w:sz="12" w:space="0" w:color="003087"/>
              <w:bottom w:val="single" w:sz="12" w:space="0" w:color="003087"/>
            </w:tcBorders>
            <w:shd w:val="clear" w:color="000000" w:fill="FFFFFF"/>
            <w:vAlign w:val="center"/>
            <w:hideMark/>
          </w:tcPr>
          <w:p w14:paraId="04CC049D" w14:textId="28A30BB4" w:rsidR="00E4471B" w:rsidRPr="002C3AF4" w:rsidRDefault="00E4471B" w:rsidP="00E4471B">
            <w:pPr>
              <w:widowControl w:val="0"/>
              <w:spacing w:after="0"/>
              <w:rPr>
                <w:rFonts w:cs="Arial"/>
                <w:b/>
                <w:bCs/>
                <w:color w:val="003087"/>
                <w:sz w:val="16"/>
                <w:szCs w:val="16"/>
                <w:lang w:eastAsia="pl-PL"/>
              </w:rPr>
            </w:pPr>
            <w:r w:rsidRPr="00770648">
              <w:rPr>
                <w:rFonts w:cs="Arial"/>
                <w:b/>
                <w:bCs/>
                <w:color w:val="003087"/>
                <w:sz w:val="16"/>
                <w:szCs w:val="16"/>
                <w:lang w:eastAsia="pl-PL"/>
              </w:rPr>
              <w:t>AKTYWA RAZEM</w:t>
            </w:r>
          </w:p>
        </w:tc>
        <w:tc>
          <w:tcPr>
            <w:tcW w:w="1276" w:type="dxa"/>
            <w:tcBorders>
              <w:top w:val="single" w:sz="12" w:space="0" w:color="003087"/>
              <w:bottom w:val="single" w:sz="12" w:space="0" w:color="003087"/>
            </w:tcBorders>
            <w:shd w:val="clear" w:color="000000" w:fill="FFFFFF"/>
            <w:noWrap/>
            <w:vAlign w:val="center"/>
          </w:tcPr>
          <w:p w14:paraId="21D9BAE0" w14:textId="1204D3A8"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134" w:type="dxa"/>
            <w:tcBorders>
              <w:top w:val="single" w:sz="12" w:space="0" w:color="003087"/>
              <w:bottom w:val="single" w:sz="12" w:space="0" w:color="003087"/>
            </w:tcBorders>
            <w:shd w:val="clear" w:color="000000" w:fill="FFFFFF"/>
            <w:noWrap/>
            <w:vAlign w:val="center"/>
          </w:tcPr>
          <w:p w14:paraId="38E2F3EC" w14:textId="5E3890A6"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276" w:type="dxa"/>
            <w:tcBorders>
              <w:top w:val="single" w:sz="12" w:space="0" w:color="003087"/>
              <w:bottom w:val="single" w:sz="12" w:space="0" w:color="003087"/>
            </w:tcBorders>
            <w:shd w:val="clear" w:color="000000" w:fill="FFFFFF"/>
            <w:noWrap/>
            <w:vAlign w:val="center"/>
          </w:tcPr>
          <w:p w14:paraId="75B488B0" w14:textId="3B12081F"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134" w:type="dxa"/>
            <w:tcBorders>
              <w:top w:val="single" w:sz="12" w:space="0" w:color="003087"/>
              <w:bottom w:val="single" w:sz="12" w:space="0" w:color="003087"/>
            </w:tcBorders>
            <w:shd w:val="clear" w:color="000000" w:fill="FFFFFF"/>
            <w:vAlign w:val="center"/>
          </w:tcPr>
          <w:p w14:paraId="29ECAD9E" w14:textId="3DCE629B"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134" w:type="dxa"/>
            <w:tcBorders>
              <w:top w:val="single" w:sz="12" w:space="0" w:color="003087"/>
              <w:bottom w:val="single" w:sz="12" w:space="0" w:color="003087"/>
            </w:tcBorders>
            <w:shd w:val="clear" w:color="000000" w:fill="FFFFFF"/>
            <w:noWrap/>
            <w:vAlign w:val="center"/>
          </w:tcPr>
          <w:p w14:paraId="77CD4C9A" w14:textId="31A9A9E1"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044" w:type="dxa"/>
            <w:tcBorders>
              <w:top w:val="single" w:sz="12" w:space="0" w:color="003087"/>
              <w:bottom w:val="single" w:sz="12" w:space="0" w:color="003087"/>
            </w:tcBorders>
            <w:shd w:val="clear" w:color="000000" w:fill="FFFFFF"/>
            <w:noWrap/>
            <w:vAlign w:val="center"/>
          </w:tcPr>
          <w:p w14:paraId="1A00B7B8" w14:textId="54E6E0D9"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215" w:type="dxa"/>
            <w:tcBorders>
              <w:top w:val="single" w:sz="12" w:space="0" w:color="003087"/>
              <w:bottom w:val="single" w:sz="12" w:space="0" w:color="003087"/>
            </w:tcBorders>
            <w:shd w:val="clear" w:color="000000" w:fill="FFFFFF"/>
            <w:noWrap/>
            <w:vAlign w:val="center"/>
          </w:tcPr>
          <w:p w14:paraId="2894C66B" w14:textId="384CC2F1"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403" w:type="dxa"/>
            <w:tcBorders>
              <w:top w:val="single" w:sz="12" w:space="0" w:color="003087"/>
              <w:bottom w:val="single" w:sz="12" w:space="0" w:color="003087"/>
            </w:tcBorders>
            <w:shd w:val="clear" w:color="000000" w:fill="FFFFFF"/>
            <w:noWrap/>
            <w:vAlign w:val="center"/>
          </w:tcPr>
          <w:p w14:paraId="6E8CAFAA" w14:textId="73DF76C8" w:rsidR="00E4471B" w:rsidRPr="002C3AF4" w:rsidRDefault="00E4471B" w:rsidP="00554728">
            <w:pPr>
              <w:widowControl w:val="0"/>
              <w:spacing w:after="0"/>
              <w:jc w:val="right"/>
              <w:rPr>
                <w:rFonts w:cs="Arial"/>
                <w:b/>
                <w:bCs/>
                <w:color w:val="003087"/>
                <w:sz w:val="16"/>
                <w:szCs w:val="16"/>
                <w:lang w:eastAsia="pl-PL"/>
              </w:rPr>
            </w:pPr>
            <w:r w:rsidRPr="00770648">
              <w:rPr>
                <w:rFonts w:cs="Arial"/>
                <w:b/>
                <w:bCs/>
                <w:color w:val="003087"/>
                <w:sz w:val="16"/>
                <w:szCs w:val="16"/>
                <w:lang w:eastAsia="pl-PL"/>
              </w:rPr>
              <w:t xml:space="preserve">29 965 625 </w:t>
            </w:r>
          </w:p>
        </w:tc>
      </w:tr>
      <w:tr w:rsidR="00E4471B" w:rsidRPr="00E4471B" w14:paraId="0BC6BB44" w14:textId="77777777" w:rsidTr="00A93A09">
        <w:trPr>
          <w:trHeight w:val="50"/>
        </w:trPr>
        <w:tc>
          <w:tcPr>
            <w:tcW w:w="5175" w:type="dxa"/>
            <w:tcBorders>
              <w:top w:val="single" w:sz="12" w:space="0" w:color="003087"/>
            </w:tcBorders>
            <w:shd w:val="clear" w:color="000000" w:fill="FFFFFF"/>
            <w:vAlign w:val="center"/>
          </w:tcPr>
          <w:p w14:paraId="02B14DCF" w14:textId="77777777" w:rsidR="00E4471B" w:rsidRPr="00E4471B" w:rsidRDefault="00E4471B" w:rsidP="00E4471B">
            <w:pPr>
              <w:widowControl w:val="0"/>
              <w:spacing w:after="0"/>
              <w:rPr>
                <w:rFonts w:cs="Arial"/>
                <w:b/>
                <w:bCs/>
                <w:sz w:val="8"/>
                <w:szCs w:val="8"/>
                <w:lang w:eastAsia="pl-PL"/>
              </w:rPr>
            </w:pPr>
          </w:p>
        </w:tc>
        <w:tc>
          <w:tcPr>
            <w:tcW w:w="1276" w:type="dxa"/>
            <w:tcBorders>
              <w:top w:val="single" w:sz="12" w:space="0" w:color="003087"/>
            </w:tcBorders>
            <w:shd w:val="clear" w:color="000000" w:fill="FFFFFF"/>
            <w:noWrap/>
            <w:vAlign w:val="center"/>
          </w:tcPr>
          <w:p w14:paraId="6702B113" w14:textId="77777777" w:rsidR="00E4471B" w:rsidRPr="00E4471B" w:rsidRDefault="00E4471B" w:rsidP="00554728">
            <w:pPr>
              <w:widowControl w:val="0"/>
              <w:spacing w:after="0"/>
              <w:jc w:val="right"/>
              <w:rPr>
                <w:rFonts w:cs="Arial"/>
                <w:sz w:val="8"/>
                <w:szCs w:val="8"/>
                <w:lang w:eastAsia="pl-PL"/>
              </w:rPr>
            </w:pPr>
          </w:p>
        </w:tc>
        <w:tc>
          <w:tcPr>
            <w:tcW w:w="1134" w:type="dxa"/>
            <w:tcBorders>
              <w:top w:val="single" w:sz="12" w:space="0" w:color="003087"/>
            </w:tcBorders>
            <w:shd w:val="clear" w:color="000000" w:fill="FFFFFF"/>
            <w:noWrap/>
            <w:vAlign w:val="center"/>
          </w:tcPr>
          <w:p w14:paraId="6D500C8E" w14:textId="77777777" w:rsidR="00E4471B" w:rsidRPr="00E4471B" w:rsidRDefault="00E4471B" w:rsidP="00554728">
            <w:pPr>
              <w:widowControl w:val="0"/>
              <w:spacing w:after="0"/>
              <w:jc w:val="right"/>
              <w:rPr>
                <w:rFonts w:cs="Arial"/>
                <w:color w:val="FFFFFF"/>
                <w:sz w:val="8"/>
                <w:szCs w:val="8"/>
                <w:lang w:eastAsia="pl-PL"/>
              </w:rPr>
            </w:pPr>
          </w:p>
        </w:tc>
        <w:tc>
          <w:tcPr>
            <w:tcW w:w="1276" w:type="dxa"/>
            <w:tcBorders>
              <w:top w:val="single" w:sz="12" w:space="0" w:color="003087"/>
            </w:tcBorders>
            <w:shd w:val="clear" w:color="000000" w:fill="FFFFFF"/>
            <w:noWrap/>
            <w:vAlign w:val="center"/>
          </w:tcPr>
          <w:p w14:paraId="32FE8E96" w14:textId="77777777" w:rsidR="00E4471B" w:rsidRPr="00E4471B" w:rsidRDefault="00E4471B" w:rsidP="00554728">
            <w:pPr>
              <w:widowControl w:val="0"/>
              <w:spacing w:after="0"/>
              <w:jc w:val="right"/>
              <w:rPr>
                <w:rFonts w:cs="Arial"/>
                <w:sz w:val="8"/>
                <w:szCs w:val="8"/>
                <w:lang w:eastAsia="pl-PL"/>
              </w:rPr>
            </w:pPr>
          </w:p>
        </w:tc>
        <w:tc>
          <w:tcPr>
            <w:tcW w:w="1134" w:type="dxa"/>
            <w:tcBorders>
              <w:top w:val="single" w:sz="12" w:space="0" w:color="003087"/>
            </w:tcBorders>
            <w:shd w:val="clear" w:color="000000" w:fill="FFFFFF"/>
            <w:vAlign w:val="center"/>
          </w:tcPr>
          <w:p w14:paraId="6AB0D2A7" w14:textId="77777777" w:rsidR="00E4471B" w:rsidRPr="00E4471B" w:rsidRDefault="00E4471B" w:rsidP="00554728">
            <w:pPr>
              <w:widowControl w:val="0"/>
              <w:spacing w:after="0"/>
              <w:jc w:val="right"/>
              <w:rPr>
                <w:rFonts w:cs="Arial"/>
                <w:sz w:val="8"/>
                <w:szCs w:val="8"/>
                <w:lang w:eastAsia="pl-PL"/>
              </w:rPr>
            </w:pPr>
          </w:p>
        </w:tc>
        <w:tc>
          <w:tcPr>
            <w:tcW w:w="1134" w:type="dxa"/>
            <w:tcBorders>
              <w:top w:val="single" w:sz="12" w:space="0" w:color="003087"/>
            </w:tcBorders>
            <w:shd w:val="clear" w:color="000000" w:fill="FFFFFF"/>
            <w:noWrap/>
            <w:vAlign w:val="center"/>
          </w:tcPr>
          <w:p w14:paraId="1C8E396C" w14:textId="77777777" w:rsidR="00E4471B" w:rsidRPr="00E4471B" w:rsidRDefault="00E4471B" w:rsidP="00554728">
            <w:pPr>
              <w:widowControl w:val="0"/>
              <w:spacing w:after="0"/>
              <w:jc w:val="right"/>
              <w:rPr>
                <w:rFonts w:cs="Arial"/>
                <w:sz w:val="8"/>
                <w:szCs w:val="8"/>
                <w:lang w:eastAsia="pl-PL"/>
              </w:rPr>
            </w:pPr>
          </w:p>
        </w:tc>
        <w:tc>
          <w:tcPr>
            <w:tcW w:w="1044" w:type="dxa"/>
            <w:tcBorders>
              <w:top w:val="single" w:sz="12" w:space="0" w:color="003087"/>
            </w:tcBorders>
            <w:shd w:val="clear" w:color="000000" w:fill="FFFFFF"/>
            <w:noWrap/>
            <w:vAlign w:val="center"/>
          </w:tcPr>
          <w:p w14:paraId="173D952A" w14:textId="77777777" w:rsidR="00E4471B" w:rsidRPr="00E4471B" w:rsidRDefault="00E4471B" w:rsidP="00554728">
            <w:pPr>
              <w:widowControl w:val="0"/>
              <w:spacing w:after="0"/>
              <w:jc w:val="right"/>
              <w:rPr>
                <w:rFonts w:cs="Arial"/>
                <w:sz w:val="8"/>
                <w:szCs w:val="8"/>
                <w:lang w:eastAsia="pl-PL"/>
              </w:rPr>
            </w:pPr>
          </w:p>
        </w:tc>
        <w:tc>
          <w:tcPr>
            <w:tcW w:w="215" w:type="dxa"/>
            <w:tcBorders>
              <w:top w:val="single" w:sz="12" w:space="0" w:color="003087"/>
            </w:tcBorders>
            <w:shd w:val="clear" w:color="000000" w:fill="FFFFFF"/>
            <w:noWrap/>
            <w:vAlign w:val="center"/>
          </w:tcPr>
          <w:p w14:paraId="30903730" w14:textId="77777777" w:rsidR="00E4471B" w:rsidRPr="00E4471B" w:rsidRDefault="00E4471B" w:rsidP="00554728">
            <w:pPr>
              <w:widowControl w:val="0"/>
              <w:spacing w:after="0"/>
              <w:jc w:val="right"/>
              <w:rPr>
                <w:rFonts w:cs="Arial"/>
                <w:sz w:val="8"/>
                <w:szCs w:val="8"/>
                <w:lang w:eastAsia="pl-PL"/>
              </w:rPr>
            </w:pPr>
          </w:p>
        </w:tc>
        <w:tc>
          <w:tcPr>
            <w:tcW w:w="1403" w:type="dxa"/>
            <w:tcBorders>
              <w:top w:val="single" w:sz="12" w:space="0" w:color="003087"/>
            </w:tcBorders>
            <w:shd w:val="clear" w:color="000000" w:fill="FFFFFF"/>
            <w:noWrap/>
            <w:vAlign w:val="center"/>
          </w:tcPr>
          <w:p w14:paraId="27A1F87E" w14:textId="77777777" w:rsidR="00E4471B" w:rsidRPr="00E4471B" w:rsidRDefault="00E4471B" w:rsidP="00554728">
            <w:pPr>
              <w:widowControl w:val="0"/>
              <w:spacing w:after="0"/>
              <w:jc w:val="right"/>
              <w:rPr>
                <w:rFonts w:cs="Arial"/>
                <w:b/>
                <w:bCs/>
                <w:sz w:val="8"/>
                <w:szCs w:val="8"/>
                <w:lang w:eastAsia="pl-PL"/>
              </w:rPr>
            </w:pPr>
          </w:p>
        </w:tc>
      </w:tr>
      <w:tr w:rsidR="00E4471B" w:rsidRPr="002C3AF4" w14:paraId="73A06E95" w14:textId="77777777" w:rsidTr="00A93A09">
        <w:trPr>
          <w:trHeight w:val="204"/>
        </w:trPr>
        <w:tc>
          <w:tcPr>
            <w:tcW w:w="5175" w:type="dxa"/>
            <w:shd w:val="clear" w:color="000000" w:fill="FFFFFF"/>
            <w:vAlign w:val="center"/>
            <w:hideMark/>
          </w:tcPr>
          <w:p w14:paraId="66F86010" w14:textId="586530AA"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 xml:space="preserve">Zobowiązania z tytułu dostaw i usług oraz </w:t>
            </w:r>
            <w:r w:rsidRPr="00770648">
              <w:rPr>
                <w:rFonts w:cs="Arial"/>
                <w:sz w:val="16"/>
                <w:szCs w:val="16"/>
                <w:lang w:eastAsia="pl-PL"/>
              </w:rPr>
              <w:t>pozostałe zobowiązania</w:t>
            </w:r>
          </w:p>
        </w:tc>
        <w:tc>
          <w:tcPr>
            <w:tcW w:w="1276" w:type="dxa"/>
            <w:shd w:val="clear" w:color="000000" w:fill="FFFFFF"/>
            <w:noWrap/>
            <w:vAlign w:val="center"/>
          </w:tcPr>
          <w:p w14:paraId="618A359B" w14:textId="3D08E0E5"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286 220 </w:t>
            </w:r>
          </w:p>
        </w:tc>
        <w:tc>
          <w:tcPr>
            <w:tcW w:w="1134" w:type="dxa"/>
            <w:shd w:val="clear" w:color="000000" w:fill="FFFFFF"/>
            <w:noWrap/>
            <w:vAlign w:val="center"/>
          </w:tcPr>
          <w:p w14:paraId="0E375573" w14:textId="18A883B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459 218 </w:t>
            </w:r>
          </w:p>
        </w:tc>
        <w:tc>
          <w:tcPr>
            <w:tcW w:w="1276" w:type="dxa"/>
            <w:shd w:val="clear" w:color="000000" w:fill="FFFFFF"/>
            <w:noWrap/>
            <w:vAlign w:val="center"/>
          </w:tcPr>
          <w:p w14:paraId="7BD5E3F5" w14:textId="13D0D04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950 997 </w:t>
            </w:r>
          </w:p>
        </w:tc>
        <w:tc>
          <w:tcPr>
            <w:tcW w:w="1134" w:type="dxa"/>
            <w:shd w:val="clear" w:color="000000" w:fill="FFFFFF"/>
            <w:vAlign w:val="center"/>
          </w:tcPr>
          <w:p w14:paraId="57971D45" w14:textId="4CD214D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294 088 </w:t>
            </w:r>
          </w:p>
        </w:tc>
        <w:tc>
          <w:tcPr>
            <w:tcW w:w="1134" w:type="dxa"/>
            <w:shd w:val="clear" w:color="000000" w:fill="FFFFFF"/>
            <w:noWrap/>
            <w:vAlign w:val="center"/>
          </w:tcPr>
          <w:p w14:paraId="5B4AD63A" w14:textId="32777EE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279 347 </w:t>
            </w:r>
          </w:p>
        </w:tc>
        <w:tc>
          <w:tcPr>
            <w:tcW w:w="1044" w:type="dxa"/>
            <w:shd w:val="clear" w:color="000000" w:fill="FFFFFF"/>
            <w:noWrap/>
            <w:vAlign w:val="center"/>
          </w:tcPr>
          <w:p w14:paraId="61095A11" w14:textId="2D4B961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(547 302)</w:t>
            </w:r>
          </w:p>
        </w:tc>
        <w:tc>
          <w:tcPr>
            <w:tcW w:w="215" w:type="dxa"/>
            <w:shd w:val="clear" w:color="000000" w:fill="FFFFFF"/>
            <w:noWrap/>
            <w:vAlign w:val="center"/>
          </w:tcPr>
          <w:p w14:paraId="3ED126B3" w14:textId="47C8EE94"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78C689C6" w14:textId="02758CE5"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1 722 568 </w:t>
            </w:r>
          </w:p>
        </w:tc>
      </w:tr>
      <w:tr w:rsidR="00E4471B" w:rsidRPr="002C3AF4" w14:paraId="1AB77102" w14:textId="77777777" w:rsidTr="00A93A09">
        <w:trPr>
          <w:trHeight w:val="204"/>
        </w:trPr>
        <w:tc>
          <w:tcPr>
            <w:tcW w:w="5175" w:type="dxa"/>
            <w:tcBorders>
              <w:bottom w:val="single" w:sz="12" w:space="0" w:color="003087"/>
            </w:tcBorders>
            <w:shd w:val="clear" w:color="000000" w:fill="FFFFFF"/>
            <w:vAlign w:val="center"/>
          </w:tcPr>
          <w:p w14:paraId="7E5A2A77" w14:textId="72AADA98" w:rsidR="00E4471B" w:rsidRPr="0047408E" w:rsidRDefault="00E4471B" w:rsidP="00E4471B">
            <w:pPr>
              <w:widowControl w:val="0"/>
              <w:spacing w:after="0"/>
              <w:rPr>
                <w:rFonts w:cs="Arial"/>
                <w:sz w:val="16"/>
                <w:szCs w:val="16"/>
                <w:lang w:eastAsia="pl-PL"/>
              </w:rPr>
            </w:pPr>
            <w:r w:rsidRPr="0047408E">
              <w:rPr>
                <w:rFonts w:cs="Arial"/>
                <w:sz w:val="16"/>
                <w:szCs w:val="16"/>
                <w:lang w:eastAsia="pl-PL"/>
              </w:rPr>
              <w:t>Zobowiązania z tytułu umów z klientami</w:t>
            </w:r>
          </w:p>
        </w:tc>
        <w:tc>
          <w:tcPr>
            <w:tcW w:w="1276" w:type="dxa"/>
            <w:tcBorders>
              <w:bottom w:val="single" w:sz="12" w:space="0" w:color="003087"/>
            </w:tcBorders>
            <w:shd w:val="clear" w:color="000000" w:fill="FFFFFF"/>
            <w:noWrap/>
            <w:vAlign w:val="center"/>
          </w:tcPr>
          <w:p w14:paraId="641C0A8B" w14:textId="1F90FC4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171 673</w:t>
            </w:r>
          </w:p>
        </w:tc>
        <w:tc>
          <w:tcPr>
            <w:tcW w:w="1134" w:type="dxa"/>
            <w:tcBorders>
              <w:bottom w:val="single" w:sz="12" w:space="0" w:color="003087"/>
            </w:tcBorders>
            <w:shd w:val="clear" w:color="000000" w:fill="FFFFFF"/>
            <w:noWrap/>
            <w:vAlign w:val="center"/>
          </w:tcPr>
          <w:p w14:paraId="22CD6551" w14:textId="182AC7F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66 707</w:t>
            </w:r>
          </w:p>
        </w:tc>
        <w:tc>
          <w:tcPr>
            <w:tcW w:w="1276" w:type="dxa"/>
            <w:tcBorders>
              <w:bottom w:val="single" w:sz="12" w:space="0" w:color="003087"/>
            </w:tcBorders>
            <w:shd w:val="clear" w:color="000000" w:fill="FFFFFF"/>
            <w:noWrap/>
            <w:vAlign w:val="center"/>
          </w:tcPr>
          <w:p w14:paraId="3CB4A0B4" w14:textId="3C474ED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134" w:type="dxa"/>
            <w:tcBorders>
              <w:bottom w:val="single" w:sz="12" w:space="0" w:color="003087"/>
            </w:tcBorders>
            <w:shd w:val="clear" w:color="000000" w:fill="FFFFFF"/>
            <w:vAlign w:val="center"/>
          </w:tcPr>
          <w:p w14:paraId="7885EFC8" w14:textId="16A75ED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517</w:t>
            </w:r>
          </w:p>
        </w:tc>
        <w:tc>
          <w:tcPr>
            <w:tcW w:w="1134" w:type="dxa"/>
            <w:tcBorders>
              <w:bottom w:val="single" w:sz="12" w:space="0" w:color="003087"/>
            </w:tcBorders>
            <w:shd w:val="clear" w:color="000000" w:fill="FFFFFF"/>
            <w:noWrap/>
            <w:vAlign w:val="center"/>
          </w:tcPr>
          <w:p w14:paraId="454CB60E" w14:textId="2DEE8A24"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1 354</w:t>
            </w:r>
          </w:p>
        </w:tc>
        <w:tc>
          <w:tcPr>
            <w:tcW w:w="1044" w:type="dxa"/>
            <w:tcBorders>
              <w:bottom w:val="single" w:sz="12" w:space="0" w:color="003087"/>
            </w:tcBorders>
            <w:shd w:val="clear" w:color="000000" w:fill="FFFFFF"/>
            <w:noWrap/>
            <w:vAlign w:val="center"/>
          </w:tcPr>
          <w:p w14:paraId="2AF10E3B" w14:textId="333662B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(171 673)</w:t>
            </w:r>
          </w:p>
        </w:tc>
        <w:tc>
          <w:tcPr>
            <w:tcW w:w="215" w:type="dxa"/>
            <w:tcBorders>
              <w:bottom w:val="single" w:sz="12" w:space="0" w:color="003087"/>
            </w:tcBorders>
            <w:shd w:val="clear" w:color="000000" w:fill="FFFFFF"/>
            <w:noWrap/>
            <w:vAlign w:val="center"/>
          </w:tcPr>
          <w:p w14:paraId="7CBBAA6C" w14:textId="77777777" w:rsidR="00E4471B" w:rsidRPr="002C3AF4" w:rsidRDefault="00E4471B" w:rsidP="00554728">
            <w:pPr>
              <w:widowControl w:val="0"/>
              <w:spacing w:after="0"/>
              <w:jc w:val="right"/>
              <w:rPr>
                <w:rFonts w:cs="Arial"/>
                <w:sz w:val="16"/>
                <w:szCs w:val="16"/>
                <w:lang w:eastAsia="pl-PL"/>
              </w:rPr>
            </w:pPr>
          </w:p>
        </w:tc>
        <w:tc>
          <w:tcPr>
            <w:tcW w:w="1403" w:type="dxa"/>
            <w:tcBorders>
              <w:bottom w:val="single" w:sz="12" w:space="0" w:color="003087"/>
            </w:tcBorders>
            <w:shd w:val="clear" w:color="000000" w:fill="FFFFFF"/>
            <w:noWrap/>
            <w:vAlign w:val="center"/>
          </w:tcPr>
          <w:p w14:paraId="4685EBE4" w14:textId="4875E5F0"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68 578</w:t>
            </w:r>
          </w:p>
        </w:tc>
      </w:tr>
      <w:tr w:rsidR="00E4471B" w:rsidRPr="00B75393" w14:paraId="4F564CE6" w14:textId="77777777" w:rsidTr="00A93A09">
        <w:trPr>
          <w:trHeight w:val="204"/>
        </w:trPr>
        <w:tc>
          <w:tcPr>
            <w:tcW w:w="5175" w:type="dxa"/>
            <w:tcBorders>
              <w:top w:val="single" w:sz="12" w:space="0" w:color="003087"/>
              <w:bottom w:val="single" w:sz="12" w:space="0" w:color="003087"/>
            </w:tcBorders>
            <w:shd w:val="clear" w:color="000000" w:fill="FFFFFF"/>
            <w:vAlign w:val="center"/>
          </w:tcPr>
          <w:p w14:paraId="0EE075FA" w14:textId="6E0311C2" w:rsidR="00E4471B" w:rsidRPr="00B75393" w:rsidRDefault="00E4471B" w:rsidP="00E4471B">
            <w:pPr>
              <w:widowControl w:val="0"/>
              <w:spacing w:after="0"/>
              <w:rPr>
                <w:rFonts w:cs="Arial"/>
                <w:b/>
                <w:sz w:val="16"/>
                <w:szCs w:val="16"/>
                <w:lang w:eastAsia="pl-PL"/>
              </w:rPr>
            </w:pPr>
            <w:r w:rsidRPr="00672875">
              <w:rPr>
                <w:rFonts w:cs="Arial"/>
                <w:b/>
                <w:color w:val="003087"/>
                <w:sz w:val="16"/>
                <w:szCs w:val="16"/>
                <w:lang w:eastAsia="pl-PL"/>
              </w:rPr>
              <w:t>Razem</w:t>
            </w:r>
          </w:p>
        </w:tc>
        <w:tc>
          <w:tcPr>
            <w:tcW w:w="1276" w:type="dxa"/>
            <w:tcBorders>
              <w:top w:val="single" w:sz="12" w:space="0" w:color="003087"/>
              <w:bottom w:val="single" w:sz="12" w:space="0" w:color="003087"/>
            </w:tcBorders>
            <w:shd w:val="clear" w:color="000000" w:fill="FFFFFF"/>
            <w:noWrap/>
            <w:vAlign w:val="center"/>
          </w:tcPr>
          <w:p w14:paraId="541AB81C" w14:textId="06CD3D0F"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457 893</w:t>
            </w:r>
          </w:p>
        </w:tc>
        <w:tc>
          <w:tcPr>
            <w:tcW w:w="1134" w:type="dxa"/>
            <w:tcBorders>
              <w:top w:val="single" w:sz="12" w:space="0" w:color="003087"/>
              <w:bottom w:val="single" w:sz="12" w:space="0" w:color="003087"/>
            </w:tcBorders>
            <w:shd w:val="clear" w:color="000000" w:fill="FFFFFF"/>
            <w:noWrap/>
            <w:vAlign w:val="center"/>
          </w:tcPr>
          <w:p w14:paraId="2015DE2B" w14:textId="0AAC2C6A"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525 925</w:t>
            </w:r>
          </w:p>
        </w:tc>
        <w:tc>
          <w:tcPr>
            <w:tcW w:w="1276" w:type="dxa"/>
            <w:tcBorders>
              <w:top w:val="single" w:sz="12" w:space="0" w:color="003087"/>
              <w:bottom w:val="single" w:sz="12" w:space="0" w:color="003087"/>
            </w:tcBorders>
            <w:shd w:val="clear" w:color="000000" w:fill="FFFFFF"/>
            <w:noWrap/>
            <w:vAlign w:val="center"/>
          </w:tcPr>
          <w:p w14:paraId="01F8E2DA" w14:textId="0A308852"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950 997</w:t>
            </w:r>
          </w:p>
        </w:tc>
        <w:tc>
          <w:tcPr>
            <w:tcW w:w="1134" w:type="dxa"/>
            <w:tcBorders>
              <w:top w:val="single" w:sz="12" w:space="0" w:color="003087"/>
              <w:bottom w:val="single" w:sz="12" w:space="0" w:color="003087"/>
            </w:tcBorders>
            <w:shd w:val="clear" w:color="000000" w:fill="FFFFFF"/>
            <w:vAlign w:val="center"/>
          </w:tcPr>
          <w:p w14:paraId="442386C2" w14:textId="02EA72E8"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294 605</w:t>
            </w:r>
          </w:p>
        </w:tc>
        <w:tc>
          <w:tcPr>
            <w:tcW w:w="1134" w:type="dxa"/>
            <w:tcBorders>
              <w:top w:val="single" w:sz="12" w:space="0" w:color="003087"/>
              <w:bottom w:val="single" w:sz="12" w:space="0" w:color="003087"/>
            </w:tcBorders>
            <w:shd w:val="clear" w:color="000000" w:fill="FFFFFF"/>
            <w:noWrap/>
            <w:vAlign w:val="center"/>
          </w:tcPr>
          <w:p w14:paraId="21F597D9" w14:textId="7746DBD6"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280 701</w:t>
            </w:r>
          </w:p>
        </w:tc>
        <w:tc>
          <w:tcPr>
            <w:tcW w:w="1044" w:type="dxa"/>
            <w:tcBorders>
              <w:top w:val="single" w:sz="12" w:space="0" w:color="003087"/>
              <w:bottom w:val="single" w:sz="12" w:space="0" w:color="003087"/>
            </w:tcBorders>
            <w:shd w:val="clear" w:color="000000" w:fill="FFFFFF"/>
            <w:noWrap/>
            <w:vAlign w:val="center"/>
          </w:tcPr>
          <w:p w14:paraId="65CF225E" w14:textId="746C8B5D"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(718 975)</w:t>
            </w:r>
          </w:p>
        </w:tc>
        <w:tc>
          <w:tcPr>
            <w:tcW w:w="215" w:type="dxa"/>
            <w:tcBorders>
              <w:top w:val="single" w:sz="12" w:space="0" w:color="003087"/>
              <w:bottom w:val="single" w:sz="12" w:space="0" w:color="003087"/>
            </w:tcBorders>
            <w:shd w:val="clear" w:color="000000" w:fill="FFFFFF"/>
            <w:noWrap/>
            <w:vAlign w:val="center"/>
          </w:tcPr>
          <w:p w14:paraId="56665560" w14:textId="77777777" w:rsidR="00E4471B" w:rsidRPr="00B75393" w:rsidRDefault="00E4471B" w:rsidP="00554728">
            <w:pPr>
              <w:widowControl w:val="0"/>
              <w:spacing w:after="0"/>
              <w:jc w:val="right"/>
              <w:rPr>
                <w:rFonts w:cs="Arial"/>
                <w:b/>
                <w:sz w:val="16"/>
                <w:szCs w:val="16"/>
                <w:lang w:eastAsia="pl-PL"/>
              </w:rPr>
            </w:pPr>
          </w:p>
        </w:tc>
        <w:tc>
          <w:tcPr>
            <w:tcW w:w="1403" w:type="dxa"/>
            <w:tcBorders>
              <w:top w:val="single" w:sz="12" w:space="0" w:color="003087"/>
              <w:bottom w:val="single" w:sz="12" w:space="0" w:color="003087"/>
            </w:tcBorders>
            <w:shd w:val="clear" w:color="000000" w:fill="FFFFFF"/>
            <w:noWrap/>
            <w:vAlign w:val="center"/>
          </w:tcPr>
          <w:p w14:paraId="2EE62CED" w14:textId="032B71D7" w:rsidR="00E4471B" w:rsidRPr="00B75393" w:rsidRDefault="00E4471B" w:rsidP="00554728">
            <w:pPr>
              <w:widowControl w:val="0"/>
              <w:spacing w:after="0"/>
              <w:jc w:val="right"/>
              <w:rPr>
                <w:rFonts w:cs="Arial"/>
                <w:b/>
                <w:sz w:val="16"/>
                <w:szCs w:val="16"/>
                <w:lang w:eastAsia="pl-PL"/>
              </w:rPr>
            </w:pPr>
            <w:r w:rsidRPr="00672875">
              <w:rPr>
                <w:rFonts w:cs="Arial"/>
                <w:b/>
                <w:color w:val="003087"/>
                <w:sz w:val="16"/>
                <w:szCs w:val="16"/>
                <w:lang w:eastAsia="pl-PL"/>
              </w:rPr>
              <w:t>1 791 146</w:t>
            </w:r>
          </w:p>
        </w:tc>
      </w:tr>
      <w:tr w:rsidR="00E4471B" w:rsidRPr="00E4471B" w14:paraId="5C9044EC" w14:textId="77777777" w:rsidTr="00A93A09">
        <w:trPr>
          <w:trHeight w:val="130"/>
        </w:trPr>
        <w:tc>
          <w:tcPr>
            <w:tcW w:w="5175" w:type="dxa"/>
            <w:tcBorders>
              <w:top w:val="single" w:sz="12" w:space="0" w:color="003087"/>
            </w:tcBorders>
            <w:shd w:val="clear" w:color="000000" w:fill="FFFFFF"/>
            <w:vAlign w:val="center"/>
            <w:hideMark/>
          </w:tcPr>
          <w:p w14:paraId="6CBF3B7E" w14:textId="34BAECBE" w:rsidR="00E4471B" w:rsidRPr="00E4471B" w:rsidRDefault="00E4471B" w:rsidP="00E4471B">
            <w:pPr>
              <w:widowControl w:val="0"/>
              <w:spacing w:after="0"/>
              <w:rPr>
                <w:rFonts w:cs="Arial"/>
                <w:sz w:val="8"/>
                <w:szCs w:val="8"/>
                <w:lang w:eastAsia="pl-PL"/>
              </w:rPr>
            </w:pPr>
          </w:p>
        </w:tc>
        <w:tc>
          <w:tcPr>
            <w:tcW w:w="1276" w:type="dxa"/>
            <w:tcBorders>
              <w:top w:val="single" w:sz="12" w:space="0" w:color="003087"/>
            </w:tcBorders>
            <w:shd w:val="clear" w:color="000000" w:fill="FFFFFF"/>
            <w:noWrap/>
            <w:vAlign w:val="center"/>
          </w:tcPr>
          <w:p w14:paraId="7F5A4A3B" w14:textId="77777777" w:rsidR="00E4471B" w:rsidRPr="00E4471B" w:rsidRDefault="00E4471B" w:rsidP="00554728">
            <w:pPr>
              <w:widowControl w:val="0"/>
              <w:spacing w:after="0"/>
              <w:jc w:val="right"/>
              <w:rPr>
                <w:rFonts w:cs="Arial"/>
                <w:sz w:val="8"/>
                <w:szCs w:val="8"/>
                <w:lang w:eastAsia="pl-PL"/>
              </w:rPr>
            </w:pPr>
          </w:p>
        </w:tc>
        <w:tc>
          <w:tcPr>
            <w:tcW w:w="1134" w:type="dxa"/>
            <w:tcBorders>
              <w:top w:val="single" w:sz="12" w:space="0" w:color="003087"/>
            </w:tcBorders>
            <w:shd w:val="clear" w:color="000000" w:fill="FFFFFF"/>
            <w:noWrap/>
            <w:vAlign w:val="center"/>
          </w:tcPr>
          <w:p w14:paraId="45DEA435" w14:textId="77777777" w:rsidR="00E4471B" w:rsidRPr="00E4471B" w:rsidRDefault="00E4471B" w:rsidP="00554728">
            <w:pPr>
              <w:widowControl w:val="0"/>
              <w:spacing w:after="0"/>
              <w:jc w:val="right"/>
              <w:rPr>
                <w:rFonts w:cs="Arial"/>
                <w:sz w:val="8"/>
                <w:szCs w:val="8"/>
                <w:lang w:eastAsia="pl-PL"/>
              </w:rPr>
            </w:pPr>
          </w:p>
        </w:tc>
        <w:tc>
          <w:tcPr>
            <w:tcW w:w="1276" w:type="dxa"/>
            <w:tcBorders>
              <w:top w:val="single" w:sz="12" w:space="0" w:color="003087"/>
            </w:tcBorders>
            <w:shd w:val="clear" w:color="000000" w:fill="FFFFFF"/>
            <w:noWrap/>
            <w:vAlign w:val="center"/>
          </w:tcPr>
          <w:p w14:paraId="094E58F4" w14:textId="77777777" w:rsidR="00E4471B" w:rsidRPr="00E4471B" w:rsidRDefault="00E4471B" w:rsidP="00554728">
            <w:pPr>
              <w:widowControl w:val="0"/>
              <w:spacing w:after="0"/>
              <w:jc w:val="right"/>
              <w:rPr>
                <w:rFonts w:cs="Arial"/>
                <w:sz w:val="8"/>
                <w:szCs w:val="8"/>
                <w:lang w:eastAsia="pl-PL"/>
              </w:rPr>
            </w:pPr>
          </w:p>
        </w:tc>
        <w:tc>
          <w:tcPr>
            <w:tcW w:w="1134" w:type="dxa"/>
            <w:tcBorders>
              <w:top w:val="single" w:sz="12" w:space="0" w:color="003087"/>
            </w:tcBorders>
            <w:shd w:val="clear" w:color="000000" w:fill="FFFFFF"/>
            <w:vAlign w:val="center"/>
          </w:tcPr>
          <w:p w14:paraId="1DB737FF" w14:textId="77777777" w:rsidR="00E4471B" w:rsidRPr="00E4471B" w:rsidRDefault="00E4471B" w:rsidP="00554728">
            <w:pPr>
              <w:widowControl w:val="0"/>
              <w:spacing w:after="0"/>
              <w:jc w:val="right"/>
              <w:rPr>
                <w:rFonts w:cs="Arial"/>
                <w:sz w:val="8"/>
                <w:szCs w:val="8"/>
                <w:lang w:eastAsia="pl-PL"/>
              </w:rPr>
            </w:pPr>
          </w:p>
        </w:tc>
        <w:tc>
          <w:tcPr>
            <w:tcW w:w="1134" w:type="dxa"/>
            <w:tcBorders>
              <w:top w:val="single" w:sz="12" w:space="0" w:color="003087"/>
            </w:tcBorders>
            <w:shd w:val="clear" w:color="000000" w:fill="FFFFFF"/>
            <w:noWrap/>
            <w:vAlign w:val="center"/>
          </w:tcPr>
          <w:p w14:paraId="18EC03B0" w14:textId="77777777" w:rsidR="00E4471B" w:rsidRPr="00E4471B" w:rsidRDefault="00E4471B" w:rsidP="00554728">
            <w:pPr>
              <w:widowControl w:val="0"/>
              <w:spacing w:after="0"/>
              <w:jc w:val="right"/>
              <w:rPr>
                <w:rFonts w:cs="Arial"/>
                <w:sz w:val="8"/>
                <w:szCs w:val="8"/>
                <w:lang w:eastAsia="pl-PL"/>
              </w:rPr>
            </w:pPr>
          </w:p>
        </w:tc>
        <w:tc>
          <w:tcPr>
            <w:tcW w:w="1044" w:type="dxa"/>
            <w:tcBorders>
              <w:top w:val="single" w:sz="12" w:space="0" w:color="003087"/>
            </w:tcBorders>
            <w:shd w:val="clear" w:color="000000" w:fill="FFFFFF"/>
            <w:noWrap/>
            <w:vAlign w:val="center"/>
          </w:tcPr>
          <w:p w14:paraId="31562671" w14:textId="77777777" w:rsidR="00E4471B" w:rsidRPr="00E4471B" w:rsidRDefault="00E4471B" w:rsidP="00554728">
            <w:pPr>
              <w:widowControl w:val="0"/>
              <w:spacing w:after="0"/>
              <w:jc w:val="right"/>
              <w:rPr>
                <w:rFonts w:cs="Arial"/>
                <w:sz w:val="8"/>
                <w:szCs w:val="8"/>
                <w:lang w:eastAsia="pl-PL"/>
              </w:rPr>
            </w:pPr>
          </w:p>
        </w:tc>
        <w:tc>
          <w:tcPr>
            <w:tcW w:w="215" w:type="dxa"/>
            <w:tcBorders>
              <w:top w:val="single" w:sz="12" w:space="0" w:color="003087"/>
            </w:tcBorders>
            <w:shd w:val="clear" w:color="000000" w:fill="FFFFFF"/>
            <w:noWrap/>
            <w:vAlign w:val="center"/>
          </w:tcPr>
          <w:p w14:paraId="510D9D09" w14:textId="378BFCC4" w:rsidR="00E4471B" w:rsidRPr="00E4471B" w:rsidRDefault="00E4471B" w:rsidP="00554728">
            <w:pPr>
              <w:widowControl w:val="0"/>
              <w:spacing w:after="0"/>
              <w:jc w:val="right"/>
              <w:rPr>
                <w:rFonts w:cs="Arial"/>
                <w:sz w:val="8"/>
                <w:szCs w:val="8"/>
                <w:lang w:eastAsia="pl-PL"/>
              </w:rPr>
            </w:pPr>
          </w:p>
        </w:tc>
        <w:tc>
          <w:tcPr>
            <w:tcW w:w="1403" w:type="dxa"/>
            <w:tcBorders>
              <w:top w:val="single" w:sz="12" w:space="0" w:color="003087"/>
            </w:tcBorders>
            <w:shd w:val="clear" w:color="000000" w:fill="FFFFFF"/>
            <w:noWrap/>
            <w:vAlign w:val="center"/>
          </w:tcPr>
          <w:p w14:paraId="124E2FE6" w14:textId="6744054B" w:rsidR="00E4471B" w:rsidRPr="00E4471B" w:rsidRDefault="00E4471B" w:rsidP="00554728">
            <w:pPr>
              <w:widowControl w:val="0"/>
              <w:spacing w:after="0"/>
              <w:jc w:val="right"/>
              <w:rPr>
                <w:rFonts w:cs="Arial"/>
                <w:b/>
                <w:sz w:val="8"/>
                <w:szCs w:val="8"/>
                <w:lang w:eastAsia="pl-PL"/>
              </w:rPr>
            </w:pPr>
          </w:p>
        </w:tc>
      </w:tr>
      <w:tr w:rsidR="00E4471B" w:rsidRPr="002C3AF4" w14:paraId="2BB52E43" w14:textId="77777777" w:rsidTr="00A93A09">
        <w:trPr>
          <w:trHeight w:val="204"/>
        </w:trPr>
        <w:tc>
          <w:tcPr>
            <w:tcW w:w="5175" w:type="dxa"/>
            <w:shd w:val="clear" w:color="000000" w:fill="FFFFFF"/>
            <w:vAlign w:val="center"/>
          </w:tcPr>
          <w:p w14:paraId="4F1D3EB2" w14:textId="0219123E" w:rsidR="00E4471B" w:rsidRPr="0047408E" w:rsidRDefault="00E4471B" w:rsidP="00E4471B">
            <w:pPr>
              <w:widowControl w:val="0"/>
              <w:spacing w:after="0"/>
              <w:rPr>
                <w:rFonts w:cs="Arial"/>
                <w:sz w:val="16"/>
                <w:szCs w:val="16"/>
                <w:lang w:eastAsia="pl-PL"/>
              </w:rPr>
            </w:pPr>
            <w:r w:rsidRPr="0047408E">
              <w:rPr>
                <w:rFonts w:cs="Arial"/>
                <w:sz w:val="16"/>
                <w:szCs w:val="16"/>
                <w:lang w:eastAsia="pl-PL"/>
              </w:rPr>
              <w:t>Kapitał wł</w:t>
            </w:r>
            <w:r w:rsidRPr="00770648">
              <w:rPr>
                <w:rFonts w:cs="Arial"/>
                <w:sz w:val="16"/>
                <w:szCs w:val="16"/>
                <w:lang w:eastAsia="pl-PL"/>
              </w:rPr>
              <w:t>asny i zobowiązania wyłączone z segmentacji</w:t>
            </w:r>
          </w:p>
        </w:tc>
        <w:tc>
          <w:tcPr>
            <w:tcW w:w="1276" w:type="dxa"/>
            <w:shd w:val="clear" w:color="000000" w:fill="FFFFFF"/>
            <w:noWrap/>
            <w:vAlign w:val="center"/>
          </w:tcPr>
          <w:p w14:paraId="2FFB00E4" w14:textId="16DD7725"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4B5DF695" w14:textId="493076C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shd w:val="clear" w:color="000000" w:fill="FFFFFF"/>
            <w:noWrap/>
            <w:vAlign w:val="center"/>
          </w:tcPr>
          <w:p w14:paraId="6EC97E1B" w14:textId="63495A7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vAlign w:val="center"/>
          </w:tcPr>
          <w:p w14:paraId="42F7B2B1" w14:textId="1020DE4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338F04E5" w14:textId="57FC091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shd w:val="clear" w:color="000000" w:fill="FFFFFF"/>
            <w:noWrap/>
            <w:vAlign w:val="center"/>
          </w:tcPr>
          <w:p w14:paraId="10BBA1CE" w14:textId="7AF63D4D"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shd w:val="clear" w:color="000000" w:fill="FFFFFF"/>
            <w:noWrap/>
            <w:vAlign w:val="center"/>
          </w:tcPr>
          <w:p w14:paraId="093B22CC" w14:textId="539AB3C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3CB2A01C" w14:textId="70EF960F"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28 174 479 </w:t>
            </w:r>
          </w:p>
        </w:tc>
      </w:tr>
      <w:tr w:rsidR="00E4471B" w:rsidRPr="002C3AF4" w14:paraId="61E250AE" w14:textId="77777777" w:rsidTr="00A93A09">
        <w:trPr>
          <w:trHeight w:val="204"/>
        </w:trPr>
        <w:tc>
          <w:tcPr>
            <w:tcW w:w="5175" w:type="dxa"/>
            <w:tcBorders>
              <w:bottom w:val="single" w:sz="12" w:space="0" w:color="003087"/>
            </w:tcBorders>
            <w:shd w:val="clear" w:color="000000" w:fill="FFFFFF"/>
            <w:vAlign w:val="center"/>
            <w:hideMark/>
          </w:tcPr>
          <w:p w14:paraId="25B0FEAF" w14:textId="26EDCF25"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 xml:space="preserve"> </w:t>
            </w:r>
            <w:r w:rsidRPr="00770648">
              <w:rPr>
                <w:rFonts w:cs="Arial"/>
                <w:sz w:val="16"/>
                <w:szCs w:val="16"/>
                <w:lang w:eastAsia="pl-PL"/>
              </w:rPr>
              <w:t>- w tym zobowiązania z tytułu dostaw i usług i pozostałe zobowiązania</w:t>
            </w:r>
          </w:p>
        </w:tc>
        <w:tc>
          <w:tcPr>
            <w:tcW w:w="1276" w:type="dxa"/>
            <w:tcBorders>
              <w:bottom w:val="single" w:sz="12" w:space="0" w:color="003087"/>
            </w:tcBorders>
            <w:shd w:val="clear" w:color="000000" w:fill="FFFFFF"/>
            <w:noWrap/>
            <w:vAlign w:val="center"/>
          </w:tcPr>
          <w:p w14:paraId="12273719" w14:textId="0C307C5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tcBorders>
              <w:bottom w:val="single" w:sz="12" w:space="0" w:color="003087"/>
            </w:tcBorders>
            <w:shd w:val="clear" w:color="000000" w:fill="FFFFFF"/>
            <w:noWrap/>
            <w:vAlign w:val="center"/>
          </w:tcPr>
          <w:p w14:paraId="0579846A" w14:textId="3B1EA41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tcBorders>
              <w:bottom w:val="single" w:sz="12" w:space="0" w:color="003087"/>
            </w:tcBorders>
            <w:shd w:val="clear" w:color="000000" w:fill="FFFFFF"/>
            <w:noWrap/>
            <w:vAlign w:val="center"/>
          </w:tcPr>
          <w:p w14:paraId="21D9912E" w14:textId="2188FC3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tcBorders>
              <w:bottom w:val="single" w:sz="12" w:space="0" w:color="003087"/>
            </w:tcBorders>
            <w:shd w:val="clear" w:color="000000" w:fill="FFFFFF"/>
            <w:vAlign w:val="center"/>
          </w:tcPr>
          <w:p w14:paraId="32A34DCE" w14:textId="1F3F996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tcBorders>
              <w:bottom w:val="single" w:sz="12" w:space="0" w:color="003087"/>
            </w:tcBorders>
            <w:shd w:val="clear" w:color="000000" w:fill="FFFFFF"/>
            <w:noWrap/>
            <w:vAlign w:val="center"/>
          </w:tcPr>
          <w:p w14:paraId="3DECA53D" w14:textId="65EBCCD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tcBorders>
              <w:bottom w:val="single" w:sz="12" w:space="0" w:color="003087"/>
            </w:tcBorders>
            <w:shd w:val="clear" w:color="000000" w:fill="FFFFFF"/>
            <w:noWrap/>
            <w:vAlign w:val="center"/>
          </w:tcPr>
          <w:p w14:paraId="3A8BE0FD" w14:textId="221E539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tcBorders>
              <w:bottom w:val="single" w:sz="12" w:space="0" w:color="003087"/>
            </w:tcBorders>
            <w:shd w:val="clear" w:color="000000" w:fill="FFFFFF"/>
            <w:noWrap/>
            <w:vAlign w:val="center"/>
          </w:tcPr>
          <w:p w14:paraId="23431CDC" w14:textId="00786DA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tcBorders>
              <w:bottom w:val="single" w:sz="12" w:space="0" w:color="003087"/>
            </w:tcBorders>
            <w:shd w:val="clear" w:color="000000" w:fill="FFFFFF"/>
            <w:noWrap/>
            <w:vAlign w:val="center"/>
          </w:tcPr>
          <w:p w14:paraId="60B6DA51" w14:textId="2713EEFF"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879 650 </w:t>
            </w:r>
          </w:p>
        </w:tc>
      </w:tr>
      <w:tr w:rsidR="00E4471B" w:rsidRPr="002C3AF4" w14:paraId="219F78CB" w14:textId="77777777" w:rsidTr="00A93A09">
        <w:trPr>
          <w:trHeight w:val="204"/>
        </w:trPr>
        <w:tc>
          <w:tcPr>
            <w:tcW w:w="5175" w:type="dxa"/>
            <w:tcBorders>
              <w:top w:val="single" w:sz="12" w:space="0" w:color="003087"/>
              <w:bottom w:val="single" w:sz="12" w:space="0" w:color="003087"/>
            </w:tcBorders>
            <w:shd w:val="clear" w:color="000000" w:fill="FFFFFF"/>
            <w:vAlign w:val="center"/>
            <w:hideMark/>
          </w:tcPr>
          <w:p w14:paraId="423E1BB2" w14:textId="061A8E02" w:rsidR="00E4471B" w:rsidRPr="002C3AF4" w:rsidRDefault="00E4471B" w:rsidP="00E4471B">
            <w:pPr>
              <w:widowControl w:val="0"/>
              <w:spacing w:after="0"/>
              <w:rPr>
                <w:rFonts w:cs="Arial"/>
                <w:b/>
                <w:bCs/>
                <w:color w:val="003087"/>
                <w:sz w:val="16"/>
                <w:szCs w:val="16"/>
                <w:lang w:eastAsia="pl-PL"/>
              </w:rPr>
            </w:pPr>
            <w:r w:rsidRPr="00770648">
              <w:rPr>
                <w:rFonts w:cs="Arial"/>
                <w:b/>
                <w:bCs/>
                <w:color w:val="003087"/>
                <w:sz w:val="16"/>
                <w:szCs w:val="16"/>
                <w:lang w:eastAsia="pl-PL"/>
              </w:rPr>
              <w:t>KAPITAŁ WŁASNY I ZOBOWIĄZANIA RAZEM</w:t>
            </w:r>
          </w:p>
        </w:tc>
        <w:tc>
          <w:tcPr>
            <w:tcW w:w="1276" w:type="dxa"/>
            <w:tcBorders>
              <w:top w:val="single" w:sz="12" w:space="0" w:color="003087"/>
              <w:bottom w:val="single" w:sz="12" w:space="0" w:color="003087"/>
            </w:tcBorders>
            <w:shd w:val="clear" w:color="000000" w:fill="FFFFFF"/>
            <w:noWrap/>
            <w:vAlign w:val="center"/>
          </w:tcPr>
          <w:p w14:paraId="63B95880" w14:textId="43C6A543"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134" w:type="dxa"/>
            <w:tcBorders>
              <w:top w:val="single" w:sz="12" w:space="0" w:color="003087"/>
              <w:bottom w:val="single" w:sz="12" w:space="0" w:color="003087"/>
            </w:tcBorders>
            <w:shd w:val="clear" w:color="000000" w:fill="FFFFFF"/>
            <w:noWrap/>
            <w:vAlign w:val="center"/>
          </w:tcPr>
          <w:p w14:paraId="5885025C" w14:textId="36BEE092"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276" w:type="dxa"/>
            <w:tcBorders>
              <w:top w:val="single" w:sz="12" w:space="0" w:color="003087"/>
              <w:bottom w:val="single" w:sz="12" w:space="0" w:color="003087"/>
            </w:tcBorders>
            <w:shd w:val="clear" w:color="000000" w:fill="FFFFFF"/>
            <w:noWrap/>
            <w:vAlign w:val="center"/>
          </w:tcPr>
          <w:p w14:paraId="01B877CA" w14:textId="53BA03B9"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134" w:type="dxa"/>
            <w:tcBorders>
              <w:top w:val="single" w:sz="12" w:space="0" w:color="003087"/>
              <w:bottom w:val="single" w:sz="12" w:space="0" w:color="003087"/>
            </w:tcBorders>
            <w:shd w:val="clear" w:color="000000" w:fill="FFFFFF"/>
            <w:vAlign w:val="center"/>
          </w:tcPr>
          <w:p w14:paraId="1CD8373C" w14:textId="222DC360"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134" w:type="dxa"/>
            <w:tcBorders>
              <w:top w:val="single" w:sz="12" w:space="0" w:color="003087"/>
              <w:bottom w:val="single" w:sz="12" w:space="0" w:color="003087"/>
            </w:tcBorders>
            <w:shd w:val="clear" w:color="000000" w:fill="FFFFFF"/>
            <w:noWrap/>
            <w:vAlign w:val="center"/>
          </w:tcPr>
          <w:p w14:paraId="2DCBAAC7" w14:textId="50ACF452"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044" w:type="dxa"/>
            <w:tcBorders>
              <w:top w:val="single" w:sz="12" w:space="0" w:color="003087"/>
              <w:bottom w:val="single" w:sz="12" w:space="0" w:color="003087"/>
            </w:tcBorders>
            <w:shd w:val="clear" w:color="000000" w:fill="FFFFFF"/>
            <w:noWrap/>
            <w:vAlign w:val="center"/>
          </w:tcPr>
          <w:p w14:paraId="796364B0" w14:textId="1625BB58"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215" w:type="dxa"/>
            <w:tcBorders>
              <w:top w:val="single" w:sz="12" w:space="0" w:color="003087"/>
              <w:bottom w:val="single" w:sz="12" w:space="0" w:color="003087"/>
            </w:tcBorders>
            <w:shd w:val="clear" w:color="000000" w:fill="FFFFFF"/>
            <w:noWrap/>
            <w:vAlign w:val="center"/>
          </w:tcPr>
          <w:p w14:paraId="751AB051" w14:textId="4090D25F" w:rsidR="00E4471B" w:rsidRPr="002C3AF4" w:rsidRDefault="00E4471B" w:rsidP="00554728">
            <w:pPr>
              <w:widowControl w:val="0"/>
              <w:spacing w:after="0"/>
              <w:jc w:val="right"/>
              <w:rPr>
                <w:rFonts w:cs="Arial"/>
                <w:color w:val="003087"/>
                <w:sz w:val="16"/>
                <w:szCs w:val="16"/>
                <w:lang w:eastAsia="pl-PL"/>
              </w:rPr>
            </w:pPr>
            <w:r w:rsidRPr="00770648">
              <w:rPr>
                <w:rFonts w:cs="Arial"/>
                <w:color w:val="003087"/>
                <w:sz w:val="16"/>
                <w:szCs w:val="16"/>
                <w:lang w:eastAsia="pl-PL"/>
              </w:rPr>
              <w:t> </w:t>
            </w:r>
          </w:p>
        </w:tc>
        <w:tc>
          <w:tcPr>
            <w:tcW w:w="1403" w:type="dxa"/>
            <w:tcBorders>
              <w:top w:val="single" w:sz="12" w:space="0" w:color="003087"/>
              <w:bottom w:val="single" w:sz="12" w:space="0" w:color="003087"/>
            </w:tcBorders>
            <w:shd w:val="clear" w:color="000000" w:fill="FFFFFF"/>
            <w:noWrap/>
            <w:vAlign w:val="center"/>
          </w:tcPr>
          <w:p w14:paraId="1BEB0159" w14:textId="0EE35138" w:rsidR="00E4471B" w:rsidRPr="002C3AF4" w:rsidRDefault="00E4471B" w:rsidP="00554728">
            <w:pPr>
              <w:widowControl w:val="0"/>
              <w:spacing w:after="0"/>
              <w:jc w:val="right"/>
              <w:rPr>
                <w:rFonts w:cs="Arial"/>
                <w:b/>
                <w:bCs/>
                <w:color w:val="003087"/>
                <w:sz w:val="16"/>
                <w:szCs w:val="16"/>
                <w:lang w:eastAsia="pl-PL"/>
              </w:rPr>
            </w:pPr>
            <w:r w:rsidRPr="00770648">
              <w:rPr>
                <w:rFonts w:cs="Arial"/>
                <w:b/>
                <w:bCs/>
                <w:color w:val="003087"/>
                <w:sz w:val="16"/>
                <w:szCs w:val="16"/>
                <w:lang w:eastAsia="pl-PL"/>
              </w:rPr>
              <w:t xml:space="preserve">29 965 625 </w:t>
            </w:r>
          </w:p>
        </w:tc>
      </w:tr>
      <w:tr w:rsidR="00E4471B" w:rsidRPr="002C3AF4" w14:paraId="04B61124" w14:textId="77777777" w:rsidTr="00A93A09">
        <w:trPr>
          <w:trHeight w:val="204"/>
        </w:trPr>
        <w:tc>
          <w:tcPr>
            <w:tcW w:w="5175" w:type="dxa"/>
            <w:tcBorders>
              <w:top w:val="single" w:sz="12" w:space="0" w:color="003087"/>
            </w:tcBorders>
            <w:shd w:val="clear" w:color="000000" w:fill="FFFFFF"/>
            <w:vAlign w:val="center"/>
            <w:hideMark/>
          </w:tcPr>
          <w:p w14:paraId="7DE9C5D4" w14:textId="061417A1" w:rsidR="00E4471B" w:rsidRPr="002C3AF4" w:rsidRDefault="00E4471B" w:rsidP="00E4471B">
            <w:pPr>
              <w:widowControl w:val="0"/>
              <w:spacing w:after="0"/>
              <w:rPr>
                <w:rFonts w:cs="Arial"/>
                <w:b/>
                <w:bCs/>
                <w:color w:val="003087"/>
                <w:sz w:val="16"/>
                <w:szCs w:val="16"/>
                <w:u w:val="single"/>
                <w:lang w:eastAsia="pl-PL"/>
              </w:rPr>
            </w:pPr>
            <w:r w:rsidRPr="0047408E">
              <w:rPr>
                <w:rFonts w:cs="Arial"/>
                <w:b/>
                <w:bCs/>
                <w:color w:val="003087"/>
                <w:sz w:val="16"/>
                <w:szCs w:val="16"/>
                <w:u w:val="single"/>
                <w:lang w:eastAsia="pl-PL"/>
              </w:rPr>
              <w:t xml:space="preserve">za </w:t>
            </w:r>
            <w:r w:rsidRPr="00770648">
              <w:rPr>
                <w:rFonts w:cs="Arial"/>
                <w:b/>
                <w:bCs/>
                <w:color w:val="003087"/>
                <w:sz w:val="16"/>
                <w:szCs w:val="16"/>
                <w:u w:val="single"/>
                <w:lang w:eastAsia="pl-PL"/>
              </w:rPr>
              <w:t>rok zakończony 31 grudnia 2018</w:t>
            </w:r>
          </w:p>
        </w:tc>
        <w:tc>
          <w:tcPr>
            <w:tcW w:w="1276" w:type="dxa"/>
            <w:tcBorders>
              <w:top w:val="single" w:sz="12" w:space="0" w:color="003087"/>
            </w:tcBorders>
            <w:shd w:val="clear" w:color="000000" w:fill="FFFFFF"/>
            <w:noWrap/>
            <w:vAlign w:val="center"/>
          </w:tcPr>
          <w:p w14:paraId="0C575E2A" w14:textId="77777777" w:rsidR="00E4471B" w:rsidRPr="002C3AF4" w:rsidRDefault="00E4471B" w:rsidP="00554728">
            <w:pPr>
              <w:widowControl w:val="0"/>
              <w:spacing w:after="0"/>
              <w:jc w:val="right"/>
              <w:rPr>
                <w:rFonts w:cs="Arial"/>
                <w:color w:val="003087"/>
                <w:sz w:val="16"/>
                <w:szCs w:val="16"/>
                <w:lang w:eastAsia="pl-PL"/>
              </w:rPr>
            </w:pPr>
          </w:p>
        </w:tc>
        <w:tc>
          <w:tcPr>
            <w:tcW w:w="1134" w:type="dxa"/>
            <w:tcBorders>
              <w:top w:val="single" w:sz="12" w:space="0" w:color="003087"/>
            </w:tcBorders>
            <w:shd w:val="clear" w:color="000000" w:fill="FFFFFF"/>
            <w:noWrap/>
            <w:vAlign w:val="center"/>
          </w:tcPr>
          <w:p w14:paraId="0EC42663" w14:textId="77777777" w:rsidR="00E4471B" w:rsidRPr="002C3AF4" w:rsidRDefault="00E4471B" w:rsidP="00554728">
            <w:pPr>
              <w:widowControl w:val="0"/>
              <w:spacing w:after="0"/>
              <w:jc w:val="right"/>
              <w:rPr>
                <w:rFonts w:cs="Arial"/>
                <w:color w:val="003087"/>
                <w:sz w:val="16"/>
                <w:szCs w:val="16"/>
                <w:lang w:eastAsia="pl-PL"/>
              </w:rPr>
            </w:pPr>
          </w:p>
        </w:tc>
        <w:tc>
          <w:tcPr>
            <w:tcW w:w="1276" w:type="dxa"/>
            <w:tcBorders>
              <w:top w:val="single" w:sz="12" w:space="0" w:color="003087"/>
            </w:tcBorders>
            <w:shd w:val="clear" w:color="000000" w:fill="FFFFFF"/>
            <w:noWrap/>
            <w:vAlign w:val="center"/>
          </w:tcPr>
          <w:p w14:paraId="16014F20" w14:textId="77777777" w:rsidR="00E4471B" w:rsidRPr="002C3AF4" w:rsidRDefault="00E4471B" w:rsidP="00554728">
            <w:pPr>
              <w:widowControl w:val="0"/>
              <w:spacing w:after="0"/>
              <w:jc w:val="right"/>
              <w:rPr>
                <w:rFonts w:cs="Arial"/>
                <w:color w:val="003087"/>
                <w:sz w:val="16"/>
                <w:szCs w:val="16"/>
                <w:lang w:eastAsia="pl-PL"/>
              </w:rPr>
            </w:pPr>
          </w:p>
        </w:tc>
        <w:tc>
          <w:tcPr>
            <w:tcW w:w="1134" w:type="dxa"/>
            <w:tcBorders>
              <w:top w:val="single" w:sz="12" w:space="0" w:color="003087"/>
            </w:tcBorders>
            <w:shd w:val="clear" w:color="000000" w:fill="FFFFFF"/>
            <w:vAlign w:val="center"/>
          </w:tcPr>
          <w:p w14:paraId="4B454A14" w14:textId="77777777" w:rsidR="00E4471B" w:rsidRPr="002C3AF4" w:rsidRDefault="00E4471B" w:rsidP="00554728">
            <w:pPr>
              <w:widowControl w:val="0"/>
              <w:spacing w:after="0"/>
              <w:jc w:val="right"/>
              <w:rPr>
                <w:rFonts w:cs="Arial"/>
                <w:color w:val="003087"/>
                <w:sz w:val="16"/>
                <w:szCs w:val="16"/>
                <w:lang w:eastAsia="pl-PL"/>
              </w:rPr>
            </w:pPr>
          </w:p>
        </w:tc>
        <w:tc>
          <w:tcPr>
            <w:tcW w:w="1134" w:type="dxa"/>
            <w:tcBorders>
              <w:top w:val="single" w:sz="12" w:space="0" w:color="003087"/>
            </w:tcBorders>
            <w:shd w:val="clear" w:color="000000" w:fill="FFFFFF"/>
            <w:noWrap/>
            <w:vAlign w:val="center"/>
          </w:tcPr>
          <w:p w14:paraId="3C37B7BC" w14:textId="77777777" w:rsidR="00E4471B" w:rsidRPr="002C3AF4" w:rsidRDefault="00E4471B" w:rsidP="00554728">
            <w:pPr>
              <w:widowControl w:val="0"/>
              <w:spacing w:after="0"/>
              <w:jc w:val="right"/>
              <w:rPr>
                <w:rFonts w:cs="Arial"/>
                <w:color w:val="003087"/>
                <w:sz w:val="16"/>
                <w:szCs w:val="16"/>
                <w:lang w:eastAsia="pl-PL"/>
              </w:rPr>
            </w:pPr>
          </w:p>
        </w:tc>
        <w:tc>
          <w:tcPr>
            <w:tcW w:w="1044" w:type="dxa"/>
            <w:tcBorders>
              <w:top w:val="single" w:sz="12" w:space="0" w:color="003087"/>
            </w:tcBorders>
            <w:shd w:val="clear" w:color="000000" w:fill="FFFFFF"/>
            <w:noWrap/>
            <w:vAlign w:val="center"/>
          </w:tcPr>
          <w:p w14:paraId="4090724D" w14:textId="77777777" w:rsidR="00E4471B" w:rsidRPr="002C3AF4" w:rsidRDefault="00E4471B" w:rsidP="00554728">
            <w:pPr>
              <w:widowControl w:val="0"/>
              <w:spacing w:after="0"/>
              <w:jc w:val="right"/>
              <w:rPr>
                <w:rFonts w:cs="Arial"/>
                <w:color w:val="003087"/>
                <w:sz w:val="16"/>
                <w:szCs w:val="16"/>
                <w:lang w:eastAsia="pl-PL"/>
              </w:rPr>
            </w:pPr>
          </w:p>
        </w:tc>
        <w:tc>
          <w:tcPr>
            <w:tcW w:w="215" w:type="dxa"/>
            <w:tcBorders>
              <w:top w:val="single" w:sz="12" w:space="0" w:color="003087"/>
            </w:tcBorders>
            <w:shd w:val="clear" w:color="000000" w:fill="FFFFFF"/>
            <w:noWrap/>
            <w:vAlign w:val="center"/>
          </w:tcPr>
          <w:p w14:paraId="007DC6FF" w14:textId="6B861B8C" w:rsidR="00E4471B" w:rsidRPr="002C3AF4" w:rsidRDefault="00E4471B" w:rsidP="00554728">
            <w:pPr>
              <w:widowControl w:val="0"/>
              <w:spacing w:after="0"/>
              <w:jc w:val="right"/>
              <w:rPr>
                <w:rFonts w:cs="Arial"/>
                <w:color w:val="003087"/>
                <w:sz w:val="16"/>
                <w:szCs w:val="16"/>
                <w:lang w:eastAsia="pl-PL"/>
              </w:rPr>
            </w:pPr>
          </w:p>
        </w:tc>
        <w:tc>
          <w:tcPr>
            <w:tcW w:w="1403" w:type="dxa"/>
            <w:tcBorders>
              <w:top w:val="single" w:sz="12" w:space="0" w:color="003087"/>
            </w:tcBorders>
            <w:shd w:val="clear" w:color="000000" w:fill="FFFFFF"/>
            <w:noWrap/>
            <w:vAlign w:val="center"/>
          </w:tcPr>
          <w:p w14:paraId="7447E200" w14:textId="77777777" w:rsidR="00E4471B" w:rsidRPr="002C3AF4" w:rsidRDefault="00E4471B" w:rsidP="00554728">
            <w:pPr>
              <w:widowControl w:val="0"/>
              <w:spacing w:after="0"/>
              <w:jc w:val="right"/>
              <w:rPr>
                <w:rFonts w:cs="Arial"/>
                <w:b/>
                <w:bCs/>
                <w:color w:val="003087"/>
                <w:sz w:val="16"/>
                <w:szCs w:val="16"/>
                <w:lang w:eastAsia="pl-PL"/>
              </w:rPr>
            </w:pPr>
          </w:p>
        </w:tc>
      </w:tr>
      <w:tr w:rsidR="00E4471B" w:rsidRPr="002C3AF4" w14:paraId="4847A5D5" w14:textId="77777777" w:rsidTr="00A93A09">
        <w:trPr>
          <w:trHeight w:val="204"/>
        </w:trPr>
        <w:tc>
          <w:tcPr>
            <w:tcW w:w="5175" w:type="dxa"/>
            <w:shd w:val="clear" w:color="000000" w:fill="FFFFFF"/>
            <w:vAlign w:val="center"/>
            <w:hideMark/>
          </w:tcPr>
          <w:p w14:paraId="57BC49C0" w14:textId="31103DA3"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Nakłady inwestycyjne na rzeczowe aktywa trwałe i wartości niematerialne</w:t>
            </w:r>
          </w:p>
        </w:tc>
        <w:tc>
          <w:tcPr>
            <w:tcW w:w="1276" w:type="dxa"/>
            <w:shd w:val="clear" w:color="000000" w:fill="FFFFFF"/>
            <w:noWrap/>
            <w:vAlign w:val="center"/>
          </w:tcPr>
          <w:p w14:paraId="6D662303" w14:textId="5719753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1 547 </w:t>
            </w:r>
          </w:p>
        </w:tc>
        <w:tc>
          <w:tcPr>
            <w:tcW w:w="1134" w:type="dxa"/>
            <w:shd w:val="clear" w:color="000000" w:fill="FFFFFF"/>
            <w:noWrap/>
            <w:vAlign w:val="center"/>
          </w:tcPr>
          <w:p w14:paraId="025A293F" w14:textId="06B2F1D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1 000 449</w:t>
            </w:r>
          </w:p>
        </w:tc>
        <w:tc>
          <w:tcPr>
            <w:tcW w:w="1276" w:type="dxa"/>
            <w:shd w:val="clear" w:color="000000" w:fill="FFFFFF"/>
            <w:noWrap/>
            <w:vAlign w:val="center"/>
          </w:tcPr>
          <w:p w14:paraId="57ED12CD" w14:textId="19F4685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437 613 </w:t>
            </w:r>
          </w:p>
        </w:tc>
        <w:tc>
          <w:tcPr>
            <w:tcW w:w="1134" w:type="dxa"/>
            <w:shd w:val="clear" w:color="000000" w:fill="FFFFFF"/>
            <w:vAlign w:val="center"/>
          </w:tcPr>
          <w:p w14:paraId="3CF7362A" w14:textId="5052F9DD"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462 803 </w:t>
            </w:r>
          </w:p>
        </w:tc>
        <w:tc>
          <w:tcPr>
            <w:tcW w:w="1134" w:type="dxa"/>
            <w:shd w:val="clear" w:color="000000" w:fill="FFFFFF"/>
            <w:noWrap/>
            <w:vAlign w:val="center"/>
          </w:tcPr>
          <w:p w14:paraId="72E5C51E" w14:textId="1A487897"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54 201 </w:t>
            </w:r>
          </w:p>
        </w:tc>
        <w:tc>
          <w:tcPr>
            <w:tcW w:w="1044" w:type="dxa"/>
            <w:shd w:val="clear" w:color="000000" w:fill="FFFFFF"/>
            <w:noWrap/>
            <w:vAlign w:val="center"/>
          </w:tcPr>
          <w:p w14:paraId="73C80442" w14:textId="69470282"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(171)</w:t>
            </w:r>
          </w:p>
        </w:tc>
        <w:tc>
          <w:tcPr>
            <w:tcW w:w="215" w:type="dxa"/>
            <w:shd w:val="clear" w:color="000000" w:fill="FFFFFF"/>
            <w:noWrap/>
            <w:vAlign w:val="center"/>
          </w:tcPr>
          <w:p w14:paraId="5B585BA0" w14:textId="64382445"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67BFE882" w14:textId="58D44C3F"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1 956 442 </w:t>
            </w:r>
          </w:p>
        </w:tc>
      </w:tr>
      <w:tr w:rsidR="00E4471B" w:rsidRPr="002C3AF4" w14:paraId="7695672F" w14:textId="77777777" w:rsidTr="00A93A09">
        <w:trPr>
          <w:trHeight w:val="204"/>
        </w:trPr>
        <w:tc>
          <w:tcPr>
            <w:tcW w:w="5175" w:type="dxa"/>
            <w:shd w:val="clear" w:color="000000" w:fill="FFFFFF"/>
            <w:vAlign w:val="center"/>
            <w:hideMark/>
          </w:tcPr>
          <w:p w14:paraId="7FB1B7B7" w14:textId="736A7850"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 xml:space="preserve">Nakłady inwestycyjne na rzeczowe aktywa trwałe i wartości </w:t>
            </w:r>
            <w:r w:rsidRPr="00770648">
              <w:rPr>
                <w:rFonts w:cs="Arial"/>
                <w:sz w:val="16"/>
                <w:szCs w:val="16"/>
                <w:lang w:eastAsia="pl-PL"/>
              </w:rPr>
              <w:t>niematerialne wyłączone z segmentacji</w:t>
            </w:r>
          </w:p>
        </w:tc>
        <w:tc>
          <w:tcPr>
            <w:tcW w:w="1276" w:type="dxa"/>
            <w:shd w:val="clear" w:color="000000" w:fill="FFFFFF"/>
            <w:noWrap/>
            <w:vAlign w:val="center"/>
          </w:tcPr>
          <w:p w14:paraId="5FE1D16D" w14:textId="5696880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752C3CCE" w14:textId="67EC5A6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shd w:val="clear" w:color="000000" w:fill="FFFFFF"/>
            <w:noWrap/>
            <w:vAlign w:val="center"/>
          </w:tcPr>
          <w:p w14:paraId="3D258E7E" w14:textId="71557C5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vAlign w:val="center"/>
          </w:tcPr>
          <w:p w14:paraId="64D841BA" w14:textId="7790A5D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575E611F" w14:textId="03363F6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shd w:val="clear" w:color="000000" w:fill="FFFFFF"/>
            <w:noWrap/>
            <w:vAlign w:val="center"/>
          </w:tcPr>
          <w:p w14:paraId="5AC0D952" w14:textId="532A613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shd w:val="clear" w:color="000000" w:fill="FFFFFF"/>
            <w:noWrap/>
            <w:vAlign w:val="center"/>
          </w:tcPr>
          <w:p w14:paraId="335E10AE" w14:textId="1BDFD02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3AB2C0A6" w14:textId="744029FF"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 </w:t>
            </w:r>
          </w:p>
        </w:tc>
      </w:tr>
      <w:tr w:rsidR="00E4471B" w:rsidRPr="002C3AF4" w14:paraId="36797268" w14:textId="77777777" w:rsidTr="00A93A09">
        <w:trPr>
          <w:trHeight w:val="204"/>
        </w:trPr>
        <w:tc>
          <w:tcPr>
            <w:tcW w:w="5175" w:type="dxa"/>
            <w:shd w:val="clear" w:color="000000" w:fill="FFFFFF"/>
            <w:vAlign w:val="center"/>
            <w:hideMark/>
          </w:tcPr>
          <w:p w14:paraId="5CA46FD5" w14:textId="526B191C"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 xml:space="preserve">Amortyzacja </w:t>
            </w:r>
          </w:p>
        </w:tc>
        <w:tc>
          <w:tcPr>
            <w:tcW w:w="1276" w:type="dxa"/>
            <w:shd w:val="clear" w:color="000000" w:fill="FFFFFF"/>
            <w:noWrap/>
            <w:vAlign w:val="center"/>
          </w:tcPr>
          <w:p w14:paraId="2B631EAA" w14:textId="71AF2FC5"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666 </w:t>
            </w:r>
          </w:p>
        </w:tc>
        <w:tc>
          <w:tcPr>
            <w:tcW w:w="1134" w:type="dxa"/>
            <w:shd w:val="clear" w:color="000000" w:fill="FFFFFF"/>
            <w:noWrap/>
            <w:vAlign w:val="center"/>
          </w:tcPr>
          <w:p w14:paraId="149C22E6" w14:textId="68C88848"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532 103 </w:t>
            </w:r>
          </w:p>
        </w:tc>
        <w:tc>
          <w:tcPr>
            <w:tcW w:w="1276" w:type="dxa"/>
            <w:shd w:val="clear" w:color="000000" w:fill="FFFFFF"/>
            <w:noWrap/>
            <w:vAlign w:val="center"/>
          </w:tcPr>
          <w:p w14:paraId="44F37B71" w14:textId="70212BC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540 592 </w:t>
            </w:r>
          </w:p>
        </w:tc>
        <w:tc>
          <w:tcPr>
            <w:tcW w:w="1134" w:type="dxa"/>
            <w:shd w:val="clear" w:color="000000" w:fill="FFFFFF"/>
            <w:vAlign w:val="center"/>
          </w:tcPr>
          <w:p w14:paraId="4BD36622" w14:textId="4398D07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364 272 </w:t>
            </w:r>
          </w:p>
        </w:tc>
        <w:tc>
          <w:tcPr>
            <w:tcW w:w="1134" w:type="dxa"/>
            <w:shd w:val="clear" w:color="000000" w:fill="FFFFFF"/>
            <w:noWrap/>
            <w:vAlign w:val="center"/>
          </w:tcPr>
          <w:p w14:paraId="0801F627" w14:textId="58829CE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52 842 </w:t>
            </w:r>
          </w:p>
        </w:tc>
        <w:tc>
          <w:tcPr>
            <w:tcW w:w="1044" w:type="dxa"/>
            <w:shd w:val="clear" w:color="000000" w:fill="FFFFFF"/>
            <w:noWrap/>
            <w:vAlign w:val="center"/>
          </w:tcPr>
          <w:p w14:paraId="4E4CFACD" w14:textId="25C9454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(13 869)</w:t>
            </w:r>
          </w:p>
        </w:tc>
        <w:tc>
          <w:tcPr>
            <w:tcW w:w="215" w:type="dxa"/>
            <w:shd w:val="clear" w:color="000000" w:fill="FFFFFF"/>
            <w:noWrap/>
            <w:vAlign w:val="center"/>
          </w:tcPr>
          <w:p w14:paraId="7A3E72FF" w14:textId="35743B1E"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48CE8963" w14:textId="470CC4D1"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1 476 606 </w:t>
            </w:r>
          </w:p>
        </w:tc>
      </w:tr>
      <w:tr w:rsidR="00E4471B" w:rsidRPr="002C3AF4" w14:paraId="05E9216E" w14:textId="77777777" w:rsidTr="00A93A09">
        <w:trPr>
          <w:trHeight w:val="204"/>
        </w:trPr>
        <w:tc>
          <w:tcPr>
            <w:tcW w:w="5175" w:type="dxa"/>
            <w:shd w:val="clear" w:color="000000" w:fill="FFFFFF"/>
            <w:vAlign w:val="center"/>
            <w:hideMark/>
          </w:tcPr>
          <w:p w14:paraId="6C26D8A5" w14:textId="789CC788"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Amortyzacja wyłączona z segmentacji</w:t>
            </w:r>
          </w:p>
        </w:tc>
        <w:tc>
          <w:tcPr>
            <w:tcW w:w="1276" w:type="dxa"/>
            <w:shd w:val="clear" w:color="000000" w:fill="FFFFFF"/>
            <w:noWrap/>
            <w:vAlign w:val="center"/>
          </w:tcPr>
          <w:p w14:paraId="29521C1E" w14:textId="319F926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4E0D6D36" w14:textId="51BF9BA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276" w:type="dxa"/>
            <w:shd w:val="clear" w:color="000000" w:fill="FFFFFF"/>
            <w:noWrap/>
            <w:vAlign w:val="center"/>
          </w:tcPr>
          <w:p w14:paraId="742380F0" w14:textId="3EC4597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vAlign w:val="center"/>
          </w:tcPr>
          <w:p w14:paraId="11166C9A" w14:textId="0DAA3D93"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134" w:type="dxa"/>
            <w:shd w:val="clear" w:color="000000" w:fill="FFFFFF"/>
            <w:noWrap/>
            <w:vAlign w:val="center"/>
          </w:tcPr>
          <w:p w14:paraId="24511BB3" w14:textId="5708DB1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044" w:type="dxa"/>
            <w:shd w:val="clear" w:color="000000" w:fill="FFFFFF"/>
            <w:noWrap/>
            <w:vAlign w:val="center"/>
          </w:tcPr>
          <w:p w14:paraId="56A06E01" w14:textId="09CAAF8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215" w:type="dxa"/>
            <w:shd w:val="clear" w:color="000000" w:fill="FFFFFF"/>
            <w:noWrap/>
            <w:vAlign w:val="center"/>
          </w:tcPr>
          <w:p w14:paraId="63A8FD3E" w14:textId="3FBD3054"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65082E67" w14:textId="57F3CF45"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1 061 </w:t>
            </w:r>
          </w:p>
        </w:tc>
      </w:tr>
      <w:tr w:rsidR="00E4471B" w:rsidRPr="002C3AF4" w14:paraId="05DF69D3" w14:textId="77777777" w:rsidTr="00A93A09">
        <w:trPr>
          <w:trHeight w:val="204"/>
        </w:trPr>
        <w:tc>
          <w:tcPr>
            <w:tcW w:w="5175" w:type="dxa"/>
            <w:shd w:val="clear" w:color="000000" w:fill="FFFFFF"/>
            <w:vAlign w:val="center"/>
            <w:hideMark/>
          </w:tcPr>
          <w:p w14:paraId="5BB41DAD" w14:textId="65219440"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Utworzenie/(rozwiązanie/wykorzystanie) odpisów aktualizujących należności</w:t>
            </w:r>
          </w:p>
        </w:tc>
        <w:tc>
          <w:tcPr>
            <w:tcW w:w="1276" w:type="dxa"/>
            <w:shd w:val="clear" w:color="000000" w:fill="FFFFFF"/>
            <w:noWrap/>
            <w:vAlign w:val="center"/>
          </w:tcPr>
          <w:p w14:paraId="27E34FD7" w14:textId="54414725"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(3 306) </w:t>
            </w:r>
          </w:p>
        </w:tc>
        <w:tc>
          <w:tcPr>
            <w:tcW w:w="1134" w:type="dxa"/>
            <w:shd w:val="clear" w:color="000000" w:fill="FFFFFF"/>
            <w:noWrap/>
            <w:vAlign w:val="center"/>
          </w:tcPr>
          <w:p w14:paraId="567AA45A" w14:textId="675345DC"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3 600</w:t>
            </w:r>
          </w:p>
        </w:tc>
        <w:tc>
          <w:tcPr>
            <w:tcW w:w="1276" w:type="dxa"/>
            <w:shd w:val="clear" w:color="000000" w:fill="FFFFFF"/>
            <w:noWrap/>
            <w:vAlign w:val="center"/>
          </w:tcPr>
          <w:p w14:paraId="39FFE1D8" w14:textId="00ABE69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11 974</w:t>
            </w:r>
          </w:p>
        </w:tc>
        <w:tc>
          <w:tcPr>
            <w:tcW w:w="1134" w:type="dxa"/>
            <w:shd w:val="clear" w:color="000000" w:fill="FFFFFF"/>
            <w:vAlign w:val="center"/>
          </w:tcPr>
          <w:p w14:paraId="2887EA72" w14:textId="5DB9BDEA"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(2 408)</w:t>
            </w:r>
          </w:p>
        </w:tc>
        <w:tc>
          <w:tcPr>
            <w:tcW w:w="1134" w:type="dxa"/>
            <w:shd w:val="clear" w:color="000000" w:fill="FFFFFF"/>
            <w:noWrap/>
            <w:vAlign w:val="center"/>
          </w:tcPr>
          <w:p w14:paraId="0139DC21" w14:textId="39B7A768"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(181)</w:t>
            </w:r>
          </w:p>
        </w:tc>
        <w:tc>
          <w:tcPr>
            <w:tcW w:w="1044" w:type="dxa"/>
            <w:shd w:val="clear" w:color="000000" w:fill="FFFFFF"/>
            <w:noWrap/>
            <w:vAlign w:val="center"/>
          </w:tcPr>
          <w:p w14:paraId="23BE80C2" w14:textId="559E0736"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xml:space="preserve">(690) </w:t>
            </w:r>
          </w:p>
        </w:tc>
        <w:tc>
          <w:tcPr>
            <w:tcW w:w="215" w:type="dxa"/>
            <w:shd w:val="clear" w:color="000000" w:fill="FFFFFF"/>
            <w:noWrap/>
            <w:vAlign w:val="center"/>
          </w:tcPr>
          <w:p w14:paraId="5E5E50BE" w14:textId="2A8798EE"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 </w:t>
            </w:r>
          </w:p>
        </w:tc>
        <w:tc>
          <w:tcPr>
            <w:tcW w:w="1403" w:type="dxa"/>
            <w:shd w:val="clear" w:color="000000" w:fill="FFFFFF"/>
            <w:noWrap/>
            <w:vAlign w:val="center"/>
          </w:tcPr>
          <w:p w14:paraId="634C6C30" w14:textId="2F02B509" w:rsidR="00E4471B" w:rsidRPr="002C3AF4" w:rsidRDefault="00E4471B" w:rsidP="00554728">
            <w:pPr>
              <w:widowControl w:val="0"/>
              <w:spacing w:after="0"/>
              <w:jc w:val="right"/>
              <w:rPr>
                <w:rFonts w:cs="Arial"/>
                <w:b/>
                <w:sz w:val="16"/>
                <w:szCs w:val="16"/>
                <w:lang w:eastAsia="pl-PL"/>
              </w:rPr>
            </w:pPr>
            <w:r w:rsidRPr="00770648">
              <w:rPr>
                <w:rFonts w:cs="Arial"/>
                <w:b/>
                <w:sz w:val="16"/>
                <w:szCs w:val="16"/>
                <w:lang w:eastAsia="pl-PL"/>
              </w:rPr>
              <w:t xml:space="preserve">8 989 </w:t>
            </w:r>
          </w:p>
        </w:tc>
      </w:tr>
      <w:tr w:rsidR="00E4471B" w:rsidRPr="002C3AF4" w14:paraId="5B96D3D0" w14:textId="77777777" w:rsidTr="00A93A09">
        <w:trPr>
          <w:trHeight w:val="204"/>
        </w:trPr>
        <w:tc>
          <w:tcPr>
            <w:tcW w:w="5175" w:type="dxa"/>
            <w:tcBorders>
              <w:bottom w:val="single" w:sz="12" w:space="0" w:color="003087"/>
            </w:tcBorders>
            <w:shd w:val="clear" w:color="000000" w:fill="FFFFFF"/>
            <w:vAlign w:val="center"/>
          </w:tcPr>
          <w:p w14:paraId="66EB64D8" w14:textId="79C41EEF" w:rsidR="00E4471B" w:rsidRPr="002C3AF4" w:rsidRDefault="00E4471B" w:rsidP="00E4471B">
            <w:pPr>
              <w:widowControl w:val="0"/>
              <w:spacing w:after="0"/>
              <w:rPr>
                <w:rFonts w:cs="Arial"/>
                <w:sz w:val="16"/>
                <w:szCs w:val="16"/>
                <w:lang w:eastAsia="pl-PL"/>
              </w:rPr>
            </w:pPr>
            <w:r w:rsidRPr="0047408E">
              <w:rPr>
                <w:rFonts w:cs="Arial"/>
                <w:sz w:val="16"/>
                <w:szCs w:val="16"/>
                <w:lang w:eastAsia="pl-PL"/>
              </w:rPr>
              <w:t>Utworzenie/(rozwiązanie) odpisów z tytułu utraty wartości niefinansowych aktywów trwałych</w:t>
            </w:r>
          </w:p>
        </w:tc>
        <w:tc>
          <w:tcPr>
            <w:tcW w:w="1276" w:type="dxa"/>
            <w:tcBorders>
              <w:bottom w:val="single" w:sz="12" w:space="0" w:color="003087"/>
            </w:tcBorders>
            <w:shd w:val="clear" w:color="000000" w:fill="FFFFFF"/>
            <w:noWrap/>
            <w:vAlign w:val="center"/>
          </w:tcPr>
          <w:p w14:paraId="6F889E37" w14:textId="73E3AD6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134" w:type="dxa"/>
            <w:tcBorders>
              <w:bottom w:val="single" w:sz="12" w:space="0" w:color="003087"/>
            </w:tcBorders>
            <w:shd w:val="clear" w:color="000000" w:fill="FFFFFF"/>
            <w:noWrap/>
            <w:vAlign w:val="center"/>
          </w:tcPr>
          <w:p w14:paraId="672A8576" w14:textId="008169D9"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4 280</w:t>
            </w:r>
          </w:p>
        </w:tc>
        <w:tc>
          <w:tcPr>
            <w:tcW w:w="1276" w:type="dxa"/>
            <w:tcBorders>
              <w:bottom w:val="single" w:sz="12" w:space="0" w:color="003087"/>
            </w:tcBorders>
            <w:shd w:val="clear" w:color="000000" w:fill="FFFFFF"/>
            <w:noWrap/>
            <w:vAlign w:val="center"/>
          </w:tcPr>
          <w:p w14:paraId="654EE5D8" w14:textId="7FC65A4F"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(170 734)</w:t>
            </w:r>
          </w:p>
        </w:tc>
        <w:tc>
          <w:tcPr>
            <w:tcW w:w="1134" w:type="dxa"/>
            <w:tcBorders>
              <w:bottom w:val="single" w:sz="12" w:space="0" w:color="003087"/>
            </w:tcBorders>
            <w:shd w:val="clear" w:color="000000" w:fill="FFFFFF"/>
            <w:vAlign w:val="center"/>
          </w:tcPr>
          <w:p w14:paraId="1ED4717A" w14:textId="7783768B"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134" w:type="dxa"/>
            <w:tcBorders>
              <w:bottom w:val="single" w:sz="12" w:space="0" w:color="003087"/>
            </w:tcBorders>
            <w:shd w:val="clear" w:color="000000" w:fill="FFFFFF"/>
            <w:noWrap/>
            <w:vAlign w:val="center"/>
          </w:tcPr>
          <w:p w14:paraId="57121F46" w14:textId="0967A2D1"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1044" w:type="dxa"/>
            <w:tcBorders>
              <w:bottom w:val="single" w:sz="12" w:space="0" w:color="003087"/>
            </w:tcBorders>
            <w:shd w:val="clear" w:color="000000" w:fill="FFFFFF"/>
            <w:noWrap/>
            <w:vAlign w:val="center"/>
          </w:tcPr>
          <w:p w14:paraId="6D46A4FB" w14:textId="67DDEA30" w:rsidR="00E4471B" w:rsidRPr="002C3AF4" w:rsidRDefault="00E4471B" w:rsidP="00554728">
            <w:pPr>
              <w:widowControl w:val="0"/>
              <w:spacing w:after="0"/>
              <w:jc w:val="right"/>
              <w:rPr>
                <w:rFonts w:cs="Arial"/>
                <w:sz w:val="16"/>
                <w:szCs w:val="16"/>
                <w:lang w:eastAsia="pl-PL"/>
              </w:rPr>
            </w:pPr>
            <w:r w:rsidRPr="00770648">
              <w:rPr>
                <w:rFonts w:cs="Arial"/>
                <w:sz w:val="16"/>
                <w:szCs w:val="16"/>
                <w:lang w:eastAsia="pl-PL"/>
              </w:rPr>
              <w:t>-</w:t>
            </w:r>
          </w:p>
        </w:tc>
        <w:tc>
          <w:tcPr>
            <w:tcW w:w="215" w:type="dxa"/>
            <w:tcBorders>
              <w:bottom w:val="single" w:sz="12" w:space="0" w:color="003087"/>
            </w:tcBorders>
            <w:shd w:val="clear" w:color="000000" w:fill="FFFFFF"/>
            <w:noWrap/>
            <w:vAlign w:val="center"/>
          </w:tcPr>
          <w:p w14:paraId="4A34283F" w14:textId="77777777" w:rsidR="00E4471B" w:rsidRPr="002C3AF4" w:rsidRDefault="00E4471B" w:rsidP="00554728">
            <w:pPr>
              <w:widowControl w:val="0"/>
              <w:spacing w:after="0"/>
              <w:jc w:val="right"/>
              <w:rPr>
                <w:rFonts w:cs="Arial"/>
                <w:sz w:val="16"/>
                <w:szCs w:val="16"/>
                <w:lang w:eastAsia="pl-PL"/>
              </w:rPr>
            </w:pPr>
          </w:p>
        </w:tc>
        <w:tc>
          <w:tcPr>
            <w:tcW w:w="1403" w:type="dxa"/>
            <w:tcBorders>
              <w:bottom w:val="single" w:sz="12" w:space="0" w:color="003087"/>
            </w:tcBorders>
            <w:shd w:val="clear" w:color="000000" w:fill="FFFFFF"/>
            <w:noWrap/>
            <w:vAlign w:val="center"/>
          </w:tcPr>
          <w:p w14:paraId="4DF8C47D" w14:textId="476E3177" w:rsidR="00E4471B" w:rsidRPr="002C3AF4" w:rsidRDefault="00E4471B" w:rsidP="00554728">
            <w:pPr>
              <w:widowControl w:val="0"/>
              <w:spacing w:after="0"/>
              <w:jc w:val="right"/>
              <w:rPr>
                <w:rFonts w:cs="Arial"/>
                <w:sz w:val="16"/>
                <w:szCs w:val="16"/>
                <w:lang w:eastAsia="pl-PL"/>
              </w:rPr>
            </w:pPr>
            <w:r w:rsidRPr="00770648">
              <w:rPr>
                <w:rFonts w:cs="Arial"/>
                <w:b/>
                <w:sz w:val="16"/>
                <w:szCs w:val="16"/>
                <w:lang w:eastAsia="pl-PL"/>
              </w:rPr>
              <w:t>(166 454)</w:t>
            </w:r>
          </w:p>
        </w:tc>
      </w:tr>
    </w:tbl>
    <w:p w14:paraId="4448BBB0" w14:textId="77777777" w:rsidR="00FD043C" w:rsidRPr="00CC0342" w:rsidRDefault="00FD043C" w:rsidP="00FD043C">
      <w:pPr>
        <w:widowControl w:val="0"/>
        <w:rPr>
          <w:rFonts w:cs="Arial"/>
          <w:bCs/>
          <w:szCs w:val="18"/>
        </w:rPr>
      </w:pPr>
    </w:p>
    <w:p w14:paraId="6A4D31C4" w14:textId="77777777" w:rsidR="00535D43" w:rsidRDefault="00535D43" w:rsidP="002F1CC8">
      <w:pPr>
        <w:spacing w:after="120" w:line="240" w:lineRule="auto"/>
        <w:rPr>
          <w:rFonts w:cs="Arial"/>
          <w:szCs w:val="18"/>
        </w:rPr>
        <w:sectPr w:rsidR="00535D43" w:rsidSect="00CE0CC5">
          <w:footerReference w:type="even" r:id="rId53"/>
          <w:footerReference w:type="default" r:id="rId54"/>
          <w:headerReference w:type="first" r:id="rId55"/>
          <w:footerReference w:type="first" r:id="rId56"/>
          <w:pgSz w:w="16838" w:h="11906" w:orient="landscape"/>
          <w:pgMar w:top="1417" w:right="1417" w:bottom="1417" w:left="1417" w:header="708" w:footer="708" w:gutter="0"/>
          <w:cols w:space="708"/>
          <w:docGrid w:linePitch="360"/>
        </w:sectPr>
      </w:pPr>
    </w:p>
    <w:tbl>
      <w:tblPr>
        <w:tblW w:w="9094" w:type="dxa"/>
        <w:tblLook w:val="04A0" w:firstRow="1" w:lastRow="0" w:firstColumn="1" w:lastColumn="0" w:noHBand="0" w:noVBand="1"/>
      </w:tblPr>
      <w:tblGrid>
        <w:gridCol w:w="9094"/>
      </w:tblGrid>
      <w:tr w:rsidR="00E13812" w:rsidRPr="002C3AF4" w14:paraId="691D53F3" w14:textId="77777777" w:rsidTr="00C71E60">
        <w:trPr>
          <w:trHeight w:val="297"/>
        </w:trPr>
        <w:tc>
          <w:tcPr>
            <w:tcW w:w="9094" w:type="dxa"/>
            <w:tcBorders>
              <w:top w:val="thinThickLargeGap" w:sz="24" w:space="0" w:color="003087"/>
              <w:bottom w:val="thickThinLargeGap" w:sz="24" w:space="0" w:color="003087"/>
            </w:tcBorders>
          </w:tcPr>
          <w:p w14:paraId="2F765165" w14:textId="7D5A0EA8" w:rsidR="00E13812" w:rsidRPr="00672875" w:rsidRDefault="00E13812" w:rsidP="00340344">
            <w:pPr>
              <w:pStyle w:val="Nagwek1"/>
              <w:spacing w:before="120" w:after="120"/>
              <w:rPr>
                <w:rFonts w:ascii="Arial" w:hAnsi="Arial" w:cs="Arial"/>
                <w:b/>
                <w:sz w:val="17"/>
                <w:szCs w:val="17"/>
              </w:rPr>
            </w:pPr>
            <w:r w:rsidRPr="00672875">
              <w:rPr>
                <w:rFonts w:cs="Arial"/>
                <w:sz w:val="17"/>
                <w:szCs w:val="17"/>
              </w:rPr>
              <w:lastRenderedPageBreak/>
              <w:br w:type="column"/>
            </w:r>
            <w:r w:rsidRPr="00672875">
              <w:rPr>
                <w:sz w:val="17"/>
                <w:szCs w:val="17"/>
              </w:rPr>
              <w:br w:type="column"/>
            </w:r>
            <w:r w:rsidRPr="00672875">
              <w:rPr>
                <w:sz w:val="17"/>
                <w:szCs w:val="17"/>
                <w:highlight w:val="cyan"/>
              </w:rPr>
              <w:br w:type="column"/>
            </w:r>
            <w:r w:rsidRPr="00672875">
              <w:rPr>
                <w:sz w:val="17"/>
                <w:szCs w:val="17"/>
              </w:rPr>
              <w:br w:type="column"/>
            </w:r>
            <w:bookmarkStart w:id="126" w:name="_Toc29473666"/>
            <w:r w:rsidRPr="00672875">
              <w:rPr>
                <w:rFonts w:ascii="Arial" w:hAnsi="Arial" w:cs="Arial"/>
                <w:b/>
                <w:color w:val="003087"/>
                <w:sz w:val="17"/>
                <w:szCs w:val="17"/>
              </w:rPr>
              <w:t>Utrata wartości aktywów niefinansowych</w:t>
            </w:r>
            <w:bookmarkEnd w:id="126"/>
          </w:p>
        </w:tc>
      </w:tr>
    </w:tbl>
    <w:p w14:paraId="378EDC9B" w14:textId="557E5344" w:rsidR="002F1CC8" w:rsidRPr="00672875" w:rsidRDefault="002F1CC8" w:rsidP="00672875">
      <w:pPr>
        <w:spacing w:after="0" w:line="240" w:lineRule="auto"/>
        <w:rPr>
          <w:rFonts w:cs="Arial"/>
          <w:sz w:val="16"/>
          <w:szCs w:val="18"/>
        </w:rPr>
      </w:pPr>
    </w:p>
    <w:tbl>
      <w:tblPr>
        <w:tblW w:w="9095" w:type="dxa"/>
        <w:tblLook w:val="04A0" w:firstRow="1" w:lastRow="0" w:firstColumn="1" w:lastColumn="0" w:noHBand="0" w:noVBand="1"/>
      </w:tblPr>
      <w:tblGrid>
        <w:gridCol w:w="9095"/>
      </w:tblGrid>
      <w:tr w:rsidR="005E6FDA" w:rsidRPr="002C3AF4" w14:paraId="2BD9F095" w14:textId="77777777" w:rsidTr="00B22C03">
        <w:trPr>
          <w:trHeight w:val="499"/>
        </w:trPr>
        <w:tc>
          <w:tcPr>
            <w:tcW w:w="9095" w:type="dxa"/>
            <w:tcBorders>
              <w:top w:val="double" w:sz="6" w:space="0" w:color="003087"/>
              <w:bottom w:val="double" w:sz="6" w:space="0" w:color="003087"/>
            </w:tcBorders>
            <w:shd w:val="clear" w:color="auto" w:fill="FFFFFF" w:themeFill="background1"/>
          </w:tcPr>
          <w:p w14:paraId="06D1709D" w14:textId="2FFB34F1" w:rsidR="005E6FDA" w:rsidRPr="00672875" w:rsidRDefault="005E6FDA"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5E6FDA" w:rsidRPr="002C3AF4" w14:paraId="11284C11" w14:textId="77777777" w:rsidTr="00B22C03">
        <w:trPr>
          <w:trHeight w:val="2111"/>
        </w:trPr>
        <w:tc>
          <w:tcPr>
            <w:tcW w:w="9095" w:type="dxa"/>
            <w:tcBorders>
              <w:top w:val="double" w:sz="6" w:space="0" w:color="003087"/>
              <w:bottom w:val="double" w:sz="6" w:space="0" w:color="003087"/>
            </w:tcBorders>
            <w:shd w:val="clear" w:color="auto" w:fill="EBF2FF"/>
          </w:tcPr>
          <w:p w14:paraId="21C6FF38" w14:textId="078D2AE5" w:rsidR="0099327A" w:rsidRPr="00672875" w:rsidRDefault="0099327A" w:rsidP="0099327A">
            <w:pPr>
              <w:pStyle w:val="Style1"/>
              <w:spacing w:before="120" w:after="120" w:line="276" w:lineRule="auto"/>
              <w:jc w:val="both"/>
              <w:rPr>
                <w:rFonts w:cs="Arial"/>
                <w:sz w:val="17"/>
                <w:szCs w:val="17"/>
                <w:lang w:val="pl-PL"/>
              </w:rPr>
            </w:pPr>
            <w:r w:rsidRPr="00672875">
              <w:rPr>
                <w:rFonts w:cs="Arial"/>
                <w:sz w:val="17"/>
                <w:szCs w:val="17"/>
                <w:lang w:val="pl-PL"/>
              </w:rPr>
              <w:t>Aktywa Grupy analizuje się pod kątem utraty wartości, ilekroć wystąpią przesłanki wskazujące na to, iż składnik aktywów mógł stracić na wartości</w:t>
            </w:r>
            <w:r w:rsidR="00171D80">
              <w:rPr>
                <w:rFonts w:cs="Arial"/>
                <w:sz w:val="17"/>
                <w:szCs w:val="17"/>
                <w:lang w:val="pl-PL"/>
              </w:rPr>
              <w:t>,</w:t>
            </w:r>
            <w:r w:rsidRPr="00672875">
              <w:rPr>
                <w:rFonts w:cs="Arial"/>
                <w:sz w:val="17"/>
                <w:szCs w:val="17"/>
                <w:lang w:val="pl-PL"/>
              </w:rPr>
              <w:t xml:space="preserve"> oraz corocznie dla wartości firmy.</w:t>
            </w:r>
          </w:p>
          <w:p w14:paraId="123BC706" w14:textId="7F04BC10" w:rsidR="005E6FDA" w:rsidRPr="00672875" w:rsidRDefault="0099327A" w:rsidP="005E6FDA">
            <w:pPr>
              <w:pStyle w:val="Style1"/>
              <w:spacing w:after="120" w:line="276" w:lineRule="auto"/>
              <w:jc w:val="both"/>
              <w:rPr>
                <w:rFonts w:cs="Arial"/>
                <w:sz w:val="17"/>
                <w:szCs w:val="17"/>
                <w:lang w:val="pl-PL"/>
              </w:rPr>
            </w:pPr>
            <w:r w:rsidRPr="00672875">
              <w:rPr>
                <w:rFonts w:cs="Arial"/>
                <w:sz w:val="17"/>
                <w:szCs w:val="17"/>
                <w:lang w:val="pl-PL"/>
              </w:rPr>
              <w:t>S</w:t>
            </w:r>
            <w:r w:rsidR="005E6FDA" w:rsidRPr="00672875">
              <w:rPr>
                <w:rFonts w:cs="Arial"/>
                <w:sz w:val="17"/>
                <w:szCs w:val="17"/>
                <w:lang w:val="pl-PL"/>
              </w:rPr>
              <w:t>tratę z tytułu utraty wartości ujmuje się w wysokości kwoty, o jaką wartość bilansowa danego składnika aktywów przewyższa jego wartość odzyskiwalną. Wartość odzyskiwa</w:t>
            </w:r>
            <w:r w:rsidR="00171D80">
              <w:rPr>
                <w:rFonts w:cs="Arial"/>
                <w:sz w:val="17"/>
                <w:szCs w:val="17"/>
                <w:lang w:val="pl-PL"/>
              </w:rPr>
              <w:t>l</w:t>
            </w:r>
            <w:r w:rsidR="005E6FDA" w:rsidRPr="00672875">
              <w:rPr>
                <w:rFonts w:cs="Arial"/>
                <w:sz w:val="17"/>
                <w:szCs w:val="17"/>
                <w:lang w:val="pl-PL"/>
              </w:rPr>
              <w:t>ną ustala się jako wyższą z dwóch kwot: wartości godziwej pomniejszonej o koszty zbycia lub wartości użytkowej (tj. bieżącej szacunkowej wartości przyszłych przepływów pieniężnych, których uzyskania oczekuje się z tytułu dalszego użytkowania składnika aktywów lub ośrodka wypracowującego środki pieniężne). Dla potrzeb analizy pod kątem utraty wartości, aktywa grupuje się na najniższym poziomie, w odniesieniu do którego występują dające się zidentyfikować odrębnie przepływy pieniężne (ośrodki wypracowujące środki pieniężne). Ośrodek wypracowujący środki pieniężne nigdy nie jest większy niż segment operacyjny.</w:t>
            </w:r>
          </w:p>
          <w:p w14:paraId="4757DF8F" w14:textId="1A4ED9B8" w:rsidR="0099327A" w:rsidRPr="0047408E" w:rsidRDefault="0099327A" w:rsidP="005E6FDA">
            <w:pPr>
              <w:pStyle w:val="Style1"/>
              <w:spacing w:after="120" w:line="276" w:lineRule="auto"/>
              <w:jc w:val="both"/>
              <w:rPr>
                <w:rFonts w:cs="Arial"/>
                <w:b/>
                <w:bCs/>
                <w:spacing w:val="-6"/>
                <w:sz w:val="17"/>
                <w:szCs w:val="17"/>
                <w:lang w:val="pl-PL"/>
              </w:rPr>
            </w:pPr>
            <w:r w:rsidRPr="00672875">
              <w:rPr>
                <w:rFonts w:cs="Arial"/>
                <w:sz w:val="17"/>
                <w:szCs w:val="17"/>
                <w:lang w:val="pl-PL"/>
              </w:rPr>
              <w:t>Wszystkie odpisy z tytułu utraty wartości są odnoszone w ciężar zysków lub strat. Odpisy z tytułu utraty wartości mogą zostać odwrócone w następnych okresach (z wyjątkiem odpisów dotyczących wartości firmy), jeżeli nastąpiły zdarzenia uzasadniające brak lub zmianę utraty wartości aktywów.</w:t>
            </w:r>
          </w:p>
        </w:tc>
      </w:tr>
    </w:tbl>
    <w:p w14:paraId="06921083" w14:textId="2C902178" w:rsidR="002F1CC8" w:rsidRPr="00672875" w:rsidRDefault="002F1CC8" w:rsidP="003F0B9C">
      <w:pPr>
        <w:spacing w:after="0" w:line="240" w:lineRule="auto"/>
        <w:rPr>
          <w:rFonts w:cs="Arial"/>
          <w:sz w:val="16"/>
          <w:szCs w:val="18"/>
        </w:rPr>
      </w:pPr>
    </w:p>
    <w:tbl>
      <w:tblPr>
        <w:tblW w:w="9095" w:type="dxa"/>
        <w:tblLook w:val="04A0" w:firstRow="1" w:lastRow="0" w:firstColumn="1" w:lastColumn="0" w:noHBand="0" w:noVBand="1"/>
      </w:tblPr>
      <w:tblGrid>
        <w:gridCol w:w="9095"/>
      </w:tblGrid>
      <w:tr w:rsidR="005E6FDA" w:rsidRPr="002C3AF4" w14:paraId="26DB0591" w14:textId="77777777" w:rsidTr="00B22C03">
        <w:trPr>
          <w:trHeight w:val="499"/>
        </w:trPr>
        <w:tc>
          <w:tcPr>
            <w:tcW w:w="9095" w:type="dxa"/>
            <w:tcBorders>
              <w:top w:val="double" w:sz="6" w:space="0" w:color="003087"/>
              <w:bottom w:val="double" w:sz="6" w:space="0" w:color="003087"/>
            </w:tcBorders>
            <w:shd w:val="clear" w:color="auto" w:fill="FFFFFF" w:themeFill="background1"/>
          </w:tcPr>
          <w:p w14:paraId="0BC5304F" w14:textId="0F0DABA4" w:rsidR="005E6FDA" w:rsidRPr="00672875" w:rsidRDefault="005E6FDA"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iCs/>
                <w:color w:val="003087"/>
                <w:sz w:val="17"/>
                <w:szCs w:val="17"/>
              </w:rPr>
              <w:t>Istotne osądy i szacunki</w:t>
            </w:r>
          </w:p>
        </w:tc>
      </w:tr>
      <w:tr w:rsidR="005E6FDA" w:rsidRPr="002C3AF4" w14:paraId="04D81297" w14:textId="77777777" w:rsidTr="00B22C03">
        <w:trPr>
          <w:trHeight w:val="1073"/>
        </w:trPr>
        <w:tc>
          <w:tcPr>
            <w:tcW w:w="9095" w:type="dxa"/>
            <w:tcBorders>
              <w:top w:val="double" w:sz="6" w:space="0" w:color="003087"/>
              <w:bottom w:val="double" w:sz="6" w:space="0" w:color="003087"/>
            </w:tcBorders>
            <w:shd w:val="clear" w:color="auto" w:fill="EBF2FF"/>
          </w:tcPr>
          <w:p w14:paraId="40863A03" w14:textId="1491C045" w:rsidR="005E6FDA" w:rsidRPr="00672875" w:rsidRDefault="005E6FDA" w:rsidP="00672875">
            <w:pPr>
              <w:pStyle w:val="Style1"/>
              <w:spacing w:before="120" w:after="120" w:line="276" w:lineRule="auto"/>
              <w:jc w:val="both"/>
              <w:rPr>
                <w:rFonts w:cs="Arial"/>
                <w:b/>
                <w:sz w:val="17"/>
                <w:szCs w:val="17"/>
                <w:lang w:val="pl-PL"/>
              </w:rPr>
            </w:pPr>
            <w:r w:rsidRPr="00672875">
              <w:rPr>
                <w:rFonts w:cs="Arial"/>
                <w:b/>
                <w:sz w:val="17"/>
                <w:szCs w:val="17"/>
                <w:lang w:val="pl-PL"/>
              </w:rPr>
              <w:t>Wartość odzyskiwalna rzeczowych i niematerialnych aktywów trwałych</w:t>
            </w:r>
          </w:p>
          <w:p w14:paraId="3B714E5D" w14:textId="5741DB95" w:rsidR="005E6FDA" w:rsidRPr="0047408E" w:rsidRDefault="005E6FDA" w:rsidP="005E6FDA">
            <w:pPr>
              <w:pStyle w:val="Style1"/>
              <w:spacing w:after="120" w:line="276" w:lineRule="auto"/>
              <w:jc w:val="both"/>
              <w:rPr>
                <w:rFonts w:cs="Arial"/>
                <w:b/>
                <w:bCs/>
                <w:spacing w:val="-6"/>
                <w:sz w:val="17"/>
                <w:szCs w:val="17"/>
                <w:lang w:val="pl-PL"/>
              </w:rPr>
            </w:pPr>
            <w:r w:rsidRPr="00672875">
              <w:rPr>
                <w:rFonts w:cs="Arial"/>
                <w:sz w:val="17"/>
                <w:szCs w:val="17"/>
                <w:lang w:val="pl-PL"/>
              </w:rPr>
              <w:t>Testy na utratę wartości ośrodków wypracowujących przepływy pieniężne przeprowadzane są w oparciu o szereg założeń, których część jest poza kontrolą Grupy. Znaczące zmiany tych założeń mają wpływ na wyniki testów na utratę wartości i w konsekwencji na sytuację finansową oraz wyniki finansowe Grupy</w:t>
            </w:r>
            <w:r w:rsidR="0099327A" w:rsidRPr="00672875">
              <w:rPr>
                <w:rFonts w:cs="Arial"/>
                <w:sz w:val="17"/>
                <w:szCs w:val="17"/>
                <w:lang w:val="pl-PL"/>
              </w:rPr>
              <w:t>, co zostało opisane szerzej poniżej</w:t>
            </w:r>
            <w:r w:rsidRPr="00672875">
              <w:rPr>
                <w:rFonts w:cs="Arial"/>
                <w:sz w:val="17"/>
                <w:szCs w:val="17"/>
                <w:lang w:val="pl-PL"/>
              </w:rPr>
              <w:t>.</w:t>
            </w:r>
          </w:p>
        </w:tc>
      </w:tr>
    </w:tbl>
    <w:p w14:paraId="20528D3D" w14:textId="77777777" w:rsidR="005E6FDA" w:rsidRPr="00A241FC" w:rsidRDefault="005E6FDA" w:rsidP="00672875">
      <w:pPr>
        <w:widowControl w:val="0"/>
        <w:tabs>
          <w:tab w:val="left" w:pos="0"/>
        </w:tabs>
        <w:autoSpaceDE w:val="0"/>
        <w:autoSpaceDN w:val="0"/>
        <w:adjustRightInd w:val="0"/>
        <w:spacing w:before="120" w:after="120" w:line="276" w:lineRule="auto"/>
        <w:jc w:val="both"/>
        <w:rPr>
          <w:rFonts w:cs="Arial"/>
          <w:b/>
          <w:bCs/>
          <w:color w:val="365F91"/>
          <w:spacing w:val="-3"/>
          <w:sz w:val="17"/>
          <w:szCs w:val="17"/>
          <w:highlight w:val="yellow"/>
        </w:rPr>
      </w:pPr>
      <w:r w:rsidRPr="00A241FC">
        <w:rPr>
          <w:rFonts w:cs="Arial"/>
          <w:color w:val="000000"/>
          <w:sz w:val="17"/>
          <w:szCs w:val="17"/>
          <w:highlight w:val="yellow"/>
        </w:rPr>
        <w:t xml:space="preserve">W związku z nowelizacją 29 czerwca 2018 r. ustawy o odnawialnych źródłach energii, która wprowadziła przepisy zmieniające sposób opodatkowania podatkiem od nieruchomości dla elektrowni wiatrowych z mocą obowiązującą od 1 stycznia 2018 r., w drugim kwartale 2018 r. Grupa dokonała aktualizacji testów na utratę wartości dokonanych w latach poprzednich w obszarze wytwarzania energii ze źródeł wiatrowych i oszacowała wpływ spadku obciążeń podatkowych na wartość użytkową farm wiatrowych. </w:t>
      </w:r>
    </w:p>
    <w:p w14:paraId="1A0129D0" w14:textId="77777777" w:rsidR="005E6FDA" w:rsidRPr="00A241FC" w:rsidRDefault="005E6FDA" w:rsidP="005E6FDA">
      <w:pPr>
        <w:widowControl w:val="0"/>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Na 31 grudnia 2018 r., w związku z posiadanymi informacjami i analizami dotyczącymi między innymi zmiany rynkowych cen uprawnień do emisji CO</w:t>
      </w:r>
      <w:r w:rsidRPr="00A241FC">
        <w:rPr>
          <w:rFonts w:cs="Arial"/>
          <w:color w:val="000000"/>
          <w:sz w:val="17"/>
          <w:szCs w:val="17"/>
          <w:highlight w:val="yellow"/>
          <w:vertAlign w:val="subscript"/>
        </w:rPr>
        <w:t>2</w:t>
      </w:r>
      <w:r w:rsidRPr="00A241FC">
        <w:rPr>
          <w:rFonts w:cs="Arial"/>
          <w:color w:val="000000"/>
          <w:sz w:val="17"/>
          <w:szCs w:val="17"/>
          <w:highlight w:val="yellow"/>
        </w:rPr>
        <w:t>, energii elektrycznej, świadectw pochodzenia energii, oraz zmianą uwarunkowań Rynku Mocy i prognoz wskaźników makroekonomicznych Grupa przeprowadziła testy na utratę wartości rzeczowych aktywów trwałych w ramach obszarów zajmujących się m.in. produkcją energii elektrycznej. Na podstawie przeprowadzonych testów stwierdzono brak utraty wartości aktywów testowanych obszarów.</w:t>
      </w:r>
    </w:p>
    <w:p w14:paraId="7C3D9DDC" w14:textId="77777777" w:rsidR="00C13F77" w:rsidRPr="00A241FC" w:rsidRDefault="005E6FDA" w:rsidP="00C13F77">
      <w:pPr>
        <w:pStyle w:val="AccountingPolicy"/>
        <w:widowControl w:val="0"/>
        <w:spacing w:after="120" w:line="276" w:lineRule="auto"/>
        <w:jc w:val="both"/>
        <w:rPr>
          <w:rFonts w:ascii="Arial" w:hAnsi="Arial" w:cs="Arial"/>
          <w:sz w:val="17"/>
          <w:szCs w:val="17"/>
          <w:highlight w:val="yellow"/>
        </w:rPr>
      </w:pPr>
      <w:r w:rsidRPr="00A241FC">
        <w:rPr>
          <w:rFonts w:ascii="Arial" w:hAnsi="Arial" w:cs="Arial"/>
          <w:sz w:val="17"/>
          <w:szCs w:val="17"/>
          <w:highlight w:val="yellow"/>
        </w:rPr>
        <w:t xml:space="preserve">Na podstawie przeprowadzonej analizy dokonano odwrócenia odpisów z tytułu utraty wartości niefinansowych aktywów trwałych w obszarze wytwarzania energii w CGU Woda i CGU Wiatr na łączną kwotę 170 734 tys. zł. Odwrócenie odpisu z tytułu utraty wartości podwyższyło wynik netto Grupy o 138 295 tys. zł. Natomiast dla CGU Elektrownie Systemowe Kozienice oraz Połaniec, a także CGU Biogaz, Białystok i Zielony Blok nie stwierdzono konieczności dodatkowego odpisu ani jego odwrócenia. </w:t>
      </w:r>
    </w:p>
    <w:p w14:paraId="41A91988" w14:textId="77777777" w:rsidR="00C13F77" w:rsidRPr="00A241FC" w:rsidRDefault="005E6FDA" w:rsidP="00C13F77">
      <w:pPr>
        <w:pStyle w:val="AccountingPolicy"/>
        <w:widowControl w:val="0"/>
        <w:spacing w:after="120" w:line="276" w:lineRule="auto"/>
        <w:jc w:val="both"/>
        <w:rPr>
          <w:rFonts w:ascii="Arial" w:hAnsi="Arial" w:cs="Arial"/>
          <w:sz w:val="17"/>
          <w:szCs w:val="17"/>
          <w:highlight w:val="yellow"/>
        </w:rPr>
      </w:pPr>
      <w:r w:rsidRPr="00A241FC">
        <w:rPr>
          <w:rFonts w:ascii="Arial" w:hAnsi="Arial" w:cs="Arial"/>
          <w:sz w:val="17"/>
          <w:szCs w:val="17"/>
          <w:highlight w:val="yellow"/>
        </w:rPr>
        <w:t>Wyniki przeprowadzonych testów przedstawione zostały poniżej:</w:t>
      </w:r>
    </w:p>
    <w:tbl>
      <w:tblPr>
        <w:tblW w:w="4941" w:type="pct"/>
        <w:jc w:val="center"/>
        <w:tblLook w:val="04A0" w:firstRow="1" w:lastRow="0" w:firstColumn="1" w:lastColumn="0" w:noHBand="0" w:noVBand="1"/>
      </w:tblPr>
      <w:tblGrid>
        <w:gridCol w:w="5424"/>
        <w:gridCol w:w="1771"/>
        <w:gridCol w:w="1770"/>
      </w:tblGrid>
      <w:tr w:rsidR="005E6FDA" w:rsidRPr="00A241FC" w14:paraId="413BCE04" w14:textId="77777777" w:rsidTr="005E6FDA">
        <w:trPr>
          <w:trHeight w:val="356"/>
          <w:jc w:val="center"/>
        </w:trPr>
        <w:tc>
          <w:tcPr>
            <w:tcW w:w="3025" w:type="pct"/>
            <w:shd w:val="clear" w:color="auto" w:fill="0042B8"/>
            <w:vAlign w:val="center"/>
          </w:tcPr>
          <w:p w14:paraId="5BB42AE9"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b/>
                <w:color w:val="FFFFFF" w:themeColor="background1"/>
                <w:sz w:val="16"/>
                <w:szCs w:val="16"/>
                <w:highlight w:val="yellow"/>
              </w:rPr>
            </w:pPr>
            <w:r w:rsidRPr="00A241FC">
              <w:rPr>
                <w:rFonts w:cs="Arial"/>
                <w:b/>
                <w:color w:val="FFFFFF" w:themeColor="background1"/>
                <w:sz w:val="16"/>
                <w:szCs w:val="16"/>
                <w:highlight w:val="yellow"/>
              </w:rPr>
              <w:t>CGU [tys. zł]</w:t>
            </w:r>
          </w:p>
        </w:tc>
        <w:tc>
          <w:tcPr>
            <w:tcW w:w="988" w:type="pct"/>
            <w:shd w:val="clear" w:color="auto" w:fill="0042B8"/>
            <w:vAlign w:val="center"/>
          </w:tcPr>
          <w:p w14:paraId="29DF24C2" w14:textId="77777777" w:rsidR="005E6FDA" w:rsidRPr="00A241FC" w:rsidRDefault="005E6FDA" w:rsidP="005E6FDA">
            <w:pPr>
              <w:widowControl w:val="0"/>
              <w:tabs>
                <w:tab w:val="left" w:pos="0"/>
              </w:tabs>
              <w:autoSpaceDE w:val="0"/>
              <w:autoSpaceDN w:val="0"/>
              <w:adjustRightInd w:val="0"/>
              <w:spacing w:after="0" w:line="276" w:lineRule="auto"/>
              <w:jc w:val="center"/>
              <w:rPr>
                <w:rFonts w:cs="Arial"/>
                <w:b/>
                <w:color w:val="FFFFFF" w:themeColor="background1"/>
                <w:sz w:val="16"/>
                <w:szCs w:val="16"/>
                <w:highlight w:val="yellow"/>
              </w:rPr>
            </w:pPr>
            <w:r w:rsidRPr="00A241FC">
              <w:rPr>
                <w:rFonts w:cs="Arial"/>
                <w:b/>
                <w:color w:val="FFFFFF" w:themeColor="background1"/>
                <w:sz w:val="16"/>
                <w:szCs w:val="16"/>
                <w:highlight w:val="yellow"/>
              </w:rPr>
              <w:t>Wartość odzyskiwalna</w:t>
            </w:r>
          </w:p>
        </w:tc>
        <w:tc>
          <w:tcPr>
            <w:tcW w:w="987" w:type="pct"/>
            <w:shd w:val="clear" w:color="auto" w:fill="0042B8"/>
            <w:vAlign w:val="center"/>
          </w:tcPr>
          <w:p w14:paraId="7091E078" w14:textId="77777777" w:rsidR="005E6FDA" w:rsidRPr="00A241FC" w:rsidRDefault="005E6FDA" w:rsidP="005E6FDA">
            <w:pPr>
              <w:widowControl w:val="0"/>
              <w:tabs>
                <w:tab w:val="left" w:pos="0"/>
              </w:tabs>
              <w:autoSpaceDE w:val="0"/>
              <w:autoSpaceDN w:val="0"/>
              <w:adjustRightInd w:val="0"/>
              <w:spacing w:after="0" w:line="276" w:lineRule="auto"/>
              <w:jc w:val="center"/>
              <w:rPr>
                <w:rFonts w:cs="Arial"/>
                <w:b/>
                <w:color w:val="FFFFFF" w:themeColor="background1"/>
                <w:sz w:val="16"/>
                <w:szCs w:val="16"/>
                <w:highlight w:val="yellow"/>
              </w:rPr>
            </w:pPr>
            <w:r w:rsidRPr="00A241FC">
              <w:rPr>
                <w:rFonts w:cs="Arial"/>
                <w:b/>
                <w:color w:val="FFFFFF" w:themeColor="background1"/>
                <w:sz w:val="16"/>
                <w:szCs w:val="16"/>
                <w:highlight w:val="yellow"/>
              </w:rPr>
              <w:t xml:space="preserve">Wartość </w:t>
            </w:r>
          </w:p>
          <w:p w14:paraId="275D4C10" w14:textId="77777777" w:rsidR="005E6FDA" w:rsidRPr="00A241FC" w:rsidRDefault="005E6FDA" w:rsidP="005E6FDA">
            <w:pPr>
              <w:widowControl w:val="0"/>
              <w:tabs>
                <w:tab w:val="left" w:pos="0"/>
              </w:tabs>
              <w:autoSpaceDE w:val="0"/>
              <w:autoSpaceDN w:val="0"/>
              <w:adjustRightInd w:val="0"/>
              <w:spacing w:after="0" w:line="276" w:lineRule="auto"/>
              <w:jc w:val="center"/>
              <w:rPr>
                <w:rFonts w:cs="Arial"/>
                <w:b/>
                <w:color w:val="FFFFFF" w:themeColor="background1"/>
                <w:sz w:val="16"/>
                <w:szCs w:val="16"/>
                <w:highlight w:val="yellow"/>
              </w:rPr>
            </w:pPr>
            <w:r w:rsidRPr="00A241FC">
              <w:rPr>
                <w:rFonts w:cs="Arial"/>
                <w:b/>
                <w:color w:val="FFFFFF" w:themeColor="background1"/>
                <w:sz w:val="16"/>
                <w:szCs w:val="16"/>
                <w:highlight w:val="yellow"/>
              </w:rPr>
              <w:t>księgowa</w:t>
            </w:r>
          </w:p>
        </w:tc>
      </w:tr>
      <w:tr w:rsidR="005E6FDA" w:rsidRPr="00A241FC" w14:paraId="3199B608" w14:textId="77777777" w:rsidTr="00D2710D">
        <w:trPr>
          <w:trHeight w:val="273"/>
          <w:jc w:val="center"/>
        </w:trPr>
        <w:tc>
          <w:tcPr>
            <w:tcW w:w="3025" w:type="pct"/>
            <w:shd w:val="clear" w:color="auto" w:fill="auto"/>
          </w:tcPr>
          <w:p w14:paraId="2E5B3EE1"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color w:val="000000"/>
                <w:sz w:val="16"/>
                <w:szCs w:val="16"/>
                <w:highlight w:val="yellow"/>
              </w:rPr>
            </w:pPr>
            <w:r w:rsidRPr="00A241FC">
              <w:rPr>
                <w:rFonts w:cs="Arial"/>
                <w:b/>
                <w:color w:val="003087"/>
                <w:sz w:val="16"/>
                <w:szCs w:val="16"/>
                <w:highlight w:val="yellow"/>
              </w:rPr>
              <w:t>CGU Elektrownie Systemowe Kozienice</w:t>
            </w:r>
            <w:r w:rsidRPr="00A241FC">
              <w:rPr>
                <w:rFonts w:cs="Arial"/>
                <w:color w:val="003087"/>
                <w:sz w:val="16"/>
                <w:szCs w:val="16"/>
                <w:highlight w:val="yellow"/>
              </w:rPr>
              <w:t xml:space="preserve"> </w:t>
            </w:r>
            <w:r w:rsidRPr="00A241FC">
              <w:rPr>
                <w:rFonts w:cs="Arial"/>
                <w:color w:val="000000"/>
                <w:sz w:val="16"/>
                <w:szCs w:val="16"/>
                <w:highlight w:val="yellow"/>
              </w:rPr>
              <w:t>– majątek wytwórczy spółki ENEA Wytwarzanie w lokalizacji Świerże Górne</w:t>
            </w:r>
          </w:p>
        </w:tc>
        <w:tc>
          <w:tcPr>
            <w:tcW w:w="988" w:type="pct"/>
            <w:shd w:val="clear" w:color="auto" w:fill="auto"/>
            <w:vAlign w:val="center"/>
          </w:tcPr>
          <w:p w14:paraId="7D8805E4"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7 670 378</w:t>
            </w:r>
          </w:p>
        </w:tc>
        <w:tc>
          <w:tcPr>
            <w:tcW w:w="987" w:type="pct"/>
            <w:vAlign w:val="center"/>
          </w:tcPr>
          <w:p w14:paraId="6656F8F5"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7 651 323</w:t>
            </w:r>
          </w:p>
        </w:tc>
      </w:tr>
      <w:tr w:rsidR="005E6FDA" w:rsidRPr="00A241FC" w14:paraId="474CFFDB" w14:textId="77777777" w:rsidTr="00D2710D">
        <w:trPr>
          <w:trHeight w:val="310"/>
          <w:jc w:val="center"/>
        </w:trPr>
        <w:tc>
          <w:tcPr>
            <w:tcW w:w="3025" w:type="pct"/>
            <w:shd w:val="clear" w:color="auto" w:fill="auto"/>
          </w:tcPr>
          <w:p w14:paraId="70E92160"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color w:val="000000"/>
                <w:sz w:val="16"/>
                <w:szCs w:val="16"/>
                <w:highlight w:val="yellow"/>
              </w:rPr>
            </w:pPr>
            <w:r w:rsidRPr="00A241FC">
              <w:rPr>
                <w:rFonts w:cs="Arial"/>
                <w:b/>
                <w:color w:val="003087"/>
                <w:sz w:val="16"/>
                <w:szCs w:val="16"/>
                <w:highlight w:val="yellow"/>
              </w:rPr>
              <w:t>CGU Białystok</w:t>
            </w:r>
            <w:r w:rsidRPr="00A241FC">
              <w:rPr>
                <w:rFonts w:cs="Arial"/>
                <w:color w:val="003087"/>
                <w:sz w:val="16"/>
                <w:szCs w:val="16"/>
                <w:highlight w:val="yellow"/>
              </w:rPr>
              <w:t xml:space="preserve"> </w:t>
            </w:r>
            <w:r w:rsidRPr="00A241FC">
              <w:rPr>
                <w:rFonts w:cs="Arial"/>
                <w:color w:val="000000"/>
                <w:sz w:val="16"/>
                <w:szCs w:val="16"/>
                <w:highlight w:val="yellow"/>
              </w:rPr>
              <w:t>– majątek wytwórczy spółek ENEA Ciepło i ENEA Ciepło Serwis w lokalizacji Białystok</w:t>
            </w:r>
          </w:p>
        </w:tc>
        <w:tc>
          <w:tcPr>
            <w:tcW w:w="988" w:type="pct"/>
            <w:shd w:val="clear" w:color="auto" w:fill="auto"/>
            <w:vAlign w:val="center"/>
          </w:tcPr>
          <w:p w14:paraId="3AB2633A"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712 020</w:t>
            </w:r>
          </w:p>
        </w:tc>
        <w:tc>
          <w:tcPr>
            <w:tcW w:w="987" w:type="pct"/>
            <w:vAlign w:val="center"/>
          </w:tcPr>
          <w:p w14:paraId="68956B94"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708 762</w:t>
            </w:r>
          </w:p>
        </w:tc>
      </w:tr>
      <w:tr w:rsidR="005E6FDA" w:rsidRPr="00A241FC" w14:paraId="29863356" w14:textId="77777777" w:rsidTr="00D2710D">
        <w:trPr>
          <w:trHeight w:val="266"/>
          <w:jc w:val="center"/>
        </w:trPr>
        <w:tc>
          <w:tcPr>
            <w:tcW w:w="3025" w:type="pct"/>
            <w:shd w:val="clear" w:color="auto" w:fill="auto"/>
          </w:tcPr>
          <w:p w14:paraId="70004E65"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color w:val="000000"/>
                <w:sz w:val="16"/>
                <w:szCs w:val="16"/>
                <w:highlight w:val="yellow"/>
              </w:rPr>
            </w:pPr>
            <w:r w:rsidRPr="00A241FC">
              <w:rPr>
                <w:rFonts w:cs="Arial"/>
                <w:b/>
                <w:color w:val="003087"/>
                <w:sz w:val="16"/>
                <w:szCs w:val="16"/>
                <w:highlight w:val="yellow"/>
              </w:rPr>
              <w:t>CGU Wiatr</w:t>
            </w:r>
            <w:r w:rsidRPr="00A241FC">
              <w:rPr>
                <w:rFonts w:cs="Arial"/>
                <w:color w:val="003087"/>
                <w:sz w:val="16"/>
                <w:szCs w:val="16"/>
                <w:highlight w:val="yellow"/>
              </w:rPr>
              <w:t xml:space="preserve"> </w:t>
            </w:r>
            <w:r w:rsidRPr="00A241FC">
              <w:rPr>
                <w:rFonts w:cs="Arial"/>
                <w:color w:val="000000"/>
                <w:sz w:val="16"/>
                <w:szCs w:val="16"/>
                <w:highlight w:val="yellow"/>
              </w:rPr>
              <w:t>– majątek wytwórczy oparty na farmach wiatrowych spółki ENEA Wytwarzanie</w:t>
            </w:r>
          </w:p>
        </w:tc>
        <w:tc>
          <w:tcPr>
            <w:tcW w:w="988" w:type="pct"/>
            <w:shd w:val="clear" w:color="auto" w:fill="auto"/>
            <w:vAlign w:val="center"/>
          </w:tcPr>
          <w:p w14:paraId="56CC70BA"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510 662</w:t>
            </w:r>
          </w:p>
        </w:tc>
        <w:tc>
          <w:tcPr>
            <w:tcW w:w="987" w:type="pct"/>
            <w:vAlign w:val="center"/>
          </w:tcPr>
          <w:p w14:paraId="7C0D691B"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374 922</w:t>
            </w:r>
          </w:p>
        </w:tc>
      </w:tr>
      <w:tr w:rsidR="005E6FDA" w:rsidRPr="00A241FC" w14:paraId="428D3C11" w14:textId="77777777" w:rsidTr="00D2710D">
        <w:trPr>
          <w:trHeight w:val="278"/>
          <w:jc w:val="center"/>
        </w:trPr>
        <w:tc>
          <w:tcPr>
            <w:tcW w:w="3025" w:type="pct"/>
            <w:shd w:val="clear" w:color="auto" w:fill="auto"/>
          </w:tcPr>
          <w:p w14:paraId="1C6C2DE8"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color w:val="000000"/>
                <w:sz w:val="16"/>
                <w:szCs w:val="16"/>
                <w:highlight w:val="yellow"/>
              </w:rPr>
            </w:pPr>
            <w:r w:rsidRPr="00A241FC">
              <w:rPr>
                <w:rFonts w:cs="Arial"/>
                <w:b/>
                <w:color w:val="003087"/>
                <w:sz w:val="16"/>
                <w:szCs w:val="16"/>
                <w:highlight w:val="yellow"/>
              </w:rPr>
              <w:t>CGU Woda</w:t>
            </w:r>
            <w:r w:rsidRPr="00A241FC">
              <w:rPr>
                <w:rFonts w:cs="Arial"/>
                <w:color w:val="003087"/>
                <w:sz w:val="16"/>
                <w:szCs w:val="16"/>
                <w:highlight w:val="yellow"/>
              </w:rPr>
              <w:t xml:space="preserve"> </w:t>
            </w:r>
            <w:r w:rsidRPr="00A241FC">
              <w:rPr>
                <w:rFonts w:cs="Arial"/>
                <w:color w:val="000000"/>
                <w:sz w:val="16"/>
                <w:szCs w:val="16"/>
                <w:highlight w:val="yellow"/>
              </w:rPr>
              <w:t xml:space="preserve">– majątek wytwórczy oparty na elektrowniach wodnych spółki </w:t>
            </w:r>
            <w:r w:rsidRPr="00A241FC">
              <w:rPr>
                <w:rFonts w:cs="Arial"/>
                <w:color w:val="000000"/>
                <w:sz w:val="16"/>
                <w:szCs w:val="16"/>
                <w:highlight w:val="yellow"/>
              </w:rPr>
              <w:lastRenderedPageBreak/>
              <w:t>ENEA Wytwarzanie</w:t>
            </w:r>
          </w:p>
        </w:tc>
        <w:tc>
          <w:tcPr>
            <w:tcW w:w="988" w:type="pct"/>
            <w:shd w:val="clear" w:color="auto" w:fill="auto"/>
            <w:vAlign w:val="center"/>
          </w:tcPr>
          <w:p w14:paraId="7D29D194"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lastRenderedPageBreak/>
              <w:t>310 990</w:t>
            </w:r>
          </w:p>
        </w:tc>
        <w:tc>
          <w:tcPr>
            <w:tcW w:w="987" w:type="pct"/>
            <w:vAlign w:val="center"/>
          </w:tcPr>
          <w:p w14:paraId="485A12BA"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203 812</w:t>
            </w:r>
          </w:p>
        </w:tc>
      </w:tr>
      <w:tr w:rsidR="005E6FDA" w:rsidRPr="00A241FC" w14:paraId="3BD52443" w14:textId="77777777" w:rsidTr="00D2710D">
        <w:trPr>
          <w:trHeight w:val="296"/>
          <w:jc w:val="center"/>
        </w:trPr>
        <w:tc>
          <w:tcPr>
            <w:tcW w:w="3025" w:type="pct"/>
            <w:shd w:val="clear" w:color="auto" w:fill="auto"/>
          </w:tcPr>
          <w:p w14:paraId="3F46317E"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b/>
                <w:color w:val="000000"/>
                <w:sz w:val="16"/>
                <w:szCs w:val="16"/>
                <w:highlight w:val="yellow"/>
              </w:rPr>
            </w:pPr>
            <w:r w:rsidRPr="00A241FC">
              <w:rPr>
                <w:rFonts w:cs="Arial"/>
                <w:b/>
                <w:color w:val="003087"/>
                <w:sz w:val="16"/>
                <w:szCs w:val="16"/>
                <w:highlight w:val="yellow"/>
              </w:rPr>
              <w:t>CGU Biogaz</w:t>
            </w:r>
            <w:r w:rsidRPr="00A241FC">
              <w:rPr>
                <w:rFonts w:cs="Arial"/>
                <w:color w:val="003087"/>
                <w:sz w:val="16"/>
                <w:szCs w:val="16"/>
                <w:highlight w:val="yellow"/>
              </w:rPr>
              <w:t xml:space="preserve"> </w:t>
            </w:r>
            <w:r w:rsidRPr="00A241FC">
              <w:rPr>
                <w:rFonts w:cs="Arial"/>
                <w:color w:val="000000"/>
                <w:sz w:val="16"/>
                <w:szCs w:val="16"/>
                <w:highlight w:val="yellow"/>
              </w:rPr>
              <w:t>– majątek wytwórczy oparty na biogazowniach spółki ENEA Wytwarzanie</w:t>
            </w:r>
          </w:p>
        </w:tc>
        <w:tc>
          <w:tcPr>
            <w:tcW w:w="988" w:type="pct"/>
            <w:shd w:val="clear" w:color="auto" w:fill="auto"/>
            <w:vAlign w:val="center"/>
          </w:tcPr>
          <w:p w14:paraId="02E57609"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3 269</w:t>
            </w:r>
          </w:p>
        </w:tc>
        <w:tc>
          <w:tcPr>
            <w:tcW w:w="987" w:type="pct"/>
            <w:vAlign w:val="center"/>
          </w:tcPr>
          <w:p w14:paraId="37EDE0C8"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2 981</w:t>
            </w:r>
          </w:p>
        </w:tc>
      </w:tr>
      <w:tr w:rsidR="005E6FDA" w:rsidRPr="00A241FC" w14:paraId="413DB743" w14:textId="77777777" w:rsidTr="00D2710D">
        <w:trPr>
          <w:trHeight w:val="168"/>
          <w:jc w:val="center"/>
        </w:trPr>
        <w:tc>
          <w:tcPr>
            <w:tcW w:w="3025" w:type="pct"/>
            <w:shd w:val="clear" w:color="auto" w:fill="auto"/>
          </w:tcPr>
          <w:p w14:paraId="7ADCF361"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b/>
                <w:color w:val="000000"/>
                <w:sz w:val="16"/>
                <w:szCs w:val="16"/>
                <w:highlight w:val="yellow"/>
              </w:rPr>
            </w:pPr>
            <w:r w:rsidRPr="00A241FC">
              <w:rPr>
                <w:rFonts w:cs="Arial"/>
                <w:b/>
                <w:color w:val="003087"/>
                <w:sz w:val="16"/>
                <w:szCs w:val="16"/>
                <w:highlight w:val="yellow"/>
              </w:rPr>
              <w:t xml:space="preserve">CGU Elektrownie Systemowe Połaniec </w:t>
            </w:r>
            <w:r w:rsidRPr="00A241FC">
              <w:rPr>
                <w:rFonts w:cs="Arial"/>
                <w:b/>
                <w:color w:val="000000"/>
                <w:sz w:val="16"/>
                <w:szCs w:val="16"/>
                <w:highlight w:val="yellow"/>
              </w:rPr>
              <w:t xml:space="preserve">– </w:t>
            </w:r>
            <w:r w:rsidRPr="00A241FC">
              <w:rPr>
                <w:rFonts w:cs="Arial"/>
                <w:color w:val="000000"/>
                <w:sz w:val="16"/>
                <w:szCs w:val="16"/>
                <w:highlight w:val="yellow"/>
              </w:rPr>
              <w:t>majątek wytwórczy</w:t>
            </w:r>
            <w:r w:rsidRPr="00A241FC">
              <w:rPr>
                <w:rFonts w:cs="Arial"/>
                <w:b/>
                <w:color w:val="000000"/>
                <w:sz w:val="16"/>
                <w:szCs w:val="16"/>
                <w:highlight w:val="yellow"/>
              </w:rPr>
              <w:t xml:space="preserve"> </w:t>
            </w:r>
            <w:r w:rsidRPr="00A241FC">
              <w:rPr>
                <w:rFonts w:cs="Arial"/>
                <w:color w:val="000000"/>
                <w:sz w:val="16"/>
                <w:szCs w:val="16"/>
                <w:highlight w:val="yellow"/>
              </w:rPr>
              <w:t>spółki ENEA Elektrownia Połaniec (węglowe źródła wytwórcze)</w:t>
            </w:r>
          </w:p>
        </w:tc>
        <w:tc>
          <w:tcPr>
            <w:tcW w:w="988" w:type="pct"/>
            <w:shd w:val="clear" w:color="auto" w:fill="auto"/>
            <w:vAlign w:val="center"/>
          </w:tcPr>
          <w:p w14:paraId="0971D6AA"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615 625</w:t>
            </w:r>
          </w:p>
        </w:tc>
        <w:tc>
          <w:tcPr>
            <w:tcW w:w="987" w:type="pct"/>
            <w:vAlign w:val="center"/>
          </w:tcPr>
          <w:p w14:paraId="6F44E623"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613 448</w:t>
            </w:r>
          </w:p>
        </w:tc>
      </w:tr>
      <w:tr w:rsidR="005E6FDA" w:rsidRPr="002C3AF4" w14:paraId="6726660F" w14:textId="77777777" w:rsidTr="00D2710D">
        <w:trPr>
          <w:trHeight w:val="135"/>
          <w:jc w:val="center"/>
        </w:trPr>
        <w:tc>
          <w:tcPr>
            <w:tcW w:w="3025" w:type="pct"/>
            <w:tcBorders>
              <w:bottom w:val="single" w:sz="12" w:space="0" w:color="003087"/>
            </w:tcBorders>
            <w:shd w:val="clear" w:color="auto" w:fill="auto"/>
          </w:tcPr>
          <w:p w14:paraId="77AC6A91" w14:textId="77777777" w:rsidR="005E6FDA" w:rsidRPr="00A241FC" w:rsidRDefault="005E6FDA" w:rsidP="005E6FDA">
            <w:pPr>
              <w:widowControl w:val="0"/>
              <w:tabs>
                <w:tab w:val="left" w:pos="0"/>
              </w:tabs>
              <w:autoSpaceDE w:val="0"/>
              <w:autoSpaceDN w:val="0"/>
              <w:adjustRightInd w:val="0"/>
              <w:spacing w:after="0" w:line="276" w:lineRule="auto"/>
              <w:jc w:val="both"/>
              <w:rPr>
                <w:rFonts w:cs="Arial"/>
                <w:color w:val="000000"/>
                <w:sz w:val="16"/>
                <w:szCs w:val="16"/>
                <w:highlight w:val="yellow"/>
              </w:rPr>
            </w:pPr>
            <w:r w:rsidRPr="00A241FC">
              <w:rPr>
                <w:rFonts w:cs="Arial"/>
                <w:b/>
                <w:color w:val="003087"/>
                <w:sz w:val="16"/>
                <w:szCs w:val="16"/>
                <w:highlight w:val="yellow"/>
              </w:rPr>
              <w:t xml:space="preserve">CGU Zielony Blok </w:t>
            </w:r>
            <w:r w:rsidRPr="00A241FC">
              <w:rPr>
                <w:rFonts w:cs="Arial"/>
                <w:b/>
                <w:color w:val="000000"/>
                <w:sz w:val="16"/>
                <w:szCs w:val="16"/>
                <w:highlight w:val="yellow"/>
              </w:rPr>
              <w:t xml:space="preserve">– </w:t>
            </w:r>
            <w:r w:rsidRPr="00A241FC">
              <w:rPr>
                <w:rFonts w:cs="Arial"/>
                <w:color w:val="000000"/>
                <w:sz w:val="16"/>
                <w:szCs w:val="16"/>
                <w:highlight w:val="yellow"/>
              </w:rPr>
              <w:t xml:space="preserve">majątek wytwórczy spółki ENEA Elektrownia Połaniec (blok biomasowy) </w:t>
            </w:r>
          </w:p>
        </w:tc>
        <w:tc>
          <w:tcPr>
            <w:tcW w:w="988" w:type="pct"/>
            <w:tcBorders>
              <w:bottom w:val="single" w:sz="12" w:space="0" w:color="003087"/>
            </w:tcBorders>
            <w:shd w:val="clear" w:color="auto" w:fill="auto"/>
            <w:vAlign w:val="center"/>
          </w:tcPr>
          <w:p w14:paraId="2C8125BA" w14:textId="77777777" w:rsidR="005E6FDA" w:rsidRPr="00A241FC" w:rsidRDefault="005E6FDA" w:rsidP="00D2710D">
            <w:pPr>
              <w:widowControl w:val="0"/>
              <w:tabs>
                <w:tab w:val="left" w:pos="0"/>
              </w:tabs>
              <w:autoSpaceDE w:val="0"/>
              <w:autoSpaceDN w:val="0"/>
              <w:adjustRightInd w:val="0"/>
              <w:spacing w:after="0" w:line="276" w:lineRule="auto"/>
              <w:jc w:val="right"/>
              <w:rPr>
                <w:rFonts w:cs="Arial"/>
                <w:color w:val="000000"/>
                <w:sz w:val="16"/>
                <w:szCs w:val="16"/>
                <w:highlight w:val="yellow"/>
              </w:rPr>
            </w:pPr>
            <w:r w:rsidRPr="00A241FC">
              <w:rPr>
                <w:rFonts w:cs="Arial"/>
                <w:color w:val="000000"/>
                <w:sz w:val="16"/>
                <w:szCs w:val="16"/>
                <w:highlight w:val="yellow"/>
              </w:rPr>
              <w:t>259 090</w:t>
            </w:r>
          </w:p>
        </w:tc>
        <w:tc>
          <w:tcPr>
            <w:tcW w:w="987" w:type="pct"/>
            <w:tcBorders>
              <w:bottom w:val="single" w:sz="12" w:space="0" w:color="003087"/>
            </w:tcBorders>
            <w:vAlign w:val="center"/>
          </w:tcPr>
          <w:p w14:paraId="71911D85" w14:textId="77777777" w:rsidR="005E6FDA" w:rsidRPr="00672875" w:rsidRDefault="005E6FDA" w:rsidP="00D2710D">
            <w:pPr>
              <w:widowControl w:val="0"/>
              <w:tabs>
                <w:tab w:val="left" w:pos="0"/>
              </w:tabs>
              <w:autoSpaceDE w:val="0"/>
              <w:autoSpaceDN w:val="0"/>
              <w:adjustRightInd w:val="0"/>
              <w:spacing w:after="0" w:line="276" w:lineRule="auto"/>
              <w:jc w:val="right"/>
              <w:rPr>
                <w:rFonts w:cs="Arial"/>
                <w:color w:val="000000"/>
                <w:sz w:val="16"/>
                <w:szCs w:val="16"/>
              </w:rPr>
            </w:pPr>
            <w:r w:rsidRPr="00A241FC">
              <w:rPr>
                <w:rFonts w:cs="Arial"/>
                <w:color w:val="000000"/>
                <w:sz w:val="16"/>
                <w:szCs w:val="16"/>
                <w:highlight w:val="yellow"/>
              </w:rPr>
              <w:t>258 999</w:t>
            </w:r>
          </w:p>
        </w:tc>
      </w:tr>
    </w:tbl>
    <w:p w14:paraId="206FF485" w14:textId="77777777" w:rsidR="005E6FDA" w:rsidRPr="00A241FC" w:rsidRDefault="005E6FDA" w:rsidP="00672875">
      <w:pPr>
        <w:widowControl w:val="0"/>
        <w:tabs>
          <w:tab w:val="left" w:pos="0"/>
        </w:tabs>
        <w:autoSpaceDE w:val="0"/>
        <w:autoSpaceDN w:val="0"/>
        <w:adjustRightInd w:val="0"/>
        <w:spacing w:before="120" w:after="120" w:line="276" w:lineRule="auto"/>
        <w:jc w:val="both"/>
        <w:rPr>
          <w:rFonts w:cs="Arial"/>
          <w:color w:val="000000"/>
          <w:sz w:val="17"/>
          <w:szCs w:val="17"/>
          <w:highlight w:val="yellow"/>
        </w:rPr>
      </w:pPr>
      <w:r w:rsidRPr="00A241FC">
        <w:rPr>
          <w:rFonts w:cs="Arial"/>
          <w:color w:val="000000"/>
          <w:sz w:val="17"/>
          <w:szCs w:val="17"/>
          <w:highlight w:val="yellow"/>
        </w:rPr>
        <w:t xml:space="preserve">Wartość odzyskiwalną poszczególnych CGU oszacowano na podstawie wartości użytkowej metodą zdyskontowanych przepływów pieniężnych na podstawie sporządzonych projekcji finansowych. </w:t>
      </w:r>
    </w:p>
    <w:p w14:paraId="02044DBD" w14:textId="77777777" w:rsidR="005E6FDA" w:rsidRPr="00A241FC" w:rsidRDefault="005E6FDA" w:rsidP="005E6FDA">
      <w:pPr>
        <w:widowControl w:val="0"/>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Dla poszczególnych testowanych ośrodków wypracowujących przepływy pieniężne przyjęto następujące okresy projekcji:</w:t>
      </w:r>
    </w:p>
    <w:p w14:paraId="7A2700B5"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 xml:space="preserve">CGU Elektrownie Systemowe Kozienice – do roku 2041, </w:t>
      </w:r>
    </w:p>
    <w:p w14:paraId="455310AC"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CGU Białystok – do roku 2041,</w:t>
      </w:r>
    </w:p>
    <w:p w14:paraId="1EB37D10"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CGU Wiatr:</w:t>
      </w:r>
    </w:p>
    <w:p w14:paraId="66D19BD6"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Farma Wiatrowa Darżyno do roku 2037,</w:t>
      </w:r>
    </w:p>
    <w:p w14:paraId="12545675"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Farma Wiatrowa Bardy do roku 2036,</w:t>
      </w:r>
    </w:p>
    <w:p w14:paraId="488587B1"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Farma Wiatrowa Baczyna do roku 2041,</w:t>
      </w:r>
    </w:p>
    <w:p w14:paraId="45B36C30"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CGU Woda – do roku 2041,</w:t>
      </w:r>
    </w:p>
    <w:p w14:paraId="0F4A53F1"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CGU Biogaz – do roku 2023,</w:t>
      </w:r>
    </w:p>
    <w:p w14:paraId="31830A9C"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CGU Elektrownie  Systemowe Połaniec – do roku  2034,</w:t>
      </w:r>
    </w:p>
    <w:p w14:paraId="0B3AD625" w14:textId="77777777" w:rsidR="005E6FDA" w:rsidRPr="00A241FC" w:rsidRDefault="005E6FDA" w:rsidP="00246581">
      <w:pPr>
        <w:widowControl w:val="0"/>
        <w:numPr>
          <w:ilvl w:val="0"/>
          <w:numId w:val="30"/>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CGU Zielony Blok – do roku 2042.</w:t>
      </w:r>
    </w:p>
    <w:p w14:paraId="6B360A41" w14:textId="77777777" w:rsidR="005E6FDA" w:rsidRPr="00A241FC" w:rsidRDefault="005E6FDA" w:rsidP="005E6FDA">
      <w:pPr>
        <w:widowControl w:val="0"/>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Poniżej przedstawiono główne założenia przyjęte do testów na utratę wartości:</w:t>
      </w:r>
    </w:p>
    <w:p w14:paraId="13343E07" w14:textId="77777777" w:rsidR="005E6FDA" w:rsidRPr="00A241FC" w:rsidRDefault="005E6FDA" w:rsidP="00246581">
      <w:pPr>
        <w:widowControl w:val="0"/>
        <w:numPr>
          <w:ilvl w:val="0"/>
          <w:numId w:val="31"/>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 xml:space="preserve">aktywa zostały poddane testowi w ramach siedmiu ośrodków wypracowujących środki pieniężne (tj. CGU Elektrownie Systemowe Kozienice, CGU Białystok, CGU Wiatr, CGU Woda, CGU Biogaz, CGU Elektrownie Systemowe Połaniec, CGU Zielony Blok), </w:t>
      </w:r>
    </w:p>
    <w:p w14:paraId="563C40EC" w14:textId="77777777" w:rsidR="005E6FDA" w:rsidRPr="00A241FC" w:rsidRDefault="005E6FDA" w:rsidP="00246581">
      <w:pPr>
        <w:pStyle w:val="Akapitzlist"/>
        <w:widowControl w:val="0"/>
        <w:numPr>
          <w:ilvl w:val="0"/>
          <w:numId w:val="31"/>
        </w:numPr>
        <w:spacing w:after="120" w:line="276" w:lineRule="auto"/>
        <w:jc w:val="both"/>
        <w:rPr>
          <w:rFonts w:ascii="Arial" w:hAnsi="Arial" w:cs="Arial"/>
          <w:color w:val="000000"/>
          <w:sz w:val="17"/>
          <w:szCs w:val="17"/>
          <w:highlight w:val="yellow"/>
          <w:lang w:val="pl-PL"/>
        </w:rPr>
      </w:pPr>
      <w:r w:rsidRPr="00A241FC">
        <w:rPr>
          <w:rFonts w:ascii="Arial" w:hAnsi="Arial" w:cs="Arial"/>
          <w:color w:val="000000"/>
          <w:sz w:val="17"/>
          <w:szCs w:val="17"/>
          <w:highlight w:val="yellow"/>
          <w:lang w:val="pl-PL"/>
        </w:rPr>
        <w:t>główne ścieżki cen,</w:t>
      </w:r>
      <w:r w:rsidRPr="00A241FC">
        <w:rPr>
          <w:rFonts w:ascii="Arial" w:hAnsi="Arial" w:cs="Arial"/>
          <w:sz w:val="17"/>
          <w:szCs w:val="17"/>
          <w:highlight w:val="yellow"/>
          <w:lang w:val="pl-PL"/>
        </w:rPr>
        <w:t xml:space="preserve"> </w:t>
      </w:r>
      <w:r w:rsidRPr="00A241FC">
        <w:rPr>
          <w:rFonts w:ascii="Arial" w:hAnsi="Arial" w:cs="Arial"/>
          <w:color w:val="000000"/>
          <w:sz w:val="17"/>
          <w:szCs w:val="17"/>
          <w:highlight w:val="yellow"/>
          <w:lang w:val="pl-PL"/>
        </w:rPr>
        <w:t xml:space="preserve">oparte m.in. na prognozach sporządzonych przez ENEA Trading (spółkę stanowiącą centrum kompetencyjne w GK ENEA w zakresie handlu hurtowego energią elektryczną, prawami majątkowymi, uprawnieniami do emisji i paliwami) z uwzględnieniem specyfiki produktowej i wiedzy o już zawartych kontraktach: </w:t>
      </w:r>
    </w:p>
    <w:p w14:paraId="60938848" w14:textId="77777777" w:rsidR="005E6FDA" w:rsidRPr="00A241FC" w:rsidRDefault="005E6FDA" w:rsidP="00246581">
      <w:pPr>
        <w:widowControl w:val="0"/>
        <w:numPr>
          <w:ilvl w:val="0"/>
          <w:numId w:val="32"/>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ceny hurtowe energii elektrycznej: na lata 2019-2041, założone ceny mieszczą się w przedziale pomiędzy 237 zł, a 310 zł [ceny stałe 2018], przy wyraźnym wzroście od roku 2025,</w:t>
      </w:r>
    </w:p>
    <w:p w14:paraId="16E0173D" w14:textId="77777777" w:rsidR="005E6FDA" w:rsidRPr="00A241FC" w:rsidRDefault="005E6FDA" w:rsidP="00246581">
      <w:pPr>
        <w:widowControl w:val="0"/>
        <w:numPr>
          <w:ilvl w:val="0"/>
          <w:numId w:val="32"/>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ceny świadectw pochodzenia energii ze źródeł odnawialnych i kogeneracji: uwzględniono funkcjonowanie systemu wsparcia dla OZE do 2031 r. (przy zakończeniu systemu wsparcia dla wysokosprawnej kogeneracji w roku 2018),  a poszczególne elektrownie OZE będą korzystać ze wsparcia w ramach okresu 15-sto letniego; ceny zasadniczo plasują się w trendzie bocznym, a pod koniec funkcjonowania sytemu praw majątkowych spadają z poziomu ok. 160 zł do 80 zł [ceny stałe 2018],</w:t>
      </w:r>
    </w:p>
    <w:p w14:paraId="2DE833E9" w14:textId="77777777" w:rsidR="005E6FDA" w:rsidRPr="00A241FC" w:rsidRDefault="005E6FDA" w:rsidP="00246581">
      <w:pPr>
        <w:widowControl w:val="0"/>
        <w:numPr>
          <w:ilvl w:val="0"/>
          <w:numId w:val="32"/>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ceny praw do emisji CO</w:t>
      </w:r>
      <w:r w:rsidRPr="00A241FC">
        <w:rPr>
          <w:rFonts w:cs="Arial"/>
          <w:color w:val="000000"/>
          <w:sz w:val="17"/>
          <w:szCs w:val="17"/>
          <w:highlight w:val="yellow"/>
          <w:vertAlign w:val="subscript"/>
        </w:rPr>
        <w:t>2</w:t>
      </w:r>
      <w:r w:rsidRPr="00A241FC">
        <w:rPr>
          <w:rFonts w:cs="Arial"/>
          <w:color w:val="000000"/>
          <w:sz w:val="17"/>
          <w:szCs w:val="17"/>
          <w:highlight w:val="yellow"/>
        </w:rPr>
        <w:t>: od 2020 r. prognoza zakłada zasadniczo wzrost cen w okresie prognozy do ok. 37 EUR/t [ceny stałe 2018],</w:t>
      </w:r>
    </w:p>
    <w:p w14:paraId="401C46B0" w14:textId="77777777" w:rsidR="005E6FDA" w:rsidRPr="00A241FC" w:rsidRDefault="005E6FDA" w:rsidP="00246581">
      <w:pPr>
        <w:widowControl w:val="0"/>
        <w:numPr>
          <w:ilvl w:val="0"/>
          <w:numId w:val="32"/>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ceny węgla: zakłada się spadek cen węgla do 2025 r. oraz ich umiarkowany wzrost w dalszym okresie prognozy, aż do poziomu 11,5 zł/GJ [ceny stałe 2018],</w:t>
      </w:r>
    </w:p>
    <w:p w14:paraId="17D0AE00" w14:textId="77777777" w:rsidR="005E6FDA" w:rsidRPr="00A241FC" w:rsidRDefault="005E6FDA" w:rsidP="00246581">
      <w:pPr>
        <w:widowControl w:val="0"/>
        <w:numPr>
          <w:ilvl w:val="0"/>
          <w:numId w:val="32"/>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ceny biomasy: zakłada się ich wzrost do 2030 r. i spadek po 2030 r. wraz zakończeniem istniejącego systemu wsparcia zielonymi certyfikatami.</w:t>
      </w:r>
    </w:p>
    <w:p w14:paraId="3BAFE43B" w14:textId="77777777" w:rsidR="005E6FDA" w:rsidRPr="00A241FC" w:rsidRDefault="005E6FDA" w:rsidP="00246581">
      <w:pPr>
        <w:widowControl w:val="0"/>
        <w:numPr>
          <w:ilvl w:val="0"/>
          <w:numId w:val="32"/>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ceny ciepła: zakłada się wzrost cen do poziomu ok. 103 zł/GJ w okresie prognozy [ceny stałe 2018],</w:t>
      </w:r>
    </w:p>
    <w:p w14:paraId="65D3880B" w14:textId="77777777" w:rsidR="005E6FDA" w:rsidRPr="00A241FC" w:rsidRDefault="005E6FDA" w:rsidP="00246581">
      <w:pPr>
        <w:widowControl w:val="0"/>
        <w:numPr>
          <w:ilvl w:val="0"/>
          <w:numId w:val="33"/>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ilość otrzymanych nieodpłatnie uprawnień do emisji CO</w:t>
      </w:r>
      <w:r w:rsidRPr="00A241FC">
        <w:rPr>
          <w:rFonts w:cs="Arial"/>
          <w:color w:val="000000"/>
          <w:sz w:val="17"/>
          <w:szCs w:val="17"/>
          <w:highlight w:val="yellow"/>
          <w:vertAlign w:val="subscript"/>
        </w:rPr>
        <w:t>2</w:t>
      </w:r>
      <w:r w:rsidRPr="00A241FC">
        <w:rPr>
          <w:rFonts w:cs="Arial"/>
          <w:color w:val="000000"/>
          <w:sz w:val="17"/>
          <w:szCs w:val="17"/>
          <w:highlight w:val="yellow"/>
        </w:rPr>
        <w:t xml:space="preserve"> za lata 2019-2021 zgodnie z wnioskiem derogacyjnym (na podstawie art. 10c ust.5 dyrektywy 2003/87/WE Parlamentu Europejskiego i Rady),</w:t>
      </w:r>
    </w:p>
    <w:p w14:paraId="7F16FB50" w14:textId="77777777" w:rsidR="005E6FDA" w:rsidRPr="00A241FC" w:rsidRDefault="005E6FDA" w:rsidP="00246581">
      <w:pPr>
        <w:widowControl w:val="0"/>
        <w:numPr>
          <w:ilvl w:val="0"/>
          <w:numId w:val="33"/>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uwzględniono przychody związane z utrzymaniem mocy wytwórczych od roku 2021 na podstawie przyjętej w grudniu 2017 r. Ustawy o Rynku Mocy, w oparciu o wygrane w 2018 r. aukcje,</w:t>
      </w:r>
    </w:p>
    <w:p w14:paraId="2FB42CCA" w14:textId="77777777" w:rsidR="005E6FDA" w:rsidRPr="00A241FC" w:rsidRDefault="005E6FDA" w:rsidP="00246581">
      <w:pPr>
        <w:widowControl w:val="0"/>
        <w:numPr>
          <w:ilvl w:val="0"/>
          <w:numId w:val="33"/>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inflacja, z uwzględnieniem celu inflacyjnego, na poziomie maksymalnym 2,5%,</w:t>
      </w:r>
    </w:p>
    <w:p w14:paraId="2E271D9F" w14:textId="77777777" w:rsidR="005E6FDA" w:rsidRPr="00A241FC" w:rsidRDefault="005E6FDA" w:rsidP="00246581">
      <w:pPr>
        <w:widowControl w:val="0"/>
        <w:numPr>
          <w:ilvl w:val="0"/>
          <w:numId w:val="33"/>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nominalna stopa dyskonta - 6</w:t>
      </w:r>
      <w:r w:rsidRPr="00A241FC">
        <w:rPr>
          <w:rFonts w:cs="Arial"/>
          <w:sz w:val="17"/>
          <w:szCs w:val="17"/>
          <w:highlight w:val="yellow"/>
        </w:rPr>
        <w:t>,73%, [stopa dyskonta przed opodatkowaniem wynosi 7,7%],</w:t>
      </w:r>
    </w:p>
    <w:p w14:paraId="2DA8273E" w14:textId="77777777" w:rsidR="005E6FDA" w:rsidRPr="00A241FC" w:rsidRDefault="005E6FDA" w:rsidP="00246581">
      <w:pPr>
        <w:widowControl w:val="0"/>
        <w:numPr>
          <w:ilvl w:val="0"/>
          <w:numId w:val="33"/>
        </w:numPr>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sz w:val="17"/>
          <w:szCs w:val="17"/>
          <w:highlight w:val="yellow"/>
        </w:rPr>
        <w:t xml:space="preserve">stopa </w:t>
      </w:r>
      <w:r w:rsidRPr="00A241FC">
        <w:rPr>
          <w:rFonts w:cs="Arial"/>
          <w:color w:val="000000"/>
          <w:sz w:val="17"/>
          <w:szCs w:val="17"/>
          <w:highlight w:val="yellow"/>
        </w:rPr>
        <w:t>wzrostu w okresie rezydualnym -  0%.</w:t>
      </w:r>
    </w:p>
    <w:p w14:paraId="26F63E21" w14:textId="0541429B" w:rsidR="005E6FDA" w:rsidRPr="00A241FC" w:rsidRDefault="005E6FDA" w:rsidP="005E6FDA">
      <w:pPr>
        <w:widowControl w:val="0"/>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Przeprowadzona analiza wrażliwości wskazuje, że istotnymi czynnikami wpływającymi na szacunki wartości odzyskiwalnej ośrodków generujących przepływy pieniężne są między innymi: stopy dyskontowe, inflacja, ceny energii elektrycznej oraz ceny uprawnień do emisji CO</w:t>
      </w:r>
      <w:r w:rsidR="006E2DA2" w:rsidRPr="00A241FC">
        <w:rPr>
          <w:rFonts w:cs="Arial"/>
          <w:color w:val="000000"/>
          <w:sz w:val="17"/>
          <w:szCs w:val="17"/>
          <w:highlight w:val="yellow"/>
          <w:vertAlign w:val="subscript"/>
        </w:rPr>
        <w:t>2</w:t>
      </w:r>
      <w:r w:rsidRPr="00A241FC">
        <w:rPr>
          <w:rFonts w:cs="Arial"/>
          <w:color w:val="000000"/>
          <w:sz w:val="17"/>
          <w:szCs w:val="17"/>
          <w:highlight w:val="yellow"/>
        </w:rPr>
        <w:t>. Wpływ na przyszłe wyniki finansowe i w efekcie na wartość użytkową ośrodków generujących przepływy pieniężne będą też miały poziomy cen świadectw pochodzenia energii, węgla, ciepła oraz ceny biomasy.</w:t>
      </w:r>
    </w:p>
    <w:p w14:paraId="4FBA5234" w14:textId="77777777" w:rsidR="005E6FDA" w:rsidRPr="00A241FC" w:rsidRDefault="005E6FDA" w:rsidP="005E6FDA">
      <w:pPr>
        <w:widowControl w:val="0"/>
        <w:tabs>
          <w:tab w:val="left" w:pos="0"/>
        </w:tabs>
        <w:autoSpaceDE w:val="0"/>
        <w:autoSpaceDN w:val="0"/>
        <w:adjustRightInd w:val="0"/>
        <w:spacing w:after="120" w:line="276" w:lineRule="auto"/>
        <w:jc w:val="both"/>
        <w:rPr>
          <w:rFonts w:cs="Arial"/>
          <w:color w:val="000000"/>
          <w:sz w:val="17"/>
          <w:szCs w:val="17"/>
          <w:highlight w:val="yellow"/>
        </w:rPr>
      </w:pPr>
      <w:r w:rsidRPr="00A241FC">
        <w:rPr>
          <w:rFonts w:cs="Arial"/>
          <w:color w:val="000000"/>
          <w:sz w:val="17"/>
          <w:szCs w:val="17"/>
          <w:highlight w:val="yellow"/>
        </w:rPr>
        <w:t>Poniżej zestawienie wartościowego wpływu zmiany wybranych czynników na łączną wartość odzyskiwalną (wartość wyjściowa) ośrodków generujących przepływy pieniężne:</w:t>
      </w:r>
    </w:p>
    <w:tbl>
      <w:tblPr>
        <w:tblW w:w="5000" w:type="pct"/>
        <w:tblCellMar>
          <w:left w:w="70" w:type="dxa"/>
          <w:right w:w="70" w:type="dxa"/>
        </w:tblCellMar>
        <w:tblLook w:val="04A0" w:firstRow="1" w:lastRow="0" w:firstColumn="1" w:lastColumn="0" w:noHBand="0" w:noVBand="1"/>
      </w:tblPr>
      <w:tblGrid>
        <w:gridCol w:w="5356"/>
        <w:gridCol w:w="1027"/>
        <w:gridCol w:w="1778"/>
        <w:gridCol w:w="911"/>
      </w:tblGrid>
      <w:tr w:rsidR="006A7348" w:rsidRPr="00A241FC" w14:paraId="12E204BC" w14:textId="77777777" w:rsidTr="006A7348">
        <w:trPr>
          <w:trHeight w:val="293"/>
        </w:trPr>
        <w:tc>
          <w:tcPr>
            <w:tcW w:w="2951" w:type="pct"/>
            <w:shd w:val="clear" w:color="auto" w:fill="auto"/>
            <w:noWrap/>
            <w:vAlign w:val="center"/>
          </w:tcPr>
          <w:p w14:paraId="0DB51CC2" w14:textId="1BF81EF6" w:rsidR="006A7348" w:rsidRPr="00A241FC" w:rsidRDefault="006A7348" w:rsidP="00042043">
            <w:pPr>
              <w:widowControl w:val="0"/>
              <w:spacing w:after="0" w:line="276" w:lineRule="auto"/>
              <w:jc w:val="both"/>
              <w:rPr>
                <w:rFonts w:cs="Arial"/>
                <w:b/>
                <w:bCs/>
                <w:color w:val="003087"/>
                <w:sz w:val="16"/>
                <w:szCs w:val="16"/>
                <w:highlight w:val="yellow"/>
                <w:lang w:eastAsia="pl-PL"/>
              </w:rPr>
            </w:pPr>
            <w:r w:rsidRPr="00A241FC">
              <w:rPr>
                <w:rFonts w:cs="Arial"/>
                <w:b/>
                <w:bCs/>
                <w:color w:val="003087"/>
                <w:sz w:val="16"/>
                <w:szCs w:val="16"/>
                <w:highlight w:val="yellow"/>
                <w:lang w:eastAsia="pl-PL"/>
              </w:rPr>
              <w:t>Wpływ zmiany stopy dyskontowej (wartość wyjściowa 6,73%)</w:t>
            </w:r>
          </w:p>
        </w:tc>
        <w:tc>
          <w:tcPr>
            <w:tcW w:w="566" w:type="pct"/>
            <w:shd w:val="clear" w:color="auto" w:fill="auto"/>
            <w:noWrap/>
            <w:vAlign w:val="bottom"/>
          </w:tcPr>
          <w:p w14:paraId="0997C507" w14:textId="77777777" w:rsidR="006A7348" w:rsidRPr="00A241FC" w:rsidRDefault="006A7348" w:rsidP="00042043">
            <w:pPr>
              <w:widowControl w:val="0"/>
              <w:spacing w:after="0"/>
              <w:jc w:val="right"/>
              <w:rPr>
                <w:rFonts w:cs="Arial"/>
                <w:color w:val="003087"/>
                <w:sz w:val="16"/>
                <w:szCs w:val="16"/>
                <w:highlight w:val="yellow"/>
              </w:rPr>
            </w:pPr>
          </w:p>
        </w:tc>
        <w:tc>
          <w:tcPr>
            <w:tcW w:w="980" w:type="pct"/>
            <w:shd w:val="clear" w:color="auto" w:fill="auto"/>
            <w:noWrap/>
            <w:vAlign w:val="center"/>
          </w:tcPr>
          <w:p w14:paraId="1E6E44BC" w14:textId="77777777" w:rsidR="006A7348" w:rsidRPr="00A241FC" w:rsidRDefault="006A7348" w:rsidP="00042043">
            <w:pPr>
              <w:widowControl w:val="0"/>
              <w:spacing w:after="0"/>
              <w:jc w:val="right"/>
              <w:rPr>
                <w:rFonts w:cs="Arial"/>
                <w:iCs/>
                <w:color w:val="003087"/>
                <w:sz w:val="16"/>
                <w:szCs w:val="16"/>
                <w:highlight w:val="yellow"/>
              </w:rPr>
            </w:pPr>
          </w:p>
        </w:tc>
        <w:tc>
          <w:tcPr>
            <w:tcW w:w="502" w:type="pct"/>
            <w:shd w:val="clear" w:color="auto" w:fill="auto"/>
            <w:noWrap/>
            <w:vAlign w:val="center"/>
          </w:tcPr>
          <w:p w14:paraId="074F93B4" w14:textId="77777777" w:rsidR="006A7348" w:rsidRPr="00A241FC" w:rsidRDefault="006A7348" w:rsidP="00042043">
            <w:pPr>
              <w:widowControl w:val="0"/>
              <w:spacing w:after="0"/>
              <w:jc w:val="right"/>
              <w:rPr>
                <w:rFonts w:cs="Arial"/>
                <w:color w:val="003087"/>
                <w:sz w:val="16"/>
                <w:szCs w:val="16"/>
                <w:highlight w:val="yellow"/>
              </w:rPr>
            </w:pPr>
          </w:p>
        </w:tc>
      </w:tr>
      <w:tr w:rsidR="006A7348" w:rsidRPr="00A241FC" w14:paraId="38C7B06A" w14:textId="77777777" w:rsidTr="00D2710D">
        <w:trPr>
          <w:trHeight w:val="293"/>
        </w:trPr>
        <w:tc>
          <w:tcPr>
            <w:tcW w:w="2951" w:type="pct"/>
            <w:shd w:val="clear" w:color="auto" w:fill="0042B8"/>
            <w:noWrap/>
            <w:vAlign w:val="center"/>
            <w:hideMark/>
          </w:tcPr>
          <w:p w14:paraId="561461C7" w14:textId="77777777" w:rsidR="006A7348" w:rsidRPr="00A241FC" w:rsidRDefault="006A7348" w:rsidP="00042043">
            <w:pPr>
              <w:widowControl w:val="0"/>
              <w:spacing w:after="0"/>
              <w:rPr>
                <w:rFonts w:cs="Arial"/>
                <w:b/>
                <w:color w:val="FFFFFF" w:themeColor="background1"/>
                <w:sz w:val="16"/>
                <w:szCs w:val="16"/>
                <w:highlight w:val="yellow"/>
              </w:rPr>
            </w:pPr>
            <w:r w:rsidRPr="00A241FC">
              <w:rPr>
                <w:rFonts w:cs="Arial"/>
                <w:b/>
                <w:color w:val="FFFFFF" w:themeColor="background1"/>
                <w:sz w:val="16"/>
                <w:szCs w:val="16"/>
                <w:highlight w:val="yellow"/>
              </w:rPr>
              <w:t>Zmiana założeń</w:t>
            </w:r>
          </w:p>
        </w:tc>
        <w:tc>
          <w:tcPr>
            <w:tcW w:w="566" w:type="pct"/>
            <w:shd w:val="clear" w:color="auto" w:fill="0042B8"/>
            <w:noWrap/>
            <w:vAlign w:val="center"/>
            <w:hideMark/>
          </w:tcPr>
          <w:p w14:paraId="54019D9F" w14:textId="62B54A52" w:rsidR="006A7348" w:rsidRPr="00A241FC" w:rsidRDefault="006A7348" w:rsidP="00D2710D">
            <w:pPr>
              <w:widowControl w:val="0"/>
              <w:spacing w:after="0"/>
              <w:jc w:val="right"/>
              <w:rPr>
                <w:rFonts w:cs="Arial"/>
                <w:b/>
                <w:color w:val="FFFFFF" w:themeColor="background1"/>
                <w:sz w:val="16"/>
                <w:szCs w:val="16"/>
                <w:highlight w:val="yellow"/>
              </w:rPr>
            </w:pPr>
            <w:r w:rsidRPr="00A241FC">
              <w:rPr>
                <w:rFonts w:cs="Arial"/>
                <w:b/>
                <w:color w:val="FFFFFF" w:themeColor="background1"/>
                <w:sz w:val="16"/>
                <w:szCs w:val="16"/>
                <w:highlight w:val="yellow"/>
              </w:rPr>
              <w:t>  -0,5 p.p.</w:t>
            </w:r>
          </w:p>
        </w:tc>
        <w:tc>
          <w:tcPr>
            <w:tcW w:w="980" w:type="pct"/>
            <w:shd w:val="clear" w:color="auto" w:fill="0042B8"/>
            <w:noWrap/>
            <w:vAlign w:val="center"/>
            <w:hideMark/>
          </w:tcPr>
          <w:p w14:paraId="5D08B4CD" w14:textId="77777777" w:rsidR="006A7348" w:rsidRPr="00A241FC" w:rsidRDefault="006A7348" w:rsidP="00D2710D">
            <w:pPr>
              <w:widowControl w:val="0"/>
              <w:spacing w:after="0"/>
              <w:jc w:val="right"/>
              <w:rPr>
                <w:rFonts w:cs="Arial"/>
                <w:b/>
                <w:iCs/>
                <w:color w:val="FFFFFF" w:themeColor="background1"/>
                <w:sz w:val="16"/>
                <w:szCs w:val="16"/>
                <w:highlight w:val="yellow"/>
              </w:rPr>
            </w:pPr>
            <w:r w:rsidRPr="00A241FC">
              <w:rPr>
                <w:rFonts w:cs="Arial"/>
                <w:b/>
                <w:iCs/>
                <w:color w:val="FFFFFF" w:themeColor="background1"/>
                <w:sz w:val="16"/>
                <w:szCs w:val="16"/>
                <w:highlight w:val="yellow"/>
              </w:rPr>
              <w:t>Wartość wyjściowa</w:t>
            </w:r>
          </w:p>
        </w:tc>
        <w:tc>
          <w:tcPr>
            <w:tcW w:w="502" w:type="pct"/>
            <w:shd w:val="clear" w:color="auto" w:fill="0042B8"/>
            <w:noWrap/>
            <w:vAlign w:val="center"/>
            <w:hideMark/>
          </w:tcPr>
          <w:p w14:paraId="320D06B9" w14:textId="77777777" w:rsidR="006A7348" w:rsidRPr="00A241FC" w:rsidRDefault="006A7348" w:rsidP="00D2710D">
            <w:pPr>
              <w:widowControl w:val="0"/>
              <w:spacing w:after="0"/>
              <w:jc w:val="right"/>
              <w:rPr>
                <w:rFonts w:cs="Arial"/>
                <w:b/>
                <w:color w:val="FFFFFF" w:themeColor="background1"/>
                <w:sz w:val="16"/>
                <w:szCs w:val="16"/>
                <w:highlight w:val="yellow"/>
              </w:rPr>
            </w:pPr>
            <w:r w:rsidRPr="00A241FC">
              <w:rPr>
                <w:rFonts w:cs="Arial"/>
                <w:b/>
                <w:color w:val="FFFFFF" w:themeColor="background1"/>
                <w:sz w:val="16"/>
                <w:szCs w:val="16"/>
                <w:highlight w:val="yellow"/>
              </w:rPr>
              <w:t xml:space="preserve"> +0,5 p.p.</w:t>
            </w:r>
          </w:p>
        </w:tc>
      </w:tr>
      <w:tr w:rsidR="006A7348" w:rsidRPr="00A241FC" w14:paraId="236C0021" w14:textId="77777777" w:rsidTr="006A7348">
        <w:trPr>
          <w:trHeight w:val="293"/>
        </w:trPr>
        <w:tc>
          <w:tcPr>
            <w:tcW w:w="2951" w:type="pct"/>
            <w:tcBorders>
              <w:bottom w:val="single" w:sz="12" w:space="0" w:color="003087"/>
            </w:tcBorders>
            <w:shd w:val="clear" w:color="auto" w:fill="auto"/>
            <w:noWrap/>
            <w:vAlign w:val="center"/>
            <w:hideMark/>
          </w:tcPr>
          <w:p w14:paraId="5FC797BD" w14:textId="77777777" w:rsidR="006A7348" w:rsidRPr="00A241FC" w:rsidRDefault="006A7348" w:rsidP="006A7348">
            <w:pPr>
              <w:widowControl w:val="0"/>
              <w:spacing w:after="0"/>
              <w:rPr>
                <w:rFonts w:cs="Arial"/>
                <w:bCs/>
                <w:color w:val="003087"/>
                <w:sz w:val="16"/>
                <w:szCs w:val="16"/>
                <w:highlight w:val="yellow"/>
              </w:rPr>
            </w:pPr>
            <w:r w:rsidRPr="00A241FC">
              <w:rPr>
                <w:rFonts w:cs="Arial"/>
                <w:bCs/>
                <w:color w:val="003087"/>
                <w:sz w:val="16"/>
                <w:szCs w:val="16"/>
                <w:highlight w:val="yellow"/>
              </w:rPr>
              <w:t>Zmiana wartości odzyskiwalnej</w:t>
            </w:r>
          </w:p>
        </w:tc>
        <w:tc>
          <w:tcPr>
            <w:tcW w:w="566" w:type="pct"/>
            <w:tcBorders>
              <w:bottom w:val="single" w:sz="12" w:space="0" w:color="003087"/>
            </w:tcBorders>
            <w:shd w:val="clear" w:color="auto" w:fill="auto"/>
            <w:noWrap/>
            <w:vAlign w:val="center"/>
            <w:hideMark/>
          </w:tcPr>
          <w:p w14:paraId="519BD3D2" w14:textId="16B9F65E" w:rsidR="006A7348" w:rsidRPr="00A241FC" w:rsidRDefault="006A7348" w:rsidP="006A7348">
            <w:pPr>
              <w:widowControl w:val="0"/>
              <w:spacing w:after="0"/>
              <w:jc w:val="right"/>
              <w:rPr>
                <w:rFonts w:cs="Arial"/>
                <w:bCs/>
                <w:color w:val="003087"/>
                <w:sz w:val="16"/>
                <w:szCs w:val="16"/>
                <w:highlight w:val="yellow"/>
              </w:rPr>
            </w:pPr>
            <w:r w:rsidRPr="00A241FC">
              <w:rPr>
                <w:rFonts w:cs="Arial"/>
                <w:bCs/>
                <w:color w:val="003087"/>
                <w:sz w:val="16"/>
                <w:szCs w:val="16"/>
                <w:highlight w:val="yellow"/>
              </w:rPr>
              <w:t xml:space="preserve">  755 996 </w:t>
            </w:r>
          </w:p>
        </w:tc>
        <w:tc>
          <w:tcPr>
            <w:tcW w:w="980" w:type="pct"/>
            <w:tcBorders>
              <w:bottom w:val="single" w:sz="12" w:space="0" w:color="003087"/>
            </w:tcBorders>
            <w:shd w:val="clear" w:color="auto" w:fill="auto"/>
            <w:noWrap/>
            <w:vAlign w:val="center"/>
            <w:hideMark/>
          </w:tcPr>
          <w:p w14:paraId="6219F993" w14:textId="77777777" w:rsidR="006A7348" w:rsidRPr="00A241FC" w:rsidRDefault="006A7348" w:rsidP="006A7348">
            <w:pPr>
              <w:widowControl w:val="0"/>
              <w:spacing w:after="0"/>
              <w:jc w:val="right"/>
              <w:rPr>
                <w:rFonts w:cs="Arial"/>
                <w:bCs/>
                <w:color w:val="003087"/>
                <w:sz w:val="16"/>
                <w:szCs w:val="16"/>
                <w:highlight w:val="yellow"/>
              </w:rPr>
            </w:pPr>
            <w:r w:rsidRPr="00A241FC">
              <w:rPr>
                <w:rFonts w:cs="Arial"/>
                <w:bCs/>
                <w:color w:val="003087"/>
                <w:sz w:val="16"/>
                <w:szCs w:val="16"/>
                <w:highlight w:val="yellow"/>
              </w:rPr>
              <w:t xml:space="preserve"> 10 103 475 </w:t>
            </w:r>
          </w:p>
        </w:tc>
        <w:tc>
          <w:tcPr>
            <w:tcW w:w="502" w:type="pct"/>
            <w:tcBorders>
              <w:bottom w:val="single" w:sz="12" w:space="0" w:color="003087"/>
            </w:tcBorders>
            <w:shd w:val="clear" w:color="auto" w:fill="auto"/>
            <w:noWrap/>
            <w:vAlign w:val="center"/>
            <w:hideMark/>
          </w:tcPr>
          <w:p w14:paraId="198877E3" w14:textId="77777777" w:rsidR="006A7348" w:rsidRPr="00A241FC" w:rsidRDefault="006A7348" w:rsidP="006A7348">
            <w:pPr>
              <w:widowControl w:val="0"/>
              <w:spacing w:after="0"/>
              <w:jc w:val="right"/>
              <w:rPr>
                <w:rFonts w:cs="Arial"/>
                <w:bCs/>
                <w:color w:val="003087"/>
                <w:sz w:val="16"/>
                <w:szCs w:val="16"/>
                <w:highlight w:val="yellow"/>
              </w:rPr>
            </w:pPr>
            <w:r w:rsidRPr="00A241FC">
              <w:rPr>
                <w:rFonts w:cs="Arial"/>
                <w:bCs/>
                <w:color w:val="003087"/>
                <w:sz w:val="16"/>
                <w:szCs w:val="16"/>
                <w:highlight w:val="yellow"/>
              </w:rPr>
              <w:t>(660 825)</w:t>
            </w:r>
          </w:p>
        </w:tc>
      </w:tr>
    </w:tbl>
    <w:p w14:paraId="014DC277" w14:textId="77777777" w:rsidR="005E6FDA" w:rsidRPr="00A241FC" w:rsidRDefault="005E6FDA" w:rsidP="005E6FDA">
      <w:pPr>
        <w:widowControl w:val="0"/>
        <w:tabs>
          <w:tab w:val="left" w:pos="0"/>
        </w:tabs>
        <w:autoSpaceDE w:val="0"/>
        <w:autoSpaceDN w:val="0"/>
        <w:adjustRightInd w:val="0"/>
        <w:spacing w:after="120" w:line="276" w:lineRule="auto"/>
        <w:contextualSpacing/>
        <w:jc w:val="both"/>
        <w:rPr>
          <w:rFonts w:cs="Arial"/>
          <w:bCs/>
          <w:sz w:val="14"/>
          <w:szCs w:val="18"/>
          <w:highlight w:val="yellow"/>
        </w:rPr>
      </w:pPr>
    </w:p>
    <w:tbl>
      <w:tblPr>
        <w:tblW w:w="5000" w:type="pct"/>
        <w:tblCellMar>
          <w:left w:w="70" w:type="dxa"/>
          <w:right w:w="70" w:type="dxa"/>
        </w:tblCellMar>
        <w:tblLook w:val="04A0" w:firstRow="1" w:lastRow="0" w:firstColumn="1" w:lastColumn="0" w:noHBand="0" w:noVBand="1"/>
      </w:tblPr>
      <w:tblGrid>
        <w:gridCol w:w="5403"/>
        <w:gridCol w:w="965"/>
        <w:gridCol w:w="171"/>
        <w:gridCol w:w="1490"/>
        <w:gridCol w:w="256"/>
        <w:gridCol w:w="787"/>
      </w:tblGrid>
      <w:tr w:rsidR="006A7348" w:rsidRPr="00A241FC" w14:paraId="78CFDF82" w14:textId="77777777" w:rsidTr="006A7348">
        <w:trPr>
          <w:trHeight w:val="293"/>
        </w:trPr>
        <w:tc>
          <w:tcPr>
            <w:tcW w:w="2977" w:type="pct"/>
            <w:shd w:val="clear" w:color="auto" w:fill="auto"/>
            <w:noWrap/>
            <w:vAlign w:val="center"/>
          </w:tcPr>
          <w:p w14:paraId="04390F84" w14:textId="78301CC0" w:rsidR="005E6FDA" w:rsidRPr="00A241FC" w:rsidRDefault="00042043" w:rsidP="007F7029">
            <w:pPr>
              <w:widowControl w:val="0"/>
              <w:spacing w:after="0" w:line="276" w:lineRule="auto"/>
              <w:jc w:val="both"/>
              <w:rPr>
                <w:rFonts w:cs="Arial"/>
                <w:b/>
                <w:bCs/>
                <w:color w:val="003087"/>
                <w:sz w:val="16"/>
                <w:szCs w:val="16"/>
                <w:highlight w:val="yellow"/>
                <w:lang w:eastAsia="pl-PL"/>
              </w:rPr>
            </w:pPr>
            <w:r w:rsidRPr="00A241FC">
              <w:rPr>
                <w:rFonts w:cs="Arial"/>
                <w:b/>
                <w:bCs/>
                <w:color w:val="003087"/>
                <w:sz w:val="16"/>
                <w:szCs w:val="16"/>
                <w:highlight w:val="yellow"/>
                <w:lang w:eastAsia="pl-PL"/>
              </w:rPr>
              <w:t>Wpływ zmiany inflacji od 2020 r</w:t>
            </w:r>
            <w:r w:rsidR="007F7029" w:rsidRPr="00A241FC">
              <w:rPr>
                <w:rFonts w:cs="Arial"/>
                <w:b/>
                <w:bCs/>
                <w:color w:val="003087"/>
                <w:sz w:val="16"/>
                <w:szCs w:val="16"/>
                <w:highlight w:val="yellow"/>
                <w:lang w:eastAsia="pl-PL"/>
              </w:rPr>
              <w:t>.</w:t>
            </w:r>
            <w:r w:rsidRPr="00A241FC">
              <w:rPr>
                <w:rFonts w:cs="Arial"/>
                <w:b/>
                <w:bCs/>
                <w:color w:val="003087"/>
                <w:sz w:val="16"/>
                <w:szCs w:val="16"/>
                <w:highlight w:val="yellow"/>
                <w:lang w:eastAsia="pl-PL"/>
              </w:rPr>
              <w:t xml:space="preserve"> (wartość wyjściowa 2,5%)</w:t>
            </w:r>
          </w:p>
        </w:tc>
        <w:tc>
          <w:tcPr>
            <w:tcW w:w="532" w:type="pct"/>
            <w:shd w:val="clear" w:color="auto" w:fill="auto"/>
            <w:noWrap/>
            <w:vAlign w:val="bottom"/>
          </w:tcPr>
          <w:p w14:paraId="1C14F626" w14:textId="77777777" w:rsidR="005E6FDA" w:rsidRPr="00A241FC" w:rsidRDefault="005E6FDA" w:rsidP="00042043">
            <w:pPr>
              <w:widowControl w:val="0"/>
              <w:spacing w:after="0"/>
              <w:rPr>
                <w:rFonts w:cs="Arial"/>
                <w:color w:val="003087"/>
                <w:sz w:val="16"/>
                <w:szCs w:val="16"/>
                <w:highlight w:val="yellow"/>
              </w:rPr>
            </w:pPr>
          </w:p>
        </w:tc>
        <w:tc>
          <w:tcPr>
            <w:tcW w:w="94" w:type="pct"/>
            <w:shd w:val="clear" w:color="auto" w:fill="auto"/>
            <w:noWrap/>
            <w:vAlign w:val="center"/>
          </w:tcPr>
          <w:p w14:paraId="6B33D64F" w14:textId="77777777" w:rsidR="005E6FDA" w:rsidRPr="00A241FC" w:rsidRDefault="005E6FDA" w:rsidP="00042043">
            <w:pPr>
              <w:widowControl w:val="0"/>
              <w:spacing w:after="0"/>
              <w:jc w:val="right"/>
              <w:rPr>
                <w:rFonts w:cs="Arial"/>
                <w:color w:val="003087"/>
                <w:sz w:val="16"/>
                <w:szCs w:val="16"/>
                <w:highlight w:val="yellow"/>
              </w:rPr>
            </w:pPr>
          </w:p>
        </w:tc>
        <w:tc>
          <w:tcPr>
            <w:tcW w:w="962" w:type="pct"/>
            <w:gridSpan w:val="2"/>
            <w:shd w:val="clear" w:color="auto" w:fill="auto"/>
            <w:noWrap/>
            <w:vAlign w:val="center"/>
          </w:tcPr>
          <w:p w14:paraId="3EB191FB" w14:textId="77777777" w:rsidR="005E6FDA" w:rsidRPr="00A241FC" w:rsidRDefault="005E6FDA" w:rsidP="00042043">
            <w:pPr>
              <w:widowControl w:val="0"/>
              <w:spacing w:after="0"/>
              <w:jc w:val="right"/>
              <w:rPr>
                <w:rFonts w:cs="Arial"/>
                <w:iCs/>
                <w:color w:val="003087"/>
                <w:sz w:val="16"/>
                <w:szCs w:val="16"/>
                <w:highlight w:val="yellow"/>
              </w:rPr>
            </w:pPr>
          </w:p>
        </w:tc>
        <w:tc>
          <w:tcPr>
            <w:tcW w:w="434" w:type="pct"/>
            <w:shd w:val="clear" w:color="auto" w:fill="auto"/>
            <w:noWrap/>
            <w:vAlign w:val="center"/>
          </w:tcPr>
          <w:p w14:paraId="3D3A18A2" w14:textId="77777777" w:rsidR="005E6FDA" w:rsidRPr="00A241FC" w:rsidRDefault="005E6FDA" w:rsidP="00042043">
            <w:pPr>
              <w:widowControl w:val="0"/>
              <w:spacing w:after="0"/>
              <w:jc w:val="right"/>
              <w:rPr>
                <w:rFonts w:cs="Arial"/>
                <w:color w:val="003087"/>
                <w:sz w:val="16"/>
                <w:szCs w:val="16"/>
                <w:highlight w:val="yellow"/>
              </w:rPr>
            </w:pPr>
          </w:p>
        </w:tc>
      </w:tr>
      <w:tr w:rsidR="006A7348" w:rsidRPr="00A241FC" w14:paraId="784DE3B3" w14:textId="77777777" w:rsidTr="006A7348">
        <w:trPr>
          <w:trHeight w:val="305"/>
        </w:trPr>
        <w:tc>
          <w:tcPr>
            <w:tcW w:w="2977" w:type="pct"/>
            <w:tcBorders>
              <w:left w:val="nil"/>
            </w:tcBorders>
            <w:shd w:val="clear" w:color="auto" w:fill="0042B8"/>
            <w:noWrap/>
            <w:vAlign w:val="center"/>
            <w:hideMark/>
          </w:tcPr>
          <w:p w14:paraId="2A2F65FF" w14:textId="77777777" w:rsidR="005E6FDA" w:rsidRPr="00A241FC" w:rsidRDefault="005E6FDA" w:rsidP="00042043">
            <w:pPr>
              <w:widowControl w:val="0"/>
              <w:spacing w:after="0"/>
              <w:rPr>
                <w:rFonts w:cs="Arial"/>
                <w:b/>
                <w:color w:val="FFFFFF" w:themeColor="background1"/>
                <w:sz w:val="16"/>
                <w:szCs w:val="16"/>
                <w:highlight w:val="yellow"/>
                <w:lang w:eastAsia="pl-PL"/>
              </w:rPr>
            </w:pPr>
            <w:r w:rsidRPr="00A241FC">
              <w:rPr>
                <w:rFonts w:cs="Arial"/>
                <w:b/>
                <w:color w:val="FFFFFF" w:themeColor="background1"/>
                <w:sz w:val="16"/>
                <w:szCs w:val="16"/>
                <w:highlight w:val="yellow"/>
                <w:lang w:eastAsia="pl-PL"/>
              </w:rPr>
              <w:t>Zmiana założeń</w:t>
            </w:r>
          </w:p>
        </w:tc>
        <w:tc>
          <w:tcPr>
            <w:tcW w:w="532" w:type="pct"/>
            <w:shd w:val="clear" w:color="auto" w:fill="0042B8"/>
            <w:noWrap/>
            <w:vAlign w:val="center"/>
            <w:hideMark/>
          </w:tcPr>
          <w:p w14:paraId="7768B8E5" w14:textId="77777777" w:rsidR="005E6FDA" w:rsidRPr="00A241FC" w:rsidRDefault="005E6FDA" w:rsidP="00042043">
            <w:pPr>
              <w:widowControl w:val="0"/>
              <w:spacing w:after="0"/>
              <w:jc w:val="right"/>
              <w:rPr>
                <w:rFonts w:cs="Arial"/>
                <w:b/>
                <w:color w:val="FFFFFF" w:themeColor="background1"/>
                <w:sz w:val="16"/>
                <w:szCs w:val="16"/>
                <w:highlight w:val="yellow"/>
                <w:lang w:eastAsia="pl-PL"/>
              </w:rPr>
            </w:pPr>
            <w:r w:rsidRPr="00A241FC">
              <w:rPr>
                <w:rFonts w:cs="Arial"/>
                <w:b/>
                <w:color w:val="FFFFFF" w:themeColor="background1"/>
                <w:sz w:val="16"/>
                <w:szCs w:val="16"/>
                <w:highlight w:val="yellow"/>
                <w:lang w:eastAsia="pl-PL"/>
              </w:rPr>
              <w:t>-0,5 p.p.</w:t>
            </w:r>
          </w:p>
        </w:tc>
        <w:tc>
          <w:tcPr>
            <w:tcW w:w="915" w:type="pct"/>
            <w:gridSpan w:val="2"/>
            <w:shd w:val="clear" w:color="auto" w:fill="0042B8"/>
            <w:noWrap/>
            <w:vAlign w:val="center"/>
            <w:hideMark/>
          </w:tcPr>
          <w:p w14:paraId="078A15CE" w14:textId="77777777" w:rsidR="005E6FDA" w:rsidRPr="00A241FC" w:rsidRDefault="005E6FDA" w:rsidP="00042043">
            <w:pPr>
              <w:widowControl w:val="0"/>
              <w:spacing w:after="0"/>
              <w:jc w:val="right"/>
              <w:rPr>
                <w:rFonts w:cs="Arial"/>
                <w:b/>
                <w:iCs/>
                <w:color w:val="FFFFFF" w:themeColor="background1"/>
                <w:sz w:val="16"/>
                <w:szCs w:val="16"/>
                <w:highlight w:val="yellow"/>
                <w:lang w:eastAsia="pl-PL"/>
              </w:rPr>
            </w:pPr>
            <w:r w:rsidRPr="00A241FC">
              <w:rPr>
                <w:rFonts w:cs="Arial"/>
                <w:b/>
                <w:iCs/>
                <w:color w:val="FFFFFF" w:themeColor="background1"/>
                <w:sz w:val="16"/>
                <w:szCs w:val="16"/>
                <w:highlight w:val="yellow"/>
                <w:lang w:eastAsia="pl-PL"/>
              </w:rPr>
              <w:t>Wartość wyjściowa</w:t>
            </w:r>
          </w:p>
        </w:tc>
        <w:tc>
          <w:tcPr>
            <w:tcW w:w="575" w:type="pct"/>
            <w:gridSpan w:val="2"/>
            <w:tcBorders>
              <w:right w:val="nil"/>
            </w:tcBorders>
            <w:shd w:val="clear" w:color="auto" w:fill="0042B8"/>
            <w:noWrap/>
            <w:vAlign w:val="center"/>
            <w:hideMark/>
          </w:tcPr>
          <w:p w14:paraId="57732B38" w14:textId="77777777" w:rsidR="005E6FDA" w:rsidRPr="00A241FC" w:rsidRDefault="005E6FDA" w:rsidP="00042043">
            <w:pPr>
              <w:widowControl w:val="0"/>
              <w:spacing w:after="0"/>
              <w:jc w:val="right"/>
              <w:rPr>
                <w:rFonts w:cs="Arial"/>
                <w:b/>
                <w:color w:val="FFFFFF" w:themeColor="background1"/>
                <w:sz w:val="16"/>
                <w:szCs w:val="16"/>
                <w:highlight w:val="yellow"/>
                <w:lang w:eastAsia="pl-PL"/>
              </w:rPr>
            </w:pPr>
            <w:r w:rsidRPr="00A241FC">
              <w:rPr>
                <w:rFonts w:cs="Arial"/>
                <w:b/>
                <w:color w:val="FFFFFF" w:themeColor="background1"/>
                <w:sz w:val="16"/>
                <w:szCs w:val="16"/>
                <w:highlight w:val="yellow"/>
                <w:lang w:eastAsia="pl-PL"/>
              </w:rPr>
              <w:t xml:space="preserve"> +0,5 p.p.</w:t>
            </w:r>
          </w:p>
        </w:tc>
      </w:tr>
      <w:tr w:rsidR="00042043" w:rsidRPr="00A241FC" w14:paraId="4EDF4A94" w14:textId="77777777" w:rsidTr="006A7348">
        <w:trPr>
          <w:trHeight w:val="305"/>
        </w:trPr>
        <w:tc>
          <w:tcPr>
            <w:tcW w:w="2977" w:type="pct"/>
            <w:tcBorders>
              <w:left w:val="nil"/>
              <w:bottom w:val="single" w:sz="12" w:space="0" w:color="003087"/>
              <w:right w:val="nil"/>
            </w:tcBorders>
            <w:shd w:val="clear" w:color="auto" w:fill="auto"/>
            <w:noWrap/>
            <w:vAlign w:val="center"/>
            <w:hideMark/>
          </w:tcPr>
          <w:p w14:paraId="5F253A7E" w14:textId="77777777" w:rsidR="005E6FDA" w:rsidRPr="00A241FC" w:rsidRDefault="005E6FDA" w:rsidP="00042043">
            <w:pPr>
              <w:widowControl w:val="0"/>
              <w:spacing w:after="0"/>
              <w:rPr>
                <w:rFonts w:cs="Arial"/>
                <w:color w:val="003087"/>
                <w:sz w:val="16"/>
                <w:szCs w:val="16"/>
                <w:highlight w:val="yellow"/>
                <w:lang w:eastAsia="pl-PL"/>
              </w:rPr>
            </w:pPr>
            <w:r w:rsidRPr="00A241FC">
              <w:rPr>
                <w:rFonts w:cs="Arial"/>
                <w:color w:val="003087"/>
                <w:sz w:val="16"/>
                <w:szCs w:val="16"/>
                <w:highlight w:val="yellow"/>
                <w:lang w:eastAsia="pl-PL"/>
              </w:rPr>
              <w:t>Zmiana wartości odzyskiwalnej</w:t>
            </w:r>
          </w:p>
        </w:tc>
        <w:tc>
          <w:tcPr>
            <w:tcW w:w="532" w:type="pct"/>
            <w:tcBorders>
              <w:left w:val="nil"/>
              <w:bottom w:val="single" w:sz="12" w:space="0" w:color="003087"/>
              <w:right w:val="nil"/>
            </w:tcBorders>
            <w:shd w:val="clear" w:color="auto" w:fill="auto"/>
            <w:noWrap/>
            <w:vAlign w:val="center"/>
            <w:hideMark/>
          </w:tcPr>
          <w:p w14:paraId="3241E657" w14:textId="77777777" w:rsidR="005E6FDA" w:rsidRPr="00A241FC" w:rsidRDefault="005E6FDA" w:rsidP="00042043">
            <w:pPr>
              <w:widowControl w:val="0"/>
              <w:spacing w:after="0"/>
              <w:jc w:val="right"/>
              <w:rPr>
                <w:rFonts w:cs="Arial"/>
                <w:color w:val="003087"/>
                <w:sz w:val="16"/>
                <w:szCs w:val="16"/>
                <w:highlight w:val="yellow"/>
                <w:lang w:eastAsia="pl-PL"/>
              </w:rPr>
            </w:pPr>
            <w:r w:rsidRPr="00A241FC">
              <w:rPr>
                <w:rFonts w:cs="Arial"/>
                <w:bCs/>
                <w:color w:val="003087"/>
                <w:sz w:val="16"/>
                <w:szCs w:val="16"/>
                <w:highlight w:val="yellow"/>
              </w:rPr>
              <w:t>(546 424)</w:t>
            </w:r>
          </w:p>
        </w:tc>
        <w:tc>
          <w:tcPr>
            <w:tcW w:w="915" w:type="pct"/>
            <w:gridSpan w:val="2"/>
            <w:tcBorders>
              <w:left w:val="dotted" w:sz="4" w:space="0" w:color="808080"/>
              <w:bottom w:val="single" w:sz="12" w:space="0" w:color="003087"/>
              <w:right w:val="dotted" w:sz="4" w:space="0" w:color="808080"/>
            </w:tcBorders>
            <w:shd w:val="clear" w:color="auto" w:fill="auto"/>
            <w:noWrap/>
            <w:vAlign w:val="center"/>
            <w:hideMark/>
          </w:tcPr>
          <w:p w14:paraId="252E6708" w14:textId="77777777" w:rsidR="005E6FDA" w:rsidRPr="00A241FC" w:rsidRDefault="005E6FDA" w:rsidP="00042043">
            <w:pPr>
              <w:widowControl w:val="0"/>
              <w:spacing w:after="0"/>
              <w:jc w:val="right"/>
              <w:rPr>
                <w:rFonts w:cs="Arial"/>
                <w:iCs/>
                <w:color w:val="003087"/>
                <w:sz w:val="16"/>
                <w:szCs w:val="16"/>
                <w:highlight w:val="yellow"/>
                <w:lang w:eastAsia="pl-PL"/>
              </w:rPr>
            </w:pPr>
            <w:r w:rsidRPr="00A241FC">
              <w:rPr>
                <w:rFonts w:cs="Arial"/>
                <w:bCs/>
                <w:color w:val="003087"/>
                <w:sz w:val="16"/>
                <w:szCs w:val="16"/>
                <w:highlight w:val="yellow"/>
              </w:rPr>
              <w:t>10 103 475</w:t>
            </w:r>
          </w:p>
        </w:tc>
        <w:tc>
          <w:tcPr>
            <w:tcW w:w="575" w:type="pct"/>
            <w:gridSpan w:val="2"/>
            <w:tcBorders>
              <w:left w:val="nil"/>
              <w:bottom w:val="single" w:sz="12" w:space="0" w:color="003087"/>
              <w:right w:val="nil"/>
            </w:tcBorders>
            <w:shd w:val="clear" w:color="auto" w:fill="auto"/>
            <w:noWrap/>
            <w:vAlign w:val="center"/>
            <w:hideMark/>
          </w:tcPr>
          <w:p w14:paraId="00336611" w14:textId="77777777" w:rsidR="005E6FDA" w:rsidRPr="00A241FC" w:rsidRDefault="005E6FDA" w:rsidP="00042043">
            <w:pPr>
              <w:widowControl w:val="0"/>
              <w:spacing w:after="0"/>
              <w:jc w:val="right"/>
              <w:rPr>
                <w:rFonts w:cs="Arial"/>
                <w:color w:val="003087"/>
                <w:sz w:val="16"/>
                <w:szCs w:val="16"/>
                <w:highlight w:val="yellow"/>
                <w:lang w:eastAsia="pl-PL"/>
              </w:rPr>
            </w:pPr>
            <w:r w:rsidRPr="00A241FC">
              <w:rPr>
                <w:rFonts w:cs="Arial"/>
                <w:bCs/>
                <w:color w:val="003087"/>
                <w:sz w:val="16"/>
                <w:szCs w:val="16"/>
                <w:highlight w:val="yellow"/>
              </w:rPr>
              <w:t xml:space="preserve">  592 817 </w:t>
            </w:r>
          </w:p>
        </w:tc>
      </w:tr>
    </w:tbl>
    <w:p w14:paraId="673CF6A4" w14:textId="77777777" w:rsidR="005E6FDA" w:rsidRPr="00A241FC" w:rsidRDefault="005E6FDA" w:rsidP="00672875">
      <w:pPr>
        <w:widowControl w:val="0"/>
        <w:spacing w:after="0" w:line="276" w:lineRule="auto"/>
        <w:rPr>
          <w:rFonts w:cs="Arial"/>
          <w:bCs/>
          <w:sz w:val="14"/>
          <w:szCs w:val="20"/>
          <w:highlight w:val="yellow"/>
          <w:u w:val="single"/>
          <w:lang w:eastAsia="pl-PL"/>
        </w:rPr>
      </w:pPr>
    </w:p>
    <w:tbl>
      <w:tblPr>
        <w:tblW w:w="5000" w:type="pct"/>
        <w:tblCellMar>
          <w:left w:w="70" w:type="dxa"/>
          <w:right w:w="70" w:type="dxa"/>
        </w:tblCellMar>
        <w:tblLook w:val="04A0" w:firstRow="1" w:lastRow="0" w:firstColumn="1" w:lastColumn="0" w:noHBand="0" w:noVBand="1"/>
      </w:tblPr>
      <w:tblGrid>
        <w:gridCol w:w="3988"/>
        <w:gridCol w:w="1399"/>
        <w:gridCol w:w="15"/>
        <w:gridCol w:w="965"/>
        <w:gridCol w:w="13"/>
        <w:gridCol w:w="158"/>
        <w:gridCol w:w="1542"/>
        <w:gridCol w:w="203"/>
        <w:gridCol w:w="789"/>
      </w:tblGrid>
      <w:tr w:rsidR="006A7348" w:rsidRPr="00A241FC" w14:paraId="3A01D810" w14:textId="77777777" w:rsidTr="006A7348">
        <w:trPr>
          <w:trHeight w:val="293"/>
        </w:trPr>
        <w:tc>
          <w:tcPr>
            <w:tcW w:w="2977" w:type="pct"/>
            <w:gridSpan w:val="3"/>
            <w:shd w:val="clear" w:color="auto" w:fill="auto"/>
            <w:noWrap/>
            <w:vAlign w:val="center"/>
          </w:tcPr>
          <w:p w14:paraId="1C14AF97" w14:textId="0D3A721D" w:rsidR="00042043" w:rsidRPr="00A241FC" w:rsidRDefault="00042043" w:rsidP="00042043">
            <w:pPr>
              <w:widowControl w:val="0"/>
              <w:spacing w:after="0" w:line="276" w:lineRule="auto"/>
              <w:rPr>
                <w:rFonts w:cs="Arial"/>
                <w:b/>
                <w:bCs/>
                <w:color w:val="003087"/>
                <w:sz w:val="16"/>
                <w:szCs w:val="16"/>
                <w:highlight w:val="yellow"/>
                <w:lang w:eastAsia="pl-PL"/>
              </w:rPr>
            </w:pPr>
            <w:r w:rsidRPr="00A241FC">
              <w:rPr>
                <w:rFonts w:cs="Arial"/>
                <w:b/>
                <w:bCs/>
                <w:color w:val="003087"/>
                <w:sz w:val="16"/>
                <w:szCs w:val="16"/>
                <w:highlight w:val="yellow"/>
                <w:lang w:eastAsia="pl-PL"/>
              </w:rPr>
              <w:t xml:space="preserve">Wpływ zmiany cen energii elektrycznej </w:t>
            </w:r>
          </w:p>
        </w:tc>
        <w:tc>
          <w:tcPr>
            <w:tcW w:w="532" w:type="pct"/>
            <w:shd w:val="clear" w:color="auto" w:fill="auto"/>
            <w:noWrap/>
            <w:vAlign w:val="bottom"/>
          </w:tcPr>
          <w:p w14:paraId="60A0E71B" w14:textId="77777777" w:rsidR="00042043" w:rsidRPr="00A241FC" w:rsidRDefault="00042043" w:rsidP="00042043">
            <w:pPr>
              <w:widowControl w:val="0"/>
              <w:spacing w:after="0"/>
              <w:rPr>
                <w:rFonts w:cs="Arial"/>
                <w:color w:val="003087"/>
                <w:sz w:val="16"/>
                <w:szCs w:val="16"/>
                <w:highlight w:val="yellow"/>
              </w:rPr>
            </w:pPr>
          </w:p>
        </w:tc>
        <w:tc>
          <w:tcPr>
            <w:tcW w:w="94" w:type="pct"/>
            <w:gridSpan w:val="2"/>
            <w:shd w:val="clear" w:color="auto" w:fill="auto"/>
            <w:noWrap/>
            <w:vAlign w:val="center"/>
          </w:tcPr>
          <w:p w14:paraId="17CED9F1" w14:textId="77777777" w:rsidR="00042043" w:rsidRPr="00A241FC" w:rsidRDefault="00042043" w:rsidP="00042043">
            <w:pPr>
              <w:widowControl w:val="0"/>
              <w:spacing w:after="0"/>
              <w:jc w:val="right"/>
              <w:rPr>
                <w:rFonts w:cs="Arial"/>
                <w:color w:val="003087"/>
                <w:sz w:val="16"/>
                <w:szCs w:val="16"/>
                <w:highlight w:val="yellow"/>
              </w:rPr>
            </w:pPr>
          </w:p>
        </w:tc>
        <w:tc>
          <w:tcPr>
            <w:tcW w:w="962" w:type="pct"/>
            <w:gridSpan w:val="2"/>
            <w:shd w:val="clear" w:color="auto" w:fill="auto"/>
            <w:noWrap/>
            <w:vAlign w:val="center"/>
          </w:tcPr>
          <w:p w14:paraId="758BB1F0" w14:textId="77777777" w:rsidR="00042043" w:rsidRPr="00A241FC" w:rsidRDefault="00042043" w:rsidP="00042043">
            <w:pPr>
              <w:widowControl w:val="0"/>
              <w:spacing w:after="0"/>
              <w:jc w:val="right"/>
              <w:rPr>
                <w:rFonts w:cs="Arial"/>
                <w:iCs/>
                <w:color w:val="003087"/>
                <w:sz w:val="16"/>
                <w:szCs w:val="16"/>
                <w:highlight w:val="yellow"/>
              </w:rPr>
            </w:pPr>
          </w:p>
        </w:tc>
        <w:tc>
          <w:tcPr>
            <w:tcW w:w="435" w:type="pct"/>
            <w:shd w:val="clear" w:color="auto" w:fill="auto"/>
            <w:noWrap/>
            <w:vAlign w:val="center"/>
          </w:tcPr>
          <w:p w14:paraId="0B3637A8" w14:textId="77777777" w:rsidR="00042043" w:rsidRPr="00A241FC" w:rsidRDefault="00042043" w:rsidP="00042043">
            <w:pPr>
              <w:widowControl w:val="0"/>
              <w:spacing w:after="0"/>
              <w:jc w:val="right"/>
              <w:rPr>
                <w:rFonts w:cs="Arial"/>
                <w:color w:val="003087"/>
                <w:sz w:val="16"/>
                <w:szCs w:val="16"/>
                <w:highlight w:val="yellow"/>
              </w:rPr>
            </w:pPr>
          </w:p>
        </w:tc>
      </w:tr>
      <w:tr w:rsidR="006A7348" w:rsidRPr="00A241FC" w14:paraId="12BDD279" w14:textId="77777777" w:rsidTr="006A7348">
        <w:trPr>
          <w:trHeight w:val="280"/>
        </w:trPr>
        <w:tc>
          <w:tcPr>
            <w:tcW w:w="2198" w:type="pct"/>
            <w:tcBorders>
              <w:left w:val="nil"/>
            </w:tcBorders>
            <w:shd w:val="clear" w:color="auto" w:fill="0042B8"/>
            <w:noWrap/>
            <w:vAlign w:val="center"/>
            <w:hideMark/>
          </w:tcPr>
          <w:p w14:paraId="24C846B8" w14:textId="77777777" w:rsidR="005E6FDA" w:rsidRPr="00A241FC" w:rsidRDefault="005E6FDA" w:rsidP="00042043">
            <w:pPr>
              <w:widowControl w:val="0"/>
              <w:spacing w:after="0"/>
              <w:rPr>
                <w:rFonts w:cs="Arial"/>
                <w:b/>
                <w:color w:val="FFFFFF" w:themeColor="background1"/>
                <w:sz w:val="16"/>
                <w:szCs w:val="16"/>
                <w:highlight w:val="yellow"/>
              </w:rPr>
            </w:pPr>
            <w:r w:rsidRPr="00A241FC">
              <w:rPr>
                <w:rFonts w:cs="Arial"/>
                <w:b/>
                <w:color w:val="FFFFFF" w:themeColor="background1"/>
                <w:sz w:val="16"/>
                <w:szCs w:val="16"/>
                <w:highlight w:val="yellow"/>
              </w:rPr>
              <w:t>Zmiana założeń</w:t>
            </w:r>
          </w:p>
        </w:tc>
        <w:tc>
          <w:tcPr>
            <w:tcW w:w="771" w:type="pct"/>
            <w:shd w:val="clear" w:color="auto" w:fill="0042B8"/>
            <w:noWrap/>
            <w:vAlign w:val="bottom"/>
            <w:hideMark/>
          </w:tcPr>
          <w:p w14:paraId="324DD1EB" w14:textId="77777777" w:rsidR="005E6FDA" w:rsidRPr="00A241FC" w:rsidRDefault="005E6FDA" w:rsidP="00042043">
            <w:pPr>
              <w:widowControl w:val="0"/>
              <w:spacing w:after="0"/>
              <w:rPr>
                <w:rFonts w:cs="Arial"/>
                <w:b/>
                <w:color w:val="FFFFFF" w:themeColor="background1"/>
                <w:sz w:val="16"/>
                <w:szCs w:val="16"/>
                <w:highlight w:val="yellow"/>
              </w:rPr>
            </w:pPr>
            <w:r w:rsidRPr="00A241FC">
              <w:rPr>
                <w:rFonts w:cs="Arial"/>
                <w:b/>
                <w:color w:val="FFFFFF" w:themeColor="background1"/>
                <w:sz w:val="16"/>
                <w:szCs w:val="16"/>
                <w:highlight w:val="yellow"/>
              </w:rPr>
              <w:t> </w:t>
            </w:r>
          </w:p>
        </w:tc>
        <w:tc>
          <w:tcPr>
            <w:tcW w:w="547" w:type="pct"/>
            <w:gridSpan w:val="3"/>
            <w:shd w:val="clear" w:color="auto" w:fill="0042B8"/>
            <w:noWrap/>
            <w:vAlign w:val="center"/>
            <w:hideMark/>
          </w:tcPr>
          <w:p w14:paraId="6E7AEC60" w14:textId="77777777" w:rsidR="005E6FDA" w:rsidRPr="00A241FC" w:rsidRDefault="005E6FDA" w:rsidP="00042043">
            <w:pPr>
              <w:widowControl w:val="0"/>
              <w:spacing w:after="0"/>
              <w:jc w:val="right"/>
              <w:rPr>
                <w:rFonts w:cs="Arial"/>
                <w:b/>
                <w:color w:val="FFFFFF" w:themeColor="background1"/>
                <w:sz w:val="16"/>
                <w:szCs w:val="16"/>
                <w:highlight w:val="yellow"/>
              </w:rPr>
            </w:pPr>
            <w:r w:rsidRPr="00A241FC">
              <w:rPr>
                <w:rFonts w:cs="Arial"/>
                <w:b/>
                <w:color w:val="FFFFFF" w:themeColor="background1"/>
                <w:sz w:val="16"/>
                <w:szCs w:val="16"/>
                <w:highlight w:val="yellow"/>
              </w:rPr>
              <w:t xml:space="preserve"> -1,0 p.p.</w:t>
            </w:r>
          </w:p>
        </w:tc>
        <w:tc>
          <w:tcPr>
            <w:tcW w:w="937" w:type="pct"/>
            <w:gridSpan w:val="2"/>
            <w:shd w:val="clear" w:color="auto" w:fill="0042B8"/>
            <w:noWrap/>
            <w:vAlign w:val="center"/>
            <w:hideMark/>
          </w:tcPr>
          <w:p w14:paraId="7CCB0E11" w14:textId="77777777" w:rsidR="005E6FDA" w:rsidRPr="00A241FC" w:rsidRDefault="005E6FDA" w:rsidP="00042043">
            <w:pPr>
              <w:widowControl w:val="0"/>
              <w:spacing w:after="0"/>
              <w:jc w:val="right"/>
              <w:rPr>
                <w:rFonts w:cs="Arial"/>
                <w:b/>
                <w:iCs/>
                <w:color w:val="FFFFFF" w:themeColor="background1"/>
                <w:sz w:val="16"/>
                <w:szCs w:val="16"/>
                <w:highlight w:val="yellow"/>
              </w:rPr>
            </w:pPr>
            <w:r w:rsidRPr="00A241FC">
              <w:rPr>
                <w:rFonts w:cs="Arial"/>
                <w:b/>
                <w:iCs/>
                <w:color w:val="FFFFFF" w:themeColor="background1"/>
                <w:sz w:val="16"/>
                <w:szCs w:val="16"/>
                <w:highlight w:val="yellow"/>
              </w:rPr>
              <w:t>Wartość wyjściowa</w:t>
            </w:r>
          </w:p>
        </w:tc>
        <w:tc>
          <w:tcPr>
            <w:tcW w:w="547" w:type="pct"/>
            <w:gridSpan w:val="2"/>
            <w:tcBorders>
              <w:right w:val="nil"/>
            </w:tcBorders>
            <w:shd w:val="clear" w:color="auto" w:fill="0042B8"/>
            <w:noWrap/>
            <w:vAlign w:val="center"/>
            <w:hideMark/>
          </w:tcPr>
          <w:p w14:paraId="14E7914C" w14:textId="77777777" w:rsidR="005E6FDA" w:rsidRPr="00A241FC" w:rsidRDefault="005E6FDA" w:rsidP="00042043">
            <w:pPr>
              <w:widowControl w:val="0"/>
              <w:spacing w:after="0"/>
              <w:jc w:val="right"/>
              <w:rPr>
                <w:rFonts w:cs="Arial"/>
                <w:b/>
                <w:color w:val="FFFFFF" w:themeColor="background1"/>
                <w:sz w:val="16"/>
                <w:szCs w:val="16"/>
                <w:highlight w:val="yellow"/>
              </w:rPr>
            </w:pPr>
            <w:r w:rsidRPr="00A241FC">
              <w:rPr>
                <w:rFonts w:cs="Arial"/>
                <w:b/>
                <w:color w:val="FFFFFF" w:themeColor="background1"/>
                <w:sz w:val="16"/>
                <w:szCs w:val="16"/>
                <w:highlight w:val="yellow"/>
              </w:rPr>
              <w:t xml:space="preserve"> +1,0 p.p.</w:t>
            </w:r>
          </w:p>
        </w:tc>
      </w:tr>
      <w:tr w:rsidR="00042043" w:rsidRPr="00A241FC" w14:paraId="66AB2C0C" w14:textId="77777777" w:rsidTr="006A7348">
        <w:trPr>
          <w:trHeight w:val="280"/>
        </w:trPr>
        <w:tc>
          <w:tcPr>
            <w:tcW w:w="2198" w:type="pct"/>
            <w:tcBorders>
              <w:left w:val="nil"/>
              <w:bottom w:val="single" w:sz="12" w:space="0" w:color="003087"/>
              <w:right w:val="nil"/>
            </w:tcBorders>
            <w:shd w:val="clear" w:color="auto" w:fill="auto"/>
            <w:noWrap/>
            <w:vAlign w:val="center"/>
            <w:hideMark/>
          </w:tcPr>
          <w:p w14:paraId="174038D6" w14:textId="77777777" w:rsidR="005E6FDA" w:rsidRPr="00A241FC" w:rsidRDefault="005E6FDA" w:rsidP="00042043">
            <w:pPr>
              <w:widowControl w:val="0"/>
              <w:spacing w:after="0"/>
              <w:rPr>
                <w:rFonts w:cs="Arial"/>
                <w:bCs/>
                <w:color w:val="003087"/>
                <w:sz w:val="16"/>
                <w:szCs w:val="16"/>
                <w:highlight w:val="yellow"/>
              </w:rPr>
            </w:pPr>
            <w:r w:rsidRPr="00A241FC">
              <w:rPr>
                <w:rFonts w:cs="Arial"/>
                <w:bCs/>
                <w:color w:val="003087"/>
                <w:sz w:val="16"/>
                <w:szCs w:val="16"/>
                <w:highlight w:val="yellow"/>
              </w:rPr>
              <w:t>Zmiana wartości odzyskiwalnej</w:t>
            </w:r>
          </w:p>
        </w:tc>
        <w:tc>
          <w:tcPr>
            <w:tcW w:w="771" w:type="pct"/>
            <w:tcBorders>
              <w:left w:val="nil"/>
              <w:bottom w:val="single" w:sz="12" w:space="0" w:color="003087"/>
              <w:right w:val="nil"/>
            </w:tcBorders>
            <w:shd w:val="clear" w:color="auto" w:fill="auto"/>
            <w:noWrap/>
            <w:vAlign w:val="center"/>
            <w:hideMark/>
          </w:tcPr>
          <w:p w14:paraId="15D12B28" w14:textId="77777777" w:rsidR="005E6FDA" w:rsidRPr="00A241FC" w:rsidRDefault="005E6FDA" w:rsidP="00042043">
            <w:pPr>
              <w:widowControl w:val="0"/>
              <w:spacing w:after="0"/>
              <w:jc w:val="right"/>
              <w:rPr>
                <w:rFonts w:cs="Arial"/>
                <w:bCs/>
                <w:color w:val="003087"/>
                <w:sz w:val="16"/>
                <w:szCs w:val="16"/>
                <w:highlight w:val="yellow"/>
              </w:rPr>
            </w:pPr>
            <w:r w:rsidRPr="00A241FC">
              <w:rPr>
                <w:rFonts w:cs="Arial"/>
                <w:bCs/>
                <w:color w:val="003087"/>
                <w:sz w:val="16"/>
                <w:szCs w:val="16"/>
                <w:highlight w:val="yellow"/>
              </w:rPr>
              <w:t> </w:t>
            </w:r>
          </w:p>
        </w:tc>
        <w:tc>
          <w:tcPr>
            <w:tcW w:w="547" w:type="pct"/>
            <w:gridSpan w:val="3"/>
            <w:tcBorders>
              <w:left w:val="nil"/>
              <w:bottom w:val="single" w:sz="12" w:space="0" w:color="003087"/>
              <w:right w:val="nil"/>
            </w:tcBorders>
            <w:shd w:val="clear" w:color="auto" w:fill="auto"/>
            <w:noWrap/>
            <w:vAlign w:val="center"/>
            <w:hideMark/>
          </w:tcPr>
          <w:p w14:paraId="147166F7" w14:textId="77777777" w:rsidR="005E6FDA" w:rsidRPr="00A241FC" w:rsidRDefault="005E6FDA" w:rsidP="00042043">
            <w:pPr>
              <w:widowControl w:val="0"/>
              <w:spacing w:after="0"/>
              <w:jc w:val="right"/>
              <w:rPr>
                <w:rFonts w:cs="Arial"/>
                <w:bCs/>
                <w:color w:val="003087"/>
                <w:sz w:val="16"/>
                <w:szCs w:val="16"/>
                <w:highlight w:val="yellow"/>
              </w:rPr>
            </w:pPr>
            <w:r w:rsidRPr="00A241FC">
              <w:rPr>
                <w:rFonts w:cs="Arial"/>
                <w:bCs/>
                <w:color w:val="003087"/>
                <w:sz w:val="16"/>
                <w:szCs w:val="16"/>
                <w:highlight w:val="yellow"/>
              </w:rPr>
              <w:t>(849 995)</w:t>
            </w:r>
          </w:p>
        </w:tc>
        <w:tc>
          <w:tcPr>
            <w:tcW w:w="937" w:type="pct"/>
            <w:gridSpan w:val="2"/>
            <w:tcBorders>
              <w:left w:val="dotted" w:sz="4" w:space="0" w:color="808080"/>
              <w:bottom w:val="single" w:sz="12" w:space="0" w:color="003087"/>
              <w:right w:val="dotted" w:sz="4" w:space="0" w:color="808080"/>
            </w:tcBorders>
            <w:shd w:val="clear" w:color="auto" w:fill="auto"/>
            <w:noWrap/>
            <w:vAlign w:val="center"/>
            <w:hideMark/>
          </w:tcPr>
          <w:p w14:paraId="5D87C581" w14:textId="77777777" w:rsidR="005E6FDA" w:rsidRPr="00A241FC" w:rsidRDefault="005E6FDA" w:rsidP="00042043">
            <w:pPr>
              <w:widowControl w:val="0"/>
              <w:spacing w:after="0"/>
              <w:jc w:val="right"/>
              <w:rPr>
                <w:rFonts w:cs="Arial"/>
                <w:bCs/>
                <w:color w:val="003087"/>
                <w:sz w:val="16"/>
                <w:szCs w:val="16"/>
                <w:highlight w:val="yellow"/>
              </w:rPr>
            </w:pPr>
            <w:r w:rsidRPr="00A241FC">
              <w:rPr>
                <w:rFonts w:cs="Arial"/>
                <w:bCs/>
                <w:color w:val="003087"/>
                <w:sz w:val="16"/>
                <w:szCs w:val="16"/>
                <w:highlight w:val="yellow"/>
              </w:rPr>
              <w:t>10 103 475</w:t>
            </w:r>
          </w:p>
        </w:tc>
        <w:tc>
          <w:tcPr>
            <w:tcW w:w="547" w:type="pct"/>
            <w:gridSpan w:val="2"/>
            <w:tcBorders>
              <w:left w:val="nil"/>
              <w:bottom w:val="single" w:sz="12" w:space="0" w:color="003087"/>
              <w:right w:val="nil"/>
            </w:tcBorders>
            <w:shd w:val="clear" w:color="auto" w:fill="auto"/>
            <w:noWrap/>
            <w:vAlign w:val="center"/>
            <w:hideMark/>
          </w:tcPr>
          <w:p w14:paraId="3CB0D369" w14:textId="77777777" w:rsidR="005E6FDA" w:rsidRPr="00A241FC" w:rsidRDefault="005E6FDA" w:rsidP="00042043">
            <w:pPr>
              <w:widowControl w:val="0"/>
              <w:spacing w:after="0"/>
              <w:jc w:val="right"/>
              <w:rPr>
                <w:rFonts w:cs="Arial"/>
                <w:bCs/>
                <w:color w:val="003087"/>
                <w:sz w:val="16"/>
                <w:szCs w:val="16"/>
                <w:highlight w:val="yellow"/>
              </w:rPr>
            </w:pPr>
            <w:r w:rsidRPr="00A241FC">
              <w:rPr>
                <w:rFonts w:cs="Arial"/>
                <w:bCs/>
                <w:color w:val="003087"/>
                <w:sz w:val="16"/>
                <w:szCs w:val="16"/>
                <w:highlight w:val="yellow"/>
              </w:rPr>
              <w:t xml:space="preserve"> 844 255 </w:t>
            </w:r>
          </w:p>
        </w:tc>
      </w:tr>
    </w:tbl>
    <w:p w14:paraId="4FC5BE72" w14:textId="77777777" w:rsidR="005E6FDA" w:rsidRPr="00A241FC" w:rsidRDefault="005E6FDA" w:rsidP="00672875">
      <w:pPr>
        <w:widowControl w:val="0"/>
        <w:spacing w:after="0" w:line="276" w:lineRule="auto"/>
        <w:rPr>
          <w:rFonts w:cs="Arial"/>
          <w:sz w:val="14"/>
          <w:highlight w:val="yellow"/>
        </w:rPr>
      </w:pPr>
    </w:p>
    <w:tbl>
      <w:tblPr>
        <w:tblW w:w="5000" w:type="pct"/>
        <w:tblCellMar>
          <w:left w:w="70" w:type="dxa"/>
          <w:right w:w="70" w:type="dxa"/>
        </w:tblCellMar>
        <w:tblLook w:val="04A0" w:firstRow="1" w:lastRow="0" w:firstColumn="1" w:lastColumn="0" w:noHBand="0" w:noVBand="1"/>
      </w:tblPr>
      <w:tblGrid>
        <w:gridCol w:w="3988"/>
        <w:gridCol w:w="1399"/>
        <w:gridCol w:w="15"/>
        <w:gridCol w:w="965"/>
        <w:gridCol w:w="13"/>
        <w:gridCol w:w="158"/>
        <w:gridCol w:w="1542"/>
        <w:gridCol w:w="203"/>
        <w:gridCol w:w="789"/>
      </w:tblGrid>
      <w:tr w:rsidR="006A7348" w:rsidRPr="00A241FC" w14:paraId="1AB4C837" w14:textId="77777777" w:rsidTr="006A7348">
        <w:trPr>
          <w:trHeight w:val="293"/>
        </w:trPr>
        <w:tc>
          <w:tcPr>
            <w:tcW w:w="2977" w:type="pct"/>
            <w:gridSpan w:val="3"/>
            <w:shd w:val="clear" w:color="auto" w:fill="auto"/>
            <w:noWrap/>
            <w:vAlign w:val="center"/>
          </w:tcPr>
          <w:p w14:paraId="6A93052A" w14:textId="3C572857" w:rsidR="00042043" w:rsidRPr="00A241FC" w:rsidRDefault="00042043" w:rsidP="00340344">
            <w:pPr>
              <w:widowControl w:val="0"/>
              <w:spacing w:after="0" w:line="276" w:lineRule="auto"/>
              <w:rPr>
                <w:rFonts w:cs="Arial"/>
                <w:b/>
                <w:bCs/>
                <w:color w:val="003087"/>
                <w:sz w:val="16"/>
                <w:szCs w:val="16"/>
                <w:highlight w:val="yellow"/>
                <w:lang w:eastAsia="pl-PL"/>
              </w:rPr>
            </w:pPr>
            <w:r w:rsidRPr="00A241FC">
              <w:rPr>
                <w:rFonts w:cs="Arial"/>
                <w:b/>
                <w:bCs/>
                <w:color w:val="003087"/>
                <w:sz w:val="16"/>
                <w:szCs w:val="16"/>
                <w:highlight w:val="yellow"/>
                <w:lang w:eastAsia="pl-PL"/>
              </w:rPr>
              <w:t>Wpływ zmiany cen uprawnień do emisji CO</w:t>
            </w:r>
            <w:r w:rsidRPr="00A241FC">
              <w:rPr>
                <w:rFonts w:cs="Arial"/>
                <w:color w:val="003087"/>
                <w:sz w:val="16"/>
                <w:szCs w:val="16"/>
                <w:highlight w:val="yellow"/>
                <w:vertAlign w:val="subscript"/>
              </w:rPr>
              <w:t>2</w:t>
            </w:r>
          </w:p>
        </w:tc>
        <w:tc>
          <w:tcPr>
            <w:tcW w:w="532" w:type="pct"/>
            <w:shd w:val="clear" w:color="auto" w:fill="auto"/>
            <w:noWrap/>
            <w:vAlign w:val="bottom"/>
          </w:tcPr>
          <w:p w14:paraId="253A1EEF" w14:textId="77777777" w:rsidR="00042043" w:rsidRPr="00A241FC" w:rsidRDefault="00042043" w:rsidP="00340344">
            <w:pPr>
              <w:widowControl w:val="0"/>
              <w:spacing w:after="0"/>
              <w:rPr>
                <w:rFonts w:cs="Arial"/>
                <w:color w:val="003087"/>
                <w:sz w:val="16"/>
                <w:szCs w:val="16"/>
                <w:highlight w:val="yellow"/>
              </w:rPr>
            </w:pPr>
          </w:p>
        </w:tc>
        <w:tc>
          <w:tcPr>
            <w:tcW w:w="94" w:type="pct"/>
            <w:gridSpan w:val="2"/>
            <w:shd w:val="clear" w:color="auto" w:fill="auto"/>
            <w:noWrap/>
            <w:vAlign w:val="center"/>
          </w:tcPr>
          <w:p w14:paraId="41C18846" w14:textId="77777777" w:rsidR="00042043" w:rsidRPr="00A241FC" w:rsidRDefault="00042043" w:rsidP="00340344">
            <w:pPr>
              <w:widowControl w:val="0"/>
              <w:spacing w:after="0"/>
              <w:jc w:val="right"/>
              <w:rPr>
                <w:rFonts w:cs="Arial"/>
                <w:color w:val="003087"/>
                <w:sz w:val="16"/>
                <w:szCs w:val="16"/>
                <w:highlight w:val="yellow"/>
              </w:rPr>
            </w:pPr>
          </w:p>
        </w:tc>
        <w:tc>
          <w:tcPr>
            <w:tcW w:w="962" w:type="pct"/>
            <w:gridSpan w:val="2"/>
            <w:shd w:val="clear" w:color="auto" w:fill="auto"/>
            <w:noWrap/>
            <w:vAlign w:val="center"/>
          </w:tcPr>
          <w:p w14:paraId="3895A9EA" w14:textId="77777777" w:rsidR="00042043" w:rsidRPr="00A241FC" w:rsidRDefault="00042043" w:rsidP="00340344">
            <w:pPr>
              <w:widowControl w:val="0"/>
              <w:spacing w:after="0"/>
              <w:jc w:val="right"/>
              <w:rPr>
                <w:rFonts w:cs="Arial"/>
                <w:iCs/>
                <w:color w:val="003087"/>
                <w:sz w:val="16"/>
                <w:szCs w:val="16"/>
                <w:highlight w:val="yellow"/>
              </w:rPr>
            </w:pPr>
          </w:p>
        </w:tc>
        <w:tc>
          <w:tcPr>
            <w:tcW w:w="435" w:type="pct"/>
            <w:shd w:val="clear" w:color="auto" w:fill="auto"/>
            <w:noWrap/>
            <w:vAlign w:val="center"/>
          </w:tcPr>
          <w:p w14:paraId="60A45098" w14:textId="77777777" w:rsidR="00042043" w:rsidRPr="00A241FC" w:rsidRDefault="00042043" w:rsidP="00340344">
            <w:pPr>
              <w:widowControl w:val="0"/>
              <w:spacing w:after="0"/>
              <w:jc w:val="right"/>
              <w:rPr>
                <w:rFonts w:cs="Arial"/>
                <w:color w:val="003087"/>
                <w:sz w:val="16"/>
                <w:szCs w:val="16"/>
                <w:highlight w:val="yellow"/>
              </w:rPr>
            </w:pPr>
          </w:p>
        </w:tc>
      </w:tr>
      <w:tr w:rsidR="006A7348" w:rsidRPr="00A241FC" w14:paraId="182B7271" w14:textId="77777777" w:rsidTr="006A7348">
        <w:trPr>
          <w:trHeight w:val="280"/>
        </w:trPr>
        <w:tc>
          <w:tcPr>
            <w:tcW w:w="2198" w:type="pct"/>
            <w:tcBorders>
              <w:left w:val="nil"/>
            </w:tcBorders>
            <w:shd w:val="clear" w:color="auto" w:fill="0042B8"/>
            <w:noWrap/>
            <w:vAlign w:val="center"/>
            <w:hideMark/>
          </w:tcPr>
          <w:p w14:paraId="24719629" w14:textId="77777777" w:rsidR="00042043" w:rsidRPr="00A241FC" w:rsidRDefault="00042043" w:rsidP="00042043">
            <w:pPr>
              <w:widowControl w:val="0"/>
              <w:spacing w:after="0"/>
              <w:rPr>
                <w:rFonts w:cs="Arial"/>
                <w:b/>
                <w:color w:val="FFFFFF" w:themeColor="background1"/>
                <w:sz w:val="16"/>
                <w:szCs w:val="16"/>
                <w:highlight w:val="yellow"/>
              </w:rPr>
            </w:pPr>
            <w:r w:rsidRPr="00A241FC">
              <w:rPr>
                <w:rFonts w:cs="Arial"/>
                <w:b/>
                <w:color w:val="FFFFFF" w:themeColor="background1"/>
                <w:sz w:val="16"/>
                <w:szCs w:val="16"/>
                <w:highlight w:val="yellow"/>
              </w:rPr>
              <w:t>Zmiana założeń</w:t>
            </w:r>
          </w:p>
        </w:tc>
        <w:tc>
          <w:tcPr>
            <w:tcW w:w="771" w:type="pct"/>
            <w:shd w:val="clear" w:color="auto" w:fill="0042B8"/>
            <w:noWrap/>
            <w:vAlign w:val="bottom"/>
            <w:hideMark/>
          </w:tcPr>
          <w:p w14:paraId="349A74DE" w14:textId="77777777" w:rsidR="00042043" w:rsidRPr="00A241FC" w:rsidRDefault="00042043" w:rsidP="00042043">
            <w:pPr>
              <w:widowControl w:val="0"/>
              <w:spacing w:after="0"/>
              <w:rPr>
                <w:rFonts w:cs="Arial"/>
                <w:b/>
                <w:color w:val="FFFFFF" w:themeColor="background1"/>
                <w:sz w:val="16"/>
                <w:szCs w:val="16"/>
                <w:highlight w:val="yellow"/>
              </w:rPr>
            </w:pPr>
            <w:r w:rsidRPr="00A241FC">
              <w:rPr>
                <w:rFonts w:cs="Arial"/>
                <w:b/>
                <w:color w:val="FFFFFF" w:themeColor="background1"/>
                <w:sz w:val="16"/>
                <w:szCs w:val="16"/>
                <w:highlight w:val="yellow"/>
              </w:rPr>
              <w:t> </w:t>
            </w:r>
          </w:p>
        </w:tc>
        <w:tc>
          <w:tcPr>
            <w:tcW w:w="547" w:type="pct"/>
            <w:gridSpan w:val="3"/>
            <w:shd w:val="clear" w:color="auto" w:fill="0042B8"/>
            <w:noWrap/>
            <w:hideMark/>
          </w:tcPr>
          <w:p w14:paraId="2482378D" w14:textId="5EB7C0EB" w:rsidR="00042043" w:rsidRPr="00A241FC" w:rsidRDefault="00042043" w:rsidP="00042043">
            <w:pPr>
              <w:widowControl w:val="0"/>
              <w:spacing w:after="0"/>
              <w:jc w:val="right"/>
              <w:rPr>
                <w:rFonts w:cs="Arial"/>
                <w:b/>
                <w:color w:val="FFFFFF" w:themeColor="background1"/>
                <w:sz w:val="16"/>
                <w:szCs w:val="16"/>
                <w:highlight w:val="yellow"/>
              </w:rPr>
            </w:pPr>
            <w:r w:rsidRPr="00A241FC">
              <w:rPr>
                <w:rFonts w:cs="Arial"/>
                <w:b/>
                <w:color w:val="FFFFFF" w:themeColor="background1"/>
                <w:sz w:val="16"/>
                <w:szCs w:val="16"/>
                <w:highlight w:val="yellow"/>
              </w:rPr>
              <w:t xml:space="preserve"> -1,0 p.p.</w:t>
            </w:r>
          </w:p>
        </w:tc>
        <w:tc>
          <w:tcPr>
            <w:tcW w:w="937" w:type="pct"/>
            <w:gridSpan w:val="2"/>
            <w:shd w:val="clear" w:color="auto" w:fill="0042B8"/>
            <w:noWrap/>
            <w:hideMark/>
          </w:tcPr>
          <w:p w14:paraId="3299D9F7" w14:textId="6616AAC7" w:rsidR="00042043" w:rsidRPr="00A241FC" w:rsidRDefault="00042043" w:rsidP="00042043">
            <w:pPr>
              <w:widowControl w:val="0"/>
              <w:spacing w:after="0"/>
              <w:jc w:val="right"/>
              <w:rPr>
                <w:rFonts w:cs="Arial"/>
                <w:b/>
                <w:iCs/>
                <w:color w:val="FFFFFF" w:themeColor="background1"/>
                <w:sz w:val="16"/>
                <w:szCs w:val="16"/>
                <w:highlight w:val="yellow"/>
              </w:rPr>
            </w:pPr>
            <w:r w:rsidRPr="00A241FC">
              <w:rPr>
                <w:rFonts w:cs="Arial"/>
                <w:b/>
                <w:color w:val="FFFFFF" w:themeColor="background1"/>
                <w:sz w:val="16"/>
                <w:szCs w:val="16"/>
                <w:highlight w:val="yellow"/>
              </w:rPr>
              <w:t>Wartość wyjściowa</w:t>
            </w:r>
          </w:p>
        </w:tc>
        <w:tc>
          <w:tcPr>
            <w:tcW w:w="547" w:type="pct"/>
            <w:gridSpan w:val="2"/>
            <w:tcBorders>
              <w:right w:val="nil"/>
            </w:tcBorders>
            <w:shd w:val="clear" w:color="auto" w:fill="0042B8"/>
            <w:noWrap/>
            <w:hideMark/>
          </w:tcPr>
          <w:p w14:paraId="534BA5FB" w14:textId="0ADD63B4" w:rsidR="00042043" w:rsidRPr="00A241FC" w:rsidRDefault="00042043" w:rsidP="00042043">
            <w:pPr>
              <w:widowControl w:val="0"/>
              <w:spacing w:after="0"/>
              <w:jc w:val="right"/>
              <w:rPr>
                <w:rFonts w:cs="Arial"/>
                <w:b/>
                <w:color w:val="FFFFFF" w:themeColor="background1"/>
                <w:sz w:val="16"/>
                <w:szCs w:val="16"/>
                <w:highlight w:val="yellow"/>
              </w:rPr>
            </w:pPr>
            <w:r w:rsidRPr="00A241FC">
              <w:rPr>
                <w:rFonts w:cs="Arial"/>
                <w:b/>
                <w:color w:val="FFFFFF" w:themeColor="background1"/>
                <w:sz w:val="16"/>
                <w:szCs w:val="16"/>
                <w:highlight w:val="yellow"/>
              </w:rPr>
              <w:t xml:space="preserve"> +1,0 p.p.</w:t>
            </w:r>
          </w:p>
        </w:tc>
      </w:tr>
      <w:tr w:rsidR="00042043" w:rsidRPr="002C3AF4" w14:paraId="623DD057" w14:textId="77777777" w:rsidTr="006A7348">
        <w:trPr>
          <w:trHeight w:val="280"/>
        </w:trPr>
        <w:tc>
          <w:tcPr>
            <w:tcW w:w="2198" w:type="pct"/>
            <w:tcBorders>
              <w:left w:val="nil"/>
              <w:bottom w:val="single" w:sz="12" w:space="0" w:color="003087"/>
              <w:right w:val="nil"/>
            </w:tcBorders>
            <w:shd w:val="clear" w:color="auto" w:fill="auto"/>
            <w:noWrap/>
            <w:vAlign w:val="center"/>
            <w:hideMark/>
          </w:tcPr>
          <w:p w14:paraId="55D20DE0" w14:textId="77777777" w:rsidR="00042043" w:rsidRPr="00A241FC" w:rsidRDefault="00042043" w:rsidP="00042043">
            <w:pPr>
              <w:widowControl w:val="0"/>
              <w:spacing w:after="0"/>
              <w:rPr>
                <w:rFonts w:cs="Arial"/>
                <w:bCs/>
                <w:color w:val="003087"/>
                <w:sz w:val="16"/>
                <w:szCs w:val="16"/>
                <w:highlight w:val="yellow"/>
              </w:rPr>
            </w:pPr>
            <w:r w:rsidRPr="00A241FC">
              <w:rPr>
                <w:rFonts w:cs="Arial"/>
                <w:bCs/>
                <w:color w:val="003087"/>
                <w:sz w:val="16"/>
                <w:szCs w:val="16"/>
                <w:highlight w:val="yellow"/>
              </w:rPr>
              <w:t>Zmiana wartości odzyskiwalnej</w:t>
            </w:r>
          </w:p>
        </w:tc>
        <w:tc>
          <w:tcPr>
            <w:tcW w:w="771" w:type="pct"/>
            <w:tcBorders>
              <w:left w:val="nil"/>
              <w:bottom w:val="single" w:sz="12" w:space="0" w:color="003087"/>
              <w:right w:val="nil"/>
            </w:tcBorders>
            <w:shd w:val="clear" w:color="auto" w:fill="auto"/>
            <w:noWrap/>
            <w:vAlign w:val="center"/>
            <w:hideMark/>
          </w:tcPr>
          <w:p w14:paraId="766B2662" w14:textId="77777777" w:rsidR="00042043" w:rsidRPr="00A241FC" w:rsidRDefault="00042043" w:rsidP="00042043">
            <w:pPr>
              <w:widowControl w:val="0"/>
              <w:spacing w:after="0"/>
              <w:jc w:val="right"/>
              <w:rPr>
                <w:rFonts w:cs="Arial"/>
                <w:bCs/>
                <w:color w:val="003087"/>
                <w:sz w:val="16"/>
                <w:szCs w:val="16"/>
                <w:highlight w:val="yellow"/>
              </w:rPr>
            </w:pPr>
            <w:r w:rsidRPr="00A241FC">
              <w:rPr>
                <w:rFonts w:cs="Arial"/>
                <w:bCs/>
                <w:color w:val="003087"/>
                <w:sz w:val="16"/>
                <w:szCs w:val="16"/>
                <w:highlight w:val="yellow"/>
              </w:rPr>
              <w:t> </w:t>
            </w:r>
          </w:p>
        </w:tc>
        <w:tc>
          <w:tcPr>
            <w:tcW w:w="547" w:type="pct"/>
            <w:gridSpan w:val="3"/>
            <w:tcBorders>
              <w:left w:val="nil"/>
              <w:bottom w:val="single" w:sz="12" w:space="0" w:color="003087"/>
              <w:right w:val="nil"/>
            </w:tcBorders>
            <w:shd w:val="clear" w:color="auto" w:fill="auto"/>
            <w:noWrap/>
            <w:vAlign w:val="center"/>
            <w:hideMark/>
          </w:tcPr>
          <w:p w14:paraId="07AC7FE8" w14:textId="35B28EAC" w:rsidR="00042043" w:rsidRPr="00A241FC" w:rsidRDefault="00042043" w:rsidP="00042043">
            <w:pPr>
              <w:widowControl w:val="0"/>
              <w:spacing w:after="0"/>
              <w:jc w:val="right"/>
              <w:rPr>
                <w:rFonts w:cs="Arial"/>
                <w:bCs/>
                <w:color w:val="003087"/>
                <w:sz w:val="16"/>
                <w:szCs w:val="16"/>
                <w:highlight w:val="yellow"/>
              </w:rPr>
            </w:pPr>
            <w:r w:rsidRPr="00A241FC">
              <w:rPr>
                <w:rFonts w:cs="Arial"/>
                <w:color w:val="003087"/>
                <w:sz w:val="16"/>
                <w:szCs w:val="16"/>
                <w:highlight w:val="yellow"/>
              </w:rPr>
              <w:t>238 314</w:t>
            </w:r>
          </w:p>
        </w:tc>
        <w:tc>
          <w:tcPr>
            <w:tcW w:w="937" w:type="pct"/>
            <w:gridSpan w:val="2"/>
            <w:tcBorders>
              <w:left w:val="dotted" w:sz="4" w:space="0" w:color="808080"/>
              <w:bottom w:val="single" w:sz="12" w:space="0" w:color="003087"/>
              <w:right w:val="dotted" w:sz="4" w:space="0" w:color="808080"/>
            </w:tcBorders>
            <w:shd w:val="clear" w:color="auto" w:fill="auto"/>
            <w:noWrap/>
            <w:vAlign w:val="center"/>
            <w:hideMark/>
          </w:tcPr>
          <w:p w14:paraId="7FB395F5" w14:textId="1F341EFE" w:rsidR="00042043" w:rsidRPr="00A241FC" w:rsidRDefault="00042043" w:rsidP="00042043">
            <w:pPr>
              <w:widowControl w:val="0"/>
              <w:spacing w:after="0"/>
              <w:jc w:val="right"/>
              <w:rPr>
                <w:rFonts w:cs="Arial"/>
                <w:bCs/>
                <w:color w:val="003087"/>
                <w:sz w:val="16"/>
                <w:szCs w:val="16"/>
                <w:highlight w:val="yellow"/>
              </w:rPr>
            </w:pPr>
            <w:r w:rsidRPr="00A241FC">
              <w:rPr>
                <w:rFonts w:cs="Arial"/>
                <w:bCs/>
                <w:color w:val="003087"/>
                <w:sz w:val="16"/>
                <w:szCs w:val="16"/>
                <w:highlight w:val="yellow"/>
              </w:rPr>
              <w:t>10 103 475</w:t>
            </w:r>
          </w:p>
        </w:tc>
        <w:tc>
          <w:tcPr>
            <w:tcW w:w="547" w:type="pct"/>
            <w:gridSpan w:val="2"/>
            <w:tcBorders>
              <w:left w:val="nil"/>
              <w:bottom w:val="single" w:sz="12" w:space="0" w:color="003087"/>
              <w:right w:val="nil"/>
            </w:tcBorders>
            <w:shd w:val="clear" w:color="auto" w:fill="auto"/>
            <w:noWrap/>
            <w:vAlign w:val="center"/>
            <w:hideMark/>
          </w:tcPr>
          <w:p w14:paraId="278CDE6D" w14:textId="66A8A25A" w:rsidR="00042043" w:rsidRPr="00672875" w:rsidRDefault="00042043" w:rsidP="00042043">
            <w:pPr>
              <w:widowControl w:val="0"/>
              <w:spacing w:after="0"/>
              <w:jc w:val="right"/>
              <w:rPr>
                <w:rFonts w:cs="Arial"/>
                <w:bCs/>
                <w:color w:val="003087"/>
                <w:sz w:val="16"/>
                <w:szCs w:val="16"/>
              </w:rPr>
            </w:pPr>
            <w:r w:rsidRPr="00A241FC">
              <w:rPr>
                <w:rFonts w:cs="Arial"/>
                <w:color w:val="003087"/>
                <w:sz w:val="16"/>
                <w:szCs w:val="16"/>
                <w:highlight w:val="yellow"/>
              </w:rPr>
              <w:t>(238 601)</w:t>
            </w:r>
          </w:p>
        </w:tc>
      </w:tr>
    </w:tbl>
    <w:p w14:paraId="5E7DDD36" w14:textId="17FF7A37" w:rsidR="002C3AF4" w:rsidRDefault="002C3AF4" w:rsidP="002F1CC8">
      <w:pPr>
        <w:spacing w:after="120" w:line="240" w:lineRule="auto"/>
        <w:rPr>
          <w:rFonts w:cs="Arial"/>
          <w:sz w:val="16"/>
          <w:szCs w:val="18"/>
        </w:rPr>
      </w:pPr>
    </w:p>
    <w:p w14:paraId="21F5FBF6" w14:textId="6288F6E5" w:rsidR="002C3AF4" w:rsidRDefault="002C3AF4" w:rsidP="002F1CC8">
      <w:pPr>
        <w:spacing w:after="120" w:line="240" w:lineRule="auto"/>
        <w:rPr>
          <w:rFonts w:cs="Arial"/>
          <w:sz w:val="16"/>
          <w:szCs w:val="18"/>
        </w:rPr>
      </w:pPr>
    </w:p>
    <w:p w14:paraId="3EFA5487" w14:textId="77777777" w:rsidR="002C3AF4" w:rsidRDefault="002C3AF4" w:rsidP="002F1CC8">
      <w:pPr>
        <w:spacing w:after="120" w:line="240" w:lineRule="auto"/>
        <w:rPr>
          <w:rFonts w:cs="Arial"/>
          <w:szCs w:val="18"/>
        </w:rPr>
        <w:sectPr w:rsidR="002C3AF4" w:rsidSect="00151878">
          <w:footerReference w:type="even" r:id="rId57"/>
          <w:footerReference w:type="default" r:id="rId58"/>
          <w:headerReference w:type="first" r:id="rId59"/>
          <w:footerReference w:type="first" r:id="rId60"/>
          <w:pgSz w:w="11906" w:h="16838"/>
          <w:pgMar w:top="1417" w:right="1417" w:bottom="1417" w:left="1417" w:header="708" w:footer="708" w:gutter="0"/>
          <w:cols w:space="708"/>
          <w:docGrid w:linePitch="360"/>
        </w:sectPr>
      </w:pPr>
    </w:p>
    <w:p w14:paraId="0AAA69A4" w14:textId="493DB675" w:rsidR="002C3AF4" w:rsidRPr="0047408E" w:rsidRDefault="002C3AF4" w:rsidP="00672875">
      <w:pPr>
        <w:spacing w:after="0"/>
        <w:rPr>
          <w:sz w:val="2"/>
        </w:rPr>
      </w:pPr>
    </w:p>
    <w:tbl>
      <w:tblPr>
        <w:tblW w:w="9094" w:type="dxa"/>
        <w:tblLook w:val="04A0" w:firstRow="1" w:lastRow="0" w:firstColumn="1" w:lastColumn="0" w:noHBand="0" w:noVBand="1"/>
      </w:tblPr>
      <w:tblGrid>
        <w:gridCol w:w="9094"/>
      </w:tblGrid>
      <w:tr w:rsidR="002C3AF4" w:rsidRPr="00F676C5" w14:paraId="1FD4001A" w14:textId="77777777" w:rsidTr="00C71E60">
        <w:trPr>
          <w:trHeight w:val="297"/>
        </w:trPr>
        <w:tc>
          <w:tcPr>
            <w:tcW w:w="9094" w:type="dxa"/>
            <w:tcBorders>
              <w:top w:val="thinThickLargeGap" w:sz="24" w:space="0" w:color="003087"/>
              <w:bottom w:val="thickThinLargeGap" w:sz="24" w:space="0" w:color="003087"/>
            </w:tcBorders>
          </w:tcPr>
          <w:p w14:paraId="4F0577DC" w14:textId="77777777" w:rsidR="002C3AF4" w:rsidRPr="00672875" w:rsidRDefault="002C3AF4" w:rsidP="0047408E">
            <w:pPr>
              <w:pStyle w:val="Nagwek1"/>
              <w:spacing w:before="120" w:after="120"/>
              <w:rPr>
                <w:sz w:val="17"/>
                <w:szCs w:val="17"/>
              </w:rPr>
            </w:pPr>
            <w:r w:rsidRPr="00672875">
              <w:rPr>
                <w:sz w:val="17"/>
                <w:szCs w:val="17"/>
              </w:rPr>
              <w:br w:type="column"/>
            </w:r>
            <w:r w:rsidRPr="00672875">
              <w:rPr>
                <w:sz w:val="17"/>
                <w:szCs w:val="17"/>
              </w:rPr>
              <w:br w:type="column"/>
            </w:r>
            <w:r w:rsidRPr="00672875">
              <w:rPr>
                <w:sz w:val="17"/>
                <w:szCs w:val="17"/>
              </w:rPr>
              <w:br w:type="column"/>
            </w:r>
            <w:bookmarkStart w:id="127" w:name="_Toc29473667"/>
            <w:r w:rsidRPr="00672875">
              <w:rPr>
                <w:rFonts w:ascii="Arial" w:hAnsi="Arial" w:cs="Arial"/>
                <w:b/>
                <w:color w:val="003087"/>
                <w:sz w:val="17"/>
                <w:szCs w:val="17"/>
              </w:rPr>
              <w:t>Noty objaśniające do skonsolidowanego sprawozdania z całkowitych dochodów</w:t>
            </w:r>
            <w:bookmarkEnd w:id="127"/>
          </w:p>
        </w:tc>
      </w:tr>
    </w:tbl>
    <w:p w14:paraId="1C7CDDB0" w14:textId="77777777" w:rsidR="002C3AF4" w:rsidRPr="00672875" w:rsidRDefault="002C3AF4" w:rsidP="003F0B9C">
      <w:pPr>
        <w:spacing w:after="0" w:line="240" w:lineRule="auto"/>
        <w:rPr>
          <w:rFonts w:cs="Arial"/>
          <w:sz w:val="16"/>
          <w:szCs w:val="18"/>
        </w:rPr>
      </w:pPr>
    </w:p>
    <w:tbl>
      <w:tblPr>
        <w:tblW w:w="9094" w:type="dxa"/>
        <w:tblLook w:val="04A0" w:firstRow="1" w:lastRow="0" w:firstColumn="1" w:lastColumn="0" w:noHBand="0" w:noVBand="1"/>
      </w:tblPr>
      <w:tblGrid>
        <w:gridCol w:w="9094"/>
      </w:tblGrid>
      <w:tr w:rsidR="001F3914" w:rsidRPr="002C3AF4" w14:paraId="7B40C4FF" w14:textId="77777777" w:rsidTr="00C71E60">
        <w:tc>
          <w:tcPr>
            <w:tcW w:w="9094" w:type="dxa"/>
            <w:tcBorders>
              <w:top w:val="single" w:sz="12" w:space="0" w:color="003087"/>
              <w:bottom w:val="single" w:sz="12" w:space="0" w:color="003087"/>
            </w:tcBorders>
          </w:tcPr>
          <w:p w14:paraId="2AEDAE34" w14:textId="766847E0" w:rsidR="001F3914" w:rsidRPr="00672875" w:rsidRDefault="005A355C" w:rsidP="00246581">
            <w:pPr>
              <w:pStyle w:val="Nagwek2"/>
              <w:numPr>
                <w:ilvl w:val="0"/>
                <w:numId w:val="2"/>
              </w:numPr>
              <w:rPr>
                <w:sz w:val="17"/>
                <w:szCs w:val="17"/>
              </w:rPr>
            </w:pPr>
            <w:bookmarkStart w:id="128" w:name="_Toc29473668"/>
            <w:r w:rsidRPr="00672875">
              <w:rPr>
                <w:sz w:val="17"/>
                <w:szCs w:val="17"/>
              </w:rPr>
              <w:t>Przychody ze sprzedaży</w:t>
            </w:r>
            <w:bookmarkEnd w:id="128"/>
          </w:p>
        </w:tc>
      </w:tr>
    </w:tbl>
    <w:p w14:paraId="7ED26F1B" w14:textId="77777777" w:rsidR="001F3914" w:rsidRPr="00672875" w:rsidRDefault="001F3914" w:rsidP="00C04DEC">
      <w:pPr>
        <w:spacing w:after="0" w:line="240" w:lineRule="auto"/>
        <w:rPr>
          <w:rFonts w:cs="Arial"/>
          <w:sz w:val="16"/>
          <w:szCs w:val="18"/>
        </w:rPr>
      </w:pPr>
    </w:p>
    <w:tbl>
      <w:tblPr>
        <w:tblW w:w="9095" w:type="dxa"/>
        <w:tblLook w:val="04A0" w:firstRow="1" w:lastRow="0" w:firstColumn="1" w:lastColumn="0" w:noHBand="0" w:noVBand="1"/>
      </w:tblPr>
      <w:tblGrid>
        <w:gridCol w:w="9095"/>
      </w:tblGrid>
      <w:tr w:rsidR="005A355C" w:rsidRPr="00AA3EAD" w14:paraId="70F81E88" w14:textId="77777777" w:rsidTr="00B22C03">
        <w:trPr>
          <w:trHeight w:val="499"/>
        </w:trPr>
        <w:tc>
          <w:tcPr>
            <w:tcW w:w="9095" w:type="dxa"/>
            <w:tcBorders>
              <w:top w:val="double" w:sz="6" w:space="0" w:color="003087"/>
              <w:bottom w:val="double" w:sz="6" w:space="0" w:color="003087"/>
            </w:tcBorders>
            <w:shd w:val="clear" w:color="auto" w:fill="FFFFFF" w:themeFill="background1"/>
          </w:tcPr>
          <w:p w14:paraId="02AE3A1D" w14:textId="77777777" w:rsidR="005A355C" w:rsidRPr="00672875" w:rsidRDefault="005A355C"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5A355C" w:rsidRPr="00AA3EAD" w14:paraId="2DF65078" w14:textId="77777777" w:rsidTr="00F36E2F">
        <w:trPr>
          <w:trHeight w:val="2111"/>
        </w:trPr>
        <w:tc>
          <w:tcPr>
            <w:tcW w:w="9095" w:type="dxa"/>
            <w:tcBorders>
              <w:top w:val="double" w:sz="6" w:space="0" w:color="003087"/>
              <w:bottom w:val="double" w:sz="6" w:space="0" w:color="003087"/>
            </w:tcBorders>
            <w:shd w:val="clear" w:color="auto" w:fill="EBF2FF"/>
          </w:tcPr>
          <w:p w14:paraId="4FDCC25E" w14:textId="6D526826" w:rsidR="005A355C" w:rsidRPr="00672875" w:rsidRDefault="005A355C" w:rsidP="00343C96">
            <w:pPr>
              <w:spacing w:before="120" w:after="120" w:line="276" w:lineRule="auto"/>
              <w:rPr>
                <w:b/>
                <w:sz w:val="17"/>
                <w:szCs w:val="17"/>
              </w:rPr>
            </w:pPr>
            <w:r w:rsidRPr="00672875">
              <w:rPr>
                <w:b/>
                <w:sz w:val="17"/>
                <w:szCs w:val="17"/>
              </w:rPr>
              <w:t>Ujmowanie przychodów</w:t>
            </w:r>
          </w:p>
          <w:p w14:paraId="5F65F334" w14:textId="77777777" w:rsidR="005A355C" w:rsidRPr="00672875" w:rsidRDefault="005A355C" w:rsidP="005A355C">
            <w:pPr>
              <w:pStyle w:val="Default"/>
              <w:widowControl w:val="0"/>
              <w:spacing w:after="120" w:line="276" w:lineRule="auto"/>
              <w:jc w:val="both"/>
              <w:rPr>
                <w:sz w:val="17"/>
                <w:szCs w:val="17"/>
              </w:rPr>
            </w:pPr>
            <w:r w:rsidRPr="00672875">
              <w:rPr>
                <w:sz w:val="17"/>
                <w:szCs w:val="17"/>
              </w:rPr>
              <w:t>Grupa ujmuje przychód w momencie spełnienia (lub w trakcie spełniania) zobowiązania do wykonania świadczenia poprzez przekazanie przyrzeczonego dobra lub usługi (tj. składnika aktywów) klientowi, uzyskując jednocześnie prawo do wynagrodzenia i tytuł prawny do tego składnika. Przekazanie składnika aktywów następuje w momencie, gdy klient uzyskuje kontrolę nad tym składnikiem aktywów.</w:t>
            </w:r>
          </w:p>
          <w:p w14:paraId="652FFD43" w14:textId="2ECF11FD" w:rsidR="005A355C" w:rsidRPr="00672875" w:rsidRDefault="005A355C" w:rsidP="00AF693D">
            <w:pPr>
              <w:pStyle w:val="Default"/>
              <w:widowControl w:val="0"/>
              <w:spacing w:after="120" w:line="276" w:lineRule="auto"/>
              <w:contextualSpacing/>
              <w:jc w:val="both"/>
              <w:rPr>
                <w:sz w:val="17"/>
                <w:szCs w:val="17"/>
              </w:rPr>
            </w:pPr>
            <w:r w:rsidRPr="00672875">
              <w:rPr>
                <w:sz w:val="17"/>
                <w:szCs w:val="17"/>
              </w:rPr>
              <w:t>Przeniesienie kontroli może następować w miarę upływu czasu, gdy spełnione jest zobowiązanie do wykonania świadczenia oraz w miarę upływu czasu tj. gdy:</w:t>
            </w:r>
          </w:p>
          <w:p w14:paraId="7D13D857" w14:textId="77777777" w:rsidR="005A355C" w:rsidRPr="00672875" w:rsidRDefault="005A355C" w:rsidP="00246581">
            <w:pPr>
              <w:pStyle w:val="Default"/>
              <w:widowControl w:val="0"/>
              <w:numPr>
                <w:ilvl w:val="0"/>
                <w:numId w:val="24"/>
              </w:numPr>
              <w:spacing w:after="120" w:line="276" w:lineRule="auto"/>
              <w:contextualSpacing/>
              <w:jc w:val="both"/>
              <w:rPr>
                <w:sz w:val="17"/>
                <w:szCs w:val="17"/>
              </w:rPr>
            </w:pPr>
            <w:r w:rsidRPr="00672875">
              <w:rPr>
                <w:sz w:val="17"/>
                <w:szCs w:val="17"/>
              </w:rPr>
              <w:t>klient jednocześnie otrzymuje i czerpie korzyści płynące ze świadczenia Grupy, w miarę wykonywania przez Grupę tego świadczenia,</w:t>
            </w:r>
          </w:p>
          <w:p w14:paraId="7D5F7C1C" w14:textId="77777777" w:rsidR="005A355C" w:rsidRPr="00672875" w:rsidRDefault="005A355C" w:rsidP="00246581">
            <w:pPr>
              <w:pStyle w:val="Default"/>
              <w:widowControl w:val="0"/>
              <w:numPr>
                <w:ilvl w:val="0"/>
                <w:numId w:val="24"/>
              </w:numPr>
              <w:spacing w:after="120" w:line="276" w:lineRule="auto"/>
              <w:contextualSpacing/>
              <w:jc w:val="both"/>
              <w:rPr>
                <w:sz w:val="17"/>
                <w:szCs w:val="17"/>
              </w:rPr>
            </w:pPr>
            <w:r w:rsidRPr="00672875">
              <w:rPr>
                <w:sz w:val="17"/>
                <w:szCs w:val="17"/>
              </w:rPr>
              <w:t xml:space="preserve">w wyniku wykonania świadczenia przez Grupę powstaje lub zostaje ulepszony składnik aktywów </w:t>
            </w:r>
            <w:r w:rsidRPr="00672875">
              <w:rPr>
                <w:sz w:val="17"/>
                <w:szCs w:val="17"/>
              </w:rPr>
              <w:br/>
              <w:t>(na przykład produkcja w toku), a kontrolę nad tym składnikiem aktywów – w miarę jego powstawania lub ulepszania – sprawuje klient; lub</w:t>
            </w:r>
          </w:p>
          <w:p w14:paraId="53293DC6" w14:textId="77777777" w:rsidR="005A355C" w:rsidRPr="00672875" w:rsidRDefault="005A355C" w:rsidP="00246581">
            <w:pPr>
              <w:pStyle w:val="Default"/>
              <w:widowControl w:val="0"/>
              <w:numPr>
                <w:ilvl w:val="0"/>
                <w:numId w:val="24"/>
              </w:numPr>
              <w:spacing w:after="120" w:line="276" w:lineRule="auto"/>
              <w:jc w:val="both"/>
              <w:rPr>
                <w:sz w:val="17"/>
                <w:szCs w:val="17"/>
              </w:rPr>
            </w:pPr>
            <w:r w:rsidRPr="00672875">
              <w:rPr>
                <w:sz w:val="17"/>
                <w:szCs w:val="17"/>
              </w:rPr>
              <w:t>w wyniku wykonania świadczenia przez Grupę nie powstaje składnik aktywów o alternatywnym zastosowaniu dla Grupy, a Grupie przysługuje egzekwowalne prawo do zapłaty za dotychczas wykonane świadczenie.</w:t>
            </w:r>
          </w:p>
          <w:p w14:paraId="7033BBA7" w14:textId="77777777" w:rsidR="005A355C" w:rsidRPr="00672875" w:rsidRDefault="005A355C" w:rsidP="005A355C">
            <w:pPr>
              <w:pStyle w:val="Default"/>
              <w:widowControl w:val="0"/>
              <w:spacing w:after="120" w:line="276" w:lineRule="auto"/>
              <w:jc w:val="both"/>
              <w:rPr>
                <w:sz w:val="17"/>
                <w:szCs w:val="17"/>
              </w:rPr>
            </w:pPr>
            <w:r w:rsidRPr="00672875">
              <w:rPr>
                <w:sz w:val="17"/>
                <w:szCs w:val="17"/>
              </w:rPr>
              <w:t>Ustalając stopień spełnienia zobowiązania wykorzystuje się metodę opartą na wynikach i metodę opartą na nakładach, uwzględniając charakter transferowanego dobra lub usługi.</w:t>
            </w:r>
          </w:p>
          <w:p w14:paraId="0BB2F6FF" w14:textId="77777777" w:rsidR="005A355C" w:rsidRPr="00672875" w:rsidRDefault="005A355C" w:rsidP="00AF693D">
            <w:pPr>
              <w:pStyle w:val="Default"/>
              <w:widowControl w:val="0"/>
              <w:spacing w:after="120" w:line="276" w:lineRule="auto"/>
              <w:contextualSpacing/>
              <w:jc w:val="both"/>
              <w:rPr>
                <w:sz w:val="17"/>
                <w:szCs w:val="17"/>
              </w:rPr>
            </w:pPr>
            <w:r w:rsidRPr="00672875">
              <w:rPr>
                <w:sz w:val="17"/>
                <w:szCs w:val="17"/>
              </w:rPr>
              <w:t>W pozycji przychodów z działalności podstawowej, Grupa ujmuje przychody ze sprzedaży następujących grup produktów i usług:</w:t>
            </w:r>
          </w:p>
          <w:p w14:paraId="6BBA5BE4" w14:textId="015A76D8" w:rsidR="005A355C" w:rsidRPr="00672875" w:rsidRDefault="005A355C" w:rsidP="00246581">
            <w:pPr>
              <w:pStyle w:val="Default"/>
              <w:widowControl w:val="0"/>
              <w:numPr>
                <w:ilvl w:val="0"/>
                <w:numId w:val="25"/>
              </w:numPr>
              <w:spacing w:after="120" w:line="276" w:lineRule="auto"/>
              <w:contextualSpacing/>
              <w:jc w:val="both"/>
              <w:rPr>
                <w:sz w:val="17"/>
                <w:szCs w:val="17"/>
              </w:rPr>
            </w:pPr>
            <w:r w:rsidRPr="00672875">
              <w:rPr>
                <w:sz w:val="17"/>
                <w:szCs w:val="17"/>
              </w:rPr>
              <w:t xml:space="preserve">usługi świadczone w sposób ciągły </w:t>
            </w:r>
            <w:r w:rsidR="00617916">
              <w:rPr>
                <w:sz w:val="17"/>
                <w:szCs w:val="17"/>
              </w:rPr>
              <w:t>–</w:t>
            </w:r>
            <w:r w:rsidRPr="00672875">
              <w:rPr>
                <w:sz w:val="17"/>
                <w:szCs w:val="17"/>
              </w:rPr>
              <w:t xml:space="preserve"> wysokość przychodu uzależniona od zużycia (min. dostawa energii elektrycznej, energii cieplnej, gazu ziemnego, świ</w:t>
            </w:r>
            <w:r w:rsidR="00617916">
              <w:rPr>
                <w:sz w:val="17"/>
                <w:szCs w:val="17"/>
              </w:rPr>
              <w:t>adczenie usług dystrybucyjnych):</w:t>
            </w:r>
            <w:r w:rsidRPr="00672875">
              <w:rPr>
                <w:sz w:val="17"/>
                <w:szCs w:val="17"/>
              </w:rPr>
              <w:t xml:space="preserve"> </w:t>
            </w:r>
            <w:r w:rsidR="00617916">
              <w:rPr>
                <w:sz w:val="17"/>
                <w:szCs w:val="17"/>
              </w:rPr>
              <w:t>u</w:t>
            </w:r>
            <w:r w:rsidRPr="00672875">
              <w:rPr>
                <w:sz w:val="17"/>
                <w:szCs w:val="17"/>
              </w:rPr>
              <w:t>jęcie przychodu następuje, gdy Grupa przenosi kontrolę</w:t>
            </w:r>
            <w:r w:rsidR="00617916">
              <w:rPr>
                <w:sz w:val="17"/>
                <w:szCs w:val="17"/>
              </w:rPr>
              <w:t xml:space="preserve"> nad częścią świadczonej usługi;</w:t>
            </w:r>
            <w:r w:rsidRPr="00672875">
              <w:rPr>
                <w:sz w:val="17"/>
                <w:szCs w:val="17"/>
              </w:rPr>
              <w:t xml:space="preserve"> Grupa ujmuje przychód w wysokości wynagrodzenia od klienta</w:t>
            </w:r>
            <w:r w:rsidR="00D7163B" w:rsidRPr="00672875">
              <w:rPr>
                <w:sz w:val="17"/>
                <w:szCs w:val="17"/>
              </w:rPr>
              <w:t>,</w:t>
            </w:r>
            <w:r w:rsidRPr="00672875">
              <w:rPr>
                <w:sz w:val="17"/>
                <w:szCs w:val="17"/>
              </w:rPr>
              <w:t xml:space="preserve"> do którego ma prawo, a które odpowiada bezpośrednio wartości</w:t>
            </w:r>
            <w:r w:rsidR="00D7163B" w:rsidRPr="00672875">
              <w:rPr>
                <w:sz w:val="17"/>
                <w:szCs w:val="17"/>
              </w:rPr>
              <w:t>,</w:t>
            </w:r>
            <w:r w:rsidRPr="00672875">
              <w:rPr>
                <w:sz w:val="17"/>
                <w:szCs w:val="17"/>
              </w:rPr>
              <w:t xml:space="preserve"> jaką dla klienta ma świadczenie </w:t>
            </w:r>
            <w:r w:rsidR="00617916">
              <w:rPr>
                <w:sz w:val="17"/>
                <w:szCs w:val="17"/>
              </w:rPr>
              <w:t>dotychczas wykonane – wartość tę</w:t>
            </w:r>
            <w:r w:rsidRPr="00672875">
              <w:rPr>
                <w:sz w:val="17"/>
                <w:szCs w:val="17"/>
              </w:rPr>
              <w:t xml:space="preserve"> stanowi kwota, kt</w:t>
            </w:r>
            <w:r w:rsidR="00617916">
              <w:rPr>
                <w:sz w:val="17"/>
                <w:szCs w:val="17"/>
              </w:rPr>
              <w:t>órą Grupa ma prawo zafakturować;</w:t>
            </w:r>
          </w:p>
          <w:p w14:paraId="67643010" w14:textId="15182B4C" w:rsidR="005A355C" w:rsidRPr="00672875" w:rsidRDefault="005A355C" w:rsidP="00246581">
            <w:pPr>
              <w:pStyle w:val="Default"/>
              <w:widowControl w:val="0"/>
              <w:numPr>
                <w:ilvl w:val="0"/>
                <w:numId w:val="25"/>
              </w:numPr>
              <w:spacing w:after="120" w:line="276" w:lineRule="auto"/>
              <w:contextualSpacing/>
              <w:jc w:val="both"/>
              <w:rPr>
                <w:sz w:val="17"/>
                <w:szCs w:val="17"/>
              </w:rPr>
            </w:pPr>
            <w:r w:rsidRPr="00672875">
              <w:rPr>
                <w:sz w:val="17"/>
                <w:szCs w:val="17"/>
              </w:rPr>
              <w:t>dostawa towarów/usług rozliczanych w określonym momencie w czasie (min. sprzedaż praw majątkowych)</w:t>
            </w:r>
            <w:r w:rsidR="00617916">
              <w:rPr>
                <w:sz w:val="17"/>
                <w:szCs w:val="17"/>
              </w:rPr>
              <w:t xml:space="preserve">: </w:t>
            </w:r>
            <w:r w:rsidRPr="00672875">
              <w:rPr>
                <w:sz w:val="17"/>
                <w:szCs w:val="17"/>
              </w:rPr>
              <w:t xml:space="preserve"> </w:t>
            </w:r>
            <w:r w:rsidR="00617916">
              <w:rPr>
                <w:sz w:val="17"/>
                <w:szCs w:val="17"/>
              </w:rPr>
              <w:t>u</w:t>
            </w:r>
            <w:r w:rsidRPr="00672875">
              <w:rPr>
                <w:sz w:val="17"/>
                <w:szCs w:val="17"/>
              </w:rPr>
              <w:t>jęcie przychodu następuje w momencie transfer</w:t>
            </w:r>
            <w:r w:rsidR="00617916">
              <w:rPr>
                <w:sz w:val="17"/>
                <w:szCs w:val="17"/>
              </w:rPr>
              <w:t>u kontroli nad produktem/usługą;</w:t>
            </w:r>
            <w:r w:rsidRPr="00672875">
              <w:rPr>
                <w:sz w:val="17"/>
                <w:szCs w:val="17"/>
              </w:rPr>
              <w:t xml:space="preserve"> </w:t>
            </w:r>
            <w:r w:rsidR="00617916">
              <w:rPr>
                <w:sz w:val="17"/>
                <w:szCs w:val="17"/>
              </w:rPr>
              <w:t>t</w:t>
            </w:r>
            <w:r w:rsidRPr="00672875">
              <w:rPr>
                <w:sz w:val="17"/>
                <w:szCs w:val="17"/>
              </w:rPr>
              <w:t>ransfer kontroli następuje w momencie udostępnienia klientowi towarów lub w momenci</w:t>
            </w:r>
            <w:r w:rsidR="00617916">
              <w:rPr>
                <w:sz w:val="17"/>
                <w:szCs w:val="17"/>
              </w:rPr>
              <w:t>e zakończenia realizacji usługi;</w:t>
            </w:r>
          </w:p>
          <w:p w14:paraId="0994C7EF" w14:textId="2AB076FC" w:rsidR="005A355C" w:rsidRPr="00672875" w:rsidRDefault="005A355C" w:rsidP="00246581">
            <w:pPr>
              <w:pStyle w:val="Default"/>
              <w:widowControl w:val="0"/>
              <w:numPr>
                <w:ilvl w:val="0"/>
                <w:numId w:val="25"/>
              </w:numPr>
              <w:spacing w:after="120" w:line="276" w:lineRule="auto"/>
              <w:contextualSpacing/>
              <w:jc w:val="both"/>
              <w:rPr>
                <w:sz w:val="17"/>
                <w:szCs w:val="17"/>
              </w:rPr>
            </w:pPr>
            <w:r w:rsidRPr="00672875">
              <w:rPr>
                <w:sz w:val="17"/>
                <w:szCs w:val="17"/>
              </w:rPr>
              <w:t xml:space="preserve">usługi świadczone w sposób ciągły </w:t>
            </w:r>
            <w:r w:rsidR="00617916">
              <w:rPr>
                <w:sz w:val="17"/>
                <w:szCs w:val="17"/>
              </w:rPr>
              <w:t>–</w:t>
            </w:r>
            <w:r w:rsidRPr="00672875">
              <w:rPr>
                <w:sz w:val="17"/>
                <w:szCs w:val="17"/>
              </w:rPr>
              <w:t xml:space="preserve"> wysokość przychodu uzależniona od upływu czasu (min. sprzedaż usług oświetleniowy</w:t>
            </w:r>
            <w:r w:rsidR="00617916">
              <w:rPr>
                <w:sz w:val="17"/>
                <w:szCs w:val="17"/>
              </w:rPr>
              <w:t>ch, usług wsparcia procesowego):</w:t>
            </w:r>
            <w:r w:rsidRPr="00672875">
              <w:rPr>
                <w:sz w:val="17"/>
                <w:szCs w:val="17"/>
              </w:rPr>
              <w:t xml:space="preserve"> </w:t>
            </w:r>
            <w:r w:rsidR="00617916">
              <w:rPr>
                <w:sz w:val="17"/>
                <w:szCs w:val="17"/>
              </w:rPr>
              <w:t>p</w:t>
            </w:r>
            <w:r w:rsidRPr="00672875">
              <w:rPr>
                <w:sz w:val="17"/>
                <w:szCs w:val="17"/>
              </w:rPr>
              <w:t>rzychód ze sprzedaży usług rozliczany jest czasie</w:t>
            </w:r>
            <w:r w:rsidR="00D7163B" w:rsidRPr="00672875">
              <w:rPr>
                <w:sz w:val="17"/>
                <w:szCs w:val="17"/>
              </w:rPr>
              <w:t>,</w:t>
            </w:r>
            <w:r w:rsidRPr="00672875">
              <w:rPr>
                <w:sz w:val="17"/>
                <w:szCs w:val="17"/>
              </w:rPr>
              <w:t xml:space="preserve"> ponieważ usługi takie są świadczone w sposób ciągły, a więc pewna część świadczeń podlega przeniesieniu w każde</w:t>
            </w:r>
            <w:r w:rsidR="00617916">
              <w:rPr>
                <w:sz w:val="17"/>
                <w:szCs w:val="17"/>
              </w:rPr>
              <w:t>j chwili świadczenia usługi;</w:t>
            </w:r>
            <w:r w:rsidRPr="00672875">
              <w:rPr>
                <w:sz w:val="17"/>
                <w:szCs w:val="17"/>
              </w:rPr>
              <w:t xml:space="preserve"> </w:t>
            </w:r>
            <w:r w:rsidR="00617916">
              <w:rPr>
                <w:sz w:val="17"/>
                <w:szCs w:val="17"/>
              </w:rPr>
              <w:t>z</w:t>
            </w:r>
            <w:r w:rsidRPr="00672875">
              <w:rPr>
                <w:sz w:val="17"/>
                <w:szCs w:val="17"/>
              </w:rPr>
              <w:t xml:space="preserve"> uwagi na fakt, że wartość usług przekazanych klientowi nie różni się na przestrzeni poszczególnych okresów rozliczeniowych, Grupa ujmuje przychody z tytułu świadczonych usług w oparciu o miesięczne stałe płatności (niezależne</w:t>
            </w:r>
            <w:r w:rsidR="00617916">
              <w:rPr>
                <w:sz w:val="17"/>
                <w:szCs w:val="17"/>
              </w:rPr>
              <w:t xml:space="preserve"> od zużycia);</w:t>
            </w:r>
          </w:p>
          <w:p w14:paraId="2BC6C171" w14:textId="0AB99523" w:rsidR="005A355C" w:rsidRPr="00672875" w:rsidRDefault="005A355C" w:rsidP="00246581">
            <w:pPr>
              <w:pStyle w:val="Default"/>
              <w:widowControl w:val="0"/>
              <w:numPr>
                <w:ilvl w:val="0"/>
                <w:numId w:val="25"/>
              </w:numPr>
              <w:spacing w:after="120" w:line="276" w:lineRule="auto"/>
              <w:jc w:val="both"/>
              <w:rPr>
                <w:sz w:val="17"/>
                <w:szCs w:val="17"/>
              </w:rPr>
            </w:pPr>
            <w:r w:rsidRPr="00672875">
              <w:rPr>
                <w:sz w:val="17"/>
                <w:szCs w:val="17"/>
              </w:rPr>
              <w:t>usługi świadczone w sposób ciągły – oparte na stopniu zaawansowania prac (min. usługi budowlane)</w:t>
            </w:r>
            <w:r w:rsidR="00617916">
              <w:rPr>
                <w:sz w:val="17"/>
                <w:szCs w:val="17"/>
              </w:rPr>
              <w:t>: z</w:t>
            </w:r>
            <w:r w:rsidRPr="00672875">
              <w:rPr>
                <w:sz w:val="17"/>
                <w:szCs w:val="17"/>
              </w:rPr>
              <w:t>obowiązanie do wykonania świadczenia spełniane jest w czasie, ponieważ w wyniku świadczonej usługi powstaje lub zostaje ulepszony składnik aktywów, a kontrolę nad tym składnikiem sprawuje klient</w:t>
            </w:r>
            <w:r w:rsidR="00617916">
              <w:rPr>
                <w:sz w:val="17"/>
                <w:szCs w:val="17"/>
              </w:rPr>
              <w:t>;</w:t>
            </w:r>
            <w:r w:rsidRPr="00672875">
              <w:rPr>
                <w:sz w:val="17"/>
                <w:szCs w:val="17"/>
              </w:rPr>
              <w:t xml:space="preserve"> </w:t>
            </w:r>
            <w:r w:rsidR="00617916">
              <w:rPr>
                <w:sz w:val="17"/>
                <w:szCs w:val="17"/>
              </w:rPr>
              <w:t>p</w:t>
            </w:r>
            <w:r w:rsidRPr="00672875">
              <w:rPr>
                <w:sz w:val="17"/>
                <w:szCs w:val="17"/>
              </w:rPr>
              <w:t xml:space="preserve">rzychody z tytułu świadczonej usługi ujmowane są w czasie, z wykorzystaniem metody opartej na nakładach </w:t>
            </w:r>
            <w:r w:rsidR="00617916">
              <w:rPr>
                <w:sz w:val="17"/>
                <w:szCs w:val="17"/>
              </w:rPr>
              <w:t>–</w:t>
            </w:r>
            <w:r w:rsidRPr="00672875">
              <w:rPr>
                <w:sz w:val="17"/>
                <w:szCs w:val="17"/>
              </w:rPr>
              <w:t xml:space="preserve"> metody kosztowej, na podstawie której ustala się stopień zaawansowania kontraktu poprzez porównanie wysokości kosztów poniesionych na realizację umowy do całkowitych budżetowanych kosztów umowy.</w:t>
            </w:r>
          </w:p>
          <w:p w14:paraId="02F7C693" w14:textId="77777777" w:rsidR="005A355C" w:rsidRPr="00672875" w:rsidRDefault="005A355C" w:rsidP="005A355C">
            <w:pPr>
              <w:pStyle w:val="Default"/>
              <w:widowControl w:val="0"/>
              <w:spacing w:after="120" w:line="276" w:lineRule="auto"/>
              <w:jc w:val="both"/>
              <w:rPr>
                <w:sz w:val="17"/>
                <w:szCs w:val="17"/>
              </w:rPr>
            </w:pPr>
            <w:r w:rsidRPr="00672875">
              <w:rPr>
                <w:sz w:val="17"/>
                <w:szCs w:val="17"/>
              </w:rPr>
              <w:t>Ujęcie przychodów ze sprzedaży w kwocie wynagrodzenia netto następuje, gdy Grupa działa jako pośrednik (agent), tzn. jej zobowiązanie do wykonania świadczenia polega na zapewnieniu dostarczenia dóbr lub usług przez inny podmiot. Przychód taki jest wykazywany w formie opłaty lub prowizji, do której – zgodnie z oczekiwaniem Grupy – będzie uprawniona w zamian za zapewnienie dostarczenia dóbr lub usług przez inny podmiot. Opłata lub prowizja należna Grupie może być kwotą wynagrodzenia netto, które Grupa zachowuje po zapłaceniu innemu podmiotowi wynagrodzenia w zamian za dobra lub usługi dostarczane przez ten podmiot.</w:t>
            </w:r>
          </w:p>
          <w:p w14:paraId="4BC491F1" w14:textId="77777777" w:rsidR="005A355C" w:rsidRPr="00672875" w:rsidRDefault="005A355C" w:rsidP="00794D1F">
            <w:pPr>
              <w:spacing w:before="240" w:after="120"/>
              <w:rPr>
                <w:b/>
                <w:sz w:val="17"/>
                <w:szCs w:val="17"/>
              </w:rPr>
            </w:pPr>
            <w:bookmarkStart w:id="129" w:name="_Toc22551740"/>
            <w:r w:rsidRPr="00672875">
              <w:rPr>
                <w:b/>
                <w:sz w:val="17"/>
                <w:szCs w:val="17"/>
              </w:rPr>
              <w:t>Koszty doprowadzenia do zawarcia umowy</w:t>
            </w:r>
            <w:bookmarkEnd w:id="129"/>
          </w:p>
          <w:p w14:paraId="4F1F957A" w14:textId="7FB15E20" w:rsidR="005A355C" w:rsidRPr="00672875" w:rsidRDefault="005A355C" w:rsidP="005A355C">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Koszty doprowadzenia do zawarcia umowy to koszty ponoszone przez Grupę w celu doprowadzenia do zawarcia umowy z klientem, których Grupa nie poniosłaby, jeżeli umowa nie zostałaby zawarta (m.in. koszty prowizji partnerskich z tytułu zawarcia umów sprzedaży energii elektrycznej). Koszty, które zostałyby poniesione niezależnie od faktu zawarcia umowy ujmuje się w wyniku okresu, w którym zostały one poniesione.</w:t>
            </w:r>
          </w:p>
          <w:p w14:paraId="064DF75A" w14:textId="77777777" w:rsidR="005A355C" w:rsidRPr="00672875" w:rsidRDefault="005A355C" w:rsidP="00794D1F">
            <w:pPr>
              <w:spacing w:before="240" w:after="120" w:line="276" w:lineRule="auto"/>
              <w:rPr>
                <w:sz w:val="17"/>
                <w:szCs w:val="17"/>
              </w:rPr>
            </w:pPr>
            <w:bookmarkStart w:id="130" w:name="_Toc22551741"/>
            <w:r w:rsidRPr="00672875">
              <w:rPr>
                <w:b/>
                <w:sz w:val="17"/>
                <w:szCs w:val="17"/>
              </w:rPr>
              <w:t>Opłaty przyłączeniowe</w:t>
            </w:r>
            <w:bookmarkEnd w:id="130"/>
          </w:p>
          <w:p w14:paraId="79B849DB" w14:textId="70A585EB" w:rsidR="005A355C" w:rsidRPr="007B2AA0" w:rsidRDefault="005A355C" w:rsidP="007B2AA0">
            <w:pPr>
              <w:widowControl w:val="0"/>
              <w:spacing w:after="120" w:line="276" w:lineRule="auto"/>
              <w:jc w:val="both"/>
              <w:rPr>
                <w:rFonts w:cs="Arial"/>
                <w:sz w:val="17"/>
                <w:szCs w:val="17"/>
              </w:rPr>
            </w:pPr>
            <w:r w:rsidRPr="00672875">
              <w:rPr>
                <w:rFonts w:cs="Arial"/>
                <w:sz w:val="17"/>
                <w:szCs w:val="17"/>
              </w:rPr>
              <w:t>Przychody z opłat przyłączeniowych ujmowane są jednorazowo w przychodach w momencie zakończenia prac przyłączeniowych. Opłaty przyłączeniowe rozliczane dotychczas w czasie, na dzień 1 stycznia 2018 r</w:t>
            </w:r>
            <w:r w:rsidR="007F7029">
              <w:rPr>
                <w:rFonts w:cs="Arial"/>
                <w:sz w:val="17"/>
                <w:szCs w:val="17"/>
              </w:rPr>
              <w:t>.</w:t>
            </w:r>
            <w:r w:rsidRPr="00672875">
              <w:rPr>
                <w:rFonts w:cs="Arial"/>
                <w:sz w:val="17"/>
                <w:szCs w:val="17"/>
              </w:rPr>
              <w:t xml:space="preserve"> </w:t>
            </w:r>
            <w:r w:rsidR="007B2AA0">
              <w:rPr>
                <w:rFonts w:cs="Arial"/>
                <w:sz w:val="17"/>
                <w:szCs w:val="17"/>
              </w:rPr>
              <w:t>skorygowały</w:t>
            </w:r>
            <w:r w:rsidRPr="00672875">
              <w:rPr>
                <w:rFonts w:cs="Arial"/>
                <w:sz w:val="17"/>
                <w:szCs w:val="17"/>
              </w:rPr>
              <w:t xml:space="preserve"> saldo początkowe zysków zatrzymanych i nie </w:t>
            </w:r>
            <w:r w:rsidR="007B2AA0">
              <w:rPr>
                <w:rFonts w:cs="Arial"/>
                <w:sz w:val="17"/>
                <w:szCs w:val="17"/>
              </w:rPr>
              <w:t>podlegają dalszemu rozliczeniu.</w:t>
            </w:r>
          </w:p>
        </w:tc>
      </w:tr>
    </w:tbl>
    <w:p w14:paraId="74A522BA" w14:textId="77777777" w:rsidR="002A1A6F" w:rsidRPr="002A1A6F" w:rsidRDefault="002A1A6F" w:rsidP="00190D22">
      <w:pPr>
        <w:spacing w:before="120" w:after="120" w:line="240" w:lineRule="auto"/>
        <w:jc w:val="both"/>
        <w:rPr>
          <w:rFonts w:cs="Arial"/>
          <w:b/>
          <w:szCs w:val="18"/>
          <w:lang w:eastAsia="pl-PL"/>
        </w:rPr>
      </w:pPr>
      <w:r w:rsidRPr="00672875">
        <w:rPr>
          <w:rFonts w:cs="Arial"/>
          <w:b/>
          <w:color w:val="003087"/>
          <w:sz w:val="17"/>
          <w:szCs w:val="17"/>
        </w:rPr>
        <w:t>Przychody ze sprzedaży netto</w:t>
      </w:r>
      <w:r w:rsidRPr="00CC0342">
        <w:rPr>
          <w:rFonts w:cs="Arial"/>
          <w:b/>
          <w:lang w:eastAsia="en-GB"/>
        </w:rPr>
        <w:fldChar w:fldCharType="begin"/>
      </w:r>
      <w:r w:rsidRPr="002A1A6F">
        <w:rPr>
          <w:rFonts w:cs="Arial"/>
          <w:b/>
          <w:lang w:eastAsia="en-GB"/>
        </w:rPr>
        <w:instrText xml:space="preserve"> LINK Excel.Sheet.12 "\\\\ec1\\sk\\DF\\FS\\RAPORTY TAJNE\\sprawozdanie roczne\\RAPORT_26_PRZYCHODY_ZE_SPRZEDAŻY_NETTO.xlsx" 26!W8K4:W17K6 \f 4 \h \* MERGEFORMAT </w:instrText>
      </w:r>
      <w:r w:rsidRPr="00CC0342">
        <w:rPr>
          <w:rFonts w:cs="Arial"/>
          <w:b/>
          <w:lang w:eastAsia="en-GB"/>
        </w:rPr>
        <w:fldChar w:fldCharType="separate"/>
      </w:r>
    </w:p>
    <w:tbl>
      <w:tblPr>
        <w:tblW w:w="9153" w:type="dxa"/>
        <w:jc w:val="center"/>
        <w:tblCellMar>
          <w:left w:w="70" w:type="dxa"/>
          <w:right w:w="70" w:type="dxa"/>
        </w:tblCellMar>
        <w:tblLook w:val="04A0" w:firstRow="1" w:lastRow="0" w:firstColumn="1" w:lastColumn="0" w:noHBand="0" w:noVBand="1"/>
      </w:tblPr>
      <w:tblGrid>
        <w:gridCol w:w="5529"/>
        <w:gridCol w:w="1811"/>
        <w:gridCol w:w="1813"/>
      </w:tblGrid>
      <w:tr w:rsidR="002A1A6F" w:rsidRPr="002C3AF4" w14:paraId="5EF57998" w14:textId="77777777" w:rsidTr="00AC040A">
        <w:trPr>
          <w:trHeight w:val="59"/>
          <w:jc w:val="center"/>
        </w:trPr>
        <w:tc>
          <w:tcPr>
            <w:tcW w:w="5529" w:type="dxa"/>
            <w:shd w:val="clear" w:color="auto" w:fill="0042B8"/>
            <w:vAlign w:val="center"/>
          </w:tcPr>
          <w:p w14:paraId="7E323DAA" w14:textId="77777777" w:rsidR="002A1A6F" w:rsidRPr="00672875" w:rsidRDefault="002A1A6F" w:rsidP="00AC040A">
            <w:pPr>
              <w:widowControl w:val="0"/>
              <w:spacing w:after="0"/>
              <w:rPr>
                <w:rFonts w:cs="Arial"/>
                <w:b/>
                <w:bCs/>
                <w:color w:val="FFFFFF" w:themeColor="background1"/>
                <w:sz w:val="16"/>
                <w:szCs w:val="16"/>
                <w:lang w:eastAsia="pl-PL"/>
              </w:rPr>
            </w:pPr>
          </w:p>
        </w:tc>
        <w:tc>
          <w:tcPr>
            <w:tcW w:w="3624" w:type="dxa"/>
            <w:gridSpan w:val="2"/>
            <w:shd w:val="clear" w:color="auto" w:fill="0042B8"/>
            <w:vAlign w:val="center"/>
          </w:tcPr>
          <w:p w14:paraId="6874ABF3" w14:textId="7B4453CC" w:rsidR="002A1A6F" w:rsidRPr="00672875" w:rsidRDefault="000A01F3" w:rsidP="00AC040A">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2A1A6F" w:rsidRPr="002C3AF4" w14:paraId="68C7AEE3" w14:textId="77777777" w:rsidTr="00AC040A">
        <w:trPr>
          <w:trHeight w:val="318"/>
          <w:jc w:val="center"/>
        </w:trPr>
        <w:tc>
          <w:tcPr>
            <w:tcW w:w="5529" w:type="dxa"/>
            <w:shd w:val="clear" w:color="auto" w:fill="0042B8"/>
            <w:vAlign w:val="center"/>
            <w:hideMark/>
          </w:tcPr>
          <w:p w14:paraId="0A46A0C7" w14:textId="77777777" w:rsidR="002A1A6F" w:rsidRPr="00672875" w:rsidRDefault="002A1A6F" w:rsidP="00AC040A">
            <w:pPr>
              <w:widowControl w:val="0"/>
              <w:spacing w:after="0"/>
              <w:rPr>
                <w:rFonts w:cs="Arial"/>
                <w:b/>
                <w:bCs/>
                <w:color w:val="FFFFFF" w:themeColor="background1"/>
                <w:sz w:val="16"/>
                <w:szCs w:val="16"/>
                <w:lang w:eastAsia="pl-PL"/>
              </w:rPr>
            </w:pPr>
          </w:p>
        </w:tc>
        <w:tc>
          <w:tcPr>
            <w:tcW w:w="1811" w:type="dxa"/>
            <w:shd w:val="clear" w:color="auto" w:fill="0042B8"/>
            <w:vAlign w:val="center"/>
            <w:hideMark/>
          </w:tcPr>
          <w:p w14:paraId="52929CA0" w14:textId="493B039A" w:rsidR="002A1A6F" w:rsidRPr="00672875" w:rsidRDefault="00AC040A" w:rsidP="00AC040A">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13" w:type="dxa"/>
            <w:shd w:val="clear" w:color="auto" w:fill="0042B8"/>
            <w:vAlign w:val="center"/>
            <w:hideMark/>
          </w:tcPr>
          <w:p w14:paraId="5D8F9804" w14:textId="4E7AE577" w:rsidR="002A1A6F" w:rsidRPr="00672875" w:rsidRDefault="00AC040A" w:rsidP="00AC040A">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343C96" w:rsidRPr="002C3AF4" w14:paraId="39A99656" w14:textId="77777777" w:rsidTr="00065C8C">
        <w:trPr>
          <w:trHeight w:val="204"/>
          <w:jc w:val="center"/>
        </w:trPr>
        <w:tc>
          <w:tcPr>
            <w:tcW w:w="5529" w:type="dxa"/>
            <w:shd w:val="clear" w:color="auto" w:fill="auto"/>
            <w:vAlign w:val="center"/>
          </w:tcPr>
          <w:p w14:paraId="7B8C4E86" w14:textId="77777777" w:rsidR="00343C96" w:rsidRPr="0047408E" w:rsidRDefault="00343C96" w:rsidP="00AC040A">
            <w:pPr>
              <w:widowControl w:val="0"/>
              <w:spacing w:after="0"/>
              <w:rPr>
                <w:rFonts w:cs="Arial"/>
                <w:b/>
                <w:bCs/>
                <w:color w:val="FFFFFF" w:themeColor="background1"/>
                <w:sz w:val="16"/>
                <w:szCs w:val="16"/>
                <w:lang w:eastAsia="pl-PL"/>
              </w:rPr>
            </w:pPr>
          </w:p>
        </w:tc>
        <w:tc>
          <w:tcPr>
            <w:tcW w:w="1811" w:type="dxa"/>
            <w:shd w:val="clear" w:color="auto" w:fill="auto"/>
            <w:vAlign w:val="center"/>
          </w:tcPr>
          <w:p w14:paraId="50AD54DA" w14:textId="77777777" w:rsidR="00343C96" w:rsidRPr="00917811" w:rsidRDefault="00343C96" w:rsidP="00AC040A">
            <w:pPr>
              <w:widowControl w:val="0"/>
              <w:spacing w:after="0"/>
              <w:jc w:val="center"/>
              <w:rPr>
                <w:rFonts w:cs="Arial"/>
                <w:b/>
                <w:bCs/>
                <w:color w:val="FFFFFF" w:themeColor="background1"/>
                <w:sz w:val="16"/>
                <w:szCs w:val="16"/>
                <w:lang w:eastAsia="pl-PL"/>
              </w:rPr>
            </w:pPr>
          </w:p>
        </w:tc>
        <w:tc>
          <w:tcPr>
            <w:tcW w:w="1813" w:type="dxa"/>
            <w:shd w:val="clear" w:color="auto" w:fill="auto"/>
            <w:vAlign w:val="center"/>
          </w:tcPr>
          <w:p w14:paraId="249D17DF" w14:textId="77777777" w:rsidR="00343C96" w:rsidRPr="00FD7B7F" w:rsidRDefault="00343C96" w:rsidP="00AC040A">
            <w:pPr>
              <w:widowControl w:val="0"/>
              <w:spacing w:after="0"/>
              <w:jc w:val="center"/>
              <w:rPr>
                <w:rFonts w:cs="Arial"/>
                <w:b/>
                <w:bCs/>
                <w:color w:val="FFFFFF" w:themeColor="background1"/>
                <w:sz w:val="16"/>
                <w:szCs w:val="16"/>
                <w:lang w:eastAsia="pl-PL"/>
              </w:rPr>
            </w:pPr>
          </w:p>
        </w:tc>
      </w:tr>
      <w:tr w:rsidR="00AC040A" w:rsidRPr="002C3AF4" w14:paraId="564AB5A4" w14:textId="77777777" w:rsidTr="00065C8C">
        <w:trPr>
          <w:trHeight w:val="204"/>
          <w:jc w:val="center"/>
        </w:trPr>
        <w:tc>
          <w:tcPr>
            <w:tcW w:w="5529" w:type="dxa"/>
            <w:shd w:val="clear" w:color="auto" w:fill="auto"/>
            <w:vAlign w:val="center"/>
            <w:hideMark/>
          </w:tcPr>
          <w:p w14:paraId="4F8D27B6" w14:textId="51A07C44"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ze sprzedaży energii elektrycznej</w:t>
            </w:r>
          </w:p>
        </w:tc>
        <w:tc>
          <w:tcPr>
            <w:tcW w:w="1811" w:type="dxa"/>
            <w:shd w:val="clear" w:color="auto" w:fill="EBF2FF"/>
            <w:vAlign w:val="center"/>
          </w:tcPr>
          <w:p w14:paraId="75394482" w14:textId="0EB9DDBD"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310635CD" w14:textId="0B3384EF"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9 060 134</w:t>
            </w:r>
          </w:p>
        </w:tc>
      </w:tr>
      <w:tr w:rsidR="00AC040A" w:rsidRPr="002C3AF4" w14:paraId="7FA2DCE2" w14:textId="77777777" w:rsidTr="00065C8C">
        <w:trPr>
          <w:trHeight w:val="204"/>
          <w:jc w:val="center"/>
        </w:trPr>
        <w:tc>
          <w:tcPr>
            <w:tcW w:w="5529" w:type="dxa"/>
            <w:shd w:val="clear" w:color="auto" w:fill="auto"/>
            <w:vAlign w:val="center"/>
            <w:hideMark/>
          </w:tcPr>
          <w:p w14:paraId="0B2728F3" w14:textId="14CC2229"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ze sprzedaży usług dystrybucyjnych</w:t>
            </w:r>
          </w:p>
        </w:tc>
        <w:tc>
          <w:tcPr>
            <w:tcW w:w="1811" w:type="dxa"/>
            <w:shd w:val="clear" w:color="auto" w:fill="EBF2FF"/>
            <w:vAlign w:val="center"/>
          </w:tcPr>
          <w:p w14:paraId="785AB9FB" w14:textId="0B7C5F53"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4B9DCBDE" w14:textId="527F8BEE"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2 660 785</w:t>
            </w:r>
          </w:p>
        </w:tc>
      </w:tr>
      <w:tr w:rsidR="00AC040A" w:rsidRPr="002C3AF4" w14:paraId="290E8594" w14:textId="77777777" w:rsidTr="00065C8C">
        <w:trPr>
          <w:trHeight w:val="204"/>
          <w:jc w:val="center"/>
        </w:trPr>
        <w:tc>
          <w:tcPr>
            <w:tcW w:w="5529" w:type="dxa"/>
            <w:shd w:val="clear" w:color="auto" w:fill="auto"/>
            <w:vAlign w:val="center"/>
            <w:hideMark/>
          </w:tcPr>
          <w:p w14:paraId="2600D71E" w14:textId="7647301F"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ze sprzedaży towarów i materiałów</w:t>
            </w:r>
          </w:p>
        </w:tc>
        <w:tc>
          <w:tcPr>
            <w:tcW w:w="1811" w:type="dxa"/>
            <w:shd w:val="clear" w:color="auto" w:fill="EBF2FF"/>
            <w:vAlign w:val="center"/>
          </w:tcPr>
          <w:p w14:paraId="09496E0C" w14:textId="3D61A774"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610F7529" w14:textId="02281D44"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92 466</w:t>
            </w:r>
          </w:p>
        </w:tc>
      </w:tr>
      <w:tr w:rsidR="00AC040A" w:rsidRPr="002C3AF4" w14:paraId="7510D9F6" w14:textId="77777777" w:rsidTr="00065C8C">
        <w:trPr>
          <w:trHeight w:val="204"/>
          <w:jc w:val="center"/>
        </w:trPr>
        <w:tc>
          <w:tcPr>
            <w:tcW w:w="5529" w:type="dxa"/>
            <w:shd w:val="clear" w:color="auto" w:fill="auto"/>
            <w:vAlign w:val="center"/>
            <w:hideMark/>
          </w:tcPr>
          <w:p w14:paraId="2D2756E2" w14:textId="240DFC11"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ze sprzedaży pozostałych produktów i usług</w:t>
            </w:r>
          </w:p>
        </w:tc>
        <w:tc>
          <w:tcPr>
            <w:tcW w:w="1811" w:type="dxa"/>
            <w:shd w:val="clear" w:color="auto" w:fill="EBF2FF"/>
            <w:vAlign w:val="center"/>
          </w:tcPr>
          <w:p w14:paraId="593CE6F4" w14:textId="6661DEBC"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10750A17" w14:textId="57F775CB"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167 647</w:t>
            </w:r>
          </w:p>
        </w:tc>
      </w:tr>
      <w:tr w:rsidR="00AC040A" w:rsidRPr="002C3AF4" w14:paraId="1499BDE4" w14:textId="77777777" w:rsidTr="00065C8C">
        <w:trPr>
          <w:trHeight w:val="204"/>
          <w:jc w:val="center"/>
        </w:trPr>
        <w:tc>
          <w:tcPr>
            <w:tcW w:w="5529" w:type="dxa"/>
            <w:shd w:val="clear" w:color="auto" w:fill="auto"/>
            <w:vAlign w:val="center"/>
            <w:hideMark/>
          </w:tcPr>
          <w:p w14:paraId="2286A8C2" w14:textId="478BD3BE"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 tytułu świadectw pochodzenia</w:t>
            </w:r>
          </w:p>
        </w:tc>
        <w:tc>
          <w:tcPr>
            <w:tcW w:w="1811" w:type="dxa"/>
            <w:shd w:val="clear" w:color="auto" w:fill="EBF2FF"/>
            <w:vAlign w:val="center"/>
          </w:tcPr>
          <w:p w14:paraId="2304CDA8" w14:textId="53AACB15"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0A525BD5" w14:textId="4B6EE083"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4 432</w:t>
            </w:r>
          </w:p>
        </w:tc>
      </w:tr>
      <w:tr w:rsidR="00AC040A" w:rsidRPr="002C3AF4" w14:paraId="02126476" w14:textId="77777777" w:rsidTr="00065C8C">
        <w:trPr>
          <w:trHeight w:val="204"/>
          <w:jc w:val="center"/>
        </w:trPr>
        <w:tc>
          <w:tcPr>
            <w:tcW w:w="5529" w:type="dxa"/>
            <w:shd w:val="clear" w:color="auto" w:fill="auto"/>
            <w:vAlign w:val="center"/>
            <w:hideMark/>
          </w:tcPr>
          <w:p w14:paraId="6916A08D" w14:textId="5A47095F"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ze sprzedaży praw do emisji CO</w:t>
            </w:r>
            <w:r w:rsidRPr="00672875">
              <w:rPr>
                <w:rFonts w:cs="Arial"/>
                <w:sz w:val="16"/>
                <w:szCs w:val="16"/>
                <w:vertAlign w:val="subscript"/>
                <w:lang w:eastAsia="pl-PL"/>
              </w:rPr>
              <w:t>2</w:t>
            </w:r>
          </w:p>
        </w:tc>
        <w:tc>
          <w:tcPr>
            <w:tcW w:w="1811" w:type="dxa"/>
            <w:shd w:val="clear" w:color="auto" w:fill="EBF2FF"/>
            <w:vAlign w:val="center"/>
          </w:tcPr>
          <w:p w14:paraId="241A416D" w14:textId="5A3DB6F9"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1E4CC446" w14:textId="723F6A2F"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27 584</w:t>
            </w:r>
          </w:p>
        </w:tc>
      </w:tr>
      <w:tr w:rsidR="00AC040A" w:rsidRPr="002C3AF4" w14:paraId="649F742F" w14:textId="77777777" w:rsidTr="00065C8C">
        <w:trPr>
          <w:trHeight w:val="204"/>
          <w:jc w:val="center"/>
        </w:trPr>
        <w:tc>
          <w:tcPr>
            <w:tcW w:w="5529" w:type="dxa"/>
            <w:shd w:val="clear" w:color="auto" w:fill="auto"/>
            <w:vAlign w:val="center"/>
            <w:hideMark/>
          </w:tcPr>
          <w:p w14:paraId="16A4AABB" w14:textId="05D983C4" w:rsidR="00AC040A" w:rsidRPr="00672875" w:rsidRDefault="00AC040A" w:rsidP="00AC040A">
            <w:pPr>
              <w:widowControl w:val="0"/>
              <w:spacing w:after="0"/>
              <w:rPr>
                <w:rFonts w:cs="Arial"/>
                <w:sz w:val="16"/>
                <w:szCs w:val="16"/>
                <w:lang w:eastAsia="pl-PL"/>
              </w:rPr>
            </w:pPr>
            <w:r w:rsidRPr="00672875">
              <w:rPr>
                <w:rFonts w:cs="Arial"/>
                <w:sz w:val="16"/>
                <w:szCs w:val="16"/>
                <w:lang w:eastAsia="pl-PL"/>
              </w:rPr>
              <w:t>Przychody ze sprzedaży energii cieplnej</w:t>
            </w:r>
          </w:p>
        </w:tc>
        <w:tc>
          <w:tcPr>
            <w:tcW w:w="1811" w:type="dxa"/>
            <w:shd w:val="clear" w:color="auto" w:fill="EBF2FF"/>
            <w:vAlign w:val="center"/>
          </w:tcPr>
          <w:p w14:paraId="463693B0" w14:textId="0CA16034" w:rsidR="00AC040A" w:rsidRPr="00672875" w:rsidRDefault="00AC040A" w:rsidP="00AC040A">
            <w:pPr>
              <w:widowControl w:val="0"/>
              <w:spacing w:after="0"/>
              <w:jc w:val="center"/>
              <w:rPr>
                <w:rFonts w:cs="Arial"/>
                <w:sz w:val="16"/>
                <w:szCs w:val="16"/>
                <w:lang w:eastAsia="pl-PL"/>
              </w:rPr>
            </w:pPr>
          </w:p>
        </w:tc>
        <w:tc>
          <w:tcPr>
            <w:tcW w:w="1813" w:type="dxa"/>
            <w:shd w:val="clear" w:color="auto" w:fill="auto"/>
            <w:vAlign w:val="center"/>
          </w:tcPr>
          <w:p w14:paraId="36CCA9EB" w14:textId="7EF2CD1C" w:rsidR="00AC040A" w:rsidRPr="00672875" w:rsidRDefault="00AC040A" w:rsidP="00AC040A">
            <w:pPr>
              <w:widowControl w:val="0"/>
              <w:spacing w:after="0"/>
              <w:jc w:val="right"/>
              <w:rPr>
                <w:rFonts w:cs="Arial"/>
                <w:sz w:val="16"/>
                <w:szCs w:val="16"/>
                <w:lang w:eastAsia="pl-PL"/>
              </w:rPr>
            </w:pPr>
            <w:r w:rsidRPr="00672875">
              <w:rPr>
                <w:rFonts w:cs="Arial"/>
                <w:sz w:val="16"/>
                <w:szCs w:val="16"/>
                <w:lang w:eastAsia="pl-PL"/>
              </w:rPr>
              <w:t>359 444</w:t>
            </w:r>
          </w:p>
        </w:tc>
      </w:tr>
      <w:tr w:rsidR="00AC040A" w:rsidRPr="002C3AF4" w14:paraId="2DDCD3D3" w14:textId="77777777" w:rsidTr="00065C8C">
        <w:trPr>
          <w:trHeight w:val="204"/>
          <w:jc w:val="center"/>
        </w:trPr>
        <w:tc>
          <w:tcPr>
            <w:tcW w:w="5529" w:type="dxa"/>
            <w:shd w:val="clear" w:color="auto" w:fill="auto"/>
            <w:vAlign w:val="center"/>
            <w:hideMark/>
          </w:tcPr>
          <w:p w14:paraId="54392AC8" w14:textId="04A09EE5" w:rsidR="00AC040A" w:rsidRPr="00672875" w:rsidRDefault="00AC040A" w:rsidP="00AC040A">
            <w:pPr>
              <w:widowControl w:val="0"/>
              <w:spacing w:after="0"/>
              <w:rPr>
                <w:rFonts w:cs="Arial"/>
                <w:bCs/>
                <w:sz w:val="16"/>
                <w:szCs w:val="16"/>
                <w:lang w:eastAsia="pl-PL"/>
              </w:rPr>
            </w:pPr>
            <w:r w:rsidRPr="00672875">
              <w:rPr>
                <w:rFonts w:cs="Arial"/>
                <w:bCs/>
                <w:sz w:val="16"/>
                <w:szCs w:val="16"/>
                <w:lang w:eastAsia="pl-PL"/>
              </w:rPr>
              <w:t>Przychody ze sprzedaży węgla</w:t>
            </w:r>
          </w:p>
        </w:tc>
        <w:tc>
          <w:tcPr>
            <w:tcW w:w="1811" w:type="dxa"/>
            <w:shd w:val="clear" w:color="auto" w:fill="EBF2FF"/>
            <w:vAlign w:val="center"/>
          </w:tcPr>
          <w:p w14:paraId="302B103A" w14:textId="25F45407" w:rsidR="00AC040A" w:rsidRPr="00672875" w:rsidRDefault="00AC040A" w:rsidP="00AC040A">
            <w:pPr>
              <w:widowControl w:val="0"/>
              <w:spacing w:after="0"/>
              <w:jc w:val="center"/>
              <w:rPr>
                <w:rFonts w:cs="Arial"/>
                <w:bCs/>
                <w:sz w:val="16"/>
                <w:szCs w:val="16"/>
                <w:lang w:eastAsia="pl-PL"/>
              </w:rPr>
            </w:pPr>
          </w:p>
        </w:tc>
        <w:tc>
          <w:tcPr>
            <w:tcW w:w="1813" w:type="dxa"/>
            <w:shd w:val="clear" w:color="auto" w:fill="auto"/>
            <w:vAlign w:val="center"/>
          </w:tcPr>
          <w:p w14:paraId="7F1A452D" w14:textId="43B3AF45" w:rsidR="00AC040A" w:rsidRPr="00672875" w:rsidRDefault="00AC040A" w:rsidP="00AC040A">
            <w:pPr>
              <w:widowControl w:val="0"/>
              <w:spacing w:after="0"/>
              <w:jc w:val="right"/>
              <w:rPr>
                <w:rFonts w:cs="Arial"/>
                <w:bCs/>
                <w:sz w:val="16"/>
                <w:szCs w:val="16"/>
                <w:lang w:eastAsia="pl-PL"/>
              </w:rPr>
            </w:pPr>
            <w:r w:rsidRPr="00672875">
              <w:rPr>
                <w:rFonts w:cs="Arial"/>
                <w:bCs/>
                <w:sz w:val="16"/>
                <w:szCs w:val="16"/>
                <w:lang w:eastAsia="pl-PL"/>
              </w:rPr>
              <w:t>194 118</w:t>
            </w:r>
          </w:p>
        </w:tc>
      </w:tr>
      <w:tr w:rsidR="00AC040A" w:rsidRPr="002C3AF4" w14:paraId="530B6FD8" w14:textId="77777777" w:rsidTr="00065C8C">
        <w:trPr>
          <w:trHeight w:val="204"/>
          <w:jc w:val="center"/>
        </w:trPr>
        <w:tc>
          <w:tcPr>
            <w:tcW w:w="5529" w:type="dxa"/>
            <w:shd w:val="clear" w:color="auto" w:fill="auto"/>
            <w:vAlign w:val="center"/>
          </w:tcPr>
          <w:p w14:paraId="0BB6FE87" w14:textId="77777777" w:rsidR="00AC040A" w:rsidRPr="00672875" w:rsidRDefault="00AC040A" w:rsidP="00AC040A">
            <w:pPr>
              <w:widowControl w:val="0"/>
              <w:spacing w:after="0"/>
              <w:rPr>
                <w:rFonts w:cs="Arial"/>
                <w:bCs/>
                <w:sz w:val="16"/>
                <w:szCs w:val="16"/>
                <w:lang w:eastAsia="pl-PL"/>
              </w:rPr>
            </w:pPr>
            <w:r w:rsidRPr="00672875">
              <w:rPr>
                <w:rFonts w:cs="Arial"/>
                <w:bCs/>
                <w:sz w:val="16"/>
                <w:szCs w:val="16"/>
                <w:lang w:eastAsia="pl-PL"/>
              </w:rPr>
              <w:t>Przychody ze sprzedaży gazu</w:t>
            </w:r>
          </w:p>
        </w:tc>
        <w:tc>
          <w:tcPr>
            <w:tcW w:w="1811" w:type="dxa"/>
            <w:shd w:val="clear" w:color="auto" w:fill="EBF2FF"/>
            <w:vAlign w:val="center"/>
          </w:tcPr>
          <w:p w14:paraId="064F2F5A" w14:textId="29485FAB" w:rsidR="00AC040A" w:rsidRPr="00672875" w:rsidRDefault="00AC040A" w:rsidP="00AC040A">
            <w:pPr>
              <w:widowControl w:val="0"/>
              <w:spacing w:after="0"/>
              <w:jc w:val="center"/>
              <w:rPr>
                <w:rFonts w:cs="Arial"/>
                <w:bCs/>
                <w:sz w:val="16"/>
                <w:szCs w:val="16"/>
                <w:lang w:eastAsia="pl-PL"/>
              </w:rPr>
            </w:pPr>
          </w:p>
        </w:tc>
        <w:tc>
          <w:tcPr>
            <w:tcW w:w="1813" w:type="dxa"/>
            <w:shd w:val="clear" w:color="auto" w:fill="auto"/>
            <w:vAlign w:val="center"/>
          </w:tcPr>
          <w:p w14:paraId="26D84CEA" w14:textId="5F57CCE5" w:rsidR="00AC040A" w:rsidRPr="00672875" w:rsidRDefault="00AC040A" w:rsidP="00AC040A">
            <w:pPr>
              <w:widowControl w:val="0"/>
              <w:spacing w:after="0"/>
              <w:jc w:val="right"/>
              <w:rPr>
                <w:rFonts w:cs="Arial"/>
                <w:bCs/>
                <w:sz w:val="16"/>
                <w:szCs w:val="16"/>
                <w:lang w:eastAsia="pl-PL"/>
              </w:rPr>
            </w:pPr>
            <w:r w:rsidRPr="00672875">
              <w:rPr>
                <w:rFonts w:cs="Arial"/>
                <w:bCs/>
                <w:sz w:val="16"/>
                <w:szCs w:val="16"/>
                <w:lang w:eastAsia="pl-PL"/>
              </w:rPr>
              <w:t>106 160</w:t>
            </w:r>
          </w:p>
        </w:tc>
      </w:tr>
      <w:tr w:rsidR="00AC040A" w:rsidRPr="002C3AF4" w14:paraId="7372955B" w14:textId="77777777" w:rsidTr="00065C8C">
        <w:trPr>
          <w:trHeight w:val="204"/>
          <w:jc w:val="center"/>
        </w:trPr>
        <w:tc>
          <w:tcPr>
            <w:tcW w:w="5529" w:type="dxa"/>
            <w:tcBorders>
              <w:bottom w:val="single" w:sz="12" w:space="0" w:color="003087"/>
            </w:tcBorders>
            <w:shd w:val="clear" w:color="auto" w:fill="auto"/>
            <w:vAlign w:val="center"/>
          </w:tcPr>
          <w:p w14:paraId="256FA15A" w14:textId="27097084" w:rsidR="00AC040A" w:rsidRPr="00672875" w:rsidRDefault="00AC040A" w:rsidP="00AC040A">
            <w:pPr>
              <w:widowControl w:val="0"/>
              <w:spacing w:after="0"/>
              <w:rPr>
                <w:rFonts w:cs="Arial"/>
                <w:bCs/>
                <w:sz w:val="16"/>
                <w:szCs w:val="16"/>
                <w:lang w:eastAsia="pl-PL"/>
              </w:rPr>
            </w:pPr>
            <w:r>
              <w:rPr>
                <w:rFonts w:cs="Arial"/>
                <w:bCs/>
                <w:sz w:val="16"/>
                <w:szCs w:val="16"/>
                <w:lang w:eastAsia="pl-PL"/>
              </w:rPr>
              <w:t>Przychody z tytułu leasingu i subleasingu operacyjnego</w:t>
            </w:r>
          </w:p>
        </w:tc>
        <w:tc>
          <w:tcPr>
            <w:tcW w:w="1811" w:type="dxa"/>
            <w:tcBorders>
              <w:bottom w:val="single" w:sz="12" w:space="0" w:color="003087"/>
            </w:tcBorders>
            <w:shd w:val="clear" w:color="auto" w:fill="EBF2FF"/>
            <w:vAlign w:val="center"/>
          </w:tcPr>
          <w:p w14:paraId="468DAF45" w14:textId="77777777" w:rsidR="00AC040A" w:rsidRPr="00672875" w:rsidRDefault="00AC040A" w:rsidP="00AC040A">
            <w:pPr>
              <w:widowControl w:val="0"/>
              <w:spacing w:after="0"/>
              <w:jc w:val="center"/>
              <w:rPr>
                <w:rFonts w:cs="Arial"/>
                <w:bCs/>
                <w:sz w:val="16"/>
                <w:szCs w:val="16"/>
                <w:lang w:eastAsia="pl-PL"/>
              </w:rPr>
            </w:pPr>
          </w:p>
        </w:tc>
        <w:tc>
          <w:tcPr>
            <w:tcW w:w="1813" w:type="dxa"/>
            <w:tcBorders>
              <w:bottom w:val="single" w:sz="12" w:space="0" w:color="003087"/>
            </w:tcBorders>
            <w:shd w:val="clear" w:color="auto" w:fill="auto"/>
            <w:vAlign w:val="center"/>
          </w:tcPr>
          <w:p w14:paraId="4489BF09" w14:textId="1EA125B2" w:rsidR="00AC040A" w:rsidRPr="00672875" w:rsidRDefault="00AC040A" w:rsidP="00AC040A">
            <w:pPr>
              <w:widowControl w:val="0"/>
              <w:spacing w:after="0"/>
              <w:jc w:val="right"/>
              <w:rPr>
                <w:rFonts w:cs="Arial"/>
                <w:bCs/>
                <w:sz w:val="16"/>
                <w:szCs w:val="16"/>
                <w:lang w:eastAsia="pl-PL"/>
              </w:rPr>
            </w:pPr>
            <w:r>
              <w:rPr>
                <w:rFonts w:cs="Arial"/>
                <w:bCs/>
                <w:sz w:val="16"/>
                <w:szCs w:val="16"/>
                <w:lang w:eastAsia="pl-PL"/>
              </w:rPr>
              <w:t>-</w:t>
            </w:r>
          </w:p>
        </w:tc>
      </w:tr>
      <w:tr w:rsidR="00AC040A" w:rsidRPr="002C3AF4" w14:paraId="3CC22E51" w14:textId="77777777" w:rsidTr="00AC040A">
        <w:trPr>
          <w:trHeight w:val="169"/>
          <w:jc w:val="center"/>
        </w:trPr>
        <w:tc>
          <w:tcPr>
            <w:tcW w:w="5529" w:type="dxa"/>
            <w:tcBorders>
              <w:top w:val="single" w:sz="12" w:space="0" w:color="003087"/>
              <w:bottom w:val="single" w:sz="12" w:space="0" w:color="003087"/>
            </w:tcBorders>
            <w:shd w:val="clear" w:color="auto" w:fill="auto"/>
            <w:vAlign w:val="center"/>
          </w:tcPr>
          <w:p w14:paraId="78CE8C34" w14:textId="77777777" w:rsidR="00AC040A" w:rsidRPr="00672875" w:rsidRDefault="00AC040A" w:rsidP="00AC040A">
            <w:pPr>
              <w:widowControl w:val="0"/>
              <w:spacing w:after="0"/>
              <w:rPr>
                <w:rFonts w:cs="Arial"/>
                <w:b/>
                <w:bCs/>
                <w:color w:val="003087"/>
                <w:sz w:val="16"/>
                <w:szCs w:val="16"/>
                <w:lang w:eastAsia="pl-PL"/>
              </w:rPr>
            </w:pPr>
            <w:r w:rsidRPr="00672875">
              <w:rPr>
                <w:rFonts w:cs="Arial"/>
                <w:b/>
                <w:bCs/>
                <w:color w:val="003087"/>
                <w:sz w:val="16"/>
                <w:szCs w:val="16"/>
                <w:lang w:eastAsia="pl-PL"/>
              </w:rPr>
              <w:t>Razem przychody ze sprzedaży netto</w:t>
            </w:r>
          </w:p>
        </w:tc>
        <w:tc>
          <w:tcPr>
            <w:tcW w:w="1811" w:type="dxa"/>
            <w:tcBorders>
              <w:top w:val="single" w:sz="12" w:space="0" w:color="003087"/>
              <w:bottom w:val="single" w:sz="12" w:space="0" w:color="003087"/>
            </w:tcBorders>
            <w:shd w:val="clear" w:color="auto" w:fill="EBF2FF"/>
            <w:vAlign w:val="center"/>
          </w:tcPr>
          <w:p w14:paraId="26E5A5D2" w14:textId="588AF5C4" w:rsidR="00AC040A" w:rsidRPr="00672875" w:rsidRDefault="00AC040A" w:rsidP="00AC040A">
            <w:pPr>
              <w:widowControl w:val="0"/>
              <w:spacing w:after="0"/>
              <w:jc w:val="center"/>
              <w:rPr>
                <w:rFonts w:cs="Arial"/>
                <w:b/>
                <w:bCs/>
                <w:color w:val="003087"/>
                <w:sz w:val="16"/>
                <w:szCs w:val="16"/>
                <w:lang w:eastAsia="pl-PL"/>
              </w:rPr>
            </w:pPr>
          </w:p>
        </w:tc>
        <w:tc>
          <w:tcPr>
            <w:tcW w:w="1813" w:type="dxa"/>
            <w:tcBorders>
              <w:top w:val="single" w:sz="12" w:space="0" w:color="003087"/>
              <w:bottom w:val="single" w:sz="12" w:space="0" w:color="003087"/>
            </w:tcBorders>
            <w:shd w:val="clear" w:color="auto" w:fill="auto"/>
            <w:vAlign w:val="center"/>
          </w:tcPr>
          <w:p w14:paraId="531737BD" w14:textId="465C5D6F" w:rsidR="00AC040A" w:rsidRPr="00672875" w:rsidRDefault="00AC040A" w:rsidP="00AC040A">
            <w:pPr>
              <w:widowControl w:val="0"/>
              <w:spacing w:after="0"/>
              <w:jc w:val="right"/>
              <w:rPr>
                <w:rFonts w:cs="Arial"/>
                <w:b/>
                <w:bCs/>
                <w:color w:val="003087"/>
                <w:sz w:val="16"/>
                <w:szCs w:val="16"/>
                <w:lang w:eastAsia="pl-PL"/>
              </w:rPr>
            </w:pPr>
            <w:r w:rsidRPr="00672875">
              <w:rPr>
                <w:rFonts w:cs="Arial"/>
                <w:b/>
                <w:bCs/>
                <w:color w:val="003087"/>
                <w:sz w:val="16"/>
                <w:szCs w:val="16"/>
                <w:lang w:eastAsia="pl-PL"/>
              </w:rPr>
              <w:t>12 672 770</w:t>
            </w:r>
          </w:p>
        </w:tc>
      </w:tr>
    </w:tbl>
    <w:p w14:paraId="0B40AF2D" w14:textId="77777777" w:rsidR="002A1A6F" w:rsidRPr="002A1A6F" w:rsidRDefault="002A1A6F" w:rsidP="002A1A6F">
      <w:pPr>
        <w:widowControl w:val="0"/>
        <w:spacing w:after="120" w:line="276" w:lineRule="auto"/>
        <w:jc w:val="both"/>
        <w:rPr>
          <w:rFonts w:cs="Arial"/>
          <w:sz w:val="2"/>
          <w:szCs w:val="18"/>
          <w:lang w:eastAsia="en-GB"/>
        </w:rPr>
      </w:pPr>
      <w:r w:rsidRPr="00CC0342">
        <w:rPr>
          <w:rFonts w:cs="Arial"/>
          <w:szCs w:val="18"/>
          <w:lang w:eastAsia="en-GB"/>
        </w:rPr>
        <w:fldChar w:fldCharType="end"/>
      </w:r>
    </w:p>
    <w:p w14:paraId="0077BF68" w14:textId="21606CF5" w:rsidR="002A1A6F" w:rsidRPr="00672875" w:rsidRDefault="002A1A6F" w:rsidP="002A1A6F">
      <w:pPr>
        <w:widowControl w:val="0"/>
        <w:spacing w:after="120" w:line="276" w:lineRule="auto"/>
        <w:jc w:val="both"/>
        <w:rPr>
          <w:rFonts w:cs="Arial"/>
          <w:sz w:val="17"/>
          <w:szCs w:val="17"/>
          <w:lang w:eastAsia="pl-PL"/>
        </w:rPr>
      </w:pPr>
      <w:r w:rsidRPr="00672875">
        <w:rPr>
          <w:rFonts w:cs="Arial"/>
          <w:sz w:val="17"/>
          <w:szCs w:val="17"/>
          <w:lang w:eastAsia="pl-PL"/>
        </w:rPr>
        <w:t xml:space="preserve">Grupa dzieli przychody przede wszystkim w oparciu typ produktów/usług. Główne grupy przychodów to przychody ze sprzedaży energii elektrycznej (ENEA S.A., ENEA Wytwarzanie, ENEA Trading oraz ENEA Elektrownia Połaniec) oraz przychody ze sprzedaży usług dystrybucyjnych (ENEA Operator). </w:t>
      </w:r>
    </w:p>
    <w:p w14:paraId="6F74838D" w14:textId="77777777" w:rsidR="002A1A6F" w:rsidRPr="00672875" w:rsidRDefault="002A1A6F" w:rsidP="002237E0">
      <w:pPr>
        <w:widowControl w:val="0"/>
        <w:spacing w:after="120" w:line="276" w:lineRule="auto"/>
        <w:jc w:val="both"/>
        <w:rPr>
          <w:rFonts w:cs="Arial"/>
          <w:sz w:val="17"/>
          <w:szCs w:val="17"/>
          <w:lang w:eastAsia="pl-PL"/>
        </w:rPr>
      </w:pPr>
      <w:r w:rsidRPr="00672875">
        <w:rPr>
          <w:rFonts w:cs="Arial"/>
          <w:b/>
          <w:color w:val="003087"/>
          <w:sz w:val="17"/>
          <w:szCs w:val="17"/>
          <w:lang w:eastAsia="pl-PL"/>
        </w:rPr>
        <w:t>Sprzedaż energii elektrycznej:</w:t>
      </w:r>
      <w:r w:rsidRPr="00672875">
        <w:rPr>
          <w:rFonts w:cs="Arial"/>
          <w:color w:val="003087"/>
          <w:sz w:val="17"/>
          <w:szCs w:val="17"/>
          <w:lang w:eastAsia="pl-PL"/>
        </w:rPr>
        <w:t xml:space="preserve"> </w:t>
      </w:r>
      <w:r w:rsidRPr="00672875">
        <w:rPr>
          <w:rFonts w:cs="Arial"/>
          <w:sz w:val="17"/>
          <w:szCs w:val="17"/>
          <w:lang w:eastAsia="pl-PL"/>
        </w:rPr>
        <w:t>Grupa ujmuje przychody w momencie spełnienia lub w trakcie spełniania zobowiązania do wykonania świadczenia poprzez przekazanie przyrzeczonego dobra lub usługi klientowi. Przychody wykazuje się na podstawie cen określonych w umowach sprzedaży, po pomniejszeniu o szacowane rabaty i inne zmniejszenia sprzedaży. Do głównych grup umów należą umowy sprzedaży energii elektrycznej (w tym również umowy kompleksowe) klientom indywidualnym, biznesowym, kluczowym i strategicznym. W umowach tych usługa świadczona jest w sposób ciągły, wysokość przychodu uzależniona jest od zużycia. Występuje także sprzedaż dla Izby Rozliczeniowej Giełd Towarowych S.A. oraz na Towarowej Giełdzie Energii.</w:t>
      </w:r>
    </w:p>
    <w:p w14:paraId="63E7A847" w14:textId="77777777" w:rsidR="002A1A6F" w:rsidRPr="00672875" w:rsidRDefault="002A1A6F" w:rsidP="002A1A6F">
      <w:pPr>
        <w:widowControl w:val="0"/>
        <w:spacing w:after="120" w:line="276" w:lineRule="auto"/>
        <w:jc w:val="both"/>
        <w:rPr>
          <w:rFonts w:cs="Arial"/>
          <w:sz w:val="17"/>
          <w:szCs w:val="17"/>
          <w:lang w:eastAsia="pl-PL"/>
        </w:rPr>
      </w:pPr>
      <w:r w:rsidRPr="00672875">
        <w:rPr>
          <w:rFonts w:cs="Arial"/>
          <w:sz w:val="17"/>
          <w:szCs w:val="17"/>
          <w:lang w:eastAsia="pl-PL"/>
        </w:rPr>
        <w:t xml:space="preserve">Standardowy termin płatności faktur sprzedażowych energii elektrycznej w ENEA S.A. wynosi 14 dni od daty wystawienia faktury VAT. W przypadku biznesowych, kluczowych i strategicznych klientów okres ten może podlegać negocjacji. </w:t>
      </w:r>
    </w:p>
    <w:p w14:paraId="492F8B2D" w14:textId="7DD06B37" w:rsidR="002A1A6F" w:rsidRPr="00672875" w:rsidRDefault="002A1A6F" w:rsidP="002A1A6F">
      <w:pPr>
        <w:widowControl w:val="0"/>
        <w:spacing w:after="120" w:line="276" w:lineRule="auto"/>
        <w:jc w:val="both"/>
        <w:rPr>
          <w:rFonts w:cs="Arial"/>
          <w:sz w:val="17"/>
          <w:szCs w:val="17"/>
          <w:lang w:eastAsia="pl-PL"/>
        </w:rPr>
      </w:pPr>
      <w:r w:rsidRPr="00672875">
        <w:rPr>
          <w:rFonts w:cs="Arial"/>
          <w:sz w:val="17"/>
          <w:szCs w:val="17"/>
          <w:lang w:eastAsia="pl-PL"/>
        </w:rPr>
        <w:t>Termin płatności faktur sprzedażowych dotyczących sprzedaży energii elektrycznej do IRGiT to 1</w:t>
      </w:r>
      <w:r w:rsidR="00CC0DB8">
        <w:rPr>
          <w:rFonts w:cs="Arial"/>
          <w:sz w:val="17"/>
          <w:szCs w:val="17"/>
          <w:lang w:eastAsia="pl-PL"/>
        </w:rPr>
        <w:t>-</w:t>
      </w:r>
      <w:r w:rsidRPr="00672875">
        <w:rPr>
          <w:rFonts w:cs="Arial"/>
          <w:sz w:val="17"/>
          <w:szCs w:val="17"/>
          <w:lang w:eastAsia="pl-PL"/>
        </w:rPr>
        <w:t xml:space="preserve">3 dni od dostarczenia energii i wystawienia faktury. W przypadku sprzedaży na TGE terminy płatności wynikają z Regulaminu </w:t>
      </w:r>
      <w:r w:rsidR="00D23730" w:rsidRPr="00672875">
        <w:rPr>
          <w:rFonts w:cs="Arial"/>
          <w:sz w:val="17"/>
          <w:szCs w:val="17"/>
          <w:lang w:eastAsia="pl-PL"/>
        </w:rPr>
        <w:t>Giełdy</w:t>
      </w:r>
      <w:r w:rsidR="004B01FE" w:rsidRPr="00672875">
        <w:rPr>
          <w:rFonts w:cs="Arial"/>
          <w:sz w:val="17"/>
          <w:szCs w:val="17"/>
          <w:lang w:eastAsia="pl-PL"/>
        </w:rPr>
        <w:t>.</w:t>
      </w:r>
    </w:p>
    <w:p w14:paraId="3FFB1FF4" w14:textId="77777777" w:rsidR="002A1A6F" w:rsidRPr="00672875" w:rsidRDefault="002A1A6F" w:rsidP="002A1A6F">
      <w:pPr>
        <w:widowControl w:val="0"/>
        <w:spacing w:after="120" w:line="276" w:lineRule="auto"/>
        <w:jc w:val="both"/>
        <w:rPr>
          <w:rFonts w:cs="Arial"/>
          <w:sz w:val="17"/>
          <w:szCs w:val="17"/>
          <w:lang w:eastAsia="pl-PL"/>
        </w:rPr>
      </w:pPr>
      <w:r w:rsidRPr="00672875">
        <w:rPr>
          <w:rFonts w:cs="Arial"/>
          <w:b/>
          <w:color w:val="003087"/>
          <w:sz w:val="17"/>
          <w:szCs w:val="17"/>
          <w:lang w:eastAsia="pl-PL"/>
        </w:rPr>
        <w:t>Sprzedaż usług dystrybucyjnych</w:t>
      </w:r>
      <w:r w:rsidRPr="00672875">
        <w:rPr>
          <w:rFonts w:cs="Arial"/>
          <w:color w:val="003087"/>
          <w:sz w:val="17"/>
          <w:szCs w:val="17"/>
          <w:lang w:eastAsia="pl-PL"/>
        </w:rPr>
        <w:t xml:space="preserve">: </w:t>
      </w:r>
      <w:r w:rsidRPr="00672875">
        <w:rPr>
          <w:rFonts w:cs="Arial"/>
          <w:sz w:val="17"/>
          <w:szCs w:val="17"/>
          <w:lang w:eastAsia="pl-PL"/>
        </w:rPr>
        <w:t>W przypadku sprzedaży usług dystrybucji, ENEA Operator nalicza opłatę zawierającą odrębne składniki: składnik zmienny stawki sieciowej, stawka opłaty jakościowej, składnik stały stawki sieciowej, stawka opłaty abonamentowej, stawka opłaty przejściowej oraz opłata OZE.</w:t>
      </w:r>
    </w:p>
    <w:p w14:paraId="2005AEFB" w14:textId="2D01C1D9" w:rsidR="002A1A6F" w:rsidRPr="00672875" w:rsidRDefault="002A1A6F" w:rsidP="002A1A6F">
      <w:pPr>
        <w:widowControl w:val="0"/>
        <w:spacing w:after="120" w:line="276" w:lineRule="auto"/>
        <w:jc w:val="both"/>
        <w:rPr>
          <w:rFonts w:cs="Arial"/>
          <w:sz w:val="17"/>
          <w:szCs w:val="17"/>
          <w:lang w:eastAsia="pl-PL"/>
        </w:rPr>
      </w:pPr>
      <w:r w:rsidRPr="00672875">
        <w:rPr>
          <w:rFonts w:cs="Arial"/>
          <w:sz w:val="17"/>
          <w:szCs w:val="17"/>
          <w:lang w:eastAsia="pl-PL"/>
        </w:rPr>
        <w:t>W przypadku opłaty jakościowej, przejściowej oraz OZE, ENEA Operator pełni, co do zasady</w:t>
      </w:r>
      <w:r w:rsidR="007E7DF3">
        <w:rPr>
          <w:rFonts w:cs="Arial"/>
          <w:sz w:val="17"/>
          <w:szCs w:val="17"/>
          <w:lang w:eastAsia="pl-PL"/>
        </w:rPr>
        <w:t>,</w:t>
      </w:r>
      <w:r w:rsidRPr="00672875">
        <w:rPr>
          <w:rFonts w:cs="Arial"/>
          <w:sz w:val="17"/>
          <w:szCs w:val="17"/>
          <w:lang w:eastAsia="pl-PL"/>
        </w:rPr>
        <w:t xml:space="preserve"> rolę jednostki pobierającej opłaty i przekazującej świadczenie innym uczestnikom rynku</w:t>
      </w:r>
      <w:r w:rsidR="007F07F5">
        <w:rPr>
          <w:rFonts w:cs="Arial"/>
          <w:sz w:val="17"/>
          <w:szCs w:val="17"/>
          <w:lang w:eastAsia="pl-PL"/>
        </w:rPr>
        <w:t>,</w:t>
      </w:r>
      <w:r w:rsidRPr="00672875">
        <w:rPr>
          <w:rFonts w:cs="Arial"/>
          <w:sz w:val="17"/>
          <w:szCs w:val="17"/>
          <w:lang w:eastAsia="pl-PL"/>
        </w:rPr>
        <w:t xml:space="preserve"> np. na rzecz Polskich Sieci Elektroenergetycznych S.A. (PSE). Opłaty (tj. opłata jakościowa, przejściowa i OZE) maja charakter quasi-podatków pobieranych na rzecz innych podmiotów. ENEA Operator występuje w roli pośrednika pobierającego opłaty na rzecz innych uczestników rynku energii, w tym PSE. W konsekwencji, przychody ze sprzedaży usług dystrybucji są pomniejszone o wartość pobieranej opłaty OZE, opłaty jakościowej oraz opłaty przejściowej. Jednocześnie korekcie ulegają koszty związane z nabyciem usług przesyłowych a także koszty związane z otrzymanymi fakturami z tytułu wsparcia OZE oraz wsparcia wytwórców.</w:t>
      </w:r>
    </w:p>
    <w:p w14:paraId="151696C6" w14:textId="4D20FCAF" w:rsidR="002A1A6F" w:rsidRPr="00672875" w:rsidRDefault="002A1A6F" w:rsidP="002A1A6F">
      <w:pPr>
        <w:widowControl w:val="0"/>
        <w:spacing w:after="120" w:line="276" w:lineRule="auto"/>
        <w:jc w:val="both"/>
        <w:rPr>
          <w:rFonts w:cs="Arial"/>
          <w:sz w:val="17"/>
          <w:szCs w:val="17"/>
          <w:lang w:eastAsia="en-GB"/>
        </w:rPr>
      </w:pPr>
      <w:r w:rsidRPr="00672875">
        <w:rPr>
          <w:rFonts w:cs="Arial"/>
          <w:sz w:val="17"/>
          <w:szCs w:val="17"/>
          <w:lang w:eastAsia="en-GB"/>
        </w:rPr>
        <w:t>Poniżej zaprezentowano podział przychodów ze sprzedaży na kategorie, które odzwierciedlają sposób, w jaki czynniki ekonomiczne wpływają na kwotę, termin płatno</w:t>
      </w:r>
      <w:r w:rsidR="007E7DF3">
        <w:rPr>
          <w:rFonts w:cs="Arial"/>
          <w:sz w:val="17"/>
          <w:szCs w:val="17"/>
          <w:lang w:eastAsia="en-GB"/>
        </w:rPr>
        <w:t>ści oraz niepewność przychodów i</w:t>
      </w:r>
      <w:r w:rsidRPr="00672875">
        <w:rPr>
          <w:rFonts w:cs="Arial"/>
          <w:sz w:val="17"/>
          <w:szCs w:val="17"/>
          <w:lang w:eastAsia="en-GB"/>
        </w:rPr>
        <w:t xml:space="preserve"> przepływów pieniężnych. </w:t>
      </w:r>
    </w:p>
    <w:tbl>
      <w:tblPr>
        <w:tblW w:w="9147" w:type="dxa"/>
        <w:jc w:val="center"/>
        <w:tblCellMar>
          <w:left w:w="70" w:type="dxa"/>
          <w:right w:w="70" w:type="dxa"/>
        </w:tblCellMar>
        <w:tblLook w:val="0000" w:firstRow="0" w:lastRow="0" w:firstColumn="0" w:lastColumn="0" w:noHBand="0" w:noVBand="0"/>
      </w:tblPr>
      <w:tblGrid>
        <w:gridCol w:w="5423"/>
        <w:gridCol w:w="1862"/>
        <w:gridCol w:w="1862"/>
      </w:tblGrid>
      <w:tr w:rsidR="004B01FE" w:rsidRPr="002C3AF4" w14:paraId="07344080" w14:textId="77777777" w:rsidTr="004B01FE">
        <w:trPr>
          <w:trHeight w:val="48"/>
          <w:jc w:val="center"/>
        </w:trPr>
        <w:tc>
          <w:tcPr>
            <w:tcW w:w="5423" w:type="dxa"/>
            <w:shd w:val="clear" w:color="auto" w:fill="0042B8"/>
            <w:vAlign w:val="bottom"/>
          </w:tcPr>
          <w:p w14:paraId="1EA2D743" w14:textId="77777777" w:rsidR="002A1A6F" w:rsidRPr="00672875" w:rsidRDefault="002A1A6F" w:rsidP="004B01FE">
            <w:pPr>
              <w:widowControl w:val="0"/>
              <w:spacing w:after="0" w:line="276" w:lineRule="auto"/>
              <w:rPr>
                <w:rFonts w:cs="Arial"/>
                <w:color w:val="FFFFFF" w:themeColor="background1"/>
                <w:sz w:val="16"/>
                <w:szCs w:val="16"/>
                <w:highlight w:val="yellow"/>
                <w:lang w:eastAsia="pl-PL"/>
              </w:rPr>
            </w:pPr>
          </w:p>
        </w:tc>
        <w:tc>
          <w:tcPr>
            <w:tcW w:w="3724" w:type="dxa"/>
            <w:gridSpan w:val="2"/>
            <w:shd w:val="clear" w:color="auto" w:fill="0042B8"/>
            <w:vAlign w:val="center"/>
          </w:tcPr>
          <w:p w14:paraId="6828FB0E" w14:textId="0F2E527A" w:rsidR="002A1A6F" w:rsidRPr="00672875" w:rsidRDefault="000A01F3" w:rsidP="004B01FE">
            <w:pPr>
              <w:widowControl w:val="0"/>
              <w:spacing w:after="0" w:line="276"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4B01FE" w:rsidRPr="002C3AF4" w14:paraId="78047A9B" w14:textId="77777777" w:rsidTr="007F07F5">
        <w:trPr>
          <w:trHeight w:val="48"/>
          <w:jc w:val="center"/>
        </w:trPr>
        <w:tc>
          <w:tcPr>
            <w:tcW w:w="5423" w:type="dxa"/>
            <w:shd w:val="clear" w:color="auto" w:fill="0042B8"/>
            <w:vAlign w:val="bottom"/>
          </w:tcPr>
          <w:p w14:paraId="7A9B1E00" w14:textId="77777777" w:rsidR="002A1A6F" w:rsidRPr="00672875" w:rsidRDefault="002A1A6F" w:rsidP="004B01FE">
            <w:pPr>
              <w:widowControl w:val="0"/>
              <w:spacing w:after="0" w:line="276" w:lineRule="auto"/>
              <w:rPr>
                <w:rFonts w:cs="Arial"/>
                <w:color w:val="FFFFFF" w:themeColor="background1"/>
                <w:sz w:val="16"/>
                <w:szCs w:val="16"/>
                <w:highlight w:val="yellow"/>
                <w:lang w:eastAsia="pl-PL"/>
              </w:rPr>
            </w:pPr>
          </w:p>
        </w:tc>
        <w:tc>
          <w:tcPr>
            <w:tcW w:w="1862" w:type="dxa"/>
            <w:shd w:val="clear" w:color="auto" w:fill="0042B8"/>
            <w:vAlign w:val="center"/>
          </w:tcPr>
          <w:p w14:paraId="2BDAEC59" w14:textId="263B2AD1" w:rsidR="002A1A6F" w:rsidRPr="00672875" w:rsidRDefault="007F07F5" w:rsidP="004B01FE">
            <w:pPr>
              <w:widowControl w:val="0"/>
              <w:spacing w:after="0" w:line="276" w:lineRule="auto"/>
              <w:jc w:val="right"/>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62" w:type="dxa"/>
            <w:shd w:val="clear" w:color="auto" w:fill="0042B8"/>
            <w:vAlign w:val="center"/>
          </w:tcPr>
          <w:p w14:paraId="08A9E009" w14:textId="700B8B31" w:rsidR="002A1A6F" w:rsidRPr="00672875" w:rsidRDefault="007F07F5" w:rsidP="004B01FE">
            <w:pPr>
              <w:widowControl w:val="0"/>
              <w:spacing w:after="0" w:line="276" w:lineRule="auto"/>
              <w:jc w:val="right"/>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7F07F5" w:rsidRPr="002C3AF4" w14:paraId="7B93FCC8" w14:textId="77777777" w:rsidTr="00694420">
        <w:trPr>
          <w:trHeight w:val="204"/>
          <w:jc w:val="center"/>
        </w:trPr>
        <w:tc>
          <w:tcPr>
            <w:tcW w:w="5423" w:type="dxa"/>
            <w:shd w:val="clear" w:color="auto" w:fill="auto"/>
            <w:vAlign w:val="bottom"/>
          </w:tcPr>
          <w:p w14:paraId="5EE07522" w14:textId="77777777" w:rsidR="007F07F5" w:rsidRPr="00672875" w:rsidRDefault="007F07F5" w:rsidP="007F07F5">
            <w:pPr>
              <w:widowControl w:val="0"/>
              <w:spacing w:after="0" w:line="276" w:lineRule="auto"/>
              <w:rPr>
                <w:rFonts w:cs="Arial"/>
                <w:sz w:val="16"/>
                <w:szCs w:val="16"/>
                <w:lang w:eastAsia="pl-PL"/>
              </w:rPr>
            </w:pPr>
            <w:r w:rsidRPr="00672875">
              <w:rPr>
                <w:rFonts w:cs="Arial"/>
                <w:sz w:val="16"/>
                <w:szCs w:val="16"/>
                <w:lang w:eastAsia="pl-PL"/>
              </w:rPr>
              <w:t>Przychody świadczone w sposób ciągły</w:t>
            </w:r>
          </w:p>
        </w:tc>
        <w:tc>
          <w:tcPr>
            <w:tcW w:w="1862" w:type="dxa"/>
            <w:shd w:val="clear" w:color="auto" w:fill="EBF2FF"/>
            <w:vAlign w:val="bottom"/>
          </w:tcPr>
          <w:p w14:paraId="63FA77AF" w14:textId="0F4A1689" w:rsidR="007F07F5" w:rsidRPr="00672875" w:rsidRDefault="007F07F5" w:rsidP="007F07F5">
            <w:pPr>
              <w:widowControl w:val="0"/>
              <w:spacing w:after="0" w:line="276" w:lineRule="auto"/>
              <w:jc w:val="right"/>
              <w:rPr>
                <w:rFonts w:cs="Arial"/>
                <w:sz w:val="16"/>
                <w:szCs w:val="16"/>
              </w:rPr>
            </w:pPr>
          </w:p>
        </w:tc>
        <w:tc>
          <w:tcPr>
            <w:tcW w:w="1862" w:type="dxa"/>
            <w:shd w:val="clear" w:color="auto" w:fill="auto"/>
            <w:noWrap/>
            <w:vAlign w:val="bottom"/>
          </w:tcPr>
          <w:p w14:paraId="1ACE68B7" w14:textId="3ED78D80" w:rsidR="007F07F5" w:rsidRPr="00672875" w:rsidRDefault="007F07F5" w:rsidP="007F07F5">
            <w:pPr>
              <w:widowControl w:val="0"/>
              <w:spacing w:after="0" w:line="276" w:lineRule="auto"/>
              <w:jc w:val="right"/>
              <w:rPr>
                <w:rFonts w:cs="Arial"/>
                <w:sz w:val="16"/>
                <w:szCs w:val="16"/>
              </w:rPr>
            </w:pPr>
            <w:r w:rsidRPr="00672875">
              <w:rPr>
                <w:rFonts w:cs="Arial"/>
                <w:sz w:val="16"/>
                <w:szCs w:val="16"/>
              </w:rPr>
              <w:t>11 827 079</w:t>
            </w:r>
          </w:p>
        </w:tc>
      </w:tr>
      <w:tr w:rsidR="007F07F5" w:rsidRPr="002C3AF4" w14:paraId="2A35012C" w14:textId="77777777" w:rsidTr="00694420">
        <w:trPr>
          <w:trHeight w:val="204"/>
          <w:jc w:val="center"/>
        </w:trPr>
        <w:tc>
          <w:tcPr>
            <w:tcW w:w="5423" w:type="dxa"/>
            <w:tcBorders>
              <w:bottom w:val="single" w:sz="12" w:space="0" w:color="003087"/>
            </w:tcBorders>
            <w:shd w:val="clear" w:color="auto" w:fill="auto"/>
            <w:vAlign w:val="bottom"/>
          </w:tcPr>
          <w:p w14:paraId="77558FB8" w14:textId="77777777" w:rsidR="007F07F5" w:rsidRPr="00672875" w:rsidRDefault="007F07F5" w:rsidP="007F07F5">
            <w:pPr>
              <w:widowControl w:val="0"/>
              <w:spacing w:after="0" w:line="276" w:lineRule="auto"/>
              <w:rPr>
                <w:rFonts w:cs="Arial"/>
                <w:sz w:val="16"/>
                <w:szCs w:val="16"/>
                <w:lang w:eastAsia="pl-PL"/>
              </w:rPr>
            </w:pPr>
            <w:r w:rsidRPr="00672875">
              <w:rPr>
                <w:rFonts w:cs="Arial"/>
                <w:sz w:val="16"/>
                <w:szCs w:val="16"/>
                <w:lang w:eastAsia="pl-PL"/>
              </w:rPr>
              <w:t>Przychody świadczone w określonym momencie</w:t>
            </w:r>
          </w:p>
        </w:tc>
        <w:tc>
          <w:tcPr>
            <w:tcW w:w="1862" w:type="dxa"/>
            <w:tcBorders>
              <w:bottom w:val="single" w:sz="12" w:space="0" w:color="003087"/>
            </w:tcBorders>
            <w:shd w:val="clear" w:color="auto" w:fill="EBF2FF"/>
            <w:vAlign w:val="bottom"/>
          </w:tcPr>
          <w:p w14:paraId="28778AD8" w14:textId="284F5126" w:rsidR="007F07F5" w:rsidRPr="00672875" w:rsidRDefault="007F07F5" w:rsidP="007F07F5">
            <w:pPr>
              <w:widowControl w:val="0"/>
              <w:spacing w:after="0" w:line="276" w:lineRule="auto"/>
              <w:jc w:val="right"/>
              <w:rPr>
                <w:rFonts w:cs="Arial"/>
                <w:sz w:val="16"/>
                <w:szCs w:val="16"/>
              </w:rPr>
            </w:pPr>
          </w:p>
        </w:tc>
        <w:tc>
          <w:tcPr>
            <w:tcW w:w="1862" w:type="dxa"/>
            <w:tcBorders>
              <w:bottom w:val="single" w:sz="12" w:space="0" w:color="003087"/>
            </w:tcBorders>
            <w:shd w:val="clear" w:color="auto" w:fill="auto"/>
            <w:vAlign w:val="bottom"/>
          </w:tcPr>
          <w:p w14:paraId="0D1643D5" w14:textId="6E5C3B6B" w:rsidR="007F07F5" w:rsidRPr="00672875" w:rsidRDefault="007F07F5" w:rsidP="007F07F5">
            <w:pPr>
              <w:widowControl w:val="0"/>
              <w:spacing w:after="0" w:line="276" w:lineRule="auto"/>
              <w:jc w:val="right"/>
              <w:rPr>
                <w:rFonts w:cs="Arial"/>
                <w:sz w:val="16"/>
                <w:szCs w:val="16"/>
              </w:rPr>
            </w:pPr>
            <w:r w:rsidRPr="00672875">
              <w:rPr>
                <w:rFonts w:cs="Arial"/>
                <w:sz w:val="16"/>
                <w:szCs w:val="16"/>
              </w:rPr>
              <w:t>845 691</w:t>
            </w:r>
          </w:p>
        </w:tc>
      </w:tr>
      <w:tr w:rsidR="007F07F5" w:rsidRPr="002C3AF4" w14:paraId="7E3B2C35" w14:textId="77777777" w:rsidTr="007F07F5">
        <w:trPr>
          <w:trHeight w:val="48"/>
          <w:jc w:val="center"/>
        </w:trPr>
        <w:tc>
          <w:tcPr>
            <w:tcW w:w="5423" w:type="dxa"/>
            <w:tcBorders>
              <w:top w:val="single" w:sz="12" w:space="0" w:color="003087"/>
              <w:bottom w:val="single" w:sz="12" w:space="0" w:color="003087"/>
            </w:tcBorders>
            <w:shd w:val="clear" w:color="auto" w:fill="auto"/>
            <w:vAlign w:val="bottom"/>
          </w:tcPr>
          <w:p w14:paraId="4E7AB0B4" w14:textId="77777777" w:rsidR="007F07F5" w:rsidRPr="00672875" w:rsidRDefault="007F07F5" w:rsidP="007F07F5">
            <w:pPr>
              <w:widowControl w:val="0"/>
              <w:spacing w:after="0" w:line="276" w:lineRule="auto"/>
              <w:rPr>
                <w:rFonts w:cs="Arial"/>
                <w:b/>
                <w:color w:val="003087"/>
                <w:sz w:val="16"/>
                <w:szCs w:val="16"/>
                <w:lang w:eastAsia="pl-PL"/>
              </w:rPr>
            </w:pPr>
            <w:r w:rsidRPr="00672875">
              <w:rPr>
                <w:rFonts w:cs="Arial"/>
                <w:b/>
                <w:color w:val="003087"/>
                <w:sz w:val="16"/>
                <w:szCs w:val="16"/>
              </w:rPr>
              <w:t>Razem</w:t>
            </w:r>
          </w:p>
        </w:tc>
        <w:tc>
          <w:tcPr>
            <w:tcW w:w="1862" w:type="dxa"/>
            <w:tcBorders>
              <w:top w:val="single" w:sz="12" w:space="0" w:color="003087"/>
              <w:bottom w:val="single" w:sz="12" w:space="0" w:color="003087"/>
            </w:tcBorders>
            <w:shd w:val="clear" w:color="auto" w:fill="EBF2FF"/>
            <w:vAlign w:val="bottom"/>
          </w:tcPr>
          <w:p w14:paraId="53D9BA50" w14:textId="05E8EE4F" w:rsidR="007F07F5" w:rsidRPr="00672875" w:rsidRDefault="007F07F5" w:rsidP="007F07F5">
            <w:pPr>
              <w:widowControl w:val="0"/>
              <w:spacing w:after="0" w:line="276" w:lineRule="auto"/>
              <w:jc w:val="right"/>
              <w:rPr>
                <w:rFonts w:cs="Arial"/>
                <w:b/>
                <w:color w:val="003087"/>
                <w:sz w:val="16"/>
                <w:szCs w:val="16"/>
              </w:rPr>
            </w:pPr>
          </w:p>
        </w:tc>
        <w:tc>
          <w:tcPr>
            <w:tcW w:w="1862" w:type="dxa"/>
            <w:tcBorders>
              <w:top w:val="single" w:sz="12" w:space="0" w:color="003087"/>
              <w:bottom w:val="single" w:sz="12" w:space="0" w:color="003087"/>
            </w:tcBorders>
            <w:shd w:val="clear" w:color="auto" w:fill="auto"/>
            <w:vAlign w:val="bottom"/>
          </w:tcPr>
          <w:p w14:paraId="62CD6F7E" w14:textId="6360627E" w:rsidR="007F07F5" w:rsidRPr="00672875" w:rsidRDefault="007F07F5" w:rsidP="007F07F5">
            <w:pPr>
              <w:widowControl w:val="0"/>
              <w:spacing w:after="0" w:line="276" w:lineRule="auto"/>
              <w:jc w:val="right"/>
              <w:rPr>
                <w:rFonts w:cs="Arial"/>
                <w:b/>
                <w:color w:val="003087"/>
                <w:sz w:val="16"/>
                <w:szCs w:val="16"/>
              </w:rPr>
            </w:pPr>
            <w:r w:rsidRPr="00672875">
              <w:rPr>
                <w:rFonts w:cs="Arial"/>
                <w:b/>
                <w:color w:val="003087"/>
                <w:sz w:val="16"/>
                <w:szCs w:val="16"/>
              </w:rPr>
              <w:t>12 672 770</w:t>
            </w:r>
          </w:p>
        </w:tc>
      </w:tr>
    </w:tbl>
    <w:p w14:paraId="3F1BDBA0" w14:textId="77777777" w:rsidR="002A1A6F" w:rsidRPr="00AE5F75" w:rsidRDefault="002A1A6F" w:rsidP="00672875">
      <w:pPr>
        <w:widowControl w:val="0"/>
        <w:spacing w:after="240"/>
        <w:jc w:val="both"/>
        <w:rPr>
          <w:rFonts w:cs="Arial"/>
          <w:b/>
          <w:bCs/>
          <w:szCs w:val="18"/>
        </w:rPr>
      </w:pPr>
    </w:p>
    <w:tbl>
      <w:tblPr>
        <w:tblW w:w="9094" w:type="dxa"/>
        <w:tblLook w:val="04A0" w:firstRow="1" w:lastRow="0" w:firstColumn="1" w:lastColumn="0" w:noHBand="0" w:noVBand="1"/>
      </w:tblPr>
      <w:tblGrid>
        <w:gridCol w:w="9094"/>
      </w:tblGrid>
      <w:tr w:rsidR="004B01FE" w:rsidRPr="002C3AF4" w14:paraId="4A41B407" w14:textId="77777777" w:rsidTr="00C71E60">
        <w:tc>
          <w:tcPr>
            <w:tcW w:w="9094" w:type="dxa"/>
            <w:tcBorders>
              <w:top w:val="single" w:sz="12" w:space="0" w:color="003087"/>
              <w:bottom w:val="single" w:sz="12" w:space="0" w:color="003087"/>
            </w:tcBorders>
          </w:tcPr>
          <w:p w14:paraId="347A1343" w14:textId="2C4A1CE0" w:rsidR="004B01FE" w:rsidRPr="00672875" w:rsidRDefault="004B01FE" w:rsidP="00246581">
            <w:pPr>
              <w:pStyle w:val="Nagwek2"/>
              <w:numPr>
                <w:ilvl w:val="0"/>
                <w:numId w:val="2"/>
              </w:numPr>
              <w:rPr>
                <w:sz w:val="17"/>
                <w:szCs w:val="17"/>
              </w:rPr>
            </w:pPr>
            <w:bookmarkStart w:id="131" w:name="_Toc29473669"/>
            <w:r w:rsidRPr="00672875">
              <w:rPr>
                <w:sz w:val="17"/>
                <w:szCs w:val="17"/>
              </w:rPr>
              <w:t>Koszty operacyjne</w:t>
            </w:r>
            <w:bookmarkEnd w:id="131"/>
          </w:p>
        </w:tc>
      </w:tr>
    </w:tbl>
    <w:p w14:paraId="155F65E6" w14:textId="77777777" w:rsidR="00F36E2F" w:rsidRPr="00672875" w:rsidRDefault="00F36E2F" w:rsidP="00A1226B">
      <w:pPr>
        <w:spacing w:after="0" w:line="240" w:lineRule="auto"/>
        <w:rPr>
          <w:rFonts w:cs="Arial"/>
          <w:sz w:val="16"/>
          <w:szCs w:val="18"/>
        </w:rPr>
      </w:pPr>
    </w:p>
    <w:tbl>
      <w:tblPr>
        <w:tblW w:w="9095" w:type="dxa"/>
        <w:tblLook w:val="04A0" w:firstRow="1" w:lastRow="0" w:firstColumn="1" w:lastColumn="0" w:noHBand="0" w:noVBand="1"/>
      </w:tblPr>
      <w:tblGrid>
        <w:gridCol w:w="9095"/>
      </w:tblGrid>
      <w:tr w:rsidR="00C13F77" w:rsidRPr="002C3AF4" w14:paraId="669350DF" w14:textId="77777777" w:rsidTr="00F36E2F">
        <w:trPr>
          <w:trHeight w:val="499"/>
        </w:trPr>
        <w:tc>
          <w:tcPr>
            <w:tcW w:w="9095" w:type="dxa"/>
            <w:tcBorders>
              <w:top w:val="double" w:sz="6" w:space="0" w:color="003087"/>
              <w:bottom w:val="double" w:sz="6" w:space="0" w:color="003087"/>
            </w:tcBorders>
            <w:shd w:val="clear" w:color="auto" w:fill="FFFFFF" w:themeFill="background1"/>
          </w:tcPr>
          <w:p w14:paraId="399D675E" w14:textId="77777777" w:rsidR="00C13F77" w:rsidRPr="00672875" w:rsidRDefault="00C13F77" w:rsidP="00BB7D1C">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C13F77" w:rsidRPr="002C3AF4" w14:paraId="3F8BCF6F" w14:textId="77777777" w:rsidTr="00F36E2F">
        <w:trPr>
          <w:trHeight w:val="358"/>
        </w:trPr>
        <w:tc>
          <w:tcPr>
            <w:tcW w:w="9095" w:type="dxa"/>
            <w:tcBorders>
              <w:top w:val="double" w:sz="6" w:space="0" w:color="003087"/>
              <w:bottom w:val="double" w:sz="6" w:space="0" w:color="003087"/>
            </w:tcBorders>
            <w:shd w:val="clear" w:color="auto" w:fill="EBF2FF"/>
          </w:tcPr>
          <w:p w14:paraId="3C925F0B" w14:textId="77777777" w:rsidR="00C13F77" w:rsidRPr="00672875" w:rsidRDefault="00C13F77" w:rsidP="007A4597">
            <w:pPr>
              <w:autoSpaceDE w:val="0"/>
              <w:autoSpaceDN w:val="0"/>
              <w:adjustRightInd w:val="0"/>
              <w:spacing w:before="120" w:after="0" w:line="240" w:lineRule="auto"/>
              <w:rPr>
                <w:rFonts w:cs="Arial"/>
                <w:sz w:val="17"/>
                <w:szCs w:val="17"/>
              </w:rPr>
            </w:pPr>
            <w:r w:rsidRPr="00672875">
              <w:rPr>
                <w:rFonts w:cs="Arial"/>
                <w:sz w:val="17"/>
                <w:szCs w:val="17"/>
              </w:rPr>
              <w:t>Grupa prezentuje koszty w układzie porównawczym (koszty według ich rodzajów).</w:t>
            </w:r>
          </w:p>
          <w:p w14:paraId="5654EF47" w14:textId="77777777" w:rsidR="00C13F77" w:rsidRPr="00672875" w:rsidRDefault="00C13F77" w:rsidP="00BB7D1C">
            <w:pPr>
              <w:autoSpaceDE w:val="0"/>
              <w:autoSpaceDN w:val="0"/>
              <w:adjustRightInd w:val="0"/>
              <w:spacing w:after="0" w:line="240" w:lineRule="auto"/>
              <w:rPr>
                <w:rFonts w:ascii="Swis721EU" w:hAnsi="Swis721EU" w:cs="Swis721EU"/>
                <w:sz w:val="17"/>
                <w:szCs w:val="17"/>
              </w:rPr>
            </w:pPr>
          </w:p>
          <w:p w14:paraId="136C5F2C" w14:textId="77777777" w:rsidR="00C13F77" w:rsidRPr="00672875" w:rsidRDefault="00C13F77" w:rsidP="00BB7D1C">
            <w:pPr>
              <w:pStyle w:val="Style1"/>
              <w:spacing w:after="120" w:line="276" w:lineRule="auto"/>
              <w:jc w:val="both"/>
              <w:rPr>
                <w:rFonts w:eastAsiaTheme="minorHAnsi" w:cs="Arial"/>
                <w:sz w:val="17"/>
                <w:szCs w:val="17"/>
                <w:lang w:val="pl-PL"/>
              </w:rPr>
            </w:pPr>
            <w:r w:rsidRPr="00672875">
              <w:rPr>
                <w:rFonts w:eastAsiaTheme="minorHAnsi" w:cs="Arial"/>
                <w:sz w:val="17"/>
                <w:szCs w:val="17"/>
                <w:lang w:val="pl-PL"/>
              </w:rPr>
              <w:t>Koszty wpływają na wynik finansowy w części, w której dotyczą danego okresu sprawozdawczego, zapewniając ich współmierność do przychodów lub innych korzyści ekonomicznych.</w:t>
            </w:r>
          </w:p>
        </w:tc>
      </w:tr>
    </w:tbl>
    <w:p w14:paraId="543BF870" w14:textId="0A8824D6" w:rsidR="004B01FE" w:rsidRPr="00B556F3" w:rsidRDefault="004B01FE" w:rsidP="00672875">
      <w:pPr>
        <w:widowControl w:val="0"/>
        <w:spacing w:before="120" w:after="120"/>
        <w:jc w:val="both"/>
        <w:rPr>
          <w:rFonts w:cs="Arial"/>
          <w:b/>
          <w:sz w:val="17"/>
          <w:szCs w:val="17"/>
          <w:lang w:eastAsia="pl-PL"/>
        </w:rPr>
      </w:pPr>
      <w:r w:rsidRPr="00672875">
        <w:rPr>
          <w:rFonts w:cs="Arial"/>
          <w:b/>
          <w:color w:val="003087"/>
          <w:sz w:val="17"/>
          <w:szCs w:val="17"/>
        </w:rPr>
        <w:t>Koszty według rodzaju</w:t>
      </w:r>
      <w:r w:rsidRPr="00CC0342">
        <w:rPr>
          <w:rFonts w:cs="Arial"/>
          <w:b/>
          <w:sz w:val="17"/>
          <w:szCs w:val="17"/>
        </w:rPr>
        <w:fldChar w:fldCharType="begin"/>
      </w:r>
      <w:r w:rsidRPr="00B556F3">
        <w:rPr>
          <w:rFonts w:cs="Arial"/>
          <w:b/>
          <w:sz w:val="17"/>
          <w:szCs w:val="17"/>
        </w:rPr>
        <w:instrText xml:space="preserve"> LINK Excel.Sheet.12 "\\\\ec1\\sk\\DF\\FS\\RAPORTY TAJNE\\sprawozdanie roczne\\RAPORT_27_KOSZTY_WG_RODZAJU.xlsx" 27!W7K4:W21K6 \f 4 \h \* MERGEFORMAT </w:instrText>
      </w:r>
      <w:r w:rsidRPr="00CC0342">
        <w:rPr>
          <w:rFonts w:cs="Arial"/>
          <w:b/>
          <w:sz w:val="17"/>
          <w:szCs w:val="17"/>
        </w:rPr>
        <w:fldChar w:fldCharType="separate"/>
      </w:r>
    </w:p>
    <w:tbl>
      <w:tblPr>
        <w:tblW w:w="9062" w:type="dxa"/>
        <w:jc w:val="center"/>
        <w:tblCellMar>
          <w:left w:w="70" w:type="dxa"/>
          <w:right w:w="70" w:type="dxa"/>
        </w:tblCellMar>
        <w:tblLook w:val="04A0" w:firstRow="1" w:lastRow="0" w:firstColumn="1" w:lastColumn="0" w:noHBand="0" w:noVBand="1"/>
      </w:tblPr>
      <w:tblGrid>
        <w:gridCol w:w="5539"/>
        <w:gridCol w:w="1726"/>
        <w:gridCol w:w="1797"/>
      </w:tblGrid>
      <w:tr w:rsidR="004B01FE" w:rsidRPr="002C3AF4" w14:paraId="7B0EA3BA" w14:textId="77777777" w:rsidTr="00672875">
        <w:trPr>
          <w:trHeight w:val="205"/>
          <w:jc w:val="center"/>
        </w:trPr>
        <w:tc>
          <w:tcPr>
            <w:tcW w:w="5539" w:type="dxa"/>
            <w:shd w:val="clear" w:color="auto" w:fill="0042B8"/>
            <w:vAlign w:val="center"/>
          </w:tcPr>
          <w:p w14:paraId="1BB6B941" w14:textId="77777777" w:rsidR="004B01FE" w:rsidRPr="00672875" w:rsidRDefault="004B01FE" w:rsidP="0047408E">
            <w:pPr>
              <w:widowControl w:val="0"/>
              <w:spacing w:after="0"/>
              <w:rPr>
                <w:rFonts w:cs="Arial"/>
                <w:b/>
                <w:bCs/>
                <w:color w:val="FFFFFF" w:themeColor="background1"/>
                <w:sz w:val="16"/>
                <w:szCs w:val="16"/>
                <w:lang w:eastAsia="pl-PL"/>
              </w:rPr>
            </w:pPr>
          </w:p>
        </w:tc>
        <w:tc>
          <w:tcPr>
            <w:tcW w:w="3523" w:type="dxa"/>
            <w:gridSpan w:val="2"/>
            <w:shd w:val="clear" w:color="auto" w:fill="0042B8"/>
            <w:vAlign w:val="center"/>
          </w:tcPr>
          <w:p w14:paraId="4BEDC0EA" w14:textId="335DD8B5" w:rsidR="004B01FE" w:rsidRPr="00672875" w:rsidRDefault="000A01F3">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4B01FE" w:rsidRPr="002C3AF4" w14:paraId="16447691" w14:textId="77777777" w:rsidTr="00672875">
        <w:trPr>
          <w:trHeight w:val="205"/>
          <w:jc w:val="center"/>
        </w:trPr>
        <w:tc>
          <w:tcPr>
            <w:tcW w:w="5539" w:type="dxa"/>
            <w:shd w:val="clear" w:color="auto" w:fill="0042B8"/>
            <w:vAlign w:val="center"/>
            <w:hideMark/>
          </w:tcPr>
          <w:p w14:paraId="7BAC04C9" w14:textId="77777777" w:rsidR="004B01FE" w:rsidRPr="00672875" w:rsidRDefault="004B01FE" w:rsidP="0047408E">
            <w:pPr>
              <w:widowControl w:val="0"/>
              <w:spacing w:after="0"/>
              <w:rPr>
                <w:rFonts w:cs="Arial"/>
                <w:b/>
                <w:bCs/>
                <w:color w:val="FFFFFF" w:themeColor="background1"/>
                <w:sz w:val="16"/>
                <w:szCs w:val="16"/>
                <w:lang w:eastAsia="pl-PL"/>
              </w:rPr>
            </w:pPr>
          </w:p>
        </w:tc>
        <w:tc>
          <w:tcPr>
            <w:tcW w:w="1726" w:type="dxa"/>
            <w:shd w:val="clear" w:color="auto" w:fill="0042B8"/>
            <w:vAlign w:val="center"/>
            <w:hideMark/>
          </w:tcPr>
          <w:p w14:paraId="11409AB8" w14:textId="3EFF7DE1" w:rsidR="004B01FE" w:rsidRPr="00672875" w:rsidRDefault="00065C8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797" w:type="dxa"/>
            <w:shd w:val="clear" w:color="auto" w:fill="0042B8"/>
            <w:vAlign w:val="center"/>
            <w:hideMark/>
          </w:tcPr>
          <w:p w14:paraId="767C3685" w14:textId="08D64F91" w:rsidR="004B01FE" w:rsidRPr="00672875" w:rsidRDefault="00065C8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2C3AF4" w14:paraId="421ED7F7" w14:textId="77777777" w:rsidTr="00672875">
        <w:trPr>
          <w:trHeight w:val="205"/>
          <w:jc w:val="center"/>
        </w:trPr>
        <w:tc>
          <w:tcPr>
            <w:tcW w:w="5539" w:type="dxa"/>
            <w:shd w:val="clear" w:color="auto" w:fill="auto"/>
            <w:vAlign w:val="center"/>
          </w:tcPr>
          <w:p w14:paraId="56176991" w14:textId="77777777" w:rsidR="00A1226B" w:rsidRPr="00672875" w:rsidRDefault="00A1226B" w:rsidP="0047408E">
            <w:pPr>
              <w:widowControl w:val="0"/>
              <w:spacing w:after="0"/>
              <w:rPr>
                <w:rFonts w:cs="Arial"/>
                <w:b/>
                <w:bCs/>
                <w:color w:val="FFFFFF" w:themeColor="background1"/>
                <w:sz w:val="16"/>
                <w:szCs w:val="16"/>
                <w:lang w:eastAsia="pl-PL"/>
              </w:rPr>
            </w:pPr>
          </w:p>
        </w:tc>
        <w:tc>
          <w:tcPr>
            <w:tcW w:w="1726" w:type="dxa"/>
            <w:shd w:val="clear" w:color="auto" w:fill="auto"/>
            <w:vAlign w:val="center"/>
          </w:tcPr>
          <w:p w14:paraId="5B39D5FC"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797" w:type="dxa"/>
            <w:shd w:val="clear" w:color="auto" w:fill="auto"/>
            <w:vAlign w:val="center"/>
          </w:tcPr>
          <w:p w14:paraId="54D31D7B" w14:textId="77777777" w:rsidR="00A1226B" w:rsidRPr="00672875" w:rsidRDefault="00A1226B">
            <w:pPr>
              <w:widowControl w:val="0"/>
              <w:spacing w:after="0"/>
              <w:jc w:val="center"/>
              <w:rPr>
                <w:rFonts w:cs="Arial"/>
                <w:b/>
                <w:bCs/>
                <w:color w:val="FFFFFF" w:themeColor="background1"/>
                <w:sz w:val="16"/>
                <w:szCs w:val="16"/>
                <w:lang w:eastAsia="pl-PL"/>
              </w:rPr>
            </w:pPr>
          </w:p>
        </w:tc>
      </w:tr>
      <w:tr w:rsidR="00065C8C" w:rsidRPr="002C3AF4" w14:paraId="1E76AB92" w14:textId="77777777" w:rsidTr="00672875">
        <w:trPr>
          <w:trHeight w:val="205"/>
          <w:jc w:val="center"/>
        </w:trPr>
        <w:tc>
          <w:tcPr>
            <w:tcW w:w="5539" w:type="dxa"/>
            <w:shd w:val="clear" w:color="auto" w:fill="auto"/>
            <w:vAlign w:val="center"/>
            <w:hideMark/>
          </w:tcPr>
          <w:p w14:paraId="5B856207" w14:textId="77777777" w:rsidR="00065C8C" w:rsidRPr="00672875" w:rsidRDefault="00065C8C" w:rsidP="00065C8C">
            <w:pPr>
              <w:widowControl w:val="0"/>
              <w:spacing w:after="0"/>
              <w:rPr>
                <w:rFonts w:cs="Arial"/>
                <w:b/>
                <w:color w:val="003087"/>
                <w:sz w:val="16"/>
                <w:szCs w:val="16"/>
                <w:lang w:eastAsia="pl-PL"/>
              </w:rPr>
            </w:pPr>
            <w:r w:rsidRPr="00672875">
              <w:rPr>
                <w:rFonts w:cs="Arial"/>
                <w:b/>
                <w:color w:val="003087"/>
                <w:sz w:val="16"/>
                <w:szCs w:val="16"/>
                <w:lang w:eastAsia="pl-PL"/>
              </w:rPr>
              <w:t xml:space="preserve">Amortyzacja </w:t>
            </w:r>
          </w:p>
        </w:tc>
        <w:tc>
          <w:tcPr>
            <w:tcW w:w="1726" w:type="dxa"/>
            <w:shd w:val="clear" w:color="auto" w:fill="EBF2FF"/>
            <w:vAlign w:val="center"/>
          </w:tcPr>
          <w:p w14:paraId="270EA014" w14:textId="0AAF5D62" w:rsidR="00065C8C" w:rsidRPr="00672875" w:rsidRDefault="00065C8C" w:rsidP="00065C8C">
            <w:pPr>
              <w:widowControl w:val="0"/>
              <w:spacing w:after="0"/>
              <w:jc w:val="right"/>
              <w:rPr>
                <w:rFonts w:cs="Arial"/>
                <w:b/>
                <w:color w:val="003087"/>
                <w:sz w:val="16"/>
                <w:szCs w:val="16"/>
                <w:lang w:eastAsia="pl-PL"/>
              </w:rPr>
            </w:pPr>
          </w:p>
        </w:tc>
        <w:tc>
          <w:tcPr>
            <w:tcW w:w="1797" w:type="dxa"/>
            <w:shd w:val="clear" w:color="auto" w:fill="auto"/>
            <w:vAlign w:val="center"/>
          </w:tcPr>
          <w:p w14:paraId="771FEA91" w14:textId="4EB0EB20" w:rsidR="00065C8C" w:rsidRPr="00672875" w:rsidRDefault="00065C8C" w:rsidP="00065C8C">
            <w:pPr>
              <w:widowControl w:val="0"/>
              <w:spacing w:after="0"/>
              <w:jc w:val="right"/>
              <w:rPr>
                <w:rFonts w:cs="Arial"/>
                <w:b/>
                <w:color w:val="003087"/>
                <w:sz w:val="16"/>
                <w:szCs w:val="16"/>
                <w:lang w:eastAsia="pl-PL"/>
              </w:rPr>
            </w:pPr>
            <w:r w:rsidRPr="00672875">
              <w:rPr>
                <w:rFonts w:cs="Arial"/>
                <w:b/>
                <w:color w:val="003087"/>
                <w:sz w:val="16"/>
                <w:szCs w:val="16"/>
                <w:lang w:eastAsia="pl-PL"/>
              </w:rPr>
              <w:t>(1 477 667)</w:t>
            </w:r>
          </w:p>
        </w:tc>
      </w:tr>
      <w:tr w:rsidR="00065C8C" w:rsidRPr="002C3AF4" w14:paraId="6EC0B326" w14:textId="77777777" w:rsidTr="00672875">
        <w:trPr>
          <w:trHeight w:val="205"/>
          <w:jc w:val="center"/>
        </w:trPr>
        <w:tc>
          <w:tcPr>
            <w:tcW w:w="5539" w:type="dxa"/>
            <w:shd w:val="clear" w:color="auto" w:fill="auto"/>
            <w:vAlign w:val="center"/>
            <w:hideMark/>
          </w:tcPr>
          <w:p w14:paraId="49A0D349" w14:textId="77777777" w:rsidR="00065C8C" w:rsidRPr="00672875" w:rsidRDefault="00065C8C" w:rsidP="00065C8C">
            <w:pPr>
              <w:widowControl w:val="0"/>
              <w:spacing w:after="0"/>
              <w:rPr>
                <w:rFonts w:cs="Arial"/>
                <w:b/>
                <w:color w:val="003087"/>
                <w:sz w:val="16"/>
                <w:szCs w:val="16"/>
                <w:lang w:eastAsia="pl-PL"/>
              </w:rPr>
            </w:pPr>
            <w:r w:rsidRPr="00672875">
              <w:rPr>
                <w:rFonts w:cs="Arial"/>
                <w:b/>
                <w:color w:val="003087"/>
                <w:sz w:val="16"/>
                <w:szCs w:val="16"/>
                <w:lang w:eastAsia="pl-PL"/>
              </w:rPr>
              <w:t xml:space="preserve">Koszty świadczeń pracowniczych </w:t>
            </w:r>
          </w:p>
        </w:tc>
        <w:tc>
          <w:tcPr>
            <w:tcW w:w="1726" w:type="dxa"/>
            <w:shd w:val="clear" w:color="auto" w:fill="EBF2FF"/>
            <w:vAlign w:val="center"/>
          </w:tcPr>
          <w:p w14:paraId="39D669CB" w14:textId="049E2FC1" w:rsidR="00065C8C" w:rsidRPr="00672875" w:rsidRDefault="00065C8C" w:rsidP="00065C8C">
            <w:pPr>
              <w:widowControl w:val="0"/>
              <w:spacing w:after="0"/>
              <w:jc w:val="right"/>
              <w:rPr>
                <w:rFonts w:cs="Arial"/>
                <w:b/>
                <w:color w:val="003087"/>
                <w:sz w:val="16"/>
                <w:szCs w:val="16"/>
                <w:lang w:eastAsia="pl-PL"/>
              </w:rPr>
            </w:pPr>
          </w:p>
        </w:tc>
        <w:tc>
          <w:tcPr>
            <w:tcW w:w="1797" w:type="dxa"/>
            <w:shd w:val="clear" w:color="auto" w:fill="auto"/>
            <w:vAlign w:val="center"/>
          </w:tcPr>
          <w:p w14:paraId="71A55527" w14:textId="74390F40" w:rsidR="00065C8C" w:rsidRPr="00672875" w:rsidRDefault="00065C8C" w:rsidP="00065C8C">
            <w:pPr>
              <w:widowControl w:val="0"/>
              <w:spacing w:after="0"/>
              <w:jc w:val="right"/>
              <w:rPr>
                <w:rFonts w:cs="Arial"/>
                <w:b/>
                <w:color w:val="003087"/>
                <w:sz w:val="16"/>
                <w:szCs w:val="16"/>
                <w:lang w:eastAsia="pl-PL"/>
              </w:rPr>
            </w:pPr>
            <w:r w:rsidRPr="00672875">
              <w:rPr>
                <w:rFonts w:cs="Arial"/>
                <w:b/>
                <w:color w:val="003087"/>
                <w:sz w:val="16"/>
                <w:szCs w:val="16"/>
                <w:lang w:eastAsia="pl-PL"/>
              </w:rPr>
              <w:t>(1 711 414)</w:t>
            </w:r>
          </w:p>
        </w:tc>
      </w:tr>
      <w:tr w:rsidR="00065C8C" w:rsidRPr="002C3AF4" w14:paraId="21C45478" w14:textId="77777777" w:rsidTr="00672875">
        <w:trPr>
          <w:trHeight w:val="205"/>
          <w:jc w:val="center"/>
        </w:trPr>
        <w:tc>
          <w:tcPr>
            <w:tcW w:w="5539" w:type="dxa"/>
            <w:shd w:val="clear" w:color="auto" w:fill="auto"/>
            <w:vAlign w:val="center"/>
            <w:hideMark/>
          </w:tcPr>
          <w:p w14:paraId="71A5ADEA"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wynagrodzenia </w:t>
            </w:r>
          </w:p>
        </w:tc>
        <w:tc>
          <w:tcPr>
            <w:tcW w:w="1726" w:type="dxa"/>
            <w:shd w:val="clear" w:color="auto" w:fill="EBF2FF"/>
            <w:vAlign w:val="center"/>
          </w:tcPr>
          <w:p w14:paraId="7C0DE69C" w14:textId="439AA69A" w:rsidR="00065C8C" w:rsidRPr="00672875" w:rsidRDefault="00065C8C" w:rsidP="00065C8C">
            <w:pPr>
              <w:widowControl w:val="0"/>
              <w:spacing w:after="0"/>
              <w:jc w:val="right"/>
              <w:rPr>
                <w:rFonts w:cs="Arial"/>
                <w:sz w:val="16"/>
                <w:szCs w:val="16"/>
                <w:lang w:eastAsia="pl-PL"/>
              </w:rPr>
            </w:pPr>
          </w:p>
        </w:tc>
        <w:tc>
          <w:tcPr>
            <w:tcW w:w="1797" w:type="dxa"/>
            <w:shd w:val="clear" w:color="auto" w:fill="auto"/>
            <w:vAlign w:val="center"/>
          </w:tcPr>
          <w:p w14:paraId="3C54F192" w14:textId="4C0B0847"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(1 252 640)</w:t>
            </w:r>
          </w:p>
        </w:tc>
      </w:tr>
      <w:tr w:rsidR="00065C8C" w:rsidRPr="002C3AF4" w14:paraId="08ABDA62" w14:textId="77777777" w:rsidTr="00672875">
        <w:trPr>
          <w:trHeight w:val="205"/>
          <w:jc w:val="center"/>
        </w:trPr>
        <w:tc>
          <w:tcPr>
            <w:tcW w:w="5539" w:type="dxa"/>
            <w:shd w:val="clear" w:color="auto" w:fill="auto"/>
            <w:vAlign w:val="center"/>
            <w:hideMark/>
          </w:tcPr>
          <w:p w14:paraId="03E93EB0"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ubezpieczenia społeczne i inne świadczenia </w:t>
            </w:r>
          </w:p>
        </w:tc>
        <w:tc>
          <w:tcPr>
            <w:tcW w:w="1726" w:type="dxa"/>
            <w:shd w:val="clear" w:color="auto" w:fill="EBF2FF"/>
            <w:vAlign w:val="center"/>
          </w:tcPr>
          <w:p w14:paraId="2616972B" w14:textId="1EF63139" w:rsidR="00065C8C" w:rsidRPr="00672875" w:rsidRDefault="00065C8C" w:rsidP="00065C8C">
            <w:pPr>
              <w:widowControl w:val="0"/>
              <w:spacing w:after="0"/>
              <w:jc w:val="right"/>
              <w:rPr>
                <w:rFonts w:cs="Arial"/>
                <w:sz w:val="16"/>
                <w:szCs w:val="16"/>
                <w:lang w:eastAsia="pl-PL"/>
              </w:rPr>
            </w:pPr>
          </w:p>
        </w:tc>
        <w:tc>
          <w:tcPr>
            <w:tcW w:w="1797" w:type="dxa"/>
            <w:shd w:val="clear" w:color="auto" w:fill="auto"/>
            <w:vAlign w:val="center"/>
          </w:tcPr>
          <w:p w14:paraId="4BB20D0F" w14:textId="5E4979B6"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(458 774)</w:t>
            </w:r>
          </w:p>
        </w:tc>
      </w:tr>
      <w:tr w:rsidR="00065C8C" w:rsidRPr="002C3AF4" w14:paraId="00519EF8" w14:textId="77777777" w:rsidTr="00672875">
        <w:trPr>
          <w:trHeight w:val="205"/>
          <w:jc w:val="center"/>
        </w:trPr>
        <w:tc>
          <w:tcPr>
            <w:tcW w:w="5539" w:type="dxa"/>
            <w:shd w:val="clear" w:color="auto" w:fill="auto"/>
            <w:vAlign w:val="center"/>
            <w:hideMark/>
          </w:tcPr>
          <w:p w14:paraId="43E5A496" w14:textId="77777777" w:rsidR="00065C8C" w:rsidRPr="00672875" w:rsidRDefault="00065C8C" w:rsidP="00065C8C">
            <w:pPr>
              <w:widowControl w:val="0"/>
              <w:spacing w:after="0"/>
              <w:rPr>
                <w:rFonts w:cs="Arial"/>
                <w:b/>
                <w:color w:val="003087"/>
                <w:sz w:val="16"/>
                <w:szCs w:val="16"/>
                <w:lang w:eastAsia="pl-PL"/>
              </w:rPr>
            </w:pPr>
            <w:r w:rsidRPr="00672875">
              <w:rPr>
                <w:rFonts w:cs="Arial"/>
                <w:b/>
                <w:color w:val="003087"/>
                <w:sz w:val="16"/>
                <w:szCs w:val="16"/>
                <w:lang w:eastAsia="pl-PL"/>
              </w:rPr>
              <w:t xml:space="preserve">Zużycie materiałów i surowców oraz wartość sprzedanych towarów i materiałów </w:t>
            </w:r>
          </w:p>
        </w:tc>
        <w:tc>
          <w:tcPr>
            <w:tcW w:w="1726" w:type="dxa"/>
            <w:shd w:val="clear" w:color="auto" w:fill="EBF2FF"/>
            <w:vAlign w:val="center"/>
          </w:tcPr>
          <w:p w14:paraId="5BE7F72A" w14:textId="65CB11ED" w:rsidR="00065C8C" w:rsidRPr="00672875" w:rsidRDefault="00065C8C" w:rsidP="00065C8C">
            <w:pPr>
              <w:widowControl w:val="0"/>
              <w:spacing w:after="0"/>
              <w:jc w:val="right"/>
              <w:rPr>
                <w:rFonts w:cs="Arial"/>
                <w:b/>
                <w:color w:val="003087"/>
                <w:sz w:val="16"/>
                <w:szCs w:val="16"/>
                <w:lang w:eastAsia="pl-PL"/>
              </w:rPr>
            </w:pPr>
          </w:p>
        </w:tc>
        <w:tc>
          <w:tcPr>
            <w:tcW w:w="1797" w:type="dxa"/>
            <w:shd w:val="clear" w:color="auto" w:fill="auto"/>
            <w:vAlign w:val="center"/>
          </w:tcPr>
          <w:p w14:paraId="6D01FCF1" w14:textId="43CF26DD" w:rsidR="00065C8C" w:rsidRPr="00672875" w:rsidRDefault="00065C8C" w:rsidP="00065C8C">
            <w:pPr>
              <w:widowControl w:val="0"/>
              <w:spacing w:after="0"/>
              <w:jc w:val="right"/>
              <w:rPr>
                <w:rFonts w:cs="Arial"/>
                <w:b/>
                <w:color w:val="003087"/>
                <w:sz w:val="16"/>
                <w:szCs w:val="16"/>
                <w:lang w:eastAsia="pl-PL"/>
              </w:rPr>
            </w:pPr>
            <w:r w:rsidRPr="00672875">
              <w:rPr>
                <w:rFonts w:cs="Arial"/>
                <w:b/>
                <w:color w:val="003087"/>
                <w:sz w:val="16"/>
                <w:szCs w:val="16"/>
                <w:lang w:eastAsia="pl-PL"/>
              </w:rPr>
              <w:t>(2 560 489)</w:t>
            </w:r>
          </w:p>
        </w:tc>
      </w:tr>
      <w:tr w:rsidR="00065C8C" w:rsidRPr="002C3AF4" w14:paraId="39E79E80" w14:textId="77777777" w:rsidTr="00672875">
        <w:trPr>
          <w:trHeight w:val="205"/>
          <w:jc w:val="center"/>
        </w:trPr>
        <w:tc>
          <w:tcPr>
            <w:tcW w:w="5539" w:type="dxa"/>
            <w:shd w:val="clear" w:color="auto" w:fill="auto"/>
            <w:vAlign w:val="center"/>
            <w:hideMark/>
          </w:tcPr>
          <w:p w14:paraId="564C357B"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zużycie materiałów i energii </w:t>
            </w:r>
          </w:p>
        </w:tc>
        <w:tc>
          <w:tcPr>
            <w:tcW w:w="1726" w:type="dxa"/>
            <w:shd w:val="clear" w:color="auto" w:fill="EBF2FF"/>
            <w:vAlign w:val="center"/>
          </w:tcPr>
          <w:p w14:paraId="44ACA207" w14:textId="3A7B901B" w:rsidR="00065C8C" w:rsidRPr="00672875" w:rsidRDefault="00065C8C" w:rsidP="00065C8C">
            <w:pPr>
              <w:widowControl w:val="0"/>
              <w:spacing w:after="0"/>
              <w:jc w:val="right"/>
              <w:rPr>
                <w:rFonts w:cs="Arial"/>
                <w:sz w:val="16"/>
                <w:szCs w:val="16"/>
                <w:lang w:eastAsia="pl-PL"/>
              </w:rPr>
            </w:pPr>
          </w:p>
        </w:tc>
        <w:tc>
          <w:tcPr>
            <w:tcW w:w="1797" w:type="dxa"/>
            <w:shd w:val="clear" w:color="auto" w:fill="auto"/>
            <w:vAlign w:val="center"/>
          </w:tcPr>
          <w:p w14:paraId="2DD0AF73" w14:textId="7D12CDC3"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(2 429 106)</w:t>
            </w:r>
          </w:p>
        </w:tc>
      </w:tr>
      <w:tr w:rsidR="00065C8C" w:rsidRPr="002C3AF4" w14:paraId="4F3AF6E0" w14:textId="77777777" w:rsidTr="00672875">
        <w:trPr>
          <w:trHeight w:val="205"/>
          <w:jc w:val="center"/>
        </w:trPr>
        <w:tc>
          <w:tcPr>
            <w:tcW w:w="5539" w:type="dxa"/>
            <w:shd w:val="clear" w:color="auto" w:fill="auto"/>
            <w:vAlign w:val="center"/>
            <w:hideMark/>
          </w:tcPr>
          <w:p w14:paraId="05B87888"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wartość sprzedanych towarów i materiałów </w:t>
            </w:r>
          </w:p>
        </w:tc>
        <w:tc>
          <w:tcPr>
            <w:tcW w:w="1726" w:type="dxa"/>
            <w:shd w:val="clear" w:color="auto" w:fill="EBF2FF"/>
            <w:vAlign w:val="center"/>
          </w:tcPr>
          <w:p w14:paraId="10F4BFB1" w14:textId="315441F0" w:rsidR="00065C8C" w:rsidRPr="00672875" w:rsidRDefault="00065C8C" w:rsidP="00065C8C">
            <w:pPr>
              <w:widowControl w:val="0"/>
              <w:spacing w:after="0"/>
              <w:jc w:val="right"/>
              <w:rPr>
                <w:rFonts w:cs="Arial"/>
                <w:sz w:val="16"/>
                <w:szCs w:val="16"/>
                <w:lang w:eastAsia="pl-PL"/>
              </w:rPr>
            </w:pPr>
          </w:p>
        </w:tc>
        <w:tc>
          <w:tcPr>
            <w:tcW w:w="1797" w:type="dxa"/>
            <w:shd w:val="clear" w:color="auto" w:fill="auto"/>
            <w:vAlign w:val="center"/>
          </w:tcPr>
          <w:p w14:paraId="186AAB51" w14:textId="556CBE1B"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(131 383)</w:t>
            </w:r>
          </w:p>
        </w:tc>
      </w:tr>
      <w:tr w:rsidR="00065C8C" w:rsidRPr="002C3AF4" w14:paraId="36F1F116" w14:textId="77777777" w:rsidTr="00672875">
        <w:trPr>
          <w:trHeight w:val="205"/>
          <w:jc w:val="center"/>
        </w:trPr>
        <w:tc>
          <w:tcPr>
            <w:tcW w:w="5539" w:type="dxa"/>
            <w:shd w:val="clear" w:color="auto" w:fill="auto"/>
            <w:vAlign w:val="center"/>
            <w:hideMark/>
          </w:tcPr>
          <w:p w14:paraId="241DCEE9" w14:textId="77777777" w:rsidR="00065C8C" w:rsidRPr="00672875" w:rsidRDefault="00065C8C" w:rsidP="00065C8C">
            <w:pPr>
              <w:widowControl w:val="0"/>
              <w:spacing w:after="0"/>
              <w:rPr>
                <w:rFonts w:cs="Arial"/>
                <w:b/>
                <w:color w:val="003087"/>
                <w:sz w:val="16"/>
                <w:szCs w:val="16"/>
                <w:lang w:eastAsia="pl-PL"/>
              </w:rPr>
            </w:pPr>
            <w:r w:rsidRPr="00672875">
              <w:rPr>
                <w:rFonts w:cs="Arial"/>
                <w:b/>
                <w:color w:val="003087"/>
                <w:sz w:val="16"/>
                <w:szCs w:val="16"/>
                <w:lang w:eastAsia="pl-PL"/>
              </w:rPr>
              <w:t xml:space="preserve">Wartość zakupionej energii i gazu na potrzeby sprzedaży </w:t>
            </w:r>
          </w:p>
        </w:tc>
        <w:tc>
          <w:tcPr>
            <w:tcW w:w="1726" w:type="dxa"/>
            <w:shd w:val="clear" w:color="auto" w:fill="EBF2FF"/>
            <w:vAlign w:val="center"/>
          </w:tcPr>
          <w:p w14:paraId="26978AD3" w14:textId="08725DC5" w:rsidR="00065C8C" w:rsidRPr="00672875" w:rsidRDefault="00065C8C" w:rsidP="00065C8C">
            <w:pPr>
              <w:widowControl w:val="0"/>
              <w:spacing w:after="0"/>
              <w:jc w:val="right"/>
              <w:rPr>
                <w:rFonts w:cs="Arial"/>
                <w:b/>
                <w:color w:val="003087"/>
                <w:sz w:val="16"/>
                <w:szCs w:val="16"/>
                <w:lang w:eastAsia="pl-PL"/>
              </w:rPr>
            </w:pPr>
          </w:p>
        </w:tc>
        <w:tc>
          <w:tcPr>
            <w:tcW w:w="1797" w:type="dxa"/>
            <w:shd w:val="clear" w:color="auto" w:fill="auto"/>
            <w:vAlign w:val="center"/>
          </w:tcPr>
          <w:p w14:paraId="1EB593C0" w14:textId="47C5ECD9" w:rsidR="00065C8C" w:rsidRPr="00672875" w:rsidRDefault="00065C8C" w:rsidP="00065C8C">
            <w:pPr>
              <w:widowControl w:val="0"/>
              <w:spacing w:after="0"/>
              <w:jc w:val="right"/>
              <w:rPr>
                <w:rFonts w:cs="Arial"/>
                <w:b/>
                <w:color w:val="003087"/>
                <w:sz w:val="16"/>
                <w:szCs w:val="16"/>
                <w:lang w:eastAsia="pl-PL"/>
              </w:rPr>
            </w:pPr>
            <w:r w:rsidRPr="00672875">
              <w:rPr>
                <w:rFonts w:cs="Arial"/>
                <w:b/>
                <w:color w:val="003087"/>
                <w:sz w:val="16"/>
                <w:szCs w:val="16"/>
                <w:lang w:eastAsia="pl-PL"/>
              </w:rPr>
              <w:t>(4 272 930)</w:t>
            </w:r>
          </w:p>
        </w:tc>
      </w:tr>
      <w:tr w:rsidR="00065C8C" w:rsidRPr="002C3AF4" w14:paraId="34A6BDD1" w14:textId="77777777" w:rsidTr="00672875">
        <w:trPr>
          <w:trHeight w:val="205"/>
          <w:jc w:val="center"/>
        </w:trPr>
        <w:tc>
          <w:tcPr>
            <w:tcW w:w="5539" w:type="dxa"/>
            <w:shd w:val="clear" w:color="auto" w:fill="auto"/>
            <w:vAlign w:val="center"/>
            <w:hideMark/>
          </w:tcPr>
          <w:p w14:paraId="7ABAA5A4" w14:textId="77777777" w:rsidR="00065C8C" w:rsidRPr="00672875" w:rsidRDefault="00065C8C" w:rsidP="00065C8C">
            <w:pPr>
              <w:widowControl w:val="0"/>
              <w:spacing w:after="0"/>
              <w:rPr>
                <w:rFonts w:cs="Arial"/>
                <w:b/>
                <w:color w:val="003087"/>
                <w:sz w:val="16"/>
                <w:szCs w:val="16"/>
                <w:lang w:eastAsia="pl-PL"/>
              </w:rPr>
            </w:pPr>
            <w:r w:rsidRPr="00672875">
              <w:rPr>
                <w:rFonts w:cs="Arial"/>
                <w:b/>
                <w:color w:val="003087"/>
                <w:sz w:val="16"/>
                <w:szCs w:val="16"/>
                <w:lang w:eastAsia="pl-PL"/>
              </w:rPr>
              <w:t xml:space="preserve">Usługi obce </w:t>
            </w:r>
          </w:p>
        </w:tc>
        <w:tc>
          <w:tcPr>
            <w:tcW w:w="1726" w:type="dxa"/>
            <w:shd w:val="clear" w:color="auto" w:fill="EBF2FF"/>
            <w:vAlign w:val="center"/>
          </w:tcPr>
          <w:p w14:paraId="65717DCF" w14:textId="26841048" w:rsidR="00065C8C" w:rsidRPr="00672875" w:rsidRDefault="00065C8C" w:rsidP="00065C8C">
            <w:pPr>
              <w:widowControl w:val="0"/>
              <w:spacing w:after="0"/>
              <w:jc w:val="right"/>
              <w:rPr>
                <w:rFonts w:cs="Arial"/>
                <w:b/>
                <w:color w:val="003087"/>
                <w:sz w:val="16"/>
                <w:szCs w:val="16"/>
                <w:lang w:eastAsia="pl-PL"/>
              </w:rPr>
            </w:pPr>
          </w:p>
        </w:tc>
        <w:tc>
          <w:tcPr>
            <w:tcW w:w="1797" w:type="dxa"/>
            <w:shd w:val="clear" w:color="auto" w:fill="auto"/>
            <w:vAlign w:val="center"/>
          </w:tcPr>
          <w:p w14:paraId="4DF46A81" w14:textId="0F1C0EE9" w:rsidR="00065C8C" w:rsidRPr="00672875" w:rsidRDefault="00065C8C" w:rsidP="00065C8C">
            <w:pPr>
              <w:widowControl w:val="0"/>
              <w:spacing w:after="0"/>
              <w:jc w:val="right"/>
              <w:rPr>
                <w:rFonts w:cs="Arial"/>
                <w:b/>
                <w:color w:val="003087"/>
                <w:sz w:val="16"/>
                <w:szCs w:val="16"/>
                <w:lang w:eastAsia="pl-PL"/>
              </w:rPr>
            </w:pPr>
            <w:r w:rsidRPr="00672875">
              <w:rPr>
                <w:rFonts w:cs="Arial"/>
                <w:b/>
                <w:color w:val="003087"/>
                <w:sz w:val="16"/>
                <w:szCs w:val="16"/>
                <w:lang w:eastAsia="pl-PL"/>
              </w:rPr>
              <w:t>(1 320 661)</w:t>
            </w:r>
          </w:p>
        </w:tc>
      </w:tr>
      <w:tr w:rsidR="00065C8C" w:rsidRPr="002C3AF4" w14:paraId="05F6374E" w14:textId="77777777" w:rsidTr="00672875">
        <w:trPr>
          <w:trHeight w:val="205"/>
          <w:jc w:val="center"/>
        </w:trPr>
        <w:tc>
          <w:tcPr>
            <w:tcW w:w="5539" w:type="dxa"/>
            <w:shd w:val="clear" w:color="auto" w:fill="auto"/>
            <w:vAlign w:val="center"/>
            <w:hideMark/>
          </w:tcPr>
          <w:p w14:paraId="7BCCC46D"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usługi przesyłowe </w:t>
            </w:r>
          </w:p>
        </w:tc>
        <w:tc>
          <w:tcPr>
            <w:tcW w:w="1726" w:type="dxa"/>
            <w:shd w:val="clear" w:color="auto" w:fill="EBF2FF"/>
            <w:vAlign w:val="center"/>
          </w:tcPr>
          <w:p w14:paraId="79989111" w14:textId="33715919" w:rsidR="00065C8C" w:rsidRPr="00672875" w:rsidRDefault="00065C8C" w:rsidP="00065C8C">
            <w:pPr>
              <w:widowControl w:val="0"/>
              <w:spacing w:after="0"/>
              <w:jc w:val="right"/>
              <w:rPr>
                <w:rFonts w:cs="Arial"/>
                <w:sz w:val="16"/>
                <w:szCs w:val="16"/>
                <w:lang w:eastAsia="pl-PL"/>
              </w:rPr>
            </w:pPr>
          </w:p>
        </w:tc>
        <w:tc>
          <w:tcPr>
            <w:tcW w:w="1797" w:type="dxa"/>
            <w:shd w:val="clear" w:color="auto" w:fill="auto"/>
            <w:vAlign w:val="center"/>
          </w:tcPr>
          <w:p w14:paraId="6D022299" w14:textId="4274BE76"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(411 712)</w:t>
            </w:r>
          </w:p>
        </w:tc>
      </w:tr>
      <w:tr w:rsidR="00065C8C" w:rsidRPr="002C3AF4" w14:paraId="1BFA03D2" w14:textId="77777777" w:rsidTr="00672875">
        <w:trPr>
          <w:trHeight w:val="205"/>
          <w:jc w:val="center"/>
        </w:trPr>
        <w:tc>
          <w:tcPr>
            <w:tcW w:w="5539" w:type="dxa"/>
            <w:shd w:val="clear" w:color="auto" w:fill="auto"/>
            <w:vAlign w:val="center"/>
            <w:hideMark/>
          </w:tcPr>
          <w:p w14:paraId="51B45838"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inne usługi obce </w:t>
            </w:r>
          </w:p>
        </w:tc>
        <w:tc>
          <w:tcPr>
            <w:tcW w:w="1726" w:type="dxa"/>
            <w:shd w:val="clear" w:color="auto" w:fill="EBF2FF"/>
            <w:vAlign w:val="center"/>
          </w:tcPr>
          <w:p w14:paraId="0EA92E9E" w14:textId="1E73DDBD" w:rsidR="00065C8C" w:rsidRPr="00672875" w:rsidRDefault="00065C8C" w:rsidP="00065C8C">
            <w:pPr>
              <w:widowControl w:val="0"/>
              <w:spacing w:after="0"/>
              <w:jc w:val="right"/>
              <w:rPr>
                <w:rFonts w:cs="Arial"/>
                <w:sz w:val="16"/>
                <w:szCs w:val="16"/>
                <w:lang w:eastAsia="pl-PL"/>
              </w:rPr>
            </w:pPr>
          </w:p>
        </w:tc>
        <w:tc>
          <w:tcPr>
            <w:tcW w:w="1797" w:type="dxa"/>
            <w:shd w:val="clear" w:color="auto" w:fill="auto"/>
            <w:vAlign w:val="center"/>
          </w:tcPr>
          <w:p w14:paraId="0B6E27D0" w14:textId="13BB8917"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(908 949)</w:t>
            </w:r>
          </w:p>
        </w:tc>
      </w:tr>
      <w:tr w:rsidR="00065C8C" w:rsidRPr="002C3AF4" w14:paraId="219AB33D" w14:textId="77777777" w:rsidTr="00672875">
        <w:trPr>
          <w:trHeight w:val="205"/>
          <w:jc w:val="center"/>
        </w:trPr>
        <w:tc>
          <w:tcPr>
            <w:tcW w:w="5539" w:type="dxa"/>
            <w:tcBorders>
              <w:bottom w:val="single" w:sz="12" w:space="0" w:color="003087"/>
            </w:tcBorders>
            <w:shd w:val="clear" w:color="auto" w:fill="auto"/>
            <w:vAlign w:val="center"/>
            <w:hideMark/>
          </w:tcPr>
          <w:p w14:paraId="61715E09" w14:textId="77777777" w:rsidR="00065C8C" w:rsidRPr="00672875" w:rsidRDefault="00065C8C" w:rsidP="00065C8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Podatki i opłaty </w:t>
            </w:r>
          </w:p>
        </w:tc>
        <w:tc>
          <w:tcPr>
            <w:tcW w:w="1726" w:type="dxa"/>
            <w:tcBorders>
              <w:bottom w:val="single" w:sz="12" w:space="0" w:color="003087"/>
            </w:tcBorders>
            <w:shd w:val="clear" w:color="auto" w:fill="EBF2FF"/>
            <w:vAlign w:val="center"/>
          </w:tcPr>
          <w:p w14:paraId="55317BCD" w14:textId="5E0E6457" w:rsidR="00065C8C" w:rsidRPr="00672875" w:rsidRDefault="00065C8C" w:rsidP="00065C8C">
            <w:pPr>
              <w:widowControl w:val="0"/>
              <w:spacing w:after="0"/>
              <w:jc w:val="right"/>
              <w:rPr>
                <w:rFonts w:cs="Arial"/>
                <w:b/>
                <w:bCs/>
                <w:color w:val="003087"/>
                <w:sz w:val="16"/>
                <w:szCs w:val="16"/>
                <w:lang w:eastAsia="pl-PL"/>
              </w:rPr>
            </w:pPr>
          </w:p>
        </w:tc>
        <w:tc>
          <w:tcPr>
            <w:tcW w:w="1797" w:type="dxa"/>
            <w:tcBorders>
              <w:bottom w:val="single" w:sz="12" w:space="0" w:color="003087"/>
            </w:tcBorders>
            <w:shd w:val="clear" w:color="auto" w:fill="auto"/>
            <w:vAlign w:val="center"/>
          </w:tcPr>
          <w:p w14:paraId="66673CF7" w14:textId="1C86F121" w:rsidR="00065C8C" w:rsidRPr="00672875" w:rsidRDefault="00065C8C" w:rsidP="00065C8C">
            <w:pPr>
              <w:widowControl w:val="0"/>
              <w:spacing w:after="0"/>
              <w:jc w:val="right"/>
              <w:rPr>
                <w:rFonts w:cs="Arial"/>
                <w:b/>
                <w:bCs/>
                <w:color w:val="003087"/>
                <w:sz w:val="16"/>
                <w:szCs w:val="16"/>
                <w:lang w:eastAsia="pl-PL"/>
              </w:rPr>
            </w:pPr>
            <w:r w:rsidRPr="00672875">
              <w:rPr>
                <w:rFonts w:cs="Arial"/>
                <w:b/>
                <w:bCs/>
                <w:color w:val="003087"/>
                <w:sz w:val="16"/>
                <w:szCs w:val="16"/>
                <w:lang w:eastAsia="pl-PL"/>
              </w:rPr>
              <w:t>(411 184)</w:t>
            </w:r>
          </w:p>
        </w:tc>
      </w:tr>
      <w:tr w:rsidR="00065C8C" w:rsidRPr="002C3AF4" w14:paraId="4C1F037E" w14:textId="77777777" w:rsidTr="00672875">
        <w:trPr>
          <w:trHeight w:val="220"/>
          <w:jc w:val="center"/>
        </w:trPr>
        <w:tc>
          <w:tcPr>
            <w:tcW w:w="5539" w:type="dxa"/>
            <w:tcBorders>
              <w:top w:val="single" w:sz="12" w:space="0" w:color="003087"/>
              <w:bottom w:val="single" w:sz="12" w:space="0" w:color="003087"/>
            </w:tcBorders>
            <w:shd w:val="clear" w:color="auto" w:fill="auto"/>
            <w:vAlign w:val="center"/>
            <w:hideMark/>
          </w:tcPr>
          <w:p w14:paraId="46DAE707" w14:textId="77777777" w:rsidR="00065C8C" w:rsidRPr="00672875" w:rsidRDefault="00065C8C" w:rsidP="00065C8C">
            <w:pPr>
              <w:widowControl w:val="0"/>
              <w:spacing w:after="0"/>
              <w:rPr>
                <w:rFonts w:cs="Arial"/>
                <w:b/>
                <w:bCs/>
                <w:color w:val="003087"/>
                <w:sz w:val="16"/>
                <w:szCs w:val="16"/>
                <w:lang w:eastAsia="pl-PL"/>
              </w:rPr>
            </w:pPr>
            <w:r w:rsidRPr="00672875">
              <w:rPr>
                <w:rFonts w:cs="Arial"/>
                <w:b/>
                <w:bCs/>
                <w:color w:val="003087"/>
                <w:sz w:val="16"/>
                <w:szCs w:val="16"/>
                <w:lang w:eastAsia="pl-PL"/>
              </w:rPr>
              <w:t>Łączne koszty rodzajowe</w:t>
            </w:r>
          </w:p>
        </w:tc>
        <w:tc>
          <w:tcPr>
            <w:tcW w:w="1726" w:type="dxa"/>
            <w:tcBorders>
              <w:top w:val="single" w:sz="12" w:space="0" w:color="003087"/>
              <w:bottom w:val="single" w:sz="12" w:space="0" w:color="003087"/>
            </w:tcBorders>
            <w:shd w:val="clear" w:color="auto" w:fill="EBF2FF"/>
            <w:vAlign w:val="center"/>
          </w:tcPr>
          <w:p w14:paraId="56DDD667" w14:textId="692C3EC9" w:rsidR="00065C8C" w:rsidRPr="00672875" w:rsidRDefault="00065C8C" w:rsidP="00065C8C">
            <w:pPr>
              <w:widowControl w:val="0"/>
              <w:spacing w:after="0"/>
              <w:jc w:val="right"/>
              <w:rPr>
                <w:rFonts w:cs="Arial"/>
                <w:b/>
                <w:bCs/>
                <w:color w:val="003087"/>
                <w:sz w:val="16"/>
                <w:szCs w:val="16"/>
                <w:lang w:eastAsia="pl-PL"/>
              </w:rPr>
            </w:pPr>
          </w:p>
        </w:tc>
        <w:tc>
          <w:tcPr>
            <w:tcW w:w="1797" w:type="dxa"/>
            <w:tcBorders>
              <w:top w:val="single" w:sz="12" w:space="0" w:color="003087"/>
              <w:bottom w:val="single" w:sz="12" w:space="0" w:color="003087"/>
            </w:tcBorders>
            <w:shd w:val="clear" w:color="auto" w:fill="auto"/>
            <w:vAlign w:val="center"/>
          </w:tcPr>
          <w:p w14:paraId="1777059D" w14:textId="7FDD342F" w:rsidR="00065C8C" w:rsidRPr="00672875" w:rsidRDefault="00065C8C" w:rsidP="00065C8C">
            <w:pPr>
              <w:widowControl w:val="0"/>
              <w:spacing w:after="0"/>
              <w:jc w:val="right"/>
              <w:rPr>
                <w:rFonts w:cs="Arial"/>
                <w:b/>
                <w:bCs/>
                <w:color w:val="003087"/>
                <w:sz w:val="16"/>
                <w:szCs w:val="16"/>
                <w:lang w:eastAsia="pl-PL"/>
              </w:rPr>
            </w:pPr>
            <w:r w:rsidRPr="00672875">
              <w:rPr>
                <w:rFonts w:cs="Arial"/>
                <w:b/>
                <w:bCs/>
                <w:color w:val="003087"/>
                <w:sz w:val="16"/>
                <w:szCs w:val="16"/>
                <w:lang w:eastAsia="pl-PL"/>
              </w:rPr>
              <w:t>(11 754 345)</w:t>
            </w:r>
          </w:p>
        </w:tc>
      </w:tr>
    </w:tbl>
    <w:p w14:paraId="14030B6E" w14:textId="7CEF46D3" w:rsidR="004B01FE" w:rsidRPr="004B01FE" w:rsidRDefault="004B01FE" w:rsidP="00672875">
      <w:pPr>
        <w:widowControl w:val="0"/>
        <w:spacing w:before="120" w:after="120"/>
        <w:jc w:val="both"/>
        <w:rPr>
          <w:rFonts w:cs="Arial"/>
          <w:b/>
          <w:color w:val="003087"/>
          <w:szCs w:val="18"/>
          <w:lang w:eastAsia="pl-PL"/>
        </w:rPr>
      </w:pPr>
      <w:r w:rsidRPr="00CC0342">
        <w:rPr>
          <w:rFonts w:cs="Arial"/>
          <w:sz w:val="17"/>
          <w:szCs w:val="17"/>
        </w:rPr>
        <w:fldChar w:fldCharType="end"/>
      </w:r>
      <w:r w:rsidRPr="00672875">
        <w:rPr>
          <w:rFonts w:cs="Arial"/>
          <w:b/>
          <w:color w:val="003087"/>
          <w:sz w:val="17"/>
          <w:szCs w:val="17"/>
        </w:rPr>
        <w:t>Koszty świadczeń pracowniczych</w:t>
      </w:r>
      <w:r w:rsidRPr="00CC0342">
        <w:rPr>
          <w:rFonts w:cs="Arial"/>
          <w:b/>
          <w:color w:val="003087"/>
          <w:szCs w:val="18"/>
          <w:lang w:eastAsia="pl-PL"/>
        </w:rPr>
        <w:fldChar w:fldCharType="begin"/>
      </w:r>
      <w:r w:rsidRPr="004B01FE">
        <w:rPr>
          <w:rFonts w:cs="Arial"/>
          <w:b/>
          <w:color w:val="003087"/>
          <w:szCs w:val="18"/>
          <w:lang w:eastAsia="pl-PL"/>
        </w:rPr>
        <w:instrText xml:space="preserve"> LINK Excel.Sheet.12 "\\\\ec1\\sk\\DF\\FS\\RAPORTY TAJNE\\sprawozdanie roczne\\RAPORT_28_KOSZTY_SWIADCZEN_PRACOWNICZYCH.xlsx" 28!W8K4:W21K6 \f 4 \h \* MERGEFORMAT </w:instrText>
      </w:r>
      <w:r w:rsidRPr="00CC0342">
        <w:rPr>
          <w:rFonts w:cs="Arial"/>
          <w:b/>
          <w:color w:val="003087"/>
          <w:szCs w:val="18"/>
          <w:lang w:eastAsia="pl-PL"/>
        </w:rPr>
        <w:fldChar w:fldCharType="separate"/>
      </w:r>
    </w:p>
    <w:tbl>
      <w:tblPr>
        <w:tblW w:w="8947" w:type="dxa"/>
        <w:tblInd w:w="70" w:type="dxa"/>
        <w:tblCellMar>
          <w:left w:w="70" w:type="dxa"/>
          <w:right w:w="70" w:type="dxa"/>
        </w:tblCellMar>
        <w:tblLook w:val="04A0" w:firstRow="1" w:lastRow="0" w:firstColumn="1" w:lastColumn="0" w:noHBand="0" w:noVBand="1"/>
      </w:tblPr>
      <w:tblGrid>
        <w:gridCol w:w="5333"/>
        <w:gridCol w:w="1848"/>
        <w:gridCol w:w="1766"/>
      </w:tblGrid>
      <w:tr w:rsidR="004B01FE" w:rsidRPr="002C3AF4" w14:paraId="75D9DA4A" w14:textId="77777777" w:rsidTr="00065C8C">
        <w:trPr>
          <w:trHeight w:val="204"/>
        </w:trPr>
        <w:tc>
          <w:tcPr>
            <w:tcW w:w="5333" w:type="dxa"/>
            <w:shd w:val="clear" w:color="auto" w:fill="0042B8"/>
            <w:vAlign w:val="center"/>
          </w:tcPr>
          <w:p w14:paraId="53DA4776" w14:textId="77777777" w:rsidR="004B01FE" w:rsidRPr="00672875" w:rsidRDefault="004B01FE" w:rsidP="00065C8C">
            <w:pPr>
              <w:widowControl w:val="0"/>
              <w:spacing w:after="0"/>
              <w:rPr>
                <w:rFonts w:cs="Arial"/>
                <w:b/>
                <w:bCs/>
                <w:color w:val="FFFFFF" w:themeColor="background1"/>
                <w:sz w:val="16"/>
                <w:szCs w:val="16"/>
                <w:lang w:eastAsia="pl-PL"/>
              </w:rPr>
            </w:pPr>
          </w:p>
        </w:tc>
        <w:tc>
          <w:tcPr>
            <w:tcW w:w="3614" w:type="dxa"/>
            <w:gridSpan w:val="2"/>
            <w:shd w:val="clear" w:color="auto" w:fill="0042B8"/>
            <w:vAlign w:val="center"/>
          </w:tcPr>
          <w:p w14:paraId="77F46529" w14:textId="5DB06D5D" w:rsidR="004B01FE" w:rsidRPr="00672875" w:rsidRDefault="00E8782C" w:rsidP="00065C8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4B01FE" w:rsidRPr="002C3AF4" w14:paraId="08B1FEDE" w14:textId="77777777" w:rsidTr="00065C8C">
        <w:trPr>
          <w:trHeight w:val="204"/>
        </w:trPr>
        <w:tc>
          <w:tcPr>
            <w:tcW w:w="5333" w:type="dxa"/>
            <w:shd w:val="clear" w:color="auto" w:fill="0042B8"/>
            <w:vAlign w:val="center"/>
            <w:hideMark/>
          </w:tcPr>
          <w:p w14:paraId="41984796" w14:textId="77777777" w:rsidR="004B01FE" w:rsidRPr="00672875" w:rsidRDefault="004B01FE" w:rsidP="00065C8C">
            <w:pPr>
              <w:widowControl w:val="0"/>
              <w:spacing w:after="0"/>
              <w:rPr>
                <w:rFonts w:cs="Arial"/>
                <w:b/>
                <w:bCs/>
                <w:color w:val="FFFFFF" w:themeColor="background1"/>
                <w:sz w:val="16"/>
                <w:szCs w:val="16"/>
                <w:lang w:eastAsia="pl-PL"/>
              </w:rPr>
            </w:pPr>
          </w:p>
        </w:tc>
        <w:tc>
          <w:tcPr>
            <w:tcW w:w="1848" w:type="dxa"/>
            <w:shd w:val="clear" w:color="auto" w:fill="0042B8"/>
            <w:vAlign w:val="center"/>
            <w:hideMark/>
          </w:tcPr>
          <w:p w14:paraId="09FF2554" w14:textId="7D4374C2" w:rsidR="004B01FE" w:rsidRPr="00672875" w:rsidRDefault="00065C8C" w:rsidP="00065C8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766" w:type="dxa"/>
            <w:shd w:val="clear" w:color="auto" w:fill="0042B8"/>
            <w:vAlign w:val="center"/>
            <w:hideMark/>
          </w:tcPr>
          <w:p w14:paraId="1C47C735" w14:textId="7C0AB9D0" w:rsidR="004B01FE" w:rsidRPr="00672875" w:rsidRDefault="00065C8C" w:rsidP="00065C8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C13F77" w:rsidRPr="002C3AF4" w14:paraId="31995F7C" w14:textId="77777777" w:rsidTr="00065C8C">
        <w:trPr>
          <w:trHeight w:val="204"/>
        </w:trPr>
        <w:tc>
          <w:tcPr>
            <w:tcW w:w="5333" w:type="dxa"/>
            <w:shd w:val="clear" w:color="auto" w:fill="auto"/>
            <w:vAlign w:val="center"/>
          </w:tcPr>
          <w:p w14:paraId="7DDD16C7" w14:textId="77777777" w:rsidR="00C13F77" w:rsidRPr="00672875" w:rsidRDefault="00C13F77" w:rsidP="00065C8C">
            <w:pPr>
              <w:widowControl w:val="0"/>
              <w:spacing w:after="0"/>
              <w:rPr>
                <w:rFonts w:cs="Arial"/>
                <w:b/>
                <w:bCs/>
                <w:color w:val="FFFFFF" w:themeColor="background1"/>
                <w:sz w:val="16"/>
                <w:szCs w:val="16"/>
                <w:lang w:eastAsia="pl-PL"/>
              </w:rPr>
            </w:pPr>
          </w:p>
        </w:tc>
        <w:tc>
          <w:tcPr>
            <w:tcW w:w="1848" w:type="dxa"/>
            <w:shd w:val="clear" w:color="auto" w:fill="auto"/>
            <w:vAlign w:val="center"/>
          </w:tcPr>
          <w:p w14:paraId="25BFDA2A" w14:textId="77777777" w:rsidR="00C13F77" w:rsidRPr="00672875" w:rsidRDefault="00C13F77" w:rsidP="00065C8C">
            <w:pPr>
              <w:widowControl w:val="0"/>
              <w:spacing w:after="0"/>
              <w:jc w:val="center"/>
              <w:rPr>
                <w:rFonts w:cs="Arial"/>
                <w:b/>
                <w:bCs/>
                <w:color w:val="FFFFFF" w:themeColor="background1"/>
                <w:sz w:val="16"/>
                <w:szCs w:val="16"/>
                <w:lang w:eastAsia="pl-PL"/>
              </w:rPr>
            </w:pPr>
          </w:p>
        </w:tc>
        <w:tc>
          <w:tcPr>
            <w:tcW w:w="1766" w:type="dxa"/>
            <w:shd w:val="clear" w:color="auto" w:fill="auto"/>
            <w:vAlign w:val="center"/>
          </w:tcPr>
          <w:p w14:paraId="4C213920" w14:textId="77777777" w:rsidR="00C13F77" w:rsidRPr="00672875" w:rsidRDefault="00C13F77" w:rsidP="00065C8C">
            <w:pPr>
              <w:widowControl w:val="0"/>
              <w:spacing w:after="0"/>
              <w:jc w:val="center"/>
              <w:rPr>
                <w:rFonts w:cs="Arial"/>
                <w:b/>
                <w:bCs/>
                <w:color w:val="FFFFFF" w:themeColor="background1"/>
                <w:sz w:val="16"/>
                <w:szCs w:val="16"/>
                <w:lang w:eastAsia="pl-PL"/>
              </w:rPr>
            </w:pPr>
          </w:p>
        </w:tc>
      </w:tr>
      <w:tr w:rsidR="00065C8C" w:rsidRPr="002C3AF4" w14:paraId="68D733E7" w14:textId="77777777" w:rsidTr="00065C8C">
        <w:trPr>
          <w:trHeight w:val="204"/>
        </w:trPr>
        <w:tc>
          <w:tcPr>
            <w:tcW w:w="5333" w:type="dxa"/>
            <w:shd w:val="clear" w:color="auto" w:fill="auto"/>
            <w:vAlign w:val="center"/>
            <w:hideMark/>
          </w:tcPr>
          <w:p w14:paraId="2F8B507C" w14:textId="77777777" w:rsidR="00065C8C" w:rsidRPr="00672875" w:rsidRDefault="00065C8C" w:rsidP="00065C8C">
            <w:pPr>
              <w:widowControl w:val="0"/>
              <w:spacing w:after="0"/>
              <w:rPr>
                <w:rFonts w:cs="Arial"/>
                <w:b/>
                <w:bCs/>
                <w:color w:val="003087"/>
                <w:sz w:val="16"/>
                <w:szCs w:val="16"/>
                <w:lang w:eastAsia="pl-PL"/>
              </w:rPr>
            </w:pPr>
            <w:r w:rsidRPr="00672875">
              <w:rPr>
                <w:rFonts w:cs="Arial"/>
                <w:b/>
                <w:bCs/>
                <w:color w:val="003087"/>
                <w:sz w:val="16"/>
                <w:szCs w:val="16"/>
                <w:lang w:eastAsia="pl-PL"/>
              </w:rPr>
              <w:t>Koszty wynagrodzeń</w:t>
            </w:r>
          </w:p>
        </w:tc>
        <w:tc>
          <w:tcPr>
            <w:tcW w:w="1848" w:type="dxa"/>
            <w:shd w:val="clear" w:color="auto" w:fill="EBF2FF"/>
            <w:vAlign w:val="center"/>
          </w:tcPr>
          <w:p w14:paraId="0E9B639E" w14:textId="6DFC3E9D" w:rsidR="00065C8C" w:rsidRPr="00672875" w:rsidRDefault="00065C8C" w:rsidP="00065C8C">
            <w:pPr>
              <w:widowControl w:val="0"/>
              <w:spacing w:after="0"/>
              <w:jc w:val="right"/>
              <w:rPr>
                <w:rFonts w:cs="Arial"/>
                <w:b/>
                <w:bCs/>
                <w:color w:val="003087"/>
                <w:sz w:val="16"/>
                <w:szCs w:val="16"/>
                <w:lang w:eastAsia="pl-PL"/>
              </w:rPr>
            </w:pPr>
          </w:p>
        </w:tc>
        <w:tc>
          <w:tcPr>
            <w:tcW w:w="1766" w:type="dxa"/>
            <w:shd w:val="clear" w:color="auto" w:fill="auto"/>
            <w:vAlign w:val="center"/>
          </w:tcPr>
          <w:p w14:paraId="7A494B35" w14:textId="22C88B67" w:rsidR="00065C8C" w:rsidRPr="00672875" w:rsidRDefault="00065C8C" w:rsidP="00065C8C">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(1 252 640)</w:t>
            </w:r>
          </w:p>
        </w:tc>
      </w:tr>
      <w:tr w:rsidR="00065C8C" w:rsidRPr="002C3AF4" w14:paraId="41D4F465" w14:textId="77777777" w:rsidTr="00065C8C">
        <w:trPr>
          <w:trHeight w:val="204"/>
        </w:trPr>
        <w:tc>
          <w:tcPr>
            <w:tcW w:w="5333" w:type="dxa"/>
            <w:shd w:val="clear" w:color="auto" w:fill="auto"/>
            <w:vAlign w:val="center"/>
            <w:hideMark/>
          </w:tcPr>
          <w:p w14:paraId="22EF044E"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bieżące wynagrodzenia </w:t>
            </w:r>
          </w:p>
        </w:tc>
        <w:tc>
          <w:tcPr>
            <w:tcW w:w="1848" w:type="dxa"/>
            <w:shd w:val="clear" w:color="auto" w:fill="EBF2FF"/>
            <w:vAlign w:val="center"/>
          </w:tcPr>
          <w:p w14:paraId="4684E094" w14:textId="00FAF304"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72A8691A" w14:textId="0298BB4C"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(1 189 599)</w:t>
            </w:r>
          </w:p>
        </w:tc>
      </w:tr>
      <w:tr w:rsidR="00065C8C" w:rsidRPr="002C3AF4" w14:paraId="24498E09" w14:textId="77777777" w:rsidTr="00065C8C">
        <w:trPr>
          <w:trHeight w:val="204"/>
        </w:trPr>
        <w:tc>
          <w:tcPr>
            <w:tcW w:w="5333" w:type="dxa"/>
            <w:shd w:val="clear" w:color="auto" w:fill="auto"/>
            <w:vAlign w:val="center"/>
            <w:hideMark/>
          </w:tcPr>
          <w:p w14:paraId="21B09A8A"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nagrody jubileuszowe </w:t>
            </w:r>
          </w:p>
        </w:tc>
        <w:tc>
          <w:tcPr>
            <w:tcW w:w="1848" w:type="dxa"/>
            <w:shd w:val="clear" w:color="auto" w:fill="EBF2FF"/>
            <w:vAlign w:val="center"/>
          </w:tcPr>
          <w:p w14:paraId="0F255D6D" w14:textId="36499C2C"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277DE867" w14:textId="38561406"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(40 276)</w:t>
            </w:r>
          </w:p>
        </w:tc>
      </w:tr>
      <w:tr w:rsidR="00065C8C" w:rsidRPr="002C3AF4" w14:paraId="361146B7" w14:textId="77777777" w:rsidTr="00065C8C">
        <w:trPr>
          <w:trHeight w:val="204"/>
        </w:trPr>
        <w:tc>
          <w:tcPr>
            <w:tcW w:w="5333" w:type="dxa"/>
            <w:shd w:val="clear" w:color="auto" w:fill="auto"/>
            <w:vAlign w:val="center"/>
            <w:hideMark/>
          </w:tcPr>
          <w:p w14:paraId="34DAC836"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odprawy emerytalne i rentowe </w:t>
            </w:r>
          </w:p>
        </w:tc>
        <w:tc>
          <w:tcPr>
            <w:tcW w:w="1848" w:type="dxa"/>
            <w:shd w:val="clear" w:color="auto" w:fill="EBF2FF"/>
            <w:vAlign w:val="center"/>
          </w:tcPr>
          <w:p w14:paraId="483F8A65" w14:textId="40F914E9"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48AD292C" w14:textId="594AF39C"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(959)</w:t>
            </w:r>
          </w:p>
        </w:tc>
      </w:tr>
      <w:tr w:rsidR="00065C8C" w:rsidRPr="002C3AF4" w14:paraId="393635A0" w14:textId="77777777" w:rsidTr="00065C8C">
        <w:trPr>
          <w:trHeight w:val="204"/>
        </w:trPr>
        <w:tc>
          <w:tcPr>
            <w:tcW w:w="5333" w:type="dxa"/>
            <w:shd w:val="clear" w:color="auto" w:fill="auto"/>
            <w:vAlign w:val="center"/>
            <w:hideMark/>
          </w:tcPr>
          <w:p w14:paraId="4FD2AA21"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inne </w:t>
            </w:r>
          </w:p>
        </w:tc>
        <w:tc>
          <w:tcPr>
            <w:tcW w:w="1848" w:type="dxa"/>
            <w:shd w:val="clear" w:color="auto" w:fill="EBF2FF"/>
            <w:vAlign w:val="center"/>
          </w:tcPr>
          <w:p w14:paraId="5FD5910C" w14:textId="2EA3F42E"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1F2A6A21" w14:textId="2B7098D1"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(21 806)</w:t>
            </w:r>
          </w:p>
        </w:tc>
      </w:tr>
      <w:tr w:rsidR="00065C8C" w:rsidRPr="002C3AF4" w14:paraId="56902868" w14:textId="77777777" w:rsidTr="00065C8C">
        <w:trPr>
          <w:trHeight w:val="204"/>
        </w:trPr>
        <w:tc>
          <w:tcPr>
            <w:tcW w:w="5333" w:type="dxa"/>
            <w:shd w:val="clear" w:color="auto" w:fill="auto"/>
            <w:vAlign w:val="center"/>
            <w:hideMark/>
          </w:tcPr>
          <w:p w14:paraId="6FB41975" w14:textId="77777777" w:rsidR="00065C8C" w:rsidRPr="00672875" w:rsidRDefault="00065C8C" w:rsidP="00065C8C">
            <w:pPr>
              <w:widowControl w:val="0"/>
              <w:spacing w:after="0"/>
              <w:rPr>
                <w:rFonts w:cs="Arial"/>
                <w:b/>
                <w:bCs/>
                <w:color w:val="003087"/>
                <w:sz w:val="16"/>
                <w:szCs w:val="16"/>
                <w:lang w:eastAsia="pl-PL"/>
              </w:rPr>
            </w:pPr>
            <w:r w:rsidRPr="00672875">
              <w:rPr>
                <w:rFonts w:cs="Arial"/>
                <w:b/>
                <w:bCs/>
                <w:color w:val="003087"/>
                <w:sz w:val="16"/>
                <w:szCs w:val="16"/>
                <w:lang w:eastAsia="pl-PL"/>
              </w:rPr>
              <w:t>Koszty ubezpieczeń społecznych i innych świadczeń</w:t>
            </w:r>
          </w:p>
        </w:tc>
        <w:tc>
          <w:tcPr>
            <w:tcW w:w="1848" w:type="dxa"/>
            <w:shd w:val="clear" w:color="auto" w:fill="EBF2FF"/>
            <w:vAlign w:val="center"/>
          </w:tcPr>
          <w:p w14:paraId="6B4191A4" w14:textId="62DB51C4" w:rsidR="00065C8C" w:rsidRPr="00672875" w:rsidRDefault="00065C8C" w:rsidP="00065C8C">
            <w:pPr>
              <w:widowControl w:val="0"/>
              <w:spacing w:after="0"/>
              <w:jc w:val="right"/>
              <w:rPr>
                <w:rFonts w:cs="Arial"/>
                <w:b/>
                <w:bCs/>
                <w:color w:val="003087"/>
                <w:sz w:val="16"/>
                <w:szCs w:val="16"/>
                <w:lang w:eastAsia="pl-PL"/>
              </w:rPr>
            </w:pPr>
          </w:p>
        </w:tc>
        <w:tc>
          <w:tcPr>
            <w:tcW w:w="1766" w:type="dxa"/>
            <w:shd w:val="clear" w:color="auto" w:fill="auto"/>
            <w:vAlign w:val="center"/>
          </w:tcPr>
          <w:p w14:paraId="4D7D2F66" w14:textId="19A3480B" w:rsidR="00065C8C" w:rsidRPr="00672875" w:rsidRDefault="00065C8C" w:rsidP="00065C8C">
            <w:pPr>
              <w:widowControl w:val="0"/>
              <w:spacing w:after="0"/>
              <w:jc w:val="right"/>
              <w:rPr>
                <w:rFonts w:cs="Arial"/>
                <w:b/>
                <w:bCs/>
                <w:color w:val="003087"/>
                <w:sz w:val="16"/>
                <w:szCs w:val="16"/>
                <w:lang w:eastAsia="pl-PL"/>
              </w:rPr>
            </w:pPr>
            <w:r w:rsidRPr="00672875">
              <w:rPr>
                <w:rFonts w:cs="Arial"/>
                <w:b/>
                <w:bCs/>
                <w:color w:val="003087"/>
                <w:sz w:val="16"/>
                <w:szCs w:val="16"/>
                <w:lang w:eastAsia="pl-PL"/>
              </w:rPr>
              <w:t>(458 774)</w:t>
            </w:r>
          </w:p>
        </w:tc>
      </w:tr>
      <w:tr w:rsidR="00065C8C" w:rsidRPr="002C3AF4" w14:paraId="4FCAE31B" w14:textId="77777777" w:rsidTr="00065C8C">
        <w:trPr>
          <w:trHeight w:val="204"/>
        </w:trPr>
        <w:tc>
          <w:tcPr>
            <w:tcW w:w="5333" w:type="dxa"/>
            <w:shd w:val="clear" w:color="auto" w:fill="auto"/>
            <w:vAlign w:val="center"/>
            <w:hideMark/>
          </w:tcPr>
          <w:p w14:paraId="736AFB24"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ZUS </w:t>
            </w:r>
          </w:p>
        </w:tc>
        <w:tc>
          <w:tcPr>
            <w:tcW w:w="1848" w:type="dxa"/>
            <w:shd w:val="clear" w:color="auto" w:fill="EBF2FF"/>
            <w:vAlign w:val="center"/>
          </w:tcPr>
          <w:p w14:paraId="6A317A5A" w14:textId="12DCA9DE"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072FCCA7" w14:textId="280F97BA"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(251 003)</w:t>
            </w:r>
          </w:p>
        </w:tc>
      </w:tr>
      <w:tr w:rsidR="00065C8C" w:rsidRPr="002C3AF4" w14:paraId="2AE790BE" w14:textId="77777777" w:rsidTr="00065C8C">
        <w:trPr>
          <w:trHeight w:val="204"/>
        </w:trPr>
        <w:tc>
          <w:tcPr>
            <w:tcW w:w="5333" w:type="dxa"/>
            <w:shd w:val="clear" w:color="auto" w:fill="auto"/>
            <w:vAlign w:val="center"/>
            <w:hideMark/>
          </w:tcPr>
          <w:p w14:paraId="357764BE"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odpis na ZFŚS </w:t>
            </w:r>
          </w:p>
        </w:tc>
        <w:tc>
          <w:tcPr>
            <w:tcW w:w="1848" w:type="dxa"/>
            <w:shd w:val="clear" w:color="auto" w:fill="EBF2FF"/>
            <w:vAlign w:val="center"/>
          </w:tcPr>
          <w:p w14:paraId="40609002" w14:textId="366D5F13"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53818567" w14:textId="793C8A37"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(47 087)</w:t>
            </w:r>
          </w:p>
        </w:tc>
      </w:tr>
      <w:tr w:rsidR="00065C8C" w:rsidRPr="002C3AF4" w14:paraId="25EEF4B8" w14:textId="77777777" w:rsidTr="00065C8C">
        <w:trPr>
          <w:trHeight w:val="204"/>
        </w:trPr>
        <w:tc>
          <w:tcPr>
            <w:tcW w:w="5333" w:type="dxa"/>
            <w:shd w:val="clear" w:color="auto" w:fill="auto"/>
            <w:vAlign w:val="center"/>
            <w:hideMark/>
          </w:tcPr>
          <w:p w14:paraId="10A89813"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inne świadczenia społeczne </w:t>
            </w:r>
          </w:p>
        </w:tc>
        <w:tc>
          <w:tcPr>
            <w:tcW w:w="1848" w:type="dxa"/>
            <w:shd w:val="clear" w:color="auto" w:fill="EBF2FF"/>
            <w:vAlign w:val="center"/>
          </w:tcPr>
          <w:p w14:paraId="2EDEDC95" w14:textId="1CE522F0"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36C10524" w14:textId="228F6368"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(94 115)</w:t>
            </w:r>
          </w:p>
        </w:tc>
      </w:tr>
      <w:tr w:rsidR="00065C8C" w:rsidRPr="002C3AF4" w14:paraId="5CB6779B" w14:textId="77777777" w:rsidTr="00065C8C">
        <w:trPr>
          <w:trHeight w:val="204"/>
        </w:trPr>
        <w:tc>
          <w:tcPr>
            <w:tcW w:w="5333" w:type="dxa"/>
            <w:shd w:val="clear" w:color="auto" w:fill="auto"/>
            <w:vAlign w:val="center"/>
            <w:hideMark/>
          </w:tcPr>
          <w:p w14:paraId="5B2F0AFD"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pozostałe świadczenia po okresie zatrudnienia </w:t>
            </w:r>
          </w:p>
        </w:tc>
        <w:tc>
          <w:tcPr>
            <w:tcW w:w="1848" w:type="dxa"/>
            <w:shd w:val="clear" w:color="auto" w:fill="EBF2FF"/>
            <w:vAlign w:val="center"/>
          </w:tcPr>
          <w:p w14:paraId="36C56513" w14:textId="1D7A0C29" w:rsidR="00065C8C" w:rsidRPr="00672875" w:rsidRDefault="00065C8C" w:rsidP="00065C8C">
            <w:pPr>
              <w:widowControl w:val="0"/>
              <w:spacing w:after="0"/>
              <w:jc w:val="right"/>
              <w:rPr>
                <w:rFonts w:cs="Arial"/>
                <w:sz w:val="16"/>
                <w:szCs w:val="16"/>
                <w:lang w:eastAsia="pl-PL"/>
              </w:rPr>
            </w:pPr>
          </w:p>
        </w:tc>
        <w:tc>
          <w:tcPr>
            <w:tcW w:w="1766" w:type="dxa"/>
            <w:shd w:val="clear" w:color="auto" w:fill="auto"/>
            <w:vAlign w:val="center"/>
          </w:tcPr>
          <w:p w14:paraId="4DC36996" w14:textId="71E55755"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(126)</w:t>
            </w:r>
          </w:p>
        </w:tc>
      </w:tr>
      <w:tr w:rsidR="00065C8C" w:rsidRPr="002C3AF4" w14:paraId="70CB369A" w14:textId="77777777" w:rsidTr="00065C8C">
        <w:trPr>
          <w:trHeight w:val="204"/>
        </w:trPr>
        <w:tc>
          <w:tcPr>
            <w:tcW w:w="5333" w:type="dxa"/>
            <w:tcBorders>
              <w:bottom w:val="single" w:sz="12" w:space="0" w:color="003087"/>
            </w:tcBorders>
            <w:shd w:val="clear" w:color="auto" w:fill="auto"/>
            <w:vAlign w:val="center"/>
            <w:hideMark/>
          </w:tcPr>
          <w:p w14:paraId="5F176686" w14:textId="77777777" w:rsidR="00065C8C" w:rsidRPr="00672875" w:rsidRDefault="00065C8C" w:rsidP="00065C8C">
            <w:pPr>
              <w:widowControl w:val="0"/>
              <w:spacing w:after="0"/>
              <w:rPr>
                <w:rFonts w:cs="Arial"/>
                <w:sz w:val="16"/>
                <w:szCs w:val="16"/>
                <w:lang w:eastAsia="pl-PL"/>
              </w:rPr>
            </w:pPr>
            <w:r w:rsidRPr="00672875">
              <w:rPr>
                <w:rFonts w:cs="Arial"/>
                <w:sz w:val="16"/>
                <w:szCs w:val="16"/>
                <w:lang w:eastAsia="pl-PL"/>
              </w:rPr>
              <w:t xml:space="preserve"> - inne </w:t>
            </w:r>
          </w:p>
        </w:tc>
        <w:tc>
          <w:tcPr>
            <w:tcW w:w="1848" w:type="dxa"/>
            <w:tcBorders>
              <w:bottom w:val="single" w:sz="12" w:space="0" w:color="003087"/>
            </w:tcBorders>
            <w:shd w:val="clear" w:color="auto" w:fill="EBF2FF"/>
            <w:vAlign w:val="center"/>
          </w:tcPr>
          <w:p w14:paraId="1FC50E21" w14:textId="6E31327F" w:rsidR="00065C8C" w:rsidRPr="00672875" w:rsidRDefault="00065C8C" w:rsidP="00065C8C">
            <w:pPr>
              <w:widowControl w:val="0"/>
              <w:spacing w:after="0"/>
              <w:jc w:val="right"/>
              <w:rPr>
                <w:rFonts w:cs="Arial"/>
                <w:sz w:val="16"/>
                <w:szCs w:val="16"/>
                <w:lang w:eastAsia="pl-PL"/>
              </w:rPr>
            </w:pPr>
          </w:p>
        </w:tc>
        <w:tc>
          <w:tcPr>
            <w:tcW w:w="1766" w:type="dxa"/>
            <w:tcBorders>
              <w:bottom w:val="single" w:sz="12" w:space="0" w:color="003087"/>
            </w:tcBorders>
            <w:shd w:val="clear" w:color="auto" w:fill="auto"/>
            <w:vAlign w:val="center"/>
          </w:tcPr>
          <w:p w14:paraId="65BBCD98" w14:textId="06544DD2" w:rsidR="00065C8C" w:rsidRPr="00672875" w:rsidRDefault="00065C8C" w:rsidP="00065C8C">
            <w:pPr>
              <w:widowControl w:val="0"/>
              <w:spacing w:after="0"/>
              <w:jc w:val="right"/>
              <w:rPr>
                <w:rFonts w:cs="Arial"/>
                <w:sz w:val="16"/>
                <w:szCs w:val="16"/>
                <w:lang w:eastAsia="pl-PL"/>
              </w:rPr>
            </w:pPr>
            <w:r w:rsidRPr="00672875">
              <w:rPr>
                <w:rFonts w:cs="Arial"/>
                <w:sz w:val="16"/>
                <w:szCs w:val="16"/>
                <w:lang w:eastAsia="pl-PL"/>
              </w:rPr>
              <w:t>(66 443)</w:t>
            </w:r>
          </w:p>
        </w:tc>
      </w:tr>
      <w:tr w:rsidR="00065C8C" w:rsidRPr="002C3AF4" w14:paraId="6AA78F6B" w14:textId="77777777" w:rsidTr="00065C8C">
        <w:trPr>
          <w:trHeight w:val="204"/>
        </w:trPr>
        <w:tc>
          <w:tcPr>
            <w:tcW w:w="5333" w:type="dxa"/>
            <w:tcBorders>
              <w:top w:val="single" w:sz="12" w:space="0" w:color="003087"/>
              <w:bottom w:val="single" w:sz="12" w:space="0" w:color="003087"/>
            </w:tcBorders>
            <w:shd w:val="clear" w:color="auto" w:fill="auto"/>
            <w:vAlign w:val="center"/>
            <w:hideMark/>
          </w:tcPr>
          <w:p w14:paraId="3EFAB1D9" w14:textId="77777777" w:rsidR="00065C8C" w:rsidRPr="00672875" w:rsidRDefault="00065C8C" w:rsidP="00065C8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Razem </w:t>
            </w:r>
          </w:p>
        </w:tc>
        <w:tc>
          <w:tcPr>
            <w:tcW w:w="1848" w:type="dxa"/>
            <w:tcBorders>
              <w:top w:val="single" w:sz="12" w:space="0" w:color="003087"/>
              <w:bottom w:val="single" w:sz="12" w:space="0" w:color="003087"/>
            </w:tcBorders>
            <w:shd w:val="clear" w:color="auto" w:fill="EBF2FF"/>
            <w:vAlign w:val="center"/>
          </w:tcPr>
          <w:p w14:paraId="3285AE12" w14:textId="706B156A" w:rsidR="00065C8C" w:rsidRPr="00672875" w:rsidRDefault="00065C8C" w:rsidP="00065C8C">
            <w:pPr>
              <w:widowControl w:val="0"/>
              <w:spacing w:after="0"/>
              <w:jc w:val="right"/>
              <w:rPr>
                <w:rFonts w:cs="Arial"/>
                <w:b/>
                <w:bCs/>
                <w:color w:val="003087"/>
                <w:sz w:val="16"/>
                <w:szCs w:val="16"/>
                <w:lang w:eastAsia="pl-PL"/>
              </w:rPr>
            </w:pPr>
          </w:p>
        </w:tc>
        <w:tc>
          <w:tcPr>
            <w:tcW w:w="1766" w:type="dxa"/>
            <w:tcBorders>
              <w:top w:val="single" w:sz="12" w:space="0" w:color="003087"/>
              <w:bottom w:val="single" w:sz="12" w:space="0" w:color="003087"/>
            </w:tcBorders>
            <w:shd w:val="clear" w:color="auto" w:fill="auto"/>
            <w:vAlign w:val="center"/>
          </w:tcPr>
          <w:p w14:paraId="4D73B304" w14:textId="6B3A212A" w:rsidR="00065C8C" w:rsidRPr="00672875" w:rsidRDefault="00065C8C" w:rsidP="00065C8C">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(1 711 414)</w:t>
            </w:r>
          </w:p>
        </w:tc>
      </w:tr>
    </w:tbl>
    <w:p w14:paraId="672295ED" w14:textId="027D1793" w:rsidR="004B01FE" w:rsidRPr="00672875" w:rsidRDefault="004B01FE" w:rsidP="00672875">
      <w:pPr>
        <w:widowControl w:val="0"/>
        <w:spacing w:before="120" w:after="120"/>
        <w:jc w:val="both"/>
        <w:rPr>
          <w:rFonts w:cs="Arial"/>
          <w:sz w:val="17"/>
          <w:szCs w:val="17"/>
          <w:lang w:eastAsia="pl-PL"/>
        </w:rPr>
      </w:pPr>
      <w:r w:rsidRPr="00CC0342">
        <w:rPr>
          <w:rFonts w:cs="Arial"/>
          <w:b/>
          <w:i/>
          <w:szCs w:val="18"/>
          <w:lang w:eastAsia="pl-PL"/>
        </w:rPr>
        <w:fldChar w:fldCharType="end"/>
      </w:r>
      <w:r w:rsidRPr="00672875">
        <w:rPr>
          <w:rFonts w:cs="Arial"/>
          <w:sz w:val="17"/>
          <w:szCs w:val="17"/>
          <w:lang w:eastAsia="pl-PL"/>
        </w:rPr>
        <w:t>Koszty nagród jubileuszowych oraz odpraw emerytalnych i rentowych w powyższej nocie to koszty faktycznie naliczone.</w:t>
      </w:r>
    </w:p>
    <w:p w14:paraId="595090FC" w14:textId="77777777" w:rsidR="004B01FE" w:rsidRPr="00672875" w:rsidRDefault="004B01FE" w:rsidP="00AF693D">
      <w:pPr>
        <w:widowControl w:val="0"/>
        <w:spacing w:before="120" w:after="120"/>
        <w:jc w:val="both"/>
        <w:rPr>
          <w:rFonts w:cs="Arial"/>
          <w:b/>
          <w:color w:val="003087"/>
          <w:sz w:val="17"/>
          <w:szCs w:val="17"/>
        </w:rPr>
      </w:pPr>
      <w:r w:rsidRPr="00672875">
        <w:rPr>
          <w:rFonts w:cs="Arial"/>
          <w:b/>
          <w:color w:val="003087"/>
          <w:sz w:val="17"/>
          <w:szCs w:val="17"/>
        </w:rPr>
        <w:t>Gwarancje zatrudnienia</w:t>
      </w:r>
    </w:p>
    <w:p w14:paraId="02D6F40F" w14:textId="77777777" w:rsidR="004B01FE" w:rsidRPr="00694420" w:rsidRDefault="004B01FE" w:rsidP="004B01FE">
      <w:pPr>
        <w:widowControl w:val="0"/>
        <w:spacing w:after="120" w:line="276" w:lineRule="auto"/>
        <w:jc w:val="both"/>
        <w:rPr>
          <w:rFonts w:cs="Arial"/>
          <w:sz w:val="17"/>
          <w:szCs w:val="17"/>
          <w:highlight w:val="yellow"/>
          <w:lang w:eastAsia="pl-PL"/>
        </w:rPr>
      </w:pPr>
      <w:r w:rsidRPr="00694420">
        <w:rPr>
          <w:rFonts w:cs="Arial"/>
          <w:sz w:val="17"/>
          <w:szCs w:val="17"/>
          <w:highlight w:val="yellow"/>
          <w:lang w:eastAsia="pl-PL"/>
        </w:rPr>
        <w:t xml:space="preserve">Na mocy porozumienia zawartego pomiędzy Spółką a związkami zawodowymi przyznano określone gwarancje zatrudnienia dla pracowników zatrudnionych w Spółce przed dniem 29 czerwca 2007 r., które wygasły 31 grudnia 2018 r. W Grupie prowadzone są rozmowy ze Stroną Społeczną w celu zawarcia nowej umowy społecznej. </w:t>
      </w:r>
    </w:p>
    <w:p w14:paraId="0B5D9521" w14:textId="3A496BE7" w:rsidR="004B01FE" w:rsidRDefault="004B01FE" w:rsidP="00FD41F6">
      <w:pPr>
        <w:widowControl w:val="0"/>
        <w:spacing w:after="360" w:line="276" w:lineRule="auto"/>
        <w:jc w:val="both"/>
        <w:rPr>
          <w:rFonts w:cs="Arial"/>
          <w:sz w:val="17"/>
          <w:szCs w:val="17"/>
          <w:lang w:eastAsia="pl-PL"/>
        </w:rPr>
      </w:pPr>
      <w:r w:rsidRPr="00694420">
        <w:rPr>
          <w:rFonts w:cs="Arial"/>
          <w:sz w:val="17"/>
          <w:szCs w:val="17"/>
          <w:highlight w:val="yellow"/>
          <w:lang w:eastAsia="pl-PL"/>
        </w:rPr>
        <w:t>Na mocy umowy społecznej zawartej w dniu 10 sierpnia 2007 r. pomiędzy ENEA Wytwarzanie S.A. (obecnie ENEA Wytwarzanie Sp. z o.o.) a organizacjami związkowymi</w:t>
      </w:r>
      <w:r w:rsidR="00694420" w:rsidRPr="00694420">
        <w:rPr>
          <w:rFonts w:cs="Arial"/>
          <w:sz w:val="17"/>
          <w:szCs w:val="17"/>
          <w:highlight w:val="yellow"/>
          <w:lang w:eastAsia="pl-PL"/>
        </w:rPr>
        <w:t>,</w:t>
      </w:r>
      <w:r w:rsidRPr="00694420">
        <w:rPr>
          <w:rFonts w:cs="Arial"/>
          <w:sz w:val="17"/>
          <w:szCs w:val="17"/>
          <w:highlight w:val="yellow"/>
          <w:lang w:eastAsia="pl-PL"/>
        </w:rPr>
        <w:t xml:space="preserve"> pracownikom zatrudnionym w ENEA Wytwarzanie S.A. (obecnie ENEA Wytwarzanie Sp. z o.o.) na dzień wejścia w życie umowy przedłużono gwarancje zatrudnienia na kolejne 11 lat</w:t>
      </w:r>
      <w:r w:rsidR="00694420" w:rsidRPr="00694420">
        <w:rPr>
          <w:rFonts w:cs="Arial"/>
          <w:sz w:val="17"/>
          <w:szCs w:val="17"/>
          <w:highlight w:val="yellow"/>
          <w:lang w:eastAsia="pl-PL"/>
        </w:rPr>
        <w:t>,</w:t>
      </w:r>
      <w:r w:rsidRPr="00694420">
        <w:rPr>
          <w:rFonts w:cs="Arial"/>
          <w:sz w:val="17"/>
          <w:szCs w:val="17"/>
          <w:highlight w:val="yellow"/>
          <w:lang w:eastAsia="pl-PL"/>
        </w:rPr>
        <w:t xml:space="preserve"> tj. do 30 stycznia 2019 r.</w:t>
      </w:r>
    </w:p>
    <w:tbl>
      <w:tblPr>
        <w:tblW w:w="0" w:type="auto"/>
        <w:tblLook w:val="04A0" w:firstRow="1" w:lastRow="0" w:firstColumn="1" w:lastColumn="0" w:noHBand="0" w:noVBand="1"/>
      </w:tblPr>
      <w:tblGrid>
        <w:gridCol w:w="9062"/>
      </w:tblGrid>
      <w:tr w:rsidR="004B01FE" w:rsidRPr="0047408E" w14:paraId="6B09518D" w14:textId="77777777" w:rsidTr="00340344">
        <w:tc>
          <w:tcPr>
            <w:tcW w:w="9062" w:type="dxa"/>
            <w:tcBorders>
              <w:top w:val="single" w:sz="12" w:space="0" w:color="003087"/>
              <w:bottom w:val="single" w:sz="12" w:space="0" w:color="003087"/>
            </w:tcBorders>
          </w:tcPr>
          <w:p w14:paraId="25208133" w14:textId="0651CF35" w:rsidR="004B01FE" w:rsidRPr="00672875" w:rsidRDefault="004B01FE" w:rsidP="00246581">
            <w:pPr>
              <w:pStyle w:val="Nagwek2"/>
              <w:numPr>
                <w:ilvl w:val="0"/>
                <w:numId w:val="2"/>
              </w:numPr>
              <w:rPr>
                <w:sz w:val="17"/>
                <w:szCs w:val="17"/>
              </w:rPr>
            </w:pPr>
            <w:bookmarkStart w:id="132" w:name="_Toc26272855"/>
            <w:bookmarkStart w:id="133" w:name="_Toc26273005"/>
            <w:bookmarkStart w:id="134" w:name="_Toc26453529"/>
            <w:bookmarkStart w:id="135" w:name="_Toc26453631"/>
            <w:bookmarkStart w:id="136" w:name="_Toc26453899"/>
            <w:bookmarkStart w:id="137" w:name="_Toc26455225"/>
            <w:bookmarkStart w:id="138" w:name="_Toc26456753"/>
            <w:bookmarkStart w:id="139" w:name="_Toc26457344"/>
            <w:bookmarkStart w:id="140" w:name="_Toc26457851"/>
            <w:bookmarkStart w:id="141" w:name="_Toc26458325"/>
            <w:bookmarkStart w:id="142" w:name="_Toc26458502"/>
            <w:bookmarkStart w:id="143" w:name="_Toc26458953"/>
            <w:bookmarkStart w:id="144" w:name="_Toc26266355"/>
            <w:bookmarkStart w:id="145" w:name="_Toc26272856"/>
            <w:bookmarkStart w:id="146" w:name="_Toc26273006"/>
            <w:bookmarkStart w:id="147" w:name="_Toc26453530"/>
            <w:bookmarkStart w:id="148" w:name="_Toc26453632"/>
            <w:bookmarkStart w:id="149" w:name="_Toc26453900"/>
            <w:bookmarkStart w:id="150" w:name="_Toc26455226"/>
            <w:bookmarkStart w:id="151" w:name="_Toc26456754"/>
            <w:bookmarkStart w:id="152" w:name="_Toc26457345"/>
            <w:bookmarkStart w:id="153" w:name="_Toc26457852"/>
            <w:bookmarkStart w:id="154" w:name="_Toc26458326"/>
            <w:bookmarkStart w:id="155" w:name="_Toc26458503"/>
            <w:bookmarkStart w:id="156" w:name="_Toc26458954"/>
            <w:bookmarkStart w:id="157" w:name="_Toc29473670"/>
            <w:bookmarkStart w:id="158" w:name="_Hlk2325606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672875">
              <w:rPr>
                <w:sz w:val="17"/>
                <w:szCs w:val="17"/>
              </w:rPr>
              <w:t>Pozostałe przychody i koszty operacyjne</w:t>
            </w:r>
            <w:bookmarkEnd w:id="157"/>
          </w:p>
        </w:tc>
      </w:tr>
    </w:tbl>
    <w:bookmarkEnd w:id="158"/>
    <w:p w14:paraId="127B5135" w14:textId="153DBA8C" w:rsidR="004B01FE" w:rsidRPr="00B556F3" w:rsidRDefault="004B01FE" w:rsidP="00672875">
      <w:pPr>
        <w:widowControl w:val="0"/>
        <w:spacing w:after="0"/>
        <w:jc w:val="both"/>
        <w:rPr>
          <w:rFonts w:cs="Arial"/>
          <w:b/>
          <w:szCs w:val="18"/>
          <w:lang w:eastAsia="pl-PL"/>
        </w:rPr>
      </w:pPr>
      <w:r w:rsidRPr="00CC0342">
        <w:rPr>
          <w:rFonts w:cs="Arial"/>
          <w:b/>
          <w:szCs w:val="18"/>
        </w:rPr>
        <w:fldChar w:fldCharType="begin"/>
      </w:r>
      <w:r w:rsidRPr="00B556F3">
        <w:rPr>
          <w:rFonts w:cs="Arial"/>
          <w:b/>
          <w:szCs w:val="18"/>
        </w:rPr>
        <w:instrText xml:space="preserve"> LINK Excel.Sheet.12 "\\\\ec1\\sk\\DF\\FS\\RAPORTY TAJNE\\sprawozdanie roczne\\RAPORT_29_POZOSTALE_PRZYCHODY_OPERACYJNE.xlsx" 29!W6K4:W18K6 \f 4 \h \* MERGEFORMAT </w:instrText>
      </w:r>
      <w:r w:rsidRPr="00CC0342">
        <w:rPr>
          <w:rFonts w:cs="Arial"/>
          <w:b/>
          <w:szCs w:val="18"/>
        </w:rPr>
        <w:fldChar w:fldCharType="separate"/>
      </w:r>
    </w:p>
    <w:tbl>
      <w:tblPr>
        <w:tblW w:w="9002" w:type="dxa"/>
        <w:tblInd w:w="70" w:type="dxa"/>
        <w:tblCellMar>
          <w:left w:w="70" w:type="dxa"/>
          <w:right w:w="70" w:type="dxa"/>
        </w:tblCellMar>
        <w:tblLook w:val="04A0" w:firstRow="1" w:lastRow="0" w:firstColumn="1" w:lastColumn="0" w:noHBand="0" w:noVBand="1"/>
      </w:tblPr>
      <w:tblGrid>
        <w:gridCol w:w="5317"/>
        <w:gridCol w:w="1733"/>
        <w:gridCol w:w="1952"/>
      </w:tblGrid>
      <w:tr w:rsidR="004B01FE" w:rsidRPr="004B01FE" w14:paraId="40B2497E" w14:textId="77777777" w:rsidTr="001B6E57">
        <w:trPr>
          <w:trHeight w:val="12"/>
        </w:trPr>
        <w:tc>
          <w:tcPr>
            <w:tcW w:w="5317" w:type="dxa"/>
            <w:shd w:val="clear" w:color="auto" w:fill="FFFFFF"/>
            <w:noWrap/>
            <w:vAlign w:val="center"/>
            <w:hideMark/>
          </w:tcPr>
          <w:p w14:paraId="1FE7285C" w14:textId="77777777" w:rsidR="004B01FE" w:rsidRPr="00672875" w:rsidRDefault="004B01FE" w:rsidP="00672875">
            <w:pPr>
              <w:widowControl w:val="0"/>
              <w:spacing w:after="120"/>
              <w:rPr>
                <w:rFonts w:cs="Arial"/>
                <w:b/>
                <w:bCs/>
                <w:color w:val="003087"/>
                <w:sz w:val="17"/>
                <w:szCs w:val="17"/>
                <w:lang w:eastAsia="pl-PL"/>
              </w:rPr>
            </w:pPr>
            <w:r w:rsidRPr="00672875">
              <w:rPr>
                <w:rFonts w:cs="Arial"/>
                <w:b/>
                <w:bCs/>
                <w:color w:val="003087"/>
                <w:sz w:val="17"/>
                <w:szCs w:val="17"/>
                <w:lang w:eastAsia="pl-PL"/>
              </w:rPr>
              <w:t>Pozostałe przychody operacyjne</w:t>
            </w:r>
          </w:p>
        </w:tc>
        <w:tc>
          <w:tcPr>
            <w:tcW w:w="1733" w:type="dxa"/>
            <w:shd w:val="clear" w:color="auto" w:fill="FFFFFF"/>
            <w:noWrap/>
            <w:vAlign w:val="bottom"/>
            <w:hideMark/>
          </w:tcPr>
          <w:p w14:paraId="02041D8E" w14:textId="77777777" w:rsidR="004B01FE" w:rsidRPr="004B01FE" w:rsidRDefault="004B01FE" w:rsidP="0047408E">
            <w:pPr>
              <w:widowControl w:val="0"/>
              <w:spacing w:after="0"/>
              <w:rPr>
                <w:rFonts w:cs="Arial"/>
                <w:color w:val="003087"/>
                <w:sz w:val="17"/>
                <w:szCs w:val="17"/>
                <w:lang w:eastAsia="pl-PL"/>
              </w:rPr>
            </w:pPr>
          </w:p>
        </w:tc>
        <w:tc>
          <w:tcPr>
            <w:tcW w:w="1952" w:type="dxa"/>
            <w:shd w:val="clear" w:color="auto" w:fill="FFFFFF"/>
            <w:noWrap/>
            <w:vAlign w:val="bottom"/>
            <w:hideMark/>
          </w:tcPr>
          <w:p w14:paraId="72EE72AD" w14:textId="77777777" w:rsidR="004B01FE" w:rsidRPr="004B01FE" w:rsidRDefault="004B01FE">
            <w:pPr>
              <w:widowControl w:val="0"/>
              <w:spacing w:after="0"/>
              <w:rPr>
                <w:rFonts w:cs="Arial"/>
                <w:color w:val="003087"/>
                <w:sz w:val="17"/>
                <w:szCs w:val="17"/>
                <w:lang w:eastAsia="pl-PL"/>
              </w:rPr>
            </w:pPr>
          </w:p>
        </w:tc>
      </w:tr>
      <w:tr w:rsidR="004B01FE" w:rsidRPr="0047408E" w14:paraId="2124C87B" w14:textId="77777777" w:rsidTr="001B6E57">
        <w:trPr>
          <w:trHeight w:val="48"/>
        </w:trPr>
        <w:tc>
          <w:tcPr>
            <w:tcW w:w="5317" w:type="dxa"/>
            <w:shd w:val="clear" w:color="auto" w:fill="0042B8"/>
            <w:vAlign w:val="center"/>
          </w:tcPr>
          <w:p w14:paraId="12BA2DE2" w14:textId="77777777" w:rsidR="004B01FE" w:rsidRPr="00672875" w:rsidRDefault="004B01FE" w:rsidP="0047408E">
            <w:pPr>
              <w:widowControl w:val="0"/>
              <w:spacing w:after="0"/>
              <w:rPr>
                <w:rFonts w:cs="Arial"/>
                <w:color w:val="FFFFFF" w:themeColor="background1"/>
                <w:sz w:val="16"/>
                <w:szCs w:val="16"/>
                <w:lang w:eastAsia="pl-PL"/>
              </w:rPr>
            </w:pPr>
          </w:p>
        </w:tc>
        <w:tc>
          <w:tcPr>
            <w:tcW w:w="3685" w:type="dxa"/>
            <w:gridSpan w:val="2"/>
            <w:shd w:val="clear" w:color="auto" w:fill="0042B8"/>
            <w:vAlign w:val="center"/>
          </w:tcPr>
          <w:p w14:paraId="0B7EF90B" w14:textId="37621ACD" w:rsidR="004B01FE" w:rsidRPr="00672875" w:rsidRDefault="00E8782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4B01FE" w:rsidRPr="0047408E" w14:paraId="4FD040F6" w14:textId="77777777" w:rsidTr="001B6E57">
        <w:trPr>
          <w:trHeight w:val="48"/>
        </w:trPr>
        <w:tc>
          <w:tcPr>
            <w:tcW w:w="5317" w:type="dxa"/>
            <w:shd w:val="clear" w:color="auto" w:fill="0042B8"/>
            <w:vAlign w:val="center"/>
            <w:hideMark/>
          </w:tcPr>
          <w:p w14:paraId="1B2BD3FA" w14:textId="77777777" w:rsidR="004B01FE" w:rsidRPr="00672875" w:rsidRDefault="004B01FE" w:rsidP="0047408E">
            <w:pPr>
              <w:widowControl w:val="0"/>
              <w:spacing w:after="0"/>
              <w:rPr>
                <w:rFonts w:cs="Arial"/>
                <w:color w:val="FFFFFF" w:themeColor="background1"/>
                <w:sz w:val="16"/>
                <w:szCs w:val="16"/>
                <w:lang w:eastAsia="pl-PL"/>
              </w:rPr>
            </w:pPr>
          </w:p>
        </w:tc>
        <w:tc>
          <w:tcPr>
            <w:tcW w:w="1733" w:type="dxa"/>
            <w:shd w:val="clear" w:color="auto" w:fill="0042B8"/>
            <w:vAlign w:val="center"/>
            <w:hideMark/>
          </w:tcPr>
          <w:p w14:paraId="7B6FE79F" w14:textId="6AD4A149" w:rsidR="004B01FE" w:rsidRPr="00672875" w:rsidRDefault="006C64DF">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952" w:type="dxa"/>
            <w:shd w:val="clear" w:color="auto" w:fill="0042B8"/>
            <w:vAlign w:val="center"/>
            <w:hideMark/>
          </w:tcPr>
          <w:p w14:paraId="0F15BBBF" w14:textId="236A7238" w:rsidR="004B01FE" w:rsidRPr="00672875" w:rsidRDefault="006C64DF">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47408E" w14:paraId="41CE41C5" w14:textId="77777777" w:rsidTr="001B6E57">
        <w:trPr>
          <w:trHeight w:val="204"/>
        </w:trPr>
        <w:tc>
          <w:tcPr>
            <w:tcW w:w="5317" w:type="dxa"/>
            <w:shd w:val="clear" w:color="auto" w:fill="auto"/>
            <w:vAlign w:val="center"/>
          </w:tcPr>
          <w:p w14:paraId="24E96BA2" w14:textId="77777777" w:rsidR="00A1226B" w:rsidRPr="00672875" w:rsidRDefault="00A1226B" w:rsidP="0047408E">
            <w:pPr>
              <w:widowControl w:val="0"/>
              <w:spacing w:after="0"/>
              <w:rPr>
                <w:rFonts w:cs="Arial"/>
                <w:color w:val="FFFFFF" w:themeColor="background1"/>
                <w:sz w:val="16"/>
                <w:szCs w:val="16"/>
                <w:lang w:eastAsia="pl-PL"/>
              </w:rPr>
            </w:pPr>
          </w:p>
        </w:tc>
        <w:tc>
          <w:tcPr>
            <w:tcW w:w="1733" w:type="dxa"/>
            <w:shd w:val="clear" w:color="auto" w:fill="auto"/>
            <w:vAlign w:val="center"/>
          </w:tcPr>
          <w:p w14:paraId="29D2E039"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952" w:type="dxa"/>
            <w:shd w:val="clear" w:color="auto" w:fill="auto"/>
            <w:vAlign w:val="center"/>
          </w:tcPr>
          <w:p w14:paraId="19F0B14B" w14:textId="77777777" w:rsidR="00A1226B" w:rsidRPr="00672875" w:rsidRDefault="00A1226B">
            <w:pPr>
              <w:widowControl w:val="0"/>
              <w:spacing w:after="0"/>
              <w:jc w:val="center"/>
              <w:rPr>
                <w:rFonts w:cs="Arial"/>
                <w:b/>
                <w:bCs/>
                <w:color w:val="FFFFFF" w:themeColor="background1"/>
                <w:sz w:val="16"/>
                <w:szCs w:val="16"/>
                <w:lang w:eastAsia="pl-PL"/>
              </w:rPr>
            </w:pPr>
          </w:p>
        </w:tc>
      </w:tr>
      <w:tr w:rsidR="006C64DF" w:rsidRPr="0047408E" w14:paraId="266FE6B3" w14:textId="77777777" w:rsidTr="001B6E57">
        <w:trPr>
          <w:trHeight w:val="204"/>
        </w:trPr>
        <w:tc>
          <w:tcPr>
            <w:tcW w:w="5317" w:type="dxa"/>
            <w:shd w:val="clear" w:color="auto" w:fill="auto"/>
            <w:vAlign w:val="center"/>
            <w:hideMark/>
          </w:tcPr>
          <w:p w14:paraId="03590E83"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Rozwiązanie rezerw na roszczenia o odszkodowanie </w:t>
            </w:r>
          </w:p>
        </w:tc>
        <w:tc>
          <w:tcPr>
            <w:tcW w:w="1733" w:type="dxa"/>
            <w:shd w:val="clear" w:color="auto" w:fill="EBF2FF"/>
            <w:vAlign w:val="center"/>
          </w:tcPr>
          <w:p w14:paraId="0A8E75B6" w14:textId="2B8666DC"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16466A7C" w14:textId="245BE7B2"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15 591</w:t>
            </w:r>
          </w:p>
        </w:tc>
      </w:tr>
      <w:tr w:rsidR="006C64DF" w:rsidRPr="0047408E" w14:paraId="5C10E2D6" w14:textId="77777777" w:rsidTr="001B6E57">
        <w:trPr>
          <w:trHeight w:val="204"/>
        </w:trPr>
        <w:tc>
          <w:tcPr>
            <w:tcW w:w="5317" w:type="dxa"/>
            <w:shd w:val="clear" w:color="auto" w:fill="auto"/>
            <w:vAlign w:val="center"/>
            <w:hideMark/>
          </w:tcPr>
          <w:p w14:paraId="2DF217BA"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Rozwiązanie pozostałych rezerw </w:t>
            </w:r>
          </w:p>
        </w:tc>
        <w:tc>
          <w:tcPr>
            <w:tcW w:w="1733" w:type="dxa"/>
            <w:shd w:val="clear" w:color="auto" w:fill="EBF2FF"/>
            <w:vAlign w:val="center"/>
          </w:tcPr>
          <w:p w14:paraId="3B8504FA" w14:textId="5E24CEC0"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791CAC74" w14:textId="74D45481"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14 247</w:t>
            </w:r>
          </w:p>
        </w:tc>
      </w:tr>
      <w:tr w:rsidR="006C64DF" w:rsidRPr="0047408E" w14:paraId="5B8E06E2" w14:textId="77777777" w:rsidTr="001B6E57">
        <w:trPr>
          <w:trHeight w:val="204"/>
        </w:trPr>
        <w:tc>
          <w:tcPr>
            <w:tcW w:w="5317" w:type="dxa"/>
            <w:shd w:val="clear" w:color="auto" w:fill="auto"/>
            <w:vAlign w:val="center"/>
            <w:hideMark/>
          </w:tcPr>
          <w:p w14:paraId="0EDB1FF6"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Zwrot kosztów przez ubezpieczyciela </w:t>
            </w:r>
          </w:p>
        </w:tc>
        <w:tc>
          <w:tcPr>
            <w:tcW w:w="1733" w:type="dxa"/>
            <w:shd w:val="clear" w:color="auto" w:fill="EBF2FF"/>
            <w:vAlign w:val="center"/>
          </w:tcPr>
          <w:p w14:paraId="0765C948" w14:textId="451C8ADE"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66E78960" w14:textId="10BAC596"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28 769</w:t>
            </w:r>
          </w:p>
        </w:tc>
      </w:tr>
      <w:tr w:rsidR="006C64DF" w:rsidRPr="0047408E" w14:paraId="05B4224E" w14:textId="77777777" w:rsidTr="001B6E57">
        <w:trPr>
          <w:trHeight w:val="204"/>
        </w:trPr>
        <w:tc>
          <w:tcPr>
            <w:tcW w:w="5317" w:type="dxa"/>
            <w:shd w:val="clear" w:color="auto" w:fill="auto"/>
            <w:vAlign w:val="center"/>
            <w:hideMark/>
          </w:tcPr>
          <w:p w14:paraId="72AAF23A"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Rozliczenie dochodu z tytułu dotacji  </w:t>
            </w:r>
          </w:p>
        </w:tc>
        <w:tc>
          <w:tcPr>
            <w:tcW w:w="1733" w:type="dxa"/>
            <w:shd w:val="clear" w:color="auto" w:fill="EBF2FF"/>
            <w:vAlign w:val="center"/>
          </w:tcPr>
          <w:p w14:paraId="231B8B04" w14:textId="73084ECC"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72B0DA50" w14:textId="683AD48C"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8 082</w:t>
            </w:r>
          </w:p>
        </w:tc>
      </w:tr>
      <w:tr w:rsidR="006C64DF" w:rsidRPr="0047408E" w14:paraId="3DDA56C8" w14:textId="77777777" w:rsidTr="001B6E57">
        <w:trPr>
          <w:trHeight w:val="204"/>
        </w:trPr>
        <w:tc>
          <w:tcPr>
            <w:tcW w:w="5317" w:type="dxa"/>
            <w:shd w:val="clear" w:color="auto" w:fill="auto"/>
            <w:vAlign w:val="center"/>
            <w:hideMark/>
          </w:tcPr>
          <w:p w14:paraId="6A94CBE5"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Odszkodowania, kary, grzywny </w:t>
            </w:r>
          </w:p>
        </w:tc>
        <w:tc>
          <w:tcPr>
            <w:tcW w:w="1733" w:type="dxa"/>
            <w:shd w:val="clear" w:color="auto" w:fill="EBF2FF"/>
            <w:vAlign w:val="center"/>
          </w:tcPr>
          <w:p w14:paraId="695F0DEB" w14:textId="20C3D462"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7EA5E8A1" w14:textId="33F8DC85"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58 782</w:t>
            </w:r>
          </w:p>
        </w:tc>
      </w:tr>
      <w:tr w:rsidR="006C64DF" w:rsidRPr="0047408E" w14:paraId="563FACC1" w14:textId="77777777" w:rsidTr="001B6E57">
        <w:trPr>
          <w:trHeight w:val="204"/>
        </w:trPr>
        <w:tc>
          <w:tcPr>
            <w:tcW w:w="5317" w:type="dxa"/>
            <w:shd w:val="clear" w:color="auto" w:fill="auto"/>
            <w:vAlign w:val="center"/>
            <w:hideMark/>
          </w:tcPr>
          <w:p w14:paraId="7C401EE1"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Odwrócenie niewykorzystanych odpisów aktualizujących </w:t>
            </w:r>
          </w:p>
        </w:tc>
        <w:tc>
          <w:tcPr>
            <w:tcW w:w="1733" w:type="dxa"/>
            <w:shd w:val="clear" w:color="auto" w:fill="EBF2FF"/>
            <w:vAlign w:val="center"/>
          </w:tcPr>
          <w:p w14:paraId="42ED90FA" w14:textId="13B77937"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2EDFAEBF" w14:textId="6D30B61A"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6 221</w:t>
            </w:r>
          </w:p>
        </w:tc>
      </w:tr>
      <w:tr w:rsidR="006C64DF" w:rsidRPr="0047408E" w14:paraId="4356EFDF" w14:textId="77777777" w:rsidTr="001B6E57">
        <w:trPr>
          <w:trHeight w:val="204"/>
        </w:trPr>
        <w:tc>
          <w:tcPr>
            <w:tcW w:w="5317" w:type="dxa"/>
            <w:shd w:val="clear" w:color="auto" w:fill="auto"/>
            <w:vAlign w:val="center"/>
            <w:hideMark/>
          </w:tcPr>
          <w:p w14:paraId="63D33A02"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Nieodpłatnie otrzymane rzeczowe aktywa trwałe </w:t>
            </w:r>
          </w:p>
        </w:tc>
        <w:tc>
          <w:tcPr>
            <w:tcW w:w="1733" w:type="dxa"/>
            <w:shd w:val="clear" w:color="auto" w:fill="EBF2FF"/>
            <w:vAlign w:val="center"/>
          </w:tcPr>
          <w:p w14:paraId="39654D06" w14:textId="00B1DCA5" w:rsidR="006C64DF" w:rsidRPr="00672875" w:rsidRDefault="006C64DF" w:rsidP="006C64DF">
            <w:pPr>
              <w:widowControl w:val="0"/>
              <w:spacing w:after="0"/>
              <w:jc w:val="right"/>
              <w:rPr>
                <w:rFonts w:cs="Arial"/>
                <w:sz w:val="16"/>
                <w:szCs w:val="16"/>
                <w:lang w:eastAsia="pl-PL"/>
              </w:rPr>
            </w:pPr>
          </w:p>
        </w:tc>
        <w:tc>
          <w:tcPr>
            <w:tcW w:w="1952" w:type="dxa"/>
            <w:shd w:val="clear" w:color="auto" w:fill="auto"/>
            <w:vAlign w:val="center"/>
          </w:tcPr>
          <w:p w14:paraId="7E48A10A" w14:textId="00C6F0D8"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33 423</w:t>
            </w:r>
          </w:p>
        </w:tc>
      </w:tr>
      <w:tr w:rsidR="006C64DF" w:rsidRPr="0047408E" w14:paraId="3BBFA8B8" w14:textId="77777777" w:rsidTr="001B6E57">
        <w:trPr>
          <w:trHeight w:val="204"/>
        </w:trPr>
        <w:tc>
          <w:tcPr>
            <w:tcW w:w="5317" w:type="dxa"/>
            <w:shd w:val="clear" w:color="auto" w:fill="auto"/>
            <w:vAlign w:val="center"/>
          </w:tcPr>
          <w:p w14:paraId="793D25EF" w14:textId="77777777" w:rsidR="006C64DF" w:rsidRPr="00672875" w:rsidRDefault="006C64DF" w:rsidP="006C64DF">
            <w:pPr>
              <w:widowControl w:val="0"/>
              <w:spacing w:after="0"/>
              <w:rPr>
                <w:rFonts w:cs="Arial"/>
                <w:bCs/>
                <w:sz w:val="16"/>
                <w:szCs w:val="16"/>
                <w:lang w:eastAsia="pl-PL"/>
              </w:rPr>
            </w:pPr>
            <w:r w:rsidRPr="00672875">
              <w:rPr>
                <w:rFonts w:cs="Arial"/>
                <w:bCs/>
                <w:sz w:val="16"/>
                <w:szCs w:val="16"/>
                <w:lang w:eastAsia="pl-PL"/>
              </w:rPr>
              <w:t>Zysk z tytułu okazyjnego nabycia</w:t>
            </w:r>
          </w:p>
        </w:tc>
        <w:tc>
          <w:tcPr>
            <w:tcW w:w="1733" w:type="dxa"/>
            <w:shd w:val="clear" w:color="auto" w:fill="EBF2FF"/>
            <w:vAlign w:val="center"/>
          </w:tcPr>
          <w:p w14:paraId="39E53F8E" w14:textId="426A591E" w:rsidR="006C64DF" w:rsidRPr="00672875" w:rsidRDefault="006C64DF" w:rsidP="006C64DF">
            <w:pPr>
              <w:widowControl w:val="0"/>
              <w:spacing w:after="0"/>
              <w:jc w:val="right"/>
              <w:rPr>
                <w:rFonts w:cs="Arial"/>
                <w:bCs/>
                <w:sz w:val="16"/>
                <w:szCs w:val="16"/>
                <w:lang w:eastAsia="pl-PL"/>
              </w:rPr>
            </w:pPr>
          </w:p>
        </w:tc>
        <w:tc>
          <w:tcPr>
            <w:tcW w:w="1952" w:type="dxa"/>
            <w:shd w:val="clear" w:color="auto" w:fill="auto"/>
            <w:vAlign w:val="center"/>
          </w:tcPr>
          <w:p w14:paraId="2AC3FCA2" w14:textId="6B12496F" w:rsidR="006C64DF" w:rsidRPr="00672875" w:rsidRDefault="006C64DF" w:rsidP="006C64DF">
            <w:pPr>
              <w:widowControl w:val="0"/>
              <w:spacing w:after="0"/>
              <w:jc w:val="right"/>
              <w:rPr>
                <w:rFonts w:cs="Arial"/>
                <w:bCs/>
                <w:sz w:val="16"/>
                <w:szCs w:val="16"/>
                <w:lang w:eastAsia="pl-PL"/>
              </w:rPr>
            </w:pPr>
            <w:r w:rsidRPr="00672875">
              <w:rPr>
                <w:rFonts w:cs="Arial"/>
                <w:bCs/>
                <w:sz w:val="16"/>
                <w:szCs w:val="16"/>
                <w:lang w:eastAsia="pl-PL"/>
              </w:rPr>
              <w:t>-</w:t>
            </w:r>
          </w:p>
        </w:tc>
      </w:tr>
      <w:tr w:rsidR="006C64DF" w:rsidRPr="0047408E" w14:paraId="2D9EEBA5" w14:textId="77777777" w:rsidTr="001B6E57">
        <w:trPr>
          <w:trHeight w:val="204"/>
        </w:trPr>
        <w:tc>
          <w:tcPr>
            <w:tcW w:w="5317" w:type="dxa"/>
            <w:tcBorders>
              <w:bottom w:val="single" w:sz="12" w:space="0" w:color="003087"/>
            </w:tcBorders>
            <w:shd w:val="clear" w:color="auto" w:fill="auto"/>
            <w:vAlign w:val="center"/>
            <w:hideMark/>
          </w:tcPr>
          <w:p w14:paraId="42B87AD4" w14:textId="77777777" w:rsidR="006C64DF" w:rsidRPr="00672875" w:rsidRDefault="006C64DF" w:rsidP="006C64DF">
            <w:pPr>
              <w:widowControl w:val="0"/>
              <w:spacing w:after="0"/>
              <w:rPr>
                <w:rFonts w:cs="Arial"/>
                <w:sz w:val="16"/>
                <w:szCs w:val="16"/>
                <w:lang w:eastAsia="pl-PL"/>
              </w:rPr>
            </w:pPr>
            <w:r w:rsidRPr="00672875">
              <w:rPr>
                <w:rFonts w:cs="Arial"/>
                <w:bCs/>
                <w:sz w:val="16"/>
                <w:szCs w:val="16"/>
                <w:lang w:eastAsia="pl-PL"/>
              </w:rPr>
              <w:t xml:space="preserve">Inne </w:t>
            </w:r>
            <w:r w:rsidRPr="00672875">
              <w:rPr>
                <w:rFonts w:cs="Arial"/>
                <w:sz w:val="16"/>
                <w:szCs w:val="16"/>
                <w:lang w:eastAsia="pl-PL"/>
              </w:rPr>
              <w:t xml:space="preserve">pozostałe przychody operacyjne </w:t>
            </w:r>
          </w:p>
        </w:tc>
        <w:tc>
          <w:tcPr>
            <w:tcW w:w="1733" w:type="dxa"/>
            <w:tcBorders>
              <w:bottom w:val="single" w:sz="12" w:space="0" w:color="003087"/>
            </w:tcBorders>
            <w:shd w:val="clear" w:color="auto" w:fill="EBF2FF"/>
            <w:vAlign w:val="center"/>
          </w:tcPr>
          <w:p w14:paraId="3A4CE4A4" w14:textId="04E9B011" w:rsidR="006C64DF" w:rsidRPr="00672875" w:rsidRDefault="006C64DF" w:rsidP="006C64DF">
            <w:pPr>
              <w:widowControl w:val="0"/>
              <w:spacing w:after="0"/>
              <w:jc w:val="right"/>
              <w:rPr>
                <w:rFonts w:cs="Arial"/>
                <w:bCs/>
                <w:sz w:val="16"/>
                <w:szCs w:val="16"/>
                <w:lang w:eastAsia="pl-PL"/>
              </w:rPr>
            </w:pPr>
          </w:p>
        </w:tc>
        <w:tc>
          <w:tcPr>
            <w:tcW w:w="1952" w:type="dxa"/>
            <w:tcBorders>
              <w:bottom w:val="single" w:sz="12" w:space="0" w:color="003087"/>
            </w:tcBorders>
            <w:shd w:val="clear" w:color="auto" w:fill="auto"/>
            <w:vAlign w:val="center"/>
          </w:tcPr>
          <w:p w14:paraId="32EC4850" w14:textId="379825A8" w:rsidR="006C64DF" w:rsidRPr="00672875" w:rsidRDefault="006C64DF" w:rsidP="006C64DF">
            <w:pPr>
              <w:widowControl w:val="0"/>
              <w:spacing w:after="0"/>
              <w:jc w:val="right"/>
              <w:rPr>
                <w:rFonts w:cs="Arial"/>
                <w:bCs/>
                <w:sz w:val="16"/>
                <w:szCs w:val="16"/>
                <w:lang w:eastAsia="pl-PL"/>
              </w:rPr>
            </w:pPr>
            <w:r w:rsidRPr="00672875">
              <w:rPr>
                <w:rFonts w:cs="Arial"/>
                <w:bCs/>
                <w:sz w:val="16"/>
                <w:szCs w:val="16"/>
                <w:lang w:eastAsia="pl-PL"/>
              </w:rPr>
              <w:t>80 007</w:t>
            </w:r>
          </w:p>
        </w:tc>
      </w:tr>
      <w:tr w:rsidR="006C64DF" w:rsidRPr="0047408E" w14:paraId="28992475" w14:textId="77777777" w:rsidTr="001B6E57">
        <w:trPr>
          <w:trHeight w:val="204"/>
        </w:trPr>
        <w:tc>
          <w:tcPr>
            <w:tcW w:w="5317" w:type="dxa"/>
            <w:tcBorders>
              <w:top w:val="single" w:sz="12" w:space="0" w:color="003087"/>
              <w:bottom w:val="single" w:sz="12" w:space="0" w:color="003087"/>
            </w:tcBorders>
            <w:shd w:val="clear" w:color="auto" w:fill="auto"/>
            <w:vAlign w:val="center"/>
            <w:hideMark/>
          </w:tcPr>
          <w:p w14:paraId="44C2F6D4" w14:textId="77777777" w:rsidR="006C64DF" w:rsidRPr="00672875" w:rsidRDefault="006C64DF" w:rsidP="006C64D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Razem </w:t>
            </w:r>
          </w:p>
        </w:tc>
        <w:tc>
          <w:tcPr>
            <w:tcW w:w="1733" w:type="dxa"/>
            <w:tcBorders>
              <w:top w:val="single" w:sz="12" w:space="0" w:color="003087"/>
              <w:bottom w:val="single" w:sz="12" w:space="0" w:color="003087"/>
            </w:tcBorders>
            <w:shd w:val="clear" w:color="auto" w:fill="EBF2FF"/>
            <w:vAlign w:val="center"/>
          </w:tcPr>
          <w:p w14:paraId="0683ED59" w14:textId="141424CA" w:rsidR="006C64DF" w:rsidRPr="00672875" w:rsidRDefault="006C64DF" w:rsidP="006C64DF">
            <w:pPr>
              <w:widowControl w:val="0"/>
              <w:spacing w:after="0"/>
              <w:jc w:val="right"/>
              <w:rPr>
                <w:rFonts w:cs="Arial"/>
                <w:b/>
                <w:bCs/>
                <w:color w:val="003087"/>
                <w:sz w:val="16"/>
                <w:szCs w:val="16"/>
                <w:lang w:eastAsia="pl-PL"/>
              </w:rPr>
            </w:pPr>
          </w:p>
        </w:tc>
        <w:tc>
          <w:tcPr>
            <w:tcW w:w="1952" w:type="dxa"/>
            <w:tcBorders>
              <w:top w:val="single" w:sz="12" w:space="0" w:color="003087"/>
              <w:bottom w:val="single" w:sz="12" w:space="0" w:color="003087"/>
            </w:tcBorders>
            <w:shd w:val="clear" w:color="auto" w:fill="auto"/>
            <w:vAlign w:val="center"/>
          </w:tcPr>
          <w:p w14:paraId="0E352A01" w14:textId="62E9667C" w:rsidR="006C64DF" w:rsidRPr="00672875" w:rsidRDefault="006C64DF" w:rsidP="006C64DF">
            <w:pPr>
              <w:widowControl w:val="0"/>
              <w:spacing w:after="0"/>
              <w:jc w:val="right"/>
              <w:rPr>
                <w:rFonts w:cs="Arial"/>
                <w:b/>
                <w:bCs/>
                <w:color w:val="003087"/>
                <w:sz w:val="16"/>
                <w:szCs w:val="16"/>
                <w:lang w:eastAsia="pl-PL"/>
              </w:rPr>
            </w:pPr>
            <w:r w:rsidRPr="00672875">
              <w:rPr>
                <w:rFonts w:cs="Arial"/>
                <w:b/>
                <w:bCs/>
                <w:color w:val="003087"/>
                <w:sz w:val="16"/>
                <w:szCs w:val="16"/>
                <w:lang w:eastAsia="pl-PL"/>
              </w:rPr>
              <w:t>245 122</w:t>
            </w:r>
          </w:p>
        </w:tc>
      </w:tr>
    </w:tbl>
    <w:p w14:paraId="161869E8" w14:textId="7C772EF6" w:rsidR="004B01FE" w:rsidRPr="00A33F58" w:rsidRDefault="004B01FE" w:rsidP="00672875">
      <w:pPr>
        <w:widowControl w:val="0"/>
        <w:spacing w:after="0"/>
        <w:ind w:right="102"/>
        <w:jc w:val="both"/>
        <w:rPr>
          <w:rFonts w:cs="Arial"/>
          <w:b/>
          <w:bCs/>
          <w:spacing w:val="-3"/>
          <w:sz w:val="17"/>
          <w:szCs w:val="17"/>
        </w:rPr>
      </w:pPr>
      <w:r w:rsidRPr="00CC0342">
        <w:rPr>
          <w:rFonts w:cs="Arial"/>
          <w:b/>
          <w:bCs/>
          <w:spacing w:val="-3"/>
          <w:szCs w:val="18"/>
        </w:rPr>
        <w:fldChar w:fldCharType="end"/>
      </w:r>
      <w:r w:rsidRPr="00A33F58">
        <w:rPr>
          <w:rFonts w:cs="Arial"/>
          <w:b/>
          <w:spacing w:val="-2"/>
          <w:sz w:val="17"/>
          <w:szCs w:val="17"/>
        </w:rPr>
        <w:fldChar w:fldCharType="begin"/>
      </w:r>
      <w:r w:rsidRPr="00A33F58">
        <w:rPr>
          <w:rFonts w:cs="Arial"/>
          <w:b/>
          <w:spacing w:val="-2"/>
          <w:sz w:val="17"/>
          <w:szCs w:val="17"/>
        </w:rPr>
        <w:instrText xml:space="preserve"> LINK Excel.Sheet.12 "\\\\ec1\\sk\\DF\\FS\\RAPORTY TAJNE\\sprawozdanie roczne\\RAPORT_29_POZOSTALE_PRZYCHODY_OPERACYJNE.xlsx" 29!W21K4:W33K6 \f 4 \h \* MERGEFORMAT </w:instrText>
      </w:r>
      <w:r w:rsidRPr="00A33F58">
        <w:rPr>
          <w:rFonts w:cs="Arial"/>
          <w:b/>
          <w:spacing w:val="-2"/>
          <w:sz w:val="17"/>
          <w:szCs w:val="17"/>
        </w:rPr>
        <w:fldChar w:fldCharType="separate"/>
      </w:r>
    </w:p>
    <w:tbl>
      <w:tblPr>
        <w:tblW w:w="9002" w:type="dxa"/>
        <w:tblInd w:w="70" w:type="dxa"/>
        <w:tblCellMar>
          <w:left w:w="70" w:type="dxa"/>
          <w:right w:w="70" w:type="dxa"/>
        </w:tblCellMar>
        <w:tblLook w:val="04A0" w:firstRow="1" w:lastRow="0" w:firstColumn="1" w:lastColumn="0" w:noHBand="0" w:noVBand="1"/>
      </w:tblPr>
      <w:tblGrid>
        <w:gridCol w:w="5306"/>
        <w:gridCol w:w="1712"/>
        <w:gridCol w:w="1984"/>
      </w:tblGrid>
      <w:tr w:rsidR="004B01FE" w:rsidRPr="0047408E" w14:paraId="6C9EAD49" w14:textId="77777777" w:rsidTr="001B6E57">
        <w:trPr>
          <w:trHeight w:val="245"/>
        </w:trPr>
        <w:tc>
          <w:tcPr>
            <w:tcW w:w="5306" w:type="dxa"/>
            <w:tcBorders>
              <w:left w:val="nil"/>
              <w:bottom w:val="nil"/>
              <w:right w:val="nil"/>
            </w:tcBorders>
            <w:shd w:val="clear" w:color="auto" w:fill="auto"/>
            <w:noWrap/>
            <w:vAlign w:val="center"/>
            <w:hideMark/>
          </w:tcPr>
          <w:p w14:paraId="41A3B51C" w14:textId="77777777" w:rsidR="004B01FE" w:rsidRPr="0047408E" w:rsidRDefault="004B01FE" w:rsidP="00672875">
            <w:pPr>
              <w:widowControl w:val="0"/>
              <w:spacing w:after="120"/>
              <w:rPr>
                <w:rFonts w:cs="Arial"/>
                <w:b/>
                <w:bCs/>
                <w:sz w:val="17"/>
                <w:szCs w:val="17"/>
                <w:lang w:eastAsia="pl-PL"/>
              </w:rPr>
            </w:pPr>
            <w:r w:rsidRPr="00672875">
              <w:rPr>
                <w:rFonts w:cs="Arial"/>
                <w:b/>
                <w:bCs/>
                <w:color w:val="003087"/>
                <w:sz w:val="17"/>
                <w:szCs w:val="17"/>
                <w:lang w:eastAsia="pl-PL"/>
              </w:rPr>
              <w:t>Pozostałe koszty operacyjne</w:t>
            </w:r>
          </w:p>
        </w:tc>
        <w:tc>
          <w:tcPr>
            <w:tcW w:w="1712" w:type="dxa"/>
            <w:tcBorders>
              <w:left w:val="nil"/>
              <w:right w:val="nil"/>
            </w:tcBorders>
            <w:shd w:val="clear" w:color="auto" w:fill="auto"/>
            <w:noWrap/>
            <w:vAlign w:val="center"/>
            <w:hideMark/>
          </w:tcPr>
          <w:p w14:paraId="4067C61E" w14:textId="77777777" w:rsidR="004B01FE" w:rsidRPr="0047408E" w:rsidRDefault="004B01FE">
            <w:pPr>
              <w:widowControl w:val="0"/>
              <w:spacing w:after="0"/>
              <w:rPr>
                <w:rFonts w:cs="Arial"/>
                <w:b/>
                <w:bCs/>
                <w:sz w:val="17"/>
                <w:szCs w:val="17"/>
                <w:lang w:eastAsia="pl-PL"/>
              </w:rPr>
            </w:pPr>
          </w:p>
        </w:tc>
        <w:tc>
          <w:tcPr>
            <w:tcW w:w="1984" w:type="dxa"/>
            <w:tcBorders>
              <w:left w:val="nil"/>
              <w:right w:val="nil"/>
            </w:tcBorders>
            <w:shd w:val="clear" w:color="auto" w:fill="auto"/>
            <w:noWrap/>
            <w:vAlign w:val="bottom"/>
            <w:hideMark/>
          </w:tcPr>
          <w:p w14:paraId="682849A8" w14:textId="77777777" w:rsidR="004B01FE" w:rsidRPr="0047408E" w:rsidRDefault="004B01FE">
            <w:pPr>
              <w:widowControl w:val="0"/>
              <w:spacing w:after="0"/>
              <w:rPr>
                <w:rFonts w:cs="Arial"/>
                <w:sz w:val="17"/>
                <w:szCs w:val="17"/>
                <w:lang w:eastAsia="pl-PL"/>
              </w:rPr>
            </w:pPr>
          </w:p>
        </w:tc>
      </w:tr>
      <w:tr w:rsidR="004B01FE" w:rsidRPr="0047408E" w14:paraId="4E4CE964" w14:textId="77777777" w:rsidTr="001B6E57">
        <w:trPr>
          <w:trHeight w:val="245"/>
        </w:trPr>
        <w:tc>
          <w:tcPr>
            <w:tcW w:w="5306" w:type="dxa"/>
            <w:tcBorders>
              <w:top w:val="nil"/>
              <w:left w:val="nil"/>
              <w:bottom w:val="nil"/>
              <w:right w:val="nil"/>
            </w:tcBorders>
            <w:shd w:val="clear" w:color="auto" w:fill="0042B8"/>
            <w:vAlign w:val="center"/>
          </w:tcPr>
          <w:p w14:paraId="1E6AC202" w14:textId="77777777" w:rsidR="004B01FE" w:rsidRPr="00672875" w:rsidRDefault="004B01FE" w:rsidP="0047408E">
            <w:pPr>
              <w:widowControl w:val="0"/>
              <w:spacing w:after="0"/>
              <w:rPr>
                <w:rFonts w:cs="Arial"/>
                <w:color w:val="FFFFFF" w:themeColor="background1"/>
                <w:sz w:val="16"/>
                <w:szCs w:val="16"/>
                <w:lang w:eastAsia="pl-PL"/>
              </w:rPr>
            </w:pPr>
          </w:p>
        </w:tc>
        <w:tc>
          <w:tcPr>
            <w:tcW w:w="3696" w:type="dxa"/>
            <w:gridSpan w:val="2"/>
            <w:tcBorders>
              <w:top w:val="nil"/>
              <w:left w:val="nil"/>
              <w:right w:val="nil"/>
            </w:tcBorders>
            <w:shd w:val="clear" w:color="auto" w:fill="0042B8"/>
            <w:vAlign w:val="center"/>
          </w:tcPr>
          <w:p w14:paraId="00A17D34" w14:textId="63534E9E" w:rsidR="004B01FE" w:rsidRPr="00672875" w:rsidRDefault="00E8782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4B01FE" w:rsidRPr="0047408E" w14:paraId="0402E48D" w14:textId="77777777" w:rsidTr="001B6E57">
        <w:trPr>
          <w:trHeight w:val="245"/>
        </w:trPr>
        <w:tc>
          <w:tcPr>
            <w:tcW w:w="5306" w:type="dxa"/>
            <w:tcBorders>
              <w:top w:val="nil"/>
              <w:left w:val="nil"/>
              <w:bottom w:val="nil"/>
              <w:right w:val="nil"/>
            </w:tcBorders>
            <w:shd w:val="clear" w:color="auto" w:fill="0042B8"/>
            <w:vAlign w:val="center"/>
            <w:hideMark/>
          </w:tcPr>
          <w:p w14:paraId="77A26F54" w14:textId="77777777" w:rsidR="004B01FE" w:rsidRPr="00672875" w:rsidRDefault="004B01FE" w:rsidP="0047408E">
            <w:pPr>
              <w:widowControl w:val="0"/>
              <w:spacing w:after="0"/>
              <w:rPr>
                <w:rFonts w:cs="Arial"/>
                <w:color w:val="FFFFFF" w:themeColor="background1"/>
                <w:sz w:val="16"/>
                <w:szCs w:val="16"/>
                <w:lang w:eastAsia="pl-PL"/>
              </w:rPr>
            </w:pPr>
          </w:p>
        </w:tc>
        <w:tc>
          <w:tcPr>
            <w:tcW w:w="1712" w:type="dxa"/>
            <w:tcBorders>
              <w:top w:val="nil"/>
              <w:left w:val="nil"/>
              <w:right w:val="nil"/>
            </w:tcBorders>
            <w:shd w:val="clear" w:color="auto" w:fill="0042B8"/>
            <w:vAlign w:val="center"/>
            <w:hideMark/>
          </w:tcPr>
          <w:p w14:paraId="2D95D231" w14:textId="3371ABE3" w:rsidR="004B01FE" w:rsidRPr="00672875" w:rsidRDefault="006C64DF">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984" w:type="dxa"/>
            <w:tcBorders>
              <w:top w:val="nil"/>
              <w:left w:val="nil"/>
              <w:right w:val="nil"/>
            </w:tcBorders>
            <w:shd w:val="clear" w:color="auto" w:fill="0042B8"/>
            <w:vAlign w:val="center"/>
            <w:hideMark/>
          </w:tcPr>
          <w:p w14:paraId="67AD7232" w14:textId="79B8BD98" w:rsidR="004B01FE" w:rsidRPr="00672875" w:rsidRDefault="006C64DF">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47408E" w14:paraId="25FC3852" w14:textId="77777777" w:rsidTr="001B6E57">
        <w:trPr>
          <w:trHeight w:val="204"/>
        </w:trPr>
        <w:tc>
          <w:tcPr>
            <w:tcW w:w="5306" w:type="dxa"/>
            <w:tcBorders>
              <w:top w:val="nil"/>
              <w:left w:val="nil"/>
              <w:bottom w:val="nil"/>
              <w:right w:val="nil"/>
            </w:tcBorders>
            <w:shd w:val="clear" w:color="auto" w:fill="auto"/>
            <w:vAlign w:val="center"/>
          </w:tcPr>
          <w:p w14:paraId="26178FA9" w14:textId="77777777" w:rsidR="00A1226B" w:rsidRPr="00672875" w:rsidRDefault="00A1226B" w:rsidP="0047408E">
            <w:pPr>
              <w:widowControl w:val="0"/>
              <w:spacing w:after="0"/>
              <w:rPr>
                <w:rFonts w:cs="Arial"/>
                <w:color w:val="FFFFFF" w:themeColor="background1"/>
                <w:sz w:val="16"/>
                <w:szCs w:val="16"/>
                <w:lang w:eastAsia="pl-PL"/>
              </w:rPr>
            </w:pPr>
          </w:p>
        </w:tc>
        <w:tc>
          <w:tcPr>
            <w:tcW w:w="1712" w:type="dxa"/>
            <w:tcBorders>
              <w:top w:val="nil"/>
              <w:left w:val="nil"/>
              <w:right w:val="nil"/>
            </w:tcBorders>
            <w:shd w:val="clear" w:color="auto" w:fill="auto"/>
            <w:vAlign w:val="center"/>
          </w:tcPr>
          <w:p w14:paraId="70EF124B"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984" w:type="dxa"/>
            <w:tcBorders>
              <w:top w:val="nil"/>
              <w:left w:val="nil"/>
              <w:right w:val="nil"/>
            </w:tcBorders>
            <w:shd w:val="clear" w:color="auto" w:fill="auto"/>
            <w:vAlign w:val="center"/>
          </w:tcPr>
          <w:p w14:paraId="1E9DC787" w14:textId="77777777" w:rsidR="00A1226B" w:rsidRPr="00672875" w:rsidRDefault="00A1226B">
            <w:pPr>
              <w:widowControl w:val="0"/>
              <w:spacing w:after="0"/>
              <w:jc w:val="center"/>
              <w:rPr>
                <w:rFonts w:cs="Arial"/>
                <w:b/>
                <w:bCs/>
                <w:color w:val="FFFFFF" w:themeColor="background1"/>
                <w:sz w:val="16"/>
                <w:szCs w:val="16"/>
                <w:lang w:eastAsia="pl-PL"/>
              </w:rPr>
            </w:pPr>
          </w:p>
        </w:tc>
      </w:tr>
      <w:tr w:rsidR="006C64DF" w:rsidRPr="0047408E" w14:paraId="4AECAD5D" w14:textId="77777777" w:rsidTr="001B6E57">
        <w:trPr>
          <w:trHeight w:val="204"/>
        </w:trPr>
        <w:tc>
          <w:tcPr>
            <w:tcW w:w="5306" w:type="dxa"/>
            <w:tcBorders>
              <w:top w:val="nil"/>
              <w:left w:val="nil"/>
              <w:bottom w:val="nil"/>
              <w:right w:val="nil"/>
            </w:tcBorders>
            <w:shd w:val="clear" w:color="auto" w:fill="auto"/>
            <w:vAlign w:val="center"/>
            <w:hideMark/>
          </w:tcPr>
          <w:p w14:paraId="7E06966A"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Utworzenie rezerw na roszczenia o odszkodowanie </w:t>
            </w:r>
          </w:p>
        </w:tc>
        <w:tc>
          <w:tcPr>
            <w:tcW w:w="1712" w:type="dxa"/>
            <w:tcBorders>
              <w:top w:val="nil"/>
              <w:left w:val="nil"/>
              <w:bottom w:val="nil"/>
              <w:right w:val="nil"/>
            </w:tcBorders>
            <w:shd w:val="clear" w:color="auto" w:fill="EBF2FF"/>
            <w:vAlign w:val="center"/>
          </w:tcPr>
          <w:p w14:paraId="5DC54C41" w14:textId="493FBE91"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750B3B3E" w14:textId="1D89E5C0"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(654)</w:t>
            </w:r>
          </w:p>
        </w:tc>
      </w:tr>
      <w:tr w:rsidR="006C64DF" w:rsidRPr="0047408E" w14:paraId="4F8555D0" w14:textId="77777777" w:rsidTr="001B6E57">
        <w:trPr>
          <w:trHeight w:val="204"/>
        </w:trPr>
        <w:tc>
          <w:tcPr>
            <w:tcW w:w="5306" w:type="dxa"/>
            <w:tcBorders>
              <w:top w:val="nil"/>
              <w:left w:val="nil"/>
              <w:bottom w:val="nil"/>
              <w:right w:val="nil"/>
            </w:tcBorders>
            <w:shd w:val="clear" w:color="auto" w:fill="auto"/>
            <w:vAlign w:val="center"/>
            <w:hideMark/>
          </w:tcPr>
          <w:p w14:paraId="74C39BBA"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Utworzenie pozostałych rezerw </w:t>
            </w:r>
          </w:p>
        </w:tc>
        <w:tc>
          <w:tcPr>
            <w:tcW w:w="1712" w:type="dxa"/>
            <w:tcBorders>
              <w:top w:val="nil"/>
              <w:left w:val="nil"/>
              <w:bottom w:val="nil"/>
              <w:right w:val="nil"/>
            </w:tcBorders>
            <w:shd w:val="clear" w:color="auto" w:fill="EBF2FF"/>
            <w:vAlign w:val="center"/>
          </w:tcPr>
          <w:p w14:paraId="0F3A31B3" w14:textId="2D7EA143"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46914EB5" w14:textId="4E3FBE02"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(54 973)</w:t>
            </w:r>
          </w:p>
        </w:tc>
      </w:tr>
      <w:tr w:rsidR="006C64DF" w:rsidRPr="0047408E" w14:paraId="5456456B" w14:textId="77777777" w:rsidTr="001B6E57">
        <w:trPr>
          <w:trHeight w:val="204"/>
        </w:trPr>
        <w:tc>
          <w:tcPr>
            <w:tcW w:w="5306" w:type="dxa"/>
            <w:tcBorders>
              <w:top w:val="nil"/>
              <w:left w:val="nil"/>
              <w:bottom w:val="nil"/>
              <w:right w:val="nil"/>
            </w:tcBorders>
            <w:shd w:val="clear" w:color="auto" w:fill="auto"/>
            <w:vAlign w:val="center"/>
            <w:hideMark/>
          </w:tcPr>
          <w:p w14:paraId="4939E128"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Odpis aktualizujący wartość należności </w:t>
            </w:r>
          </w:p>
        </w:tc>
        <w:tc>
          <w:tcPr>
            <w:tcW w:w="1712" w:type="dxa"/>
            <w:tcBorders>
              <w:top w:val="nil"/>
              <w:left w:val="nil"/>
              <w:bottom w:val="nil"/>
              <w:right w:val="nil"/>
            </w:tcBorders>
            <w:shd w:val="clear" w:color="auto" w:fill="EBF2FF"/>
            <w:vAlign w:val="center"/>
          </w:tcPr>
          <w:p w14:paraId="4C7F9824" w14:textId="6DFD3FFC"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55FC8A66" w14:textId="7E692299"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(13 773)</w:t>
            </w:r>
          </w:p>
        </w:tc>
      </w:tr>
      <w:tr w:rsidR="006C64DF" w:rsidRPr="0047408E" w14:paraId="6600943C" w14:textId="77777777" w:rsidTr="001B6E57">
        <w:trPr>
          <w:trHeight w:val="204"/>
        </w:trPr>
        <w:tc>
          <w:tcPr>
            <w:tcW w:w="5306" w:type="dxa"/>
            <w:tcBorders>
              <w:top w:val="nil"/>
              <w:left w:val="nil"/>
              <w:bottom w:val="nil"/>
              <w:right w:val="nil"/>
            </w:tcBorders>
            <w:shd w:val="clear" w:color="auto" w:fill="auto"/>
            <w:vAlign w:val="center"/>
            <w:hideMark/>
          </w:tcPr>
          <w:p w14:paraId="0CB1F5F6"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Odpisanie należności nieściągalnych </w:t>
            </w:r>
          </w:p>
        </w:tc>
        <w:tc>
          <w:tcPr>
            <w:tcW w:w="1712" w:type="dxa"/>
            <w:tcBorders>
              <w:top w:val="nil"/>
              <w:left w:val="nil"/>
              <w:bottom w:val="nil"/>
              <w:right w:val="nil"/>
            </w:tcBorders>
            <w:shd w:val="clear" w:color="auto" w:fill="EBF2FF"/>
            <w:vAlign w:val="center"/>
          </w:tcPr>
          <w:p w14:paraId="22359AE9" w14:textId="278C8CAD"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7D84AD7D" w14:textId="2261398D"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(17 880)</w:t>
            </w:r>
          </w:p>
        </w:tc>
      </w:tr>
      <w:tr w:rsidR="006C64DF" w:rsidRPr="0047408E" w14:paraId="222D3970" w14:textId="77777777" w:rsidTr="001B6E57">
        <w:trPr>
          <w:trHeight w:val="204"/>
        </w:trPr>
        <w:tc>
          <w:tcPr>
            <w:tcW w:w="5306" w:type="dxa"/>
            <w:tcBorders>
              <w:top w:val="nil"/>
              <w:left w:val="nil"/>
              <w:bottom w:val="nil"/>
              <w:right w:val="nil"/>
            </w:tcBorders>
            <w:shd w:val="clear" w:color="auto" w:fill="auto"/>
            <w:vAlign w:val="center"/>
            <w:hideMark/>
          </w:tcPr>
          <w:p w14:paraId="3F43BD81"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Odpis aktualizujący wartość zapasów </w:t>
            </w:r>
          </w:p>
        </w:tc>
        <w:tc>
          <w:tcPr>
            <w:tcW w:w="1712" w:type="dxa"/>
            <w:tcBorders>
              <w:top w:val="nil"/>
              <w:left w:val="nil"/>
              <w:bottom w:val="nil"/>
              <w:right w:val="nil"/>
            </w:tcBorders>
            <w:shd w:val="clear" w:color="auto" w:fill="EBF2FF"/>
            <w:vAlign w:val="center"/>
          </w:tcPr>
          <w:p w14:paraId="24C9D36F" w14:textId="55FD9280"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6DC10D6E" w14:textId="06E99458"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(11 981)</w:t>
            </w:r>
          </w:p>
        </w:tc>
      </w:tr>
      <w:tr w:rsidR="006C64DF" w:rsidRPr="0047408E" w14:paraId="5BB09005" w14:textId="77777777" w:rsidTr="001B6E57">
        <w:trPr>
          <w:trHeight w:val="204"/>
        </w:trPr>
        <w:tc>
          <w:tcPr>
            <w:tcW w:w="5306" w:type="dxa"/>
            <w:tcBorders>
              <w:top w:val="nil"/>
              <w:left w:val="nil"/>
              <w:bottom w:val="nil"/>
              <w:right w:val="nil"/>
            </w:tcBorders>
            <w:shd w:val="clear" w:color="auto" w:fill="auto"/>
            <w:vAlign w:val="center"/>
            <w:hideMark/>
          </w:tcPr>
          <w:p w14:paraId="3C01368F"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Koszty postępowań sądowych </w:t>
            </w:r>
          </w:p>
        </w:tc>
        <w:tc>
          <w:tcPr>
            <w:tcW w:w="1712" w:type="dxa"/>
            <w:tcBorders>
              <w:top w:val="nil"/>
              <w:left w:val="nil"/>
              <w:bottom w:val="nil"/>
              <w:right w:val="nil"/>
            </w:tcBorders>
            <w:shd w:val="clear" w:color="auto" w:fill="EBF2FF"/>
            <w:vAlign w:val="center"/>
          </w:tcPr>
          <w:p w14:paraId="1596E09F" w14:textId="7BEA278A"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5833F0FA" w14:textId="49EC9756"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(15 641)</w:t>
            </w:r>
          </w:p>
        </w:tc>
      </w:tr>
      <w:tr w:rsidR="006C64DF" w:rsidRPr="0047408E" w14:paraId="0F9DCE51" w14:textId="77777777" w:rsidTr="001B6E57">
        <w:trPr>
          <w:trHeight w:val="204"/>
        </w:trPr>
        <w:tc>
          <w:tcPr>
            <w:tcW w:w="5306" w:type="dxa"/>
            <w:tcBorders>
              <w:top w:val="nil"/>
              <w:left w:val="nil"/>
              <w:bottom w:val="nil"/>
              <w:right w:val="nil"/>
            </w:tcBorders>
            <w:shd w:val="clear" w:color="auto" w:fill="auto"/>
            <w:vAlign w:val="center"/>
            <w:hideMark/>
          </w:tcPr>
          <w:p w14:paraId="1F91EA8F"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Koszty związków zawodowych </w:t>
            </w:r>
          </w:p>
        </w:tc>
        <w:tc>
          <w:tcPr>
            <w:tcW w:w="1712" w:type="dxa"/>
            <w:tcBorders>
              <w:top w:val="nil"/>
              <w:left w:val="nil"/>
              <w:bottom w:val="nil"/>
              <w:right w:val="nil"/>
            </w:tcBorders>
            <w:shd w:val="clear" w:color="auto" w:fill="EBF2FF"/>
            <w:vAlign w:val="center"/>
          </w:tcPr>
          <w:p w14:paraId="3BE02227" w14:textId="60FBE0AD"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208B0078" w14:textId="14768DE5"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(1 775)</w:t>
            </w:r>
          </w:p>
        </w:tc>
      </w:tr>
      <w:tr w:rsidR="006C64DF" w:rsidRPr="0047408E" w14:paraId="38BF4B44" w14:textId="77777777" w:rsidTr="001B6E57">
        <w:trPr>
          <w:trHeight w:val="204"/>
        </w:trPr>
        <w:tc>
          <w:tcPr>
            <w:tcW w:w="5306" w:type="dxa"/>
            <w:tcBorders>
              <w:top w:val="nil"/>
              <w:left w:val="nil"/>
              <w:bottom w:val="nil"/>
              <w:right w:val="nil"/>
            </w:tcBorders>
            <w:shd w:val="clear" w:color="auto" w:fill="auto"/>
            <w:vAlign w:val="center"/>
            <w:hideMark/>
          </w:tcPr>
          <w:p w14:paraId="3400C148"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Odszkodowanie za bezumowne korzystanie z gruntów </w:t>
            </w:r>
          </w:p>
        </w:tc>
        <w:tc>
          <w:tcPr>
            <w:tcW w:w="1712" w:type="dxa"/>
            <w:tcBorders>
              <w:top w:val="nil"/>
              <w:left w:val="nil"/>
              <w:bottom w:val="nil"/>
              <w:right w:val="nil"/>
            </w:tcBorders>
            <w:shd w:val="clear" w:color="auto" w:fill="EBF2FF"/>
            <w:vAlign w:val="center"/>
          </w:tcPr>
          <w:p w14:paraId="1C03C86A" w14:textId="39E73D51"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nil"/>
              <w:right w:val="nil"/>
            </w:tcBorders>
            <w:shd w:val="clear" w:color="auto" w:fill="auto"/>
            <w:vAlign w:val="center"/>
          </w:tcPr>
          <w:p w14:paraId="582C5B81" w14:textId="232E40E4"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(1 866)</w:t>
            </w:r>
          </w:p>
        </w:tc>
      </w:tr>
      <w:tr w:rsidR="006C64DF" w:rsidRPr="0047408E" w14:paraId="06816071" w14:textId="77777777" w:rsidTr="001B6E57">
        <w:trPr>
          <w:trHeight w:val="204"/>
        </w:trPr>
        <w:tc>
          <w:tcPr>
            <w:tcW w:w="5306" w:type="dxa"/>
            <w:tcBorders>
              <w:top w:val="nil"/>
              <w:left w:val="nil"/>
              <w:bottom w:val="single" w:sz="12" w:space="0" w:color="003087"/>
              <w:right w:val="nil"/>
            </w:tcBorders>
            <w:shd w:val="clear" w:color="auto" w:fill="auto"/>
            <w:vAlign w:val="center"/>
            <w:hideMark/>
          </w:tcPr>
          <w:p w14:paraId="1DB73CA8"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Inne pozostałe koszty operacyjne </w:t>
            </w:r>
          </w:p>
        </w:tc>
        <w:tc>
          <w:tcPr>
            <w:tcW w:w="1712" w:type="dxa"/>
            <w:tcBorders>
              <w:top w:val="nil"/>
              <w:left w:val="nil"/>
              <w:bottom w:val="single" w:sz="12" w:space="0" w:color="003087"/>
              <w:right w:val="nil"/>
            </w:tcBorders>
            <w:shd w:val="clear" w:color="auto" w:fill="EBF2FF"/>
            <w:vAlign w:val="center"/>
          </w:tcPr>
          <w:p w14:paraId="199EC16A" w14:textId="7728188D" w:rsidR="006C64DF" w:rsidRPr="00672875" w:rsidRDefault="006C64DF" w:rsidP="006C64DF">
            <w:pPr>
              <w:widowControl w:val="0"/>
              <w:spacing w:after="0"/>
              <w:jc w:val="right"/>
              <w:rPr>
                <w:rFonts w:cs="Arial"/>
                <w:sz w:val="16"/>
                <w:szCs w:val="16"/>
                <w:lang w:eastAsia="pl-PL"/>
              </w:rPr>
            </w:pPr>
          </w:p>
        </w:tc>
        <w:tc>
          <w:tcPr>
            <w:tcW w:w="1984" w:type="dxa"/>
            <w:tcBorders>
              <w:top w:val="nil"/>
              <w:left w:val="nil"/>
              <w:bottom w:val="single" w:sz="12" w:space="0" w:color="003087"/>
              <w:right w:val="nil"/>
            </w:tcBorders>
            <w:shd w:val="clear" w:color="auto" w:fill="auto"/>
            <w:vAlign w:val="center"/>
          </w:tcPr>
          <w:p w14:paraId="7A6EC4D0" w14:textId="407C353B"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(50 147)</w:t>
            </w:r>
          </w:p>
        </w:tc>
      </w:tr>
      <w:tr w:rsidR="006C64DF" w:rsidRPr="0047408E" w14:paraId="73A2EC08" w14:textId="77777777" w:rsidTr="001B6E57">
        <w:trPr>
          <w:trHeight w:val="204"/>
        </w:trPr>
        <w:tc>
          <w:tcPr>
            <w:tcW w:w="5306" w:type="dxa"/>
            <w:tcBorders>
              <w:top w:val="single" w:sz="12" w:space="0" w:color="003087"/>
              <w:left w:val="nil"/>
              <w:bottom w:val="single" w:sz="12" w:space="0" w:color="003087"/>
              <w:right w:val="nil"/>
            </w:tcBorders>
            <w:shd w:val="clear" w:color="auto" w:fill="auto"/>
            <w:vAlign w:val="center"/>
            <w:hideMark/>
          </w:tcPr>
          <w:p w14:paraId="2C5D92B6" w14:textId="77777777" w:rsidR="006C64DF" w:rsidRPr="00672875" w:rsidRDefault="006C64DF" w:rsidP="006C64D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Razem </w:t>
            </w:r>
          </w:p>
        </w:tc>
        <w:tc>
          <w:tcPr>
            <w:tcW w:w="1712" w:type="dxa"/>
            <w:tcBorders>
              <w:top w:val="single" w:sz="12" w:space="0" w:color="003087"/>
              <w:left w:val="nil"/>
              <w:bottom w:val="single" w:sz="12" w:space="0" w:color="003087"/>
              <w:right w:val="nil"/>
            </w:tcBorders>
            <w:shd w:val="clear" w:color="auto" w:fill="EBF2FF"/>
            <w:vAlign w:val="center"/>
          </w:tcPr>
          <w:p w14:paraId="1CD22AC8" w14:textId="5842C80A" w:rsidR="006C64DF" w:rsidRPr="00672875" w:rsidRDefault="006C64DF" w:rsidP="006C64DF">
            <w:pPr>
              <w:widowControl w:val="0"/>
              <w:spacing w:after="0"/>
              <w:jc w:val="right"/>
              <w:rPr>
                <w:rFonts w:cs="Arial"/>
                <w:b/>
                <w:bCs/>
                <w:color w:val="003087"/>
                <w:sz w:val="16"/>
                <w:szCs w:val="16"/>
                <w:lang w:eastAsia="pl-PL"/>
              </w:rPr>
            </w:pPr>
          </w:p>
        </w:tc>
        <w:tc>
          <w:tcPr>
            <w:tcW w:w="1984" w:type="dxa"/>
            <w:tcBorders>
              <w:top w:val="single" w:sz="12" w:space="0" w:color="003087"/>
              <w:left w:val="nil"/>
              <w:bottom w:val="single" w:sz="12" w:space="0" w:color="003087"/>
              <w:right w:val="nil"/>
            </w:tcBorders>
            <w:shd w:val="clear" w:color="auto" w:fill="auto"/>
            <w:vAlign w:val="center"/>
          </w:tcPr>
          <w:p w14:paraId="45C00C41" w14:textId="7813006E" w:rsidR="006C64DF" w:rsidRPr="00672875" w:rsidRDefault="006C64DF" w:rsidP="006C64DF">
            <w:pPr>
              <w:widowControl w:val="0"/>
              <w:spacing w:after="0"/>
              <w:jc w:val="right"/>
              <w:rPr>
                <w:rFonts w:cs="Arial"/>
                <w:b/>
                <w:bCs/>
                <w:color w:val="003087"/>
                <w:sz w:val="16"/>
                <w:szCs w:val="16"/>
                <w:lang w:eastAsia="pl-PL"/>
              </w:rPr>
            </w:pPr>
            <w:r w:rsidRPr="00672875">
              <w:rPr>
                <w:rFonts w:cs="Arial"/>
                <w:b/>
                <w:bCs/>
                <w:color w:val="003087"/>
                <w:sz w:val="16"/>
                <w:szCs w:val="16"/>
                <w:lang w:eastAsia="pl-PL"/>
              </w:rPr>
              <w:t>(168 690)</w:t>
            </w:r>
          </w:p>
        </w:tc>
      </w:tr>
    </w:tbl>
    <w:p w14:paraId="4C45E79E" w14:textId="77777777" w:rsidR="004B01FE" w:rsidRDefault="004B01FE" w:rsidP="00672875">
      <w:pPr>
        <w:widowControl w:val="0"/>
        <w:spacing w:after="240"/>
        <w:ind w:right="102"/>
        <w:jc w:val="both"/>
        <w:rPr>
          <w:rFonts w:cs="Arial"/>
          <w:b/>
          <w:spacing w:val="-2"/>
          <w:sz w:val="17"/>
          <w:szCs w:val="17"/>
        </w:rPr>
      </w:pPr>
      <w:r w:rsidRPr="00A33F58">
        <w:rPr>
          <w:rFonts w:cs="Arial"/>
          <w:b/>
          <w:spacing w:val="-2"/>
          <w:sz w:val="17"/>
          <w:szCs w:val="17"/>
        </w:rPr>
        <w:fldChar w:fldCharType="end"/>
      </w:r>
    </w:p>
    <w:tbl>
      <w:tblPr>
        <w:tblW w:w="0" w:type="auto"/>
        <w:tblLook w:val="04A0" w:firstRow="1" w:lastRow="0" w:firstColumn="1" w:lastColumn="0" w:noHBand="0" w:noVBand="1"/>
      </w:tblPr>
      <w:tblGrid>
        <w:gridCol w:w="9062"/>
      </w:tblGrid>
      <w:tr w:rsidR="003D02F6" w:rsidRPr="0047408E" w14:paraId="39DCF2F4" w14:textId="77777777" w:rsidTr="00340344">
        <w:tc>
          <w:tcPr>
            <w:tcW w:w="9062" w:type="dxa"/>
            <w:tcBorders>
              <w:top w:val="single" w:sz="12" w:space="0" w:color="003087"/>
              <w:bottom w:val="single" w:sz="12" w:space="0" w:color="003087"/>
            </w:tcBorders>
          </w:tcPr>
          <w:p w14:paraId="0179D494" w14:textId="16D70227" w:rsidR="003D02F6" w:rsidRPr="006C64DF" w:rsidRDefault="003D02F6" w:rsidP="00246581">
            <w:pPr>
              <w:pStyle w:val="Nagwek2"/>
              <w:numPr>
                <w:ilvl w:val="0"/>
                <w:numId w:val="2"/>
              </w:numPr>
              <w:rPr>
                <w:sz w:val="17"/>
                <w:szCs w:val="17"/>
              </w:rPr>
            </w:pPr>
            <w:bookmarkStart w:id="159" w:name="_Toc29473671"/>
            <w:r w:rsidRPr="006C64DF">
              <w:rPr>
                <w:sz w:val="17"/>
                <w:szCs w:val="17"/>
              </w:rPr>
              <w:t>Przychody i koszty finansowe</w:t>
            </w:r>
            <w:bookmarkEnd w:id="159"/>
          </w:p>
        </w:tc>
      </w:tr>
    </w:tbl>
    <w:p w14:paraId="5F2DF872" w14:textId="325A142A" w:rsidR="004B01FE" w:rsidRPr="00672875" w:rsidRDefault="004B01FE" w:rsidP="00A1226B">
      <w:pPr>
        <w:spacing w:after="0" w:line="240" w:lineRule="auto"/>
        <w:rPr>
          <w:rFonts w:cs="Arial"/>
          <w:sz w:val="16"/>
          <w:szCs w:val="18"/>
        </w:rPr>
      </w:pPr>
    </w:p>
    <w:tbl>
      <w:tblPr>
        <w:tblStyle w:val="basicforEnea"/>
        <w:tblW w:w="0" w:type="auto"/>
        <w:tblLook w:val="04A0" w:firstRow="1" w:lastRow="0" w:firstColumn="1" w:lastColumn="0" w:noHBand="0" w:noVBand="1"/>
      </w:tblPr>
      <w:tblGrid>
        <w:gridCol w:w="9062"/>
      </w:tblGrid>
      <w:tr w:rsidR="00343C96" w:rsidRPr="0047408E" w14:paraId="69174ECA" w14:textId="77777777" w:rsidTr="005A4257">
        <w:tc>
          <w:tcPr>
            <w:tcW w:w="9062" w:type="dxa"/>
            <w:tcBorders>
              <w:top w:val="double" w:sz="6" w:space="0" w:color="003087"/>
              <w:bottom w:val="double" w:sz="6" w:space="0" w:color="003087"/>
            </w:tcBorders>
            <w:shd w:val="clear" w:color="auto" w:fill="auto"/>
          </w:tcPr>
          <w:p w14:paraId="66D3DECD" w14:textId="6B476620" w:rsidR="00343C96" w:rsidRPr="00672875" w:rsidRDefault="00343C96" w:rsidP="00343C96">
            <w:pPr>
              <w:spacing w:before="120" w:after="120"/>
              <w:rPr>
                <w:rFonts w:cs="Arial"/>
                <w:b/>
                <w:sz w:val="17"/>
                <w:szCs w:val="17"/>
              </w:rPr>
            </w:pPr>
            <w:r w:rsidRPr="00672875">
              <w:rPr>
                <w:rFonts w:cs="Arial"/>
                <w:b/>
                <w:color w:val="003087"/>
                <w:sz w:val="17"/>
                <w:szCs w:val="17"/>
              </w:rPr>
              <w:t>Zasady rachunkowości</w:t>
            </w:r>
          </w:p>
        </w:tc>
      </w:tr>
      <w:tr w:rsidR="00343C96" w:rsidRPr="0047408E" w14:paraId="4BD6EAE3" w14:textId="77777777" w:rsidTr="005A4257">
        <w:tc>
          <w:tcPr>
            <w:tcW w:w="9062" w:type="dxa"/>
            <w:tcBorders>
              <w:top w:val="double" w:sz="6" w:space="0" w:color="003087"/>
              <w:bottom w:val="double" w:sz="6" w:space="0" w:color="003087"/>
            </w:tcBorders>
            <w:shd w:val="clear" w:color="auto" w:fill="EBF2FF"/>
          </w:tcPr>
          <w:p w14:paraId="3E367FF0" w14:textId="2D3D25FC" w:rsidR="00343C96" w:rsidRPr="00672875" w:rsidRDefault="00343C96" w:rsidP="00C13F77">
            <w:pPr>
              <w:pStyle w:val="Default"/>
              <w:widowControl w:val="0"/>
              <w:spacing w:before="120" w:after="120" w:line="276" w:lineRule="auto"/>
              <w:jc w:val="both"/>
              <w:rPr>
                <w:sz w:val="17"/>
                <w:szCs w:val="17"/>
              </w:rPr>
            </w:pPr>
            <w:r w:rsidRPr="00672875">
              <w:rPr>
                <w:sz w:val="17"/>
                <w:szCs w:val="17"/>
              </w:rPr>
              <w:t>Przychody z tytułu odsetek ujmowane są memoriałowo przy zastosowaniu efektywnej stopy procentowej, jeśli ich uzyskanie nie jest wątpliwe.</w:t>
            </w:r>
          </w:p>
        </w:tc>
      </w:tr>
    </w:tbl>
    <w:p w14:paraId="28FF9D71" w14:textId="2BE6218C" w:rsidR="003D02F6" w:rsidRPr="00672875" w:rsidRDefault="003D02F6" w:rsidP="00994EA3">
      <w:pPr>
        <w:widowControl w:val="0"/>
        <w:spacing w:before="120" w:after="120"/>
        <w:jc w:val="both"/>
        <w:rPr>
          <w:rFonts w:cs="Arial"/>
          <w:b/>
          <w:sz w:val="17"/>
          <w:szCs w:val="17"/>
          <w:lang w:eastAsia="pl-PL"/>
        </w:rPr>
      </w:pPr>
      <w:r w:rsidRPr="00672875">
        <w:rPr>
          <w:rFonts w:cs="Arial"/>
          <w:b/>
          <w:color w:val="003087"/>
          <w:sz w:val="17"/>
          <w:szCs w:val="17"/>
        </w:rPr>
        <w:t>Przychody finansowe</w:t>
      </w:r>
      <w:r w:rsidRPr="00CC0342">
        <w:rPr>
          <w:rFonts w:cs="Arial"/>
          <w:b/>
          <w:sz w:val="17"/>
          <w:szCs w:val="17"/>
          <w:lang w:eastAsia="en-GB"/>
        </w:rPr>
        <w:fldChar w:fldCharType="begin"/>
      </w:r>
      <w:r w:rsidRPr="00672875">
        <w:rPr>
          <w:rFonts w:cs="Arial"/>
          <w:b/>
          <w:sz w:val="17"/>
          <w:szCs w:val="17"/>
          <w:lang w:eastAsia="en-GB"/>
        </w:rPr>
        <w:instrText xml:space="preserve"> LINK Excel.Sheet.12 "\\\\ec1\\sk\\DF\\FS\\RAPORTY TAJNE\\sprawozdanie roczne\\RAPORT_NOTY_RZIS_30.xlsx" 30!W8K4:W21K6 \f 4 \h \* MERGEFORMAT </w:instrText>
      </w:r>
      <w:r w:rsidRPr="00CC0342">
        <w:rPr>
          <w:rFonts w:cs="Arial"/>
          <w:b/>
          <w:sz w:val="17"/>
          <w:szCs w:val="17"/>
          <w:lang w:eastAsia="en-GB"/>
        </w:rPr>
        <w:fldChar w:fldCharType="separate"/>
      </w:r>
    </w:p>
    <w:tbl>
      <w:tblPr>
        <w:tblW w:w="9072" w:type="dxa"/>
        <w:tblCellMar>
          <w:left w:w="70" w:type="dxa"/>
          <w:right w:w="70" w:type="dxa"/>
        </w:tblCellMar>
        <w:tblLook w:val="04A0" w:firstRow="1" w:lastRow="0" w:firstColumn="1" w:lastColumn="0" w:noHBand="0" w:noVBand="1"/>
      </w:tblPr>
      <w:tblGrid>
        <w:gridCol w:w="5289"/>
        <w:gridCol w:w="1941"/>
        <w:gridCol w:w="1842"/>
      </w:tblGrid>
      <w:tr w:rsidR="003D02F6" w:rsidRPr="0047408E" w14:paraId="3102B773" w14:textId="77777777" w:rsidTr="00672875">
        <w:trPr>
          <w:trHeight w:val="130"/>
        </w:trPr>
        <w:tc>
          <w:tcPr>
            <w:tcW w:w="5289" w:type="dxa"/>
            <w:shd w:val="clear" w:color="auto" w:fill="0042B8"/>
            <w:vAlign w:val="center"/>
          </w:tcPr>
          <w:p w14:paraId="7147CED1" w14:textId="77777777" w:rsidR="003D02F6" w:rsidRPr="00672875" w:rsidRDefault="003D02F6" w:rsidP="003D02F6">
            <w:pPr>
              <w:widowControl w:val="0"/>
              <w:spacing w:after="0"/>
              <w:rPr>
                <w:rFonts w:cs="Arial"/>
                <w:color w:val="FFFFFF" w:themeColor="background1"/>
                <w:sz w:val="16"/>
                <w:szCs w:val="16"/>
                <w:lang w:eastAsia="pl-PL"/>
              </w:rPr>
            </w:pPr>
          </w:p>
        </w:tc>
        <w:tc>
          <w:tcPr>
            <w:tcW w:w="3783" w:type="dxa"/>
            <w:gridSpan w:val="2"/>
            <w:shd w:val="clear" w:color="auto" w:fill="0042B8"/>
            <w:vAlign w:val="center"/>
          </w:tcPr>
          <w:p w14:paraId="6AD60ECD" w14:textId="599EDCEA" w:rsidR="003D02F6" w:rsidRPr="00672875" w:rsidRDefault="00E8782C" w:rsidP="003D02F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3D02F6" w:rsidRPr="0047408E" w14:paraId="256E28D4" w14:textId="77777777" w:rsidTr="00672875">
        <w:trPr>
          <w:trHeight w:val="68"/>
        </w:trPr>
        <w:tc>
          <w:tcPr>
            <w:tcW w:w="5289" w:type="dxa"/>
            <w:shd w:val="clear" w:color="auto" w:fill="0042B8"/>
            <w:vAlign w:val="center"/>
            <w:hideMark/>
          </w:tcPr>
          <w:p w14:paraId="50447CAF" w14:textId="77777777" w:rsidR="003D02F6" w:rsidRPr="00672875" w:rsidRDefault="003D02F6" w:rsidP="003D02F6">
            <w:pPr>
              <w:widowControl w:val="0"/>
              <w:spacing w:after="0"/>
              <w:rPr>
                <w:rFonts w:cs="Arial"/>
                <w:color w:val="FFFFFF" w:themeColor="background1"/>
                <w:sz w:val="16"/>
                <w:szCs w:val="16"/>
                <w:lang w:eastAsia="pl-PL"/>
              </w:rPr>
            </w:pPr>
          </w:p>
        </w:tc>
        <w:tc>
          <w:tcPr>
            <w:tcW w:w="1941" w:type="dxa"/>
            <w:shd w:val="clear" w:color="auto" w:fill="0042B8"/>
            <w:vAlign w:val="center"/>
            <w:hideMark/>
          </w:tcPr>
          <w:p w14:paraId="6E703178" w14:textId="72586E58" w:rsidR="003D02F6" w:rsidRPr="00672875" w:rsidRDefault="006C64DF" w:rsidP="003D02F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42" w:type="dxa"/>
            <w:shd w:val="clear" w:color="auto" w:fill="0042B8"/>
            <w:vAlign w:val="center"/>
            <w:hideMark/>
          </w:tcPr>
          <w:p w14:paraId="6126B803" w14:textId="0CE53582" w:rsidR="003D02F6" w:rsidRPr="00672875" w:rsidRDefault="006C64DF" w:rsidP="003D02F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47408E" w14:paraId="33A4D2FF" w14:textId="77777777" w:rsidTr="00AF693D">
        <w:trPr>
          <w:trHeight w:val="204"/>
        </w:trPr>
        <w:tc>
          <w:tcPr>
            <w:tcW w:w="5289" w:type="dxa"/>
            <w:shd w:val="clear" w:color="auto" w:fill="auto"/>
            <w:vAlign w:val="center"/>
          </w:tcPr>
          <w:p w14:paraId="5075D423" w14:textId="77777777" w:rsidR="00A1226B" w:rsidRPr="00672875" w:rsidRDefault="00A1226B" w:rsidP="003D02F6">
            <w:pPr>
              <w:widowControl w:val="0"/>
              <w:spacing w:after="0"/>
              <w:rPr>
                <w:rFonts w:cs="Arial"/>
                <w:color w:val="FFFFFF" w:themeColor="background1"/>
                <w:sz w:val="16"/>
                <w:szCs w:val="16"/>
                <w:lang w:eastAsia="pl-PL"/>
              </w:rPr>
            </w:pPr>
          </w:p>
        </w:tc>
        <w:tc>
          <w:tcPr>
            <w:tcW w:w="1941" w:type="dxa"/>
            <w:shd w:val="clear" w:color="auto" w:fill="auto"/>
            <w:vAlign w:val="center"/>
          </w:tcPr>
          <w:p w14:paraId="53582458" w14:textId="77777777" w:rsidR="00A1226B" w:rsidRPr="00672875" w:rsidRDefault="00A1226B" w:rsidP="003D02F6">
            <w:pPr>
              <w:widowControl w:val="0"/>
              <w:spacing w:after="0"/>
              <w:jc w:val="center"/>
              <w:rPr>
                <w:rFonts w:cs="Arial"/>
                <w:b/>
                <w:bCs/>
                <w:color w:val="FFFFFF" w:themeColor="background1"/>
                <w:sz w:val="16"/>
                <w:szCs w:val="16"/>
                <w:lang w:eastAsia="pl-PL"/>
              </w:rPr>
            </w:pPr>
          </w:p>
        </w:tc>
        <w:tc>
          <w:tcPr>
            <w:tcW w:w="1842" w:type="dxa"/>
            <w:shd w:val="clear" w:color="auto" w:fill="auto"/>
            <w:vAlign w:val="center"/>
          </w:tcPr>
          <w:p w14:paraId="777737CE" w14:textId="77777777" w:rsidR="00A1226B" w:rsidRPr="00672875" w:rsidRDefault="00A1226B" w:rsidP="003D02F6">
            <w:pPr>
              <w:widowControl w:val="0"/>
              <w:spacing w:after="0"/>
              <w:jc w:val="center"/>
              <w:rPr>
                <w:rFonts w:cs="Arial"/>
                <w:b/>
                <w:bCs/>
                <w:color w:val="FFFFFF" w:themeColor="background1"/>
                <w:sz w:val="16"/>
                <w:szCs w:val="16"/>
                <w:lang w:eastAsia="pl-PL"/>
              </w:rPr>
            </w:pPr>
          </w:p>
        </w:tc>
      </w:tr>
      <w:tr w:rsidR="006C64DF" w:rsidRPr="0047408E" w14:paraId="3D87F631" w14:textId="77777777" w:rsidTr="00AF693D">
        <w:trPr>
          <w:trHeight w:val="204"/>
        </w:trPr>
        <w:tc>
          <w:tcPr>
            <w:tcW w:w="5289" w:type="dxa"/>
            <w:shd w:val="clear" w:color="auto" w:fill="auto"/>
            <w:vAlign w:val="center"/>
            <w:hideMark/>
          </w:tcPr>
          <w:p w14:paraId="0E210969" w14:textId="77777777" w:rsidR="006C64DF" w:rsidRPr="00672875" w:rsidRDefault="006C64DF" w:rsidP="006C64DF">
            <w:pPr>
              <w:widowControl w:val="0"/>
              <w:spacing w:after="0"/>
              <w:rPr>
                <w:rFonts w:cs="Arial"/>
                <w:b/>
                <w:color w:val="003087"/>
                <w:sz w:val="16"/>
                <w:szCs w:val="16"/>
                <w:lang w:eastAsia="pl-PL"/>
              </w:rPr>
            </w:pPr>
            <w:r w:rsidRPr="00672875">
              <w:rPr>
                <w:rFonts w:cs="Arial"/>
                <w:b/>
                <w:color w:val="003087"/>
                <w:sz w:val="16"/>
                <w:szCs w:val="16"/>
                <w:lang w:eastAsia="pl-PL"/>
              </w:rPr>
              <w:t xml:space="preserve">Przychody z tytułu odsetek </w:t>
            </w:r>
          </w:p>
        </w:tc>
        <w:tc>
          <w:tcPr>
            <w:tcW w:w="1941" w:type="dxa"/>
            <w:shd w:val="clear" w:color="auto" w:fill="EBF2FF"/>
            <w:vAlign w:val="center"/>
          </w:tcPr>
          <w:p w14:paraId="2472C40F" w14:textId="395867B0" w:rsidR="006C64DF" w:rsidRPr="00672875" w:rsidRDefault="006C64DF" w:rsidP="006C64DF">
            <w:pPr>
              <w:widowControl w:val="0"/>
              <w:spacing w:after="0"/>
              <w:jc w:val="right"/>
              <w:rPr>
                <w:rFonts w:cs="Arial"/>
                <w:b/>
                <w:color w:val="003087"/>
                <w:sz w:val="16"/>
                <w:szCs w:val="16"/>
                <w:lang w:eastAsia="pl-PL"/>
              </w:rPr>
            </w:pPr>
          </w:p>
        </w:tc>
        <w:tc>
          <w:tcPr>
            <w:tcW w:w="1842" w:type="dxa"/>
            <w:shd w:val="clear" w:color="auto" w:fill="auto"/>
            <w:vAlign w:val="center"/>
          </w:tcPr>
          <w:p w14:paraId="61D82ECA" w14:textId="3B9C6813" w:rsidR="006C64DF" w:rsidRPr="00672875" w:rsidRDefault="006C64DF" w:rsidP="006C64DF">
            <w:pPr>
              <w:widowControl w:val="0"/>
              <w:spacing w:after="0"/>
              <w:jc w:val="right"/>
              <w:rPr>
                <w:rFonts w:cs="Arial"/>
                <w:b/>
                <w:color w:val="003087"/>
                <w:sz w:val="16"/>
                <w:szCs w:val="16"/>
                <w:lang w:eastAsia="pl-PL"/>
              </w:rPr>
            </w:pPr>
            <w:r w:rsidRPr="00672875">
              <w:rPr>
                <w:rFonts w:cs="Arial"/>
                <w:b/>
                <w:color w:val="003087"/>
                <w:sz w:val="16"/>
                <w:szCs w:val="16"/>
                <w:lang w:eastAsia="pl-PL"/>
              </w:rPr>
              <w:t>36 112</w:t>
            </w:r>
          </w:p>
        </w:tc>
      </w:tr>
      <w:tr w:rsidR="006C64DF" w:rsidRPr="0047408E" w14:paraId="03157B98" w14:textId="77777777" w:rsidTr="00AF693D">
        <w:trPr>
          <w:trHeight w:val="204"/>
        </w:trPr>
        <w:tc>
          <w:tcPr>
            <w:tcW w:w="5289" w:type="dxa"/>
            <w:shd w:val="clear" w:color="auto" w:fill="auto"/>
            <w:vAlign w:val="center"/>
            <w:hideMark/>
          </w:tcPr>
          <w:p w14:paraId="23FC847A"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 - rachunki i lokaty bankowe </w:t>
            </w:r>
          </w:p>
        </w:tc>
        <w:tc>
          <w:tcPr>
            <w:tcW w:w="1941" w:type="dxa"/>
            <w:shd w:val="clear" w:color="auto" w:fill="EBF2FF"/>
            <w:vAlign w:val="center"/>
          </w:tcPr>
          <w:p w14:paraId="29730B85" w14:textId="0F8EAC33" w:rsidR="006C64DF" w:rsidRPr="00672875" w:rsidRDefault="006C64DF" w:rsidP="006C64DF">
            <w:pPr>
              <w:widowControl w:val="0"/>
              <w:spacing w:after="0"/>
              <w:jc w:val="right"/>
              <w:rPr>
                <w:rFonts w:cs="Arial"/>
                <w:sz w:val="16"/>
                <w:szCs w:val="16"/>
                <w:lang w:eastAsia="pl-PL"/>
              </w:rPr>
            </w:pPr>
          </w:p>
        </w:tc>
        <w:tc>
          <w:tcPr>
            <w:tcW w:w="1842" w:type="dxa"/>
            <w:shd w:val="clear" w:color="auto" w:fill="auto"/>
            <w:vAlign w:val="center"/>
          </w:tcPr>
          <w:p w14:paraId="3D8DC6EE" w14:textId="7A51818E"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35 781</w:t>
            </w:r>
          </w:p>
        </w:tc>
      </w:tr>
      <w:tr w:rsidR="006C64DF" w:rsidRPr="0047408E" w14:paraId="274E649E" w14:textId="77777777" w:rsidTr="00AF693D">
        <w:trPr>
          <w:trHeight w:val="204"/>
        </w:trPr>
        <w:tc>
          <w:tcPr>
            <w:tcW w:w="5289" w:type="dxa"/>
            <w:shd w:val="clear" w:color="auto" w:fill="auto"/>
            <w:vAlign w:val="center"/>
            <w:hideMark/>
          </w:tcPr>
          <w:p w14:paraId="6A33359B" w14:textId="77777777" w:rsidR="006C64DF" w:rsidRPr="00672875" w:rsidRDefault="006C64DF" w:rsidP="006C64DF">
            <w:pPr>
              <w:widowControl w:val="0"/>
              <w:spacing w:after="0"/>
              <w:rPr>
                <w:rFonts w:cs="Arial"/>
                <w:sz w:val="16"/>
                <w:szCs w:val="16"/>
                <w:lang w:eastAsia="pl-PL"/>
              </w:rPr>
            </w:pPr>
            <w:r w:rsidRPr="00672875">
              <w:rPr>
                <w:rFonts w:cs="Arial"/>
                <w:sz w:val="16"/>
                <w:szCs w:val="16"/>
                <w:lang w:eastAsia="pl-PL"/>
              </w:rPr>
              <w:t xml:space="preserve"> - pozostałe pożyczki i należności </w:t>
            </w:r>
          </w:p>
        </w:tc>
        <w:tc>
          <w:tcPr>
            <w:tcW w:w="1941" w:type="dxa"/>
            <w:shd w:val="clear" w:color="auto" w:fill="EBF2FF"/>
            <w:vAlign w:val="center"/>
          </w:tcPr>
          <w:p w14:paraId="499C6EC6" w14:textId="6F70CB29" w:rsidR="006C64DF" w:rsidRPr="00672875" w:rsidRDefault="006C64DF" w:rsidP="006C64DF">
            <w:pPr>
              <w:widowControl w:val="0"/>
              <w:spacing w:after="0"/>
              <w:jc w:val="right"/>
              <w:rPr>
                <w:rFonts w:cs="Arial"/>
                <w:sz w:val="16"/>
                <w:szCs w:val="16"/>
                <w:lang w:eastAsia="pl-PL"/>
              </w:rPr>
            </w:pPr>
          </w:p>
        </w:tc>
        <w:tc>
          <w:tcPr>
            <w:tcW w:w="1842" w:type="dxa"/>
            <w:shd w:val="clear" w:color="auto" w:fill="auto"/>
            <w:vAlign w:val="center"/>
          </w:tcPr>
          <w:p w14:paraId="11528F41" w14:textId="23E430EE" w:rsidR="006C64DF" w:rsidRPr="00672875" w:rsidRDefault="006C64DF" w:rsidP="006C64DF">
            <w:pPr>
              <w:widowControl w:val="0"/>
              <w:spacing w:after="0"/>
              <w:jc w:val="right"/>
              <w:rPr>
                <w:rFonts w:cs="Arial"/>
                <w:sz w:val="16"/>
                <w:szCs w:val="16"/>
                <w:lang w:eastAsia="pl-PL"/>
              </w:rPr>
            </w:pPr>
            <w:r w:rsidRPr="00672875">
              <w:rPr>
                <w:rFonts w:cs="Arial"/>
                <w:sz w:val="16"/>
                <w:szCs w:val="16"/>
                <w:lang w:eastAsia="pl-PL"/>
              </w:rPr>
              <w:t>331</w:t>
            </w:r>
          </w:p>
        </w:tc>
      </w:tr>
      <w:tr w:rsidR="006C64DF" w:rsidRPr="0047408E" w14:paraId="36C5182E" w14:textId="77777777" w:rsidTr="00AF693D">
        <w:trPr>
          <w:trHeight w:val="204"/>
        </w:trPr>
        <w:tc>
          <w:tcPr>
            <w:tcW w:w="5289" w:type="dxa"/>
            <w:shd w:val="clear" w:color="auto" w:fill="auto"/>
            <w:vAlign w:val="center"/>
          </w:tcPr>
          <w:p w14:paraId="321AA364" w14:textId="045DF027" w:rsidR="006C64DF" w:rsidRPr="00672875" w:rsidRDefault="006C64DF" w:rsidP="006C64DF">
            <w:pPr>
              <w:widowControl w:val="0"/>
              <w:spacing w:after="0"/>
              <w:rPr>
                <w:rFonts w:cs="Arial"/>
                <w:sz w:val="16"/>
                <w:szCs w:val="16"/>
                <w:lang w:eastAsia="pl-PL"/>
              </w:rPr>
            </w:pPr>
            <w:r>
              <w:rPr>
                <w:rFonts w:cs="Arial"/>
                <w:sz w:val="16"/>
                <w:szCs w:val="16"/>
                <w:lang w:eastAsia="pl-PL"/>
              </w:rPr>
              <w:t xml:space="preserve"> - leasing i subleasing finansowy</w:t>
            </w:r>
          </w:p>
        </w:tc>
        <w:tc>
          <w:tcPr>
            <w:tcW w:w="1941" w:type="dxa"/>
            <w:shd w:val="clear" w:color="auto" w:fill="EBF2FF"/>
            <w:vAlign w:val="center"/>
          </w:tcPr>
          <w:p w14:paraId="42FB07FF" w14:textId="77777777" w:rsidR="006C64DF" w:rsidRPr="00672875" w:rsidRDefault="006C64DF" w:rsidP="006C64DF">
            <w:pPr>
              <w:widowControl w:val="0"/>
              <w:spacing w:after="0"/>
              <w:jc w:val="right"/>
              <w:rPr>
                <w:rFonts w:cs="Arial"/>
                <w:sz w:val="16"/>
                <w:szCs w:val="16"/>
                <w:lang w:eastAsia="pl-PL"/>
              </w:rPr>
            </w:pPr>
          </w:p>
        </w:tc>
        <w:tc>
          <w:tcPr>
            <w:tcW w:w="1842" w:type="dxa"/>
            <w:shd w:val="clear" w:color="auto" w:fill="auto"/>
            <w:vAlign w:val="center"/>
          </w:tcPr>
          <w:p w14:paraId="336EA538" w14:textId="796F5904" w:rsidR="006C64DF" w:rsidRPr="00672875" w:rsidRDefault="006C64DF" w:rsidP="006C64DF">
            <w:pPr>
              <w:widowControl w:val="0"/>
              <w:spacing w:after="0"/>
              <w:jc w:val="right"/>
              <w:rPr>
                <w:rFonts w:cs="Arial"/>
                <w:sz w:val="16"/>
                <w:szCs w:val="16"/>
                <w:lang w:eastAsia="pl-PL"/>
              </w:rPr>
            </w:pPr>
            <w:r>
              <w:rPr>
                <w:rFonts w:cs="Arial"/>
                <w:sz w:val="16"/>
                <w:szCs w:val="16"/>
                <w:lang w:eastAsia="pl-PL"/>
              </w:rPr>
              <w:t>-</w:t>
            </w:r>
          </w:p>
        </w:tc>
      </w:tr>
      <w:tr w:rsidR="006C64DF" w:rsidRPr="0047408E" w14:paraId="265F2A0F" w14:textId="77777777" w:rsidTr="00AF693D">
        <w:trPr>
          <w:trHeight w:val="204"/>
        </w:trPr>
        <w:tc>
          <w:tcPr>
            <w:tcW w:w="5289" w:type="dxa"/>
            <w:shd w:val="clear" w:color="auto" w:fill="auto"/>
            <w:vAlign w:val="center"/>
            <w:hideMark/>
          </w:tcPr>
          <w:p w14:paraId="0576B720" w14:textId="77777777" w:rsidR="006C64DF" w:rsidRPr="00672875" w:rsidRDefault="006C64DF" w:rsidP="006C64DF">
            <w:pPr>
              <w:widowControl w:val="0"/>
              <w:spacing w:after="0"/>
              <w:rPr>
                <w:rFonts w:cs="Arial"/>
                <w:b/>
                <w:color w:val="003087"/>
                <w:sz w:val="16"/>
                <w:szCs w:val="16"/>
                <w:lang w:eastAsia="pl-PL"/>
              </w:rPr>
            </w:pPr>
            <w:r w:rsidRPr="00672875">
              <w:rPr>
                <w:rFonts w:cs="Arial"/>
                <w:b/>
                <w:color w:val="003087"/>
                <w:sz w:val="16"/>
                <w:szCs w:val="16"/>
                <w:lang w:eastAsia="pl-PL"/>
              </w:rPr>
              <w:t xml:space="preserve">Różnice kursowe </w:t>
            </w:r>
          </w:p>
        </w:tc>
        <w:tc>
          <w:tcPr>
            <w:tcW w:w="1941" w:type="dxa"/>
            <w:shd w:val="clear" w:color="auto" w:fill="EBF2FF"/>
            <w:vAlign w:val="center"/>
          </w:tcPr>
          <w:p w14:paraId="365C032B" w14:textId="552ECB4B" w:rsidR="006C64DF" w:rsidRPr="00672875" w:rsidRDefault="006C64DF" w:rsidP="006C64DF">
            <w:pPr>
              <w:widowControl w:val="0"/>
              <w:spacing w:after="0"/>
              <w:jc w:val="right"/>
              <w:rPr>
                <w:rFonts w:cs="Arial"/>
                <w:b/>
                <w:color w:val="003087"/>
                <w:sz w:val="16"/>
                <w:szCs w:val="16"/>
                <w:lang w:eastAsia="pl-PL"/>
              </w:rPr>
            </w:pPr>
          </w:p>
        </w:tc>
        <w:tc>
          <w:tcPr>
            <w:tcW w:w="1842" w:type="dxa"/>
            <w:shd w:val="clear" w:color="auto" w:fill="auto"/>
            <w:vAlign w:val="center"/>
          </w:tcPr>
          <w:p w14:paraId="02F25979" w14:textId="0435D62F" w:rsidR="006C64DF" w:rsidRPr="00672875" w:rsidRDefault="006C64DF" w:rsidP="006C64DF">
            <w:pPr>
              <w:widowControl w:val="0"/>
              <w:spacing w:after="0"/>
              <w:jc w:val="right"/>
              <w:rPr>
                <w:rFonts w:cs="Arial"/>
                <w:b/>
                <w:color w:val="003087"/>
                <w:sz w:val="16"/>
                <w:szCs w:val="16"/>
                <w:lang w:eastAsia="pl-PL"/>
              </w:rPr>
            </w:pPr>
            <w:r w:rsidRPr="00672875">
              <w:rPr>
                <w:rFonts w:cs="Arial"/>
                <w:b/>
                <w:color w:val="003087"/>
                <w:sz w:val="16"/>
                <w:szCs w:val="16"/>
                <w:lang w:eastAsia="pl-PL"/>
              </w:rPr>
              <w:t>7 371</w:t>
            </w:r>
          </w:p>
        </w:tc>
      </w:tr>
      <w:tr w:rsidR="006C64DF" w:rsidRPr="0047408E" w14:paraId="48C563E8" w14:textId="77777777" w:rsidTr="00AF693D">
        <w:trPr>
          <w:trHeight w:val="204"/>
        </w:trPr>
        <w:tc>
          <w:tcPr>
            <w:tcW w:w="5289" w:type="dxa"/>
            <w:shd w:val="clear" w:color="auto" w:fill="auto"/>
            <w:vAlign w:val="center"/>
            <w:hideMark/>
          </w:tcPr>
          <w:p w14:paraId="2BDD56A6" w14:textId="77777777" w:rsidR="006C64DF" w:rsidRPr="00672875" w:rsidRDefault="006C64DF" w:rsidP="006C64DF">
            <w:pPr>
              <w:widowControl w:val="0"/>
              <w:spacing w:after="0"/>
              <w:rPr>
                <w:rFonts w:cs="Arial"/>
                <w:b/>
                <w:color w:val="003087"/>
                <w:sz w:val="16"/>
                <w:szCs w:val="16"/>
                <w:lang w:eastAsia="pl-PL"/>
              </w:rPr>
            </w:pPr>
            <w:r w:rsidRPr="00672875">
              <w:rPr>
                <w:rFonts w:cs="Arial"/>
                <w:b/>
                <w:bCs/>
                <w:color w:val="003087"/>
                <w:sz w:val="16"/>
                <w:szCs w:val="16"/>
                <w:lang w:eastAsia="pl-PL"/>
              </w:rPr>
              <w:t>Zmiana wartości</w:t>
            </w:r>
            <w:r w:rsidRPr="00672875">
              <w:rPr>
                <w:rFonts w:cs="Arial"/>
                <w:b/>
                <w:color w:val="003087"/>
                <w:sz w:val="16"/>
                <w:szCs w:val="16"/>
                <w:lang w:eastAsia="pl-PL"/>
              </w:rPr>
              <w:t xml:space="preserve"> godziwej instrumentów finansowych </w:t>
            </w:r>
          </w:p>
        </w:tc>
        <w:tc>
          <w:tcPr>
            <w:tcW w:w="1941" w:type="dxa"/>
            <w:shd w:val="clear" w:color="auto" w:fill="EBF2FF"/>
            <w:vAlign w:val="center"/>
          </w:tcPr>
          <w:p w14:paraId="6551D693" w14:textId="7F39EF8F" w:rsidR="006C64DF" w:rsidRPr="00672875" w:rsidRDefault="006C64DF" w:rsidP="006C64DF">
            <w:pPr>
              <w:widowControl w:val="0"/>
              <w:spacing w:after="0"/>
              <w:jc w:val="right"/>
              <w:rPr>
                <w:rFonts w:cs="Arial"/>
                <w:b/>
                <w:bCs/>
                <w:color w:val="003087"/>
                <w:sz w:val="16"/>
                <w:szCs w:val="16"/>
                <w:lang w:eastAsia="pl-PL"/>
              </w:rPr>
            </w:pPr>
          </w:p>
        </w:tc>
        <w:tc>
          <w:tcPr>
            <w:tcW w:w="1842" w:type="dxa"/>
            <w:shd w:val="clear" w:color="auto" w:fill="auto"/>
            <w:vAlign w:val="center"/>
          </w:tcPr>
          <w:p w14:paraId="0FA1AF0E" w14:textId="206673A3" w:rsidR="006C64DF" w:rsidRPr="00672875" w:rsidRDefault="006C64DF" w:rsidP="006C64DF">
            <w:pPr>
              <w:widowControl w:val="0"/>
              <w:spacing w:after="0"/>
              <w:jc w:val="right"/>
              <w:rPr>
                <w:rFonts w:cs="Arial"/>
                <w:b/>
                <w:bCs/>
                <w:color w:val="003087"/>
                <w:sz w:val="16"/>
                <w:szCs w:val="16"/>
                <w:lang w:eastAsia="pl-PL"/>
              </w:rPr>
            </w:pPr>
            <w:r w:rsidRPr="00672875">
              <w:rPr>
                <w:rFonts w:cs="Arial"/>
                <w:b/>
                <w:bCs/>
                <w:color w:val="003087"/>
                <w:sz w:val="16"/>
                <w:szCs w:val="16"/>
                <w:lang w:eastAsia="pl-PL"/>
              </w:rPr>
              <w:t>22 276</w:t>
            </w:r>
          </w:p>
        </w:tc>
      </w:tr>
      <w:tr w:rsidR="006C64DF" w:rsidRPr="0047408E" w14:paraId="2D5B0EAA" w14:textId="77777777" w:rsidTr="00AF693D">
        <w:trPr>
          <w:trHeight w:val="204"/>
        </w:trPr>
        <w:tc>
          <w:tcPr>
            <w:tcW w:w="5289" w:type="dxa"/>
            <w:shd w:val="clear" w:color="auto" w:fill="auto"/>
            <w:vAlign w:val="center"/>
          </w:tcPr>
          <w:p w14:paraId="5796A17B" w14:textId="77777777" w:rsidR="006C64DF" w:rsidRPr="00672875" w:rsidRDefault="006C64DF" w:rsidP="006C64DF">
            <w:pPr>
              <w:widowControl w:val="0"/>
              <w:spacing w:after="0"/>
              <w:rPr>
                <w:rFonts w:cs="Arial"/>
                <w:b/>
                <w:color w:val="003087"/>
                <w:sz w:val="16"/>
                <w:szCs w:val="16"/>
                <w:lang w:eastAsia="pl-PL"/>
              </w:rPr>
            </w:pPr>
            <w:r w:rsidRPr="00672875">
              <w:rPr>
                <w:rFonts w:cs="Arial"/>
                <w:b/>
                <w:color w:val="003087"/>
                <w:sz w:val="16"/>
                <w:szCs w:val="16"/>
                <w:lang w:eastAsia="pl-PL"/>
              </w:rPr>
              <w:t>Wycena kontraktów na zakup CO</w:t>
            </w:r>
            <w:r w:rsidRPr="00522894">
              <w:rPr>
                <w:rFonts w:cs="Arial"/>
                <w:b/>
                <w:color w:val="003087"/>
                <w:sz w:val="16"/>
                <w:szCs w:val="16"/>
                <w:vertAlign w:val="subscript"/>
                <w:lang w:eastAsia="pl-PL"/>
              </w:rPr>
              <w:t>2</w:t>
            </w:r>
          </w:p>
        </w:tc>
        <w:tc>
          <w:tcPr>
            <w:tcW w:w="1941" w:type="dxa"/>
            <w:shd w:val="clear" w:color="auto" w:fill="EBF2FF"/>
            <w:vAlign w:val="center"/>
          </w:tcPr>
          <w:p w14:paraId="48BDE298" w14:textId="6CA82FB1" w:rsidR="006C64DF" w:rsidRPr="00672875" w:rsidRDefault="006C64DF" w:rsidP="006C64DF">
            <w:pPr>
              <w:widowControl w:val="0"/>
              <w:spacing w:after="0"/>
              <w:jc w:val="right"/>
              <w:rPr>
                <w:rFonts w:cs="Arial"/>
                <w:b/>
                <w:color w:val="003087"/>
                <w:sz w:val="16"/>
                <w:szCs w:val="16"/>
                <w:lang w:eastAsia="pl-PL"/>
              </w:rPr>
            </w:pPr>
          </w:p>
        </w:tc>
        <w:tc>
          <w:tcPr>
            <w:tcW w:w="1842" w:type="dxa"/>
            <w:shd w:val="clear" w:color="auto" w:fill="auto"/>
            <w:vAlign w:val="center"/>
          </w:tcPr>
          <w:p w14:paraId="37AAC52D" w14:textId="156EEE4A" w:rsidR="006C64DF" w:rsidRPr="00672875" w:rsidRDefault="006C64DF" w:rsidP="006C64DF">
            <w:pPr>
              <w:widowControl w:val="0"/>
              <w:spacing w:after="0"/>
              <w:jc w:val="right"/>
              <w:rPr>
                <w:rFonts w:cs="Arial"/>
                <w:b/>
                <w:color w:val="003087"/>
                <w:sz w:val="16"/>
                <w:szCs w:val="16"/>
                <w:lang w:eastAsia="pl-PL"/>
              </w:rPr>
            </w:pPr>
            <w:r w:rsidRPr="00672875">
              <w:rPr>
                <w:rFonts w:cs="Arial"/>
                <w:b/>
                <w:color w:val="003087"/>
                <w:sz w:val="16"/>
                <w:szCs w:val="16"/>
                <w:lang w:eastAsia="pl-PL"/>
              </w:rPr>
              <w:t>-</w:t>
            </w:r>
          </w:p>
        </w:tc>
      </w:tr>
      <w:tr w:rsidR="006C64DF" w:rsidRPr="0047408E" w14:paraId="68E96E69" w14:textId="77777777" w:rsidTr="00AF693D">
        <w:trPr>
          <w:trHeight w:val="204"/>
        </w:trPr>
        <w:tc>
          <w:tcPr>
            <w:tcW w:w="5289" w:type="dxa"/>
            <w:tcBorders>
              <w:bottom w:val="single" w:sz="12" w:space="0" w:color="003087"/>
            </w:tcBorders>
            <w:shd w:val="clear" w:color="auto" w:fill="auto"/>
            <w:vAlign w:val="center"/>
            <w:hideMark/>
          </w:tcPr>
          <w:p w14:paraId="194E55E5" w14:textId="77777777" w:rsidR="006C64DF" w:rsidRPr="00672875" w:rsidRDefault="006C64DF" w:rsidP="006C64DF">
            <w:pPr>
              <w:widowControl w:val="0"/>
              <w:spacing w:after="0"/>
              <w:rPr>
                <w:rFonts w:cs="Arial"/>
                <w:b/>
                <w:color w:val="003087"/>
                <w:sz w:val="16"/>
                <w:szCs w:val="16"/>
                <w:lang w:eastAsia="pl-PL"/>
              </w:rPr>
            </w:pPr>
            <w:r w:rsidRPr="00672875">
              <w:rPr>
                <w:rFonts w:cs="Arial"/>
                <w:b/>
                <w:color w:val="003087"/>
                <w:sz w:val="16"/>
                <w:szCs w:val="16"/>
                <w:lang w:eastAsia="pl-PL"/>
              </w:rPr>
              <w:t xml:space="preserve">Inne przychody finansowe </w:t>
            </w:r>
          </w:p>
        </w:tc>
        <w:tc>
          <w:tcPr>
            <w:tcW w:w="1941" w:type="dxa"/>
            <w:tcBorders>
              <w:bottom w:val="single" w:sz="12" w:space="0" w:color="003087"/>
            </w:tcBorders>
            <w:shd w:val="clear" w:color="auto" w:fill="EBF2FF"/>
            <w:vAlign w:val="center"/>
          </w:tcPr>
          <w:p w14:paraId="6D41E644" w14:textId="0B3A8520" w:rsidR="006C64DF" w:rsidRPr="00672875" w:rsidRDefault="006C64DF" w:rsidP="006C64DF">
            <w:pPr>
              <w:widowControl w:val="0"/>
              <w:spacing w:after="0"/>
              <w:jc w:val="right"/>
              <w:rPr>
                <w:rFonts w:cs="Arial"/>
                <w:b/>
                <w:color w:val="003087"/>
                <w:sz w:val="16"/>
                <w:szCs w:val="16"/>
                <w:lang w:eastAsia="pl-PL"/>
              </w:rPr>
            </w:pPr>
          </w:p>
        </w:tc>
        <w:tc>
          <w:tcPr>
            <w:tcW w:w="1842" w:type="dxa"/>
            <w:tcBorders>
              <w:bottom w:val="single" w:sz="12" w:space="0" w:color="003087"/>
            </w:tcBorders>
            <w:shd w:val="clear" w:color="auto" w:fill="auto"/>
            <w:vAlign w:val="center"/>
          </w:tcPr>
          <w:p w14:paraId="142BA1C3" w14:textId="5BB83797" w:rsidR="006C64DF" w:rsidRPr="00672875" w:rsidRDefault="006C64DF" w:rsidP="006C64DF">
            <w:pPr>
              <w:widowControl w:val="0"/>
              <w:spacing w:after="0"/>
              <w:jc w:val="right"/>
              <w:rPr>
                <w:rFonts w:cs="Arial"/>
                <w:b/>
                <w:color w:val="003087"/>
                <w:sz w:val="16"/>
                <w:szCs w:val="16"/>
                <w:lang w:eastAsia="pl-PL"/>
              </w:rPr>
            </w:pPr>
            <w:r w:rsidRPr="00672875">
              <w:rPr>
                <w:rFonts w:cs="Arial"/>
                <w:b/>
                <w:color w:val="003087"/>
                <w:sz w:val="16"/>
                <w:szCs w:val="16"/>
                <w:lang w:eastAsia="pl-PL"/>
              </w:rPr>
              <w:t>12 984</w:t>
            </w:r>
          </w:p>
        </w:tc>
      </w:tr>
      <w:tr w:rsidR="006C64DF" w:rsidRPr="0047408E" w14:paraId="5D9C15EB" w14:textId="77777777" w:rsidTr="00AF693D">
        <w:trPr>
          <w:trHeight w:val="204"/>
        </w:trPr>
        <w:tc>
          <w:tcPr>
            <w:tcW w:w="5289" w:type="dxa"/>
            <w:tcBorders>
              <w:top w:val="single" w:sz="12" w:space="0" w:color="003087"/>
              <w:bottom w:val="single" w:sz="12" w:space="0" w:color="003087"/>
            </w:tcBorders>
            <w:shd w:val="clear" w:color="auto" w:fill="auto"/>
            <w:vAlign w:val="center"/>
            <w:hideMark/>
          </w:tcPr>
          <w:p w14:paraId="5E3D914D" w14:textId="77777777" w:rsidR="006C64DF" w:rsidRPr="00672875" w:rsidRDefault="006C64DF" w:rsidP="006C64D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Razem </w:t>
            </w:r>
          </w:p>
        </w:tc>
        <w:tc>
          <w:tcPr>
            <w:tcW w:w="1941" w:type="dxa"/>
            <w:tcBorders>
              <w:top w:val="single" w:sz="12" w:space="0" w:color="003087"/>
              <w:bottom w:val="single" w:sz="12" w:space="0" w:color="003087"/>
            </w:tcBorders>
            <w:shd w:val="clear" w:color="auto" w:fill="EBF2FF"/>
            <w:vAlign w:val="center"/>
          </w:tcPr>
          <w:p w14:paraId="7AFC2B09" w14:textId="5F11DEC9" w:rsidR="006C64DF" w:rsidRPr="00672875" w:rsidRDefault="006C64DF" w:rsidP="006C64DF">
            <w:pPr>
              <w:widowControl w:val="0"/>
              <w:spacing w:after="0"/>
              <w:jc w:val="right"/>
              <w:rPr>
                <w:rFonts w:cs="Arial"/>
                <w:b/>
                <w:bCs/>
                <w:color w:val="003087"/>
                <w:sz w:val="16"/>
                <w:szCs w:val="16"/>
                <w:lang w:eastAsia="pl-PL"/>
              </w:rPr>
            </w:pPr>
          </w:p>
        </w:tc>
        <w:tc>
          <w:tcPr>
            <w:tcW w:w="1842" w:type="dxa"/>
            <w:tcBorders>
              <w:top w:val="single" w:sz="12" w:space="0" w:color="003087"/>
              <w:bottom w:val="single" w:sz="12" w:space="0" w:color="003087"/>
            </w:tcBorders>
            <w:shd w:val="clear" w:color="auto" w:fill="auto"/>
            <w:vAlign w:val="center"/>
          </w:tcPr>
          <w:p w14:paraId="370BDFF9" w14:textId="45398A3A" w:rsidR="006C64DF" w:rsidRPr="00672875" w:rsidRDefault="006C64DF" w:rsidP="006C64DF">
            <w:pPr>
              <w:widowControl w:val="0"/>
              <w:spacing w:after="0"/>
              <w:jc w:val="right"/>
              <w:rPr>
                <w:rFonts w:cs="Arial"/>
                <w:b/>
                <w:bCs/>
                <w:color w:val="003087"/>
                <w:sz w:val="16"/>
                <w:szCs w:val="16"/>
                <w:lang w:eastAsia="pl-PL"/>
              </w:rPr>
            </w:pPr>
            <w:r w:rsidRPr="00672875">
              <w:rPr>
                <w:rFonts w:cs="Arial"/>
                <w:b/>
                <w:bCs/>
                <w:color w:val="003087"/>
                <w:sz w:val="16"/>
                <w:szCs w:val="16"/>
                <w:lang w:eastAsia="pl-PL"/>
              </w:rPr>
              <w:t>78 743</w:t>
            </w:r>
          </w:p>
        </w:tc>
      </w:tr>
    </w:tbl>
    <w:p w14:paraId="04C82BAA" w14:textId="30F26929" w:rsidR="003D02F6" w:rsidRPr="00F7191A" w:rsidRDefault="003D02F6" w:rsidP="00DC7067">
      <w:pPr>
        <w:widowControl w:val="0"/>
        <w:spacing w:before="240" w:after="120"/>
        <w:rPr>
          <w:rFonts w:cs="Arial"/>
          <w:b/>
          <w:szCs w:val="18"/>
          <w:lang w:eastAsia="pl-PL"/>
        </w:rPr>
      </w:pPr>
      <w:r w:rsidRPr="00CC0342">
        <w:rPr>
          <w:rFonts w:cs="Arial"/>
          <w:szCs w:val="18"/>
          <w:lang w:eastAsia="en-GB"/>
        </w:rPr>
        <w:fldChar w:fldCharType="end"/>
      </w:r>
      <w:r w:rsidRPr="00672875">
        <w:rPr>
          <w:rFonts w:cs="Arial"/>
          <w:b/>
          <w:color w:val="003087"/>
          <w:sz w:val="17"/>
          <w:szCs w:val="17"/>
        </w:rPr>
        <w:t xml:space="preserve">Koszty finansowe </w:t>
      </w:r>
      <w:r w:rsidRPr="00CC0342">
        <w:rPr>
          <w:rFonts w:cs="Arial"/>
          <w:b/>
          <w:szCs w:val="18"/>
        </w:rPr>
        <w:fldChar w:fldCharType="begin"/>
      </w:r>
      <w:r w:rsidRPr="00F7191A">
        <w:rPr>
          <w:rFonts w:cs="Arial"/>
          <w:b/>
          <w:szCs w:val="18"/>
        </w:rPr>
        <w:instrText xml:space="preserve"> LINK Excel.Sheet.12 "\\\\ec1\\sk\\DF\\FS\\RAPORTY TAJNE\\sprawozdanie roczne\\RAPORT_NOTY_RZIS_31.xlsx" 31!W8K4:W22K6 \f 4 \h \* MERGEFORMAT </w:instrText>
      </w:r>
      <w:r w:rsidRPr="00CC0342">
        <w:rPr>
          <w:rFonts w:cs="Arial"/>
          <w:b/>
          <w:szCs w:val="18"/>
        </w:rPr>
        <w:fldChar w:fldCharType="separate"/>
      </w:r>
    </w:p>
    <w:tbl>
      <w:tblPr>
        <w:tblW w:w="9072" w:type="dxa"/>
        <w:tblCellMar>
          <w:left w:w="70" w:type="dxa"/>
          <w:right w:w="70" w:type="dxa"/>
        </w:tblCellMar>
        <w:tblLook w:val="04A0" w:firstRow="1" w:lastRow="0" w:firstColumn="1" w:lastColumn="0" w:noHBand="0" w:noVBand="1"/>
      </w:tblPr>
      <w:tblGrid>
        <w:gridCol w:w="5670"/>
        <w:gridCol w:w="1560"/>
        <w:gridCol w:w="1842"/>
      </w:tblGrid>
      <w:tr w:rsidR="003D02F6" w:rsidRPr="0047408E" w14:paraId="113C298F" w14:textId="77777777" w:rsidTr="003917FA">
        <w:trPr>
          <w:trHeight w:val="158"/>
        </w:trPr>
        <w:tc>
          <w:tcPr>
            <w:tcW w:w="5670" w:type="dxa"/>
            <w:shd w:val="clear" w:color="auto" w:fill="0042B8"/>
            <w:vAlign w:val="center"/>
          </w:tcPr>
          <w:p w14:paraId="0E3FBED3" w14:textId="77777777" w:rsidR="003D02F6" w:rsidRPr="00672875" w:rsidRDefault="003D02F6">
            <w:pPr>
              <w:widowControl w:val="0"/>
              <w:spacing w:after="0"/>
              <w:rPr>
                <w:rFonts w:cs="Arial"/>
                <w:color w:val="FFFFFF" w:themeColor="background1"/>
                <w:sz w:val="16"/>
                <w:szCs w:val="16"/>
                <w:lang w:eastAsia="pl-PL"/>
              </w:rPr>
            </w:pPr>
          </w:p>
        </w:tc>
        <w:tc>
          <w:tcPr>
            <w:tcW w:w="3402" w:type="dxa"/>
            <w:gridSpan w:val="2"/>
            <w:shd w:val="clear" w:color="auto" w:fill="0042B8"/>
            <w:vAlign w:val="center"/>
          </w:tcPr>
          <w:p w14:paraId="3E88629E" w14:textId="511F6D6C" w:rsidR="003D02F6" w:rsidRPr="00672875" w:rsidRDefault="00E8782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3D02F6" w:rsidRPr="0047408E" w14:paraId="41A85E75" w14:textId="77777777" w:rsidTr="003917FA">
        <w:trPr>
          <w:trHeight w:val="78"/>
        </w:trPr>
        <w:tc>
          <w:tcPr>
            <w:tcW w:w="5670" w:type="dxa"/>
            <w:shd w:val="clear" w:color="auto" w:fill="0042B8"/>
            <w:vAlign w:val="center"/>
            <w:hideMark/>
          </w:tcPr>
          <w:p w14:paraId="4C13047A" w14:textId="77777777" w:rsidR="003D02F6" w:rsidRPr="00672875" w:rsidRDefault="003D02F6">
            <w:pPr>
              <w:widowControl w:val="0"/>
              <w:spacing w:after="0"/>
              <w:rPr>
                <w:rFonts w:cs="Arial"/>
                <w:color w:val="FFFFFF" w:themeColor="background1"/>
                <w:sz w:val="16"/>
                <w:szCs w:val="16"/>
                <w:lang w:eastAsia="pl-PL"/>
              </w:rPr>
            </w:pPr>
          </w:p>
        </w:tc>
        <w:tc>
          <w:tcPr>
            <w:tcW w:w="1560" w:type="dxa"/>
            <w:shd w:val="clear" w:color="auto" w:fill="0042B8"/>
            <w:vAlign w:val="center"/>
            <w:hideMark/>
          </w:tcPr>
          <w:p w14:paraId="109F98A3" w14:textId="6CDA0913" w:rsidR="003D02F6" w:rsidRPr="00672875" w:rsidRDefault="00632789">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42" w:type="dxa"/>
            <w:shd w:val="clear" w:color="auto" w:fill="0042B8"/>
            <w:vAlign w:val="center"/>
            <w:hideMark/>
          </w:tcPr>
          <w:p w14:paraId="55AF504C" w14:textId="5BF946AF" w:rsidR="003D02F6" w:rsidRPr="00672875" w:rsidRDefault="00632789">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47408E" w14:paraId="30A9B872" w14:textId="77777777" w:rsidTr="003917FA">
        <w:trPr>
          <w:trHeight w:val="204"/>
        </w:trPr>
        <w:tc>
          <w:tcPr>
            <w:tcW w:w="5670" w:type="dxa"/>
            <w:shd w:val="clear" w:color="auto" w:fill="auto"/>
            <w:vAlign w:val="center"/>
          </w:tcPr>
          <w:p w14:paraId="5F791667" w14:textId="77777777" w:rsidR="00A1226B" w:rsidRPr="00672875" w:rsidRDefault="00A1226B">
            <w:pPr>
              <w:widowControl w:val="0"/>
              <w:spacing w:after="0"/>
              <w:rPr>
                <w:rFonts w:cs="Arial"/>
                <w:color w:val="FFFFFF" w:themeColor="background1"/>
                <w:sz w:val="16"/>
                <w:szCs w:val="16"/>
                <w:lang w:eastAsia="pl-PL"/>
              </w:rPr>
            </w:pPr>
          </w:p>
        </w:tc>
        <w:tc>
          <w:tcPr>
            <w:tcW w:w="1560" w:type="dxa"/>
            <w:shd w:val="clear" w:color="auto" w:fill="auto"/>
            <w:vAlign w:val="center"/>
          </w:tcPr>
          <w:p w14:paraId="435D6228"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842" w:type="dxa"/>
            <w:shd w:val="clear" w:color="auto" w:fill="auto"/>
            <w:vAlign w:val="center"/>
          </w:tcPr>
          <w:p w14:paraId="708B7238" w14:textId="77777777" w:rsidR="00A1226B" w:rsidRPr="00672875" w:rsidRDefault="00A1226B">
            <w:pPr>
              <w:widowControl w:val="0"/>
              <w:spacing w:after="0"/>
              <w:jc w:val="center"/>
              <w:rPr>
                <w:rFonts w:cs="Arial"/>
                <w:b/>
                <w:bCs/>
                <w:color w:val="FFFFFF" w:themeColor="background1"/>
                <w:sz w:val="16"/>
                <w:szCs w:val="16"/>
                <w:lang w:eastAsia="pl-PL"/>
              </w:rPr>
            </w:pPr>
          </w:p>
        </w:tc>
      </w:tr>
      <w:tr w:rsidR="00632789" w:rsidRPr="0047408E" w14:paraId="0263C76D" w14:textId="77777777" w:rsidTr="003917FA">
        <w:trPr>
          <w:trHeight w:val="204"/>
        </w:trPr>
        <w:tc>
          <w:tcPr>
            <w:tcW w:w="5670" w:type="dxa"/>
            <w:shd w:val="clear" w:color="auto" w:fill="auto"/>
            <w:vAlign w:val="center"/>
            <w:hideMark/>
          </w:tcPr>
          <w:p w14:paraId="733C8917" w14:textId="77777777" w:rsidR="00632789" w:rsidRPr="00672875" w:rsidRDefault="00632789" w:rsidP="00632789">
            <w:pPr>
              <w:widowControl w:val="0"/>
              <w:spacing w:after="0"/>
              <w:rPr>
                <w:rFonts w:cs="Arial"/>
                <w:b/>
                <w:color w:val="003087"/>
                <w:sz w:val="16"/>
                <w:szCs w:val="16"/>
                <w:lang w:eastAsia="pl-PL"/>
              </w:rPr>
            </w:pPr>
            <w:r w:rsidRPr="00672875">
              <w:rPr>
                <w:rFonts w:cs="Arial"/>
                <w:b/>
                <w:color w:val="003087"/>
                <w:sz w:val="16"/>
                <w:szCs w:val="16"/>
                <w:lang w:eastAsia="pl-PL"/>
              </w:rPr>
              <w:t xml:space="preserve">Koszty odsetek </w:t>
            </w:r>
          </w:p>
        </w:tc>
        <w:tc>
          <w:tcPr>
            <w:tcW w:w="1560" w:type="dxa"/>
            <w:shd w:val="clear" w:color="auto" w:fill="EBF2FF"/>
            <w:vAlign w:val="center"/>
          </w:tcPr>
          <w:p w14:paraId="74642858" w14:textId="0026BB4E" w:rsidR="00632789" w:rsidRPr="00672875" w:rsidRDefault="00632789" w:rsidP="00632789">
            <w:pPr>
              <w:widowControl w:val="0"/>
              <w:spacing w:after="0"/>
              <w:jc w:val="right"/>
              <w:rPr>
                <w:rFonts w:cs="Arial"/>
                <w:b/>
                <w:color w:val="003087"/>
                <w:sz w:val="16"/>
                <w:szCs w:val="16"/>
                <w:lang w:eastAsia="pl-PL"/>
              </w:rPr>
            </w:pPr>
          </w:p>
        </w:tc>
        <w:tc>
          <w:tcPr>
            <w:tcW w:w="1842" w:type="dxa"/>
            <w:shd w:val="clear" w:color="auto" w:fill="auto"/>
            <w:vAlign w:val="center"/>
          </w:tcPr>
          <w:p w14:paraId="416CB4E0" w14:textId="0E1FCADD" w:rsidR="00632789" w:rsidRPr="00672875" w:rsidRDefault="00632789" w:rsidP="00632789">
            <w:pPr>
              <w:widowControl w:val="0"/>
              <w:spacing w:after="0"/>
              <w:jc w:val="right"/>
              <w:rPr>
                <w:rFonts w:cs="Arial"/>
                <w:b/>
                <w:color w:val="003087"/>
                <w:sz w:val="16"/>
                <w:szCs w:val="16"/>
                <w:lang w:eastAsia="pl-PL"/>
              </w:rPr>
            </w:pPr>
            <w:r w:rsidRPr="00672875">
              <w:rPr>
                <w:rFonts w:cs="Arial"/>
                <w:b/>
                <w:color w:val="003087"/>
                <w:sz w:val="16"/>
                <w:szCs w:val="16"/>
                <w:lang w:eastAsia="pl-PL"/>
              </w:rPr>
              <w:t>(203 254)</w:t>
            </w:r>
          </w:p>
        </w:tc>
      </w:tr>
      <w:tr w:rsidR="00632789" w:rsidRPr="0047408E" w14:paraId="38AA9586" w14:textId="77777777" w:rsidTr="003917FA">
        <w:trPr>
          <w:trHeight w:val="204"/>
        </w:trPr>
        <w:tc>
          <w:tcPr>
            <w:tcW w:w="5670" w:type="dxa"/>
            <w:shd w:val="clear" w:color="auto" w:fill="auto"/>
            <w:vAlign w:val="center"/>
            <w:hideMark/>
          </w:tcPr>
          <w:p w14:paraId="48E6501A" w14:textId="77777777" w:rsidR="00632789" w:rsidRPr="00672875" w:rsidRDefault="00632789" w:rsidP="00632789">
            <w:pPr>
              <w:widowControl w:val="0"/>
              <w:spacing w:after="0"/>
              <w:rPr>
                <w:rFonts w:cs="Arial"/>
                <w:sz w:val="16"/>
                <w:szCs w:val="16"/>
                <w:lang w:eastAsia="pl-PL"/>
              </w:rPr>
            </w:pPr>
            <w:r w:rsidRPr="00672875">
              <w:rPr>
                <w:rFonts w:cs="Arial"/>
                <w:sz w:val="16"/>
                <w:szCs w:val="16"/>
                <w:lang w:eastAsia="pl-PL"/>
              </w:rPr>
              <w:t xml:space="preserve"> - koszty odsetek z tytułu kredytów i pożyczek </w:t>
            </w:r>
          </w:p>
        </w:tc>
        <w:tc>
          <w:tcPr>
            <w:tcW w:w="1560" w:type="dxa"/>
            <w:shd w:val="clear" w:color="auto" w:fill="EBF2FF"/>
            <w:vAlign w:val="center"/>
          </w:tcPr>
          <w:p w14:paraId="469BD56E" w14:textId="68EC4C5E" w:rsidR="00632789" w:rsidRPr="00672875" w:rsidRDefault="00632789" w:rsidP="00632789">
            <w:pPr>
              <w:widowControl w:val="0"/>
              <w:spacing w:after="0"/>
              <w:jc w:val="right"/>
              <w:rPr>
                <w:rFonts w:cs="Arial"/>
                <w:sz w:val="16"/>
                <w:szCs w:val="16"/>
                <w:lang w:eastAsia="pl-PL"/>
              </w:rPr>
            </w:pPr>
          </w:p>
        </w:tc>
        <w:tc>
          <w:tcPr>
            <w:tcW w:w="1842" w:type="dxa"/>
            <w:shd w:val="clear" w:color="auto" w:fill="auto"/>
            <w:vAlign w:val="center"/>
          </w:tcPr>
          <w:p w14:paraId="6357C196" w14:textId="74B63854" w:rsidR="00632789" w:rsidRPr="00672875" w:rsidRDefault="00632789" w:rsidP="00632789">
            <w:pPr>
              <w:widowControl w:val="0"/>
              <w:spacing w:after="0"/>
              <w:jc w:val="right"/>
              <w:rPr>
                <w:rFonts w:cs="Arial"/>
                <w:sz w:val="16"/>
                <w:szCs w:val="16"/>
                <w:lang w:eastAsia="pl-PL"/>
              </w:rPr>
            </w:pPr>
            <w:r w:rsidRPr="00672875">
              <w:rPr>
                <w:rFonts w:cs="Arial"/>
                <w:sz w:val="16"/>
                <w:szCs w:val="16"/>
                <w:lang w:eastAsia="pl-PL"/>
              </w:rPr>
              <w:t>(47 512)</w:t>
            </w:r>
          </w:p>
        </w:tc>
      </w:tr>
      <w:tr w:rsidR="00632789" w:rsidRPr="0047408E" w14:paraId="45AA7652" w14:textId="77777777" w:rsidTr="003917FA">
        <w:trPr>
          <w:trHeight w:val="204"/>
        </w:trPr>
        <w:tc>
          <w:tcPr>
            <w:tcW w:w="5670" w:type="dxa"/>
            <w:shd w:val="clear" w:color="auto" w:fill="auto"/>
            <w:vAlign w:val="center"/>
            <w:hideMark/>
          </w:tcPr>
          <w:p w14:paraId="0336FD17" w14:textId="77777777" w:rsidR="00632789" w:rsidRPr="00672875" w:rsidRDefault="00632789" w:rsidP="00632789">
            <w:pPr>
              <w:widowControl w:val="0"/>
              <w:spacing w:after="0"/>
              <w:rPr>
                <w:rFonts w:cs="Arial"/>
                <w:sz w:val="16"/>
                <w:szCs w:val="16"/>
                <w:lang w:eastAsia="pl-PL"/>
              </w:rPr>
            </w:pPr>
            <w:r w:rsidRPr="00672875">
              <w:rPr>
                <w:rFonts w:cs="Arial"/>
                <w:sz w:val="16"/>
                <w:szCs w:val="16"/>
                <w:lang w:eastAsia="pl-PL"/>
              </w:rPr>
              <w:t xml:space="preserve"> - koszty odsetek od obligacji </w:t>
            </w:r>
          </w:p>
        </w:tc>
        <w:tc>
          <w:tcPr>
            <w:tcW w:w="1560" w:type="dxa"/>
            <w:shd w:val="clear" w:color="auto" w:fill="EBF2FF"/>
            <w:vAlign w:val="center"/>
          </w:tcPr>
          <w:p w14:paraId="6F9812CD" w14:textId="4C3A925B" w:rsidR="00632789" w:rsidRPr="00672875" w:rsidRDefault="00632789" w:rsidP="00632789">
            <w:pPr>
              <w:widowControl w:val="0"/>
              <w:spacing w:after="0"/>
              <w:jc w:val="right"/>
              <w:rPr>
                <w:rFonts w:cs="Arial"/>
                <w:sz w:val="16"/>
                <w:szCs w:val="16"/>
                <w:lang w:eastAsia="pl-PL"/>
              </w:rPr>
            </w:pPr>
          </w:p>
        </w:tc>
        <w:tc>
          <w:tcPr>
            <w:tcW w:w="1842" w:type="dxa"/>
            <w:shd w:val="clear" w:color="auto" w:fill="auto"/>
            <w:vAlign w:val="center"/>
          </w:tcPr>
          <w:p w14:paraId="38162C33" w14:textId="0D9BE9A0" w:rsidR="00632789" w:rsidRPr="00672875" w:rsidRDefault="00632789" w:rsidP="00632789">
            <w:pPr>
              <w:widowControl w:val="0"/>
              <w:spacing w:after="0"/>
              <w:jc w:val="right"/>
              <w:rPr>
                <w:rFonts w:cs="Arial"/>
                <w:sz w:val="16"/>
                <w:szCs w:val="16"/>
                <w:lang w:eastAsia="pl-PL"/>
              </w:rPr>
            </w:pPr>
            <w:r w:rsidRPr="00672875">
              <w:rPr>
                <w:rFonts w:cs="Arial"/>
                <w:sz w:val="16"/>
                <w:szCs w:val="16"/>
                <w:lang w:eastAsia="pl-PL"/>
              </w:rPr>
              <w:t>(143 789)</w:t>
            </w:r>
          </w:p>
        </w:tc>
      </w:tr>
      <w:tr w:rsidR="00632789" w:rsidRPr="0047408E" w14:paraId="7C909983" w14:textId="77777777" w:rsidTr="003917FA">
        <w:trPr>
          <w:trHeight w:val="204"/>
        </w:trPr>
        <w:tc>
          <w:tcPr>
            <w:tcW w:w="5670" w:type="dxa"/>
            <w:shd w:val="clear" w:color="auto" w:fill="auto"/>
            <w:vAlign w:val="center"/>
            <w:hideMark/>
          </w:tcPr>
          <w:p w14:paraId="378A00CE" w14:textId="6049B6F7" w:rsidR="00632789" w:rsidRPr="00672875" w:rsidRDefault="00632789" w:rsidP="00632789">
            <w:pPr>
              <w:widowControl w:val="0"/>
              <w:spacing w:after="0"/>
              <w:rPr>
                <w:rFonts w:cs="Arial"/>
                <w:sz w:val="16"/>
                <w:szCs w:val="16"/>
                <w:lang w:eastAsia="pl-PL"/>
              </w:rPr>
            </w:pPr>
            <w:r w:rsidRPr="00672875">
              <w:rPr>
                <w:rFonts w:cs="Arial"/>
                <w:sz w:val="16"/>
                <w:szCs w:val="16"/>
                <w:lang w:eastAsia="pl-PL"/>
              </w:rPr>
              <w:t xml:space="preserve"> - koszty </w:t>
            </w:r>
            <w:r>
              <w:rPr>
                <w:rFonts w:cs="Arial"/>
                <w:sz w:val="16"/>
                <w:szCs w:val="16"/>
                <w:lang w:eastAsia="pl-PL"/>
              </w:rPr>
              <w:t>odsetkowe od zobowiązań z tytułu leasingu i leasingu głównego</w:t>
            </w:r>
            <w:r w:rsidRPr="00672875">
              <w:rPr>
                <w:rFonts w:cs="Arial"/>
                <w:sz w:val="16"/>
                <w:szCs w:val="16"/>
                <w:lang w:eastAsia="pl-PL"/>
              </w:rPr>
              <w:t xml:space="preserve"> </w:t>
            </w:r>
          </w:p>
        </w:tc>
        <w:tc>
          <w:tcPr>
            <w:tcW w:w="1560" w:type="dxa"/>
            <w:shd w:val="clear" w:color="auto" w:fill="EBF2FF"/>
            <w:vAlign w:val="center"/>
          </w:tcPr>
          <w:p w14:paraId="444DB095" w14:textId="7E0D9DF9" w:rsidR="00632789" w:rsidRPr="00672875" w:rsidRDefault="00632789" w:rsidP="00632789">
            <w:pPr>
              <w:widowControl w:val="0"/>
              <w:spacing w:after="0"/>
              <w:jc w:val="right"/>
              <w:rPr>
                <w:rFonts w:cs="Arial"/>
                <w:sz w:val="16"/>
                <w:szCs w:val="16"/>
                <w:lang w:eastAsia="pl-PL"/>
              </w:rPr>
            </w:pPr>
          </w:p>
        </w:tc>
        <w:tc>
          <w:tcPr>
            <w:tcW w:w="1842" w:type="dxa"/>
            <w:shd w:val="clear" w:color="auto" w:fill="auto"/>
            <w:vAlign w:val="center"/>
          </w:tcPr>
          <w:p w14:paraId="737C247C" w14:textId="315E6363" w:rsidR="00632789" w:rsidRPr="00672875" w:rsidRDefault="00632789" w:rsidP="00632789">
            <w:pPr>
              <w:widowControl w:val="0"/>
              <w:spacing w:after="0"/>
              <w:jc w:val="right"/>
              <w:rPr>
                <w:rFonts w:cs="Arial"/>
                <w:sz w:val="16"/>
                <w:szCs w:val="16"/>
                <w:lang w:eastAsia="pl-PL"/>
              </w:rPr>
            </w:pPr>
            <w:r w:rsidRPr="00672875">
              <w:rPr>
                <w:rFonts w:cs="Arial"/>
                <w:sz w:val="16"/>
                <w:szCs w:val="16"/>
                <w:lang w:eastAsia="pl-PL"/>
              </w:rPr>
              <w:t>(231)</w:t>
            </w:r>
          </w:p>
        </w:tc>
      </w:tr>
      <w:tr w:rsidR="00632789" w:rsidRPr="0047408E" w14:paraId="50294A8D" w14:textId="77777777" w:rsidTr="003917FA">
        <w:trPr>
          <w:trHeight w:val="204"/>
        </w:trPr>
        <w:tc>
          <w:tcPr>
            <w:tcW w:w="5670" w:type="dxa"/>
            <w:shd w:val="clear" w:color="auto" w:fill="auto"/>
            <w:vAlign w:val="center"/>
            <w:hideMark/>
          </w:tcPr>
          <w:p w14:paraId="525E2928" w14:textId="77777777" w:rsidR="00632789" w:rsidRPr="00672875" w:rsidRDefault="00632789" w:rsidP="00632789">
            <w:pPr>
              <w:widowControl w:val="0"/>
              <w:spacing w:after="0"/>
              <w:rPr>
                <w:rFonts w:cs="Arial"/>
                <w:sz w:val="16"/>
                <w:szCs w:val="16"/>
                <w:lang w:eastAsia="pl-PL"/>
              </w:rPr>
            </w:pPr>
            <w:r w:rsidRPr="00672875">
              <w:rPr>
                <w:rFonts w:cs="Arial"/>
                <w:sz w:val="16"/>
                <w:szCs w:val="16"/>
                <w:lang w:eastAsia="pl-PL"/>
              </w:rPr>
              <w:t xml:space="preserve"> - inne odsetki </w:t>
            </w:r>
          </w:p>
        </w:tc>
        <w:tc>
          <w:tcPr>
            <w:tcW w:w="1560" w:type="dxa"/>
            <w:shd w:val="clear" w:color="auto" w:fill="EBF2FF"/>
            <w:vAlign w:val="center"/>
          </w:tcPr>
          <w:p w14:paraId="015DB309" w14:textId="6B724F64" w:rsidR="00632789" w:rsidRPr="00672875" w:rsidRDefault="00632789" w:rsidP="00632789">
            <w:pPr>
              <w:widowControl w:val="0"/>
              <w:spacing w:after="0"/>
              <w:jc w:val="right"/>
              <w:rPr>
                <w:rFonts w:cs="Arial"/>
                <w:sz w:val="16"/>
                <w:szCs w:val="16"/>
                <w:lang w:eastAsia="pl-PL"/>
              </w:rPr>
            </w:pPr>
          </w:p>
        </w:tc>
        <w:tc>
          <w:tcPr>
            <w:tcW w:w="1842" w:type="dxa"/>
            <w:shd w:val="clear" w:color="auto" w:fill="auto"/>
            <w:vAlign w:val="center"/>
          </w:tcPr>
          <w:p w14:paraId="02AA0909" w14:textId="0D1792A7" w:rsidR="00632789" w:rsidRPr="00672875" w:rsidRDefault="00632789" w:rsidP="00632789">
            <w:pPr>
              <w:widowControl w:val="0"/>
              <w:spacing w:after="0"/>
              <w:jc w:val="right"/>
              <w:rPr>
                <w:rFonts w:cs="Arial"/>
                <w:sz w:val="16"/>
                <w:szCs w:val="16"/>
                <w:lang w:eastAsia="pl-PL"/>
              </w:rPr>
            </w:pPr>
            <w:r w:rsidRPr="00672875">
              <w:rPr>
                <w:rFonts w:cs="Arial"/>
                <w:sz w:val="16"/>
                <w:szCs w:val="16"/>
                <w:lang w:eastAsia="pl-PL"/>
              </w:rPr>
              <w:t>(11 722)</w:t>
            </w:r>
          </w:p>
        </w:tc>
      </w:tr>
      <w:tr w:rsidR="00632789" w:rsidRPr="0047408E" w14:paraId="67F770D8" w14:textId="77777777" w:rsidTr="003917FA">
        <w:trPr>
          <w:trHeight w:val="204"/>
        </w:trPr>
        <w:tc>
          <w:tcPr>
            <w:tcW w:w="5670" w:type="dxa"/>
            <w:shd w:val="clear" w:color="auto" w:fill="auto"/>
            <w:vAlign w:val="center"/>
            <w:hideMark/>
          </w:tcPr>
          <w:p w14:paraId="5B1DF5F9" w14:textId="77777777" w:rsidR="00632789" w:rsidRPr="00672875" w:rsidRDefault="00632789" w:rsidP="00632789">
            <w:pPr>
              <w:widowControl w:val="0"/>
              <w:spacing w:after="0"/>
              <w:rPr>
                <w:rFonts w:cs="Arial"/>
                <w:b/>
                <w:color w:val="003087"/>
                <w:sz w:val="16"/>
                <w:szCs w:val="16"/>
                <w:lang w:eastAsia="pl-PL"/>
              </w:rPr>
            </w:pPr>
            <w:r w:rsidRPr="00672875">
              <w:rPr>
                <w:rFonts w:cs="Arial"/>
                <w:b/>
                <w:color w:val="003087"/>
                <w:sz w:val="16"/>
                <w:szCs w:val="16"/>
                <w:lang w:eastAsia="pl-PL"/>
              </w:rPr>
              <w:t xml:space="preserve">Różnice kursowe </w:t>
            </w:r>
          </w:p>
        </w:tc>
        <w:tc>
          <w:tcPr>
            <w:tcW w:w="1560" w:type="dxa"/>
            <w:shd w:val="clear" w:color="auto" w:fill="EBF2FF"/>
            <w:vAlign w:val="center"/>
          </w:tcPr>
          <w:p w14:paraId="27722E85" w14:textId="1B5CABF0" w:rsidR="00632789" w:rsidRPr="00672875" w:rsidRDefault="00632789" w:rsidP="00632789">
            <w:pPr>
              <w:widowControl w:val="0"/>
              <w:spacing w:after="0"/>
              <w:jc w:val="right"/>
              <w:rPr>
                <w:rFonts w:cs="Arial"/>
                <w:b/>
                <w:color w:val="003087"/>
                <w:sz w:val="16"/>
                <w:szCs w:val="16"/>
                <w:lang w:eastAsia="pl-PL"/>
              </w:rPr>
            </w:pPr>
          </w:p>
        </w:tc>
        <w:tc>
          <w:tcPr>
            <w:tcW w:w="1842" w:type="dxa"/>
            <w:shd w:val="clear" w:color="auto" w:fill="auto"/>
            <w:vAlign w:val="center"/>
          </w:tcPr>
          <w:p w14:paraId="626F6EB8" w14:textId="5C61C14C" w:rsidR="00632789" w:rsidRPr="00672875" w:rsidRDefault="00632789" w:rsidP="00632789">
            <w:pPr>
              <w:widowControl w:val="0"/>
              <w:spacing w:after="0"/>
              <w:jc w:val="right"/>
              <w:rPr>
                <w:rFonts w:cs="Arial"/>
                <w:b/>
                <w:color w:val="003087"/>
                <w:sz w:val="16"/>
                <w:szCs w:val="16"/>
                <w:lang w:eastAsia="pl-PL"/>
              </w:rPr>
            </w:pPr>
            <w:r w:rsidRPr="00672875">
              <w:rPr>
                <w:rFonts w:cs="Arial"/>
                <w:b/>
                <w:color w:val="003087"/>
                <w:sz w:val="16"/>
                <w:szCs w:val="16"/>
                <w:lang w:eastAsia="pl-PL"/>
              </w:rPr>
              <w:t>(223)</w:t>
            </w:r>
          </w:p>
        </w:tc>
      </w:tr>
      <w:tr w:rsidR="00632789" w:rsidRPr="0047408E" w14:paraId="041F4950" w14:textId="77777777" w:rsidTr="003917FA">
        <w:trPr>
          <w:trHeight w:val="204"/>
        </w:trPr>
        <w:tc>
          <w:tcPr>
            <w:tcW w:w="5670" w:type="dxa"/>
            <w:shd w:val="clear" w:color="auto" w:fill="auto"/>
            <w:vAlign w:val="center"/>
            <w:hideMark/>
          </w:tcPr>
          <w:p w14:paraId="1AB0ECCE" w14:textId="77777777" w:rsidR="00632789" w:rsidRPr="00672875" w:rsidRDefault="00632789" w:rsidP="00632789">
            <w:pPr>
              <w:widowControl w:val="0"/>
              <w:spacing w:after="0"/>
              <w:rPr>
                <w:rFonts w:cs="Arial"/>
                <w:b/>
                <w:color w:val="003087"/>
                <w:sz w:val="16"/>
                <w:szCs w:val="16"/>
                <w:lang w:eastAsia="pl-PL"/>
              </w:rPr>
            </w:pPr>
            <w:r w:rsidRPr="00672875">
              <w:rPr>
                <w:rFonts w:cs="Arial"/>
                <w:b/>
                <w:color w:val="003087"/>
                <w:sz w:val="16"/>
                <w:szCs w:val="16"/>
                <w:lang w:eastAsia="pl-PL"/>
              </w:rPr>
              <w:t xml:space="preserve">Koszt dyskonta zobowiązań z tytułu świadczeń pracowniczych i rezerw </w:t>
            </w:r>
          </w:p>
        </w:tc>
        <w:tc>
          <w:tcPr>
            <w:tcW w:w="1560" w:type="dxa"/>
            <w:shd w:val="clear" w:color="auto" w:fill="EBF2FF"/>
            <w:vAlign w:val="center"/>
          </w:tcPr>
          <w:p w14:paraId="1079689D" w14:textId="4D3CCC5C" w:rsidR="00632789" w:rsidRPr="00672875" w:rsidRDefault="00632789" w:rsidP="00632789">
            <w:pPr>
              <w:widowControl w:val="0"/>
              <w:spacing w:after="0"/>
              <w:jc w:val="right"/>
              <w:rPr>
                <w:rFonts w:cs="Arial"/>
                <w:b/>
                <w:color w:val="003087"/>
                <w:sz w:val="16"/>
                <w:szCs w:val="16"/>
                <w:lang w:eastAsia="pl-PL"/>
              </w:rPr>
            </w:pPr>
          </w:p>
        </w:tc>
        <w:tc>
          <w:tcPr>
            <w:tcW w:w="1842" w:type="dxa"/>
            <w:shd w:val="clear" w:color="auto" w:fill="auto"/>
            <w:vAlign w:val="center"/>
          </w:tcPr>
          <w:p w14:paraId="1CAF1758" w14:textId="2D415607" w:rsidR="00632789" w:rsidRPr="00672875" w:rsidRDefault="00632789" w:rsidP="00632789">
            <w:pPr>
              <w:widowControl w:val="0"/>
              <w:spacing w:after="0"/>
              <w:jc w:val="right"/>
              <w:rPr>
                <w:rFonts w:cs="Arial"/>
                <w:b/>
                <w:color w:val="003087"/>
                <w:sz w:val="16"/>
                <w:szCs w:val="16"/>
                <w:lang w:eastAsia="pl-PL"/>
              </w:rPr>
            </w:pPr>
            <w:r w:rsidRPr="00672875">
              <w:rPr>
                <w:rFonts w:cs="Arial"/>
                <w:b/>
                <w:color w:val="003087"/>
                <w:sz w:val="16"/>
                <w:szCs w:val="16"/>
                <w:lang w:eastAsia="pl-PL"/>
              </w:rPr>
              <w:t>(29 078)</w:t>
            </w:r>
          </w:p>
        </w:tc>
      </w:tr>
      <w:tr w:rsidR="00632789" w:rsidRPr="0047408E" w14:paraId="08502447" w14:textId="77777777" w:rsidTr="003917FA">
        <w:trPr>
          <w:trHeight w:val="204"/>
        </w:trPr>
        <w:tc>
          <w:tcPr>
            <w:tcW w:w="5670" w:type="dxa"/>
            <w:shd w:val="clear" w:color="auto" w:fill="auto"/>
            <w:vAlign w:val="center"/>
            <w:hideMark/>
          </w:tcPr>
          <w:p w14:paraId="3F4C3A56" w14:textId="77777777" w:rsidR="00632789" w:rsidRPr="00672875" w:rsidRDefault="00632789" w:rsidP="00632789">
            <w:pPr>
              <w:widowControl w:val="0"/>
              <w:spacing w:after="0"/>
              <w:rPr>
                <w:rFonts w:cs="Arial"/>
                <w:b/>
                <w:color w:val="003087"/>
                <w:sz w:val="16"/>
                <w:szCs w:val="16"/>
                <w:lang w:eastAsia="pl-PL"/>
              </w:rPr>
            </w:pPr>
            <w:r w:rsidRPr="00672875">
              <w:rPr>
                <w:rFonts w:cs="Arial"/>
                <w:b/>
                <w:color w:val="003087"/>
                <w:sz w:val="16"/>
                <w:szCs w:val="16"/>
                <w:lang w:eastAsia="pl-PL"/>
              </w:rPr>
              <w:t xml:space="preserve">Zmiana wartości godziwej instrumentów finansowych </w:t>
            </w:r>
          </w:p>
        </w:tc>
        <w:tc>
          <w:tcPr>
            <w:tcW w:w="1560" w:type="dxa"/>
            <w:shd w:val="clear" w:color="auto" w:fill="EBF2FF"/>
            <w:vAlign w:val="center"/>
          </w:tcPr>
          <w:p w14:paraId="6A66B887" w14:textId="3078CBC6" w:rsidR="00632789" w:rsidRPr="00672875" w:rsidRDefault="00632789" w:rsidP="00632789">
            <w:pPr>
              <w:widowControl w:val="0"/>
              <w:spacing w:after="0"/>
              <w:jc w:val="right"/>
              <w:rPr>
                <w:rFonts w:cs="Arial"/>
                <w:b/>
                <w:color w:val="003087"/>
                <w:sz w:val="16"/>
                <w:szCs w:val="16"/>
                <w:lang w:eastAsia="pl-PL"/>
              </w:rPr>
            </w:pPr>
          </w:p>
        </w:tc>
        <w:tc>
          <w:tcPr>
            <w:tcW w:w="1842" w:type="dxa"/>
            <w:shd w:val="clear" w:color="auto" w:fill="auto"/>
            <w:vAlign w:val="center"/>
          </w:tcPr>
          <w:p w14:paraId="01C1F13B" w14:textId="3E8E2714" w:rsidR="00632789" w:rsidRPr="00672875" w:rsidRDefault="00632789" w:rsidP="00632789">
            <w:pPr>
              <w:widowControl w:val="0"/>
              <w:spacing w:after="0"/>
              <w:jc w:val="right"/>
              <w:rPr>
                <w:rFonts w:cs="Arial"/>
                <w:b/>
                <w:color w:val="003087"/>
                <w:sz w:val="16"/>
                <w:szCs w:val="16"/>
                <w:lang w:eastAsia="pl-PL"/>
              </w:rPr>
            </w:pPr>
            <w:r w:rsidRPr="00672875">
              <w:rPr>
                <w:rFonts w:cs="Arial"/>
                <w:b/>
                <w:color w:val="003087"/>
                <w:sz w:val="16"/>
                <w:szCs w:val="16"/>
                <w:lang w:eastAsia="pl-PL"/>
              </w:rPr>
              <w:t>(69 632)</w:t>
            </w:r>
          </w:p>
        </w:tc>
      </w:tr>
      <w:tr w:rsidR="00632789" w:rsidRPr="0047408E" w14:paraId="63499216" w14:textId="77777777" w:rsidTr="003917FA">
        <w:trPr>
          <w:trHeight w:val="204"/>
        </w:trPr>
        <w:tc>
          <w:tcPr>
            <w:tcW w:w="5670" w:type="dxa"/>
            <w:shd w:val="clear" w:color="auto" w:fill="auto"/>
            <w:vAlign w:val="center"/>
          </w:tcPr>
          <w:p w14:paraId="058C61FC" w14:textId="77777777" w:rsidR="00632789" w:rsidRPr="00672875" w:rsidRDefault="00632789" w:rsidP="00632789">
            <w:pPr>
              <w:widowControl w:val="0"/>
              <w:spacing w:after="0"/>
              <w:rPr>
                <w:rFonts w:cs="Arial"/>
                <w:b/>
                <w:color w:val="003087"/>
                <w:sz w:val="16"/>
                <w:szCs w:val="16"/>
                <w:lang w:eastAsia="pl-PL"/>
              </w:rPr>
            </w:pPr>
            <w:r w:rsidRPr="00672875">
              <w:rPr>
                <w:rFonts w:cs="Arial"/>
                <w:b/>
                <w:color w:val="003087"/>
                <w:sz w:val="16"/>
                <w:szCs w:val="16"/>
                <w:lang w:eastAsia="pl-PL"/>
              </w:rPr>
              <w:t>Koszty niewykorzystanych obligacji</w:t>
            </w:r>
          </w:p>
        </w:tc>
        <w:tc>
          <w:tcPr>
            <w:tcW w:w="1560" w:type="dxa"/>
            <w:shd w:val="clear" w:color="auto" w:fill="EBF2FF"/>
            <w:vAlign w:val="center"/>
          </w:tcPr>
          <w:p w14:paraId="7597AEC4" w14:textId="252E496B" w:rsidR="00632789" w:rsidRPr="00672875" w:rsidRDefault="00632789" w:rsidP="00632789">
            <w:pPr>
              <w:widowControl w:val="0"/>
              <w:spacing w:after="0"/>
              <w:jc w:val="right"/>
              <w:rPr>
                <w:rFonts w:cs="Arial"/>
                <w:b/>
                <w:color w:val="003087"/>
                <w:sz w:val="16"/>
                <w:szCs w:val="16"/>
                <w:lang w:eastAsia="pl-PL"/>
              </w:rPr>
            </w:pPr>
          </w:p>
        </w:tc>
        <w:tc>
          <w:tcPr>
            <w:tcW w:w="1842" w:type="dxa"/>
            <w:shd w:val="clear" w:color="auto" w:fill="auto"/>
            <w:vAlign w:val="center"/>
          </w:tcPr>
          <w:p w14:paraId="571888EB" w14:textId="6E7E109D" w:rsidR="00632789" w:rsidRPr="00672875" w:rsidRDefault="00632789" w:rsidP="00632789">
            <w:pPr>
              <w:widowControl w:val="0"/>
              <w:spacing w:after="0"/>
              <w:jc w:val="right"/>
              <w:rPr>
                <w:rFonts w:cs="Arial"/>
                <w:b/>
                <w:color w:val="003087"/>
                <w:sz w:val="16"/>
                <w:szCs w:val="16"/>
                <w:lang w:eastAsia="pl-PL"/>
              </w:rPr>
            </w:pPr>
            <w:r w:rsidRPr="00672875">
              <w:rPr>
                <w:rFonts w:cs="Arial"/>
                <w:b/>
                <w:color w:val="003087"/>
                <w:sz w:val="16"/>
                <w:szCs w:val="16"/>
                <w:lang w:eastAsia="pl-PL"/>
              </w:rPr>
              <w:t>-</w:t>
            </w:r>
          </w:p>
        </w:tc>
      </w:tr>
      <w:tr w:rsidR="00632789" w:rsidRPr="0047408E" w14:paraId="296C4C4B" w14:textId="77777777" w:rsidTr="003917FA">
        <w:trPr>
          <w:trHeight w:val="204"/>
        </w:trPr>
        <w:tc>
          <w:tcPr>
            <w:tcW w:w="5670" w:type="dxa"/>
            <w:tcBorders>
              <w:bottom w:val="single" w:sz="12" w:space="0" w:color="003087"/>
            </w:tcBorders>
            <w:shd w:val="clear" w:color="auto" w:fill="auto"/>
            <w:vAlign w:val="center"/>
            <w:hideMark/>
          </w:tcPr>
          <w:p w14:paraId="1876335B" w14:textId="77777777" w:rsidR="00632789" w:rsidRPr="00672875" w:rsidRDefault="00632789" w:rsidP="00632789">
            <w:pPr>
              <w:widowControl w:val="0"/>
              <w:spacing w:after="0"/>
              <w:rPr>
                <w:rFonts w:cs="Arial"/>
                <w:b/>
                <w:color w:val="003087"/>
                <w:sz w:val="16"/>
                <w:szCs w:val="16"/>
                <w:lang w:eastAsia="pl-PL"/>
              </w:rPr>
            </w:pPr>
            <w:r w:rsidRPr="00672875">
              <w:rPr>
                <w:rFonts w:cs="Arial"/>
                <w:b/>
                <w:color w:val="003087"/>
                <w:sz w:val="16"/>
                <w:szCs w:val="16"/>
                <w:lang w:eastAsia="pl-PL"/>
              </w:rPr>
              <w:t xml:space="preserve">Inne koszty finansowe </w:t>
            </w:r>
          </w:p>
        </w:tc>
        <w:tc>
          <w:tcPr>
            <w:tcW w:w="1560" w:type="dxa"/>
            <w:tcBorders>
              <w:bottom w:val="single" w:sz="12" w:space="0" w:color="003087"/>
            </w:tcBorders>
            <w:shd w:val="clear" w:color="auto" w:fill="EBF2FF"/>
            <w:vAlign w:val="center"/>
          </w:tcPr>
          <w:p w14:paraId="099CE9FA" w14:textId="7BC34337" w:rsidR="00632789" w:rsidRPr="00672875" w:rsidRDefault="00632789" w:rsidP="00632789">
            <w:pPr>
              <w:widowControl w:val="0"/>
              <w:spacing w:after="0"/>
              <w:jc w:val="right"/>
              <w:rPr>
                <w:rFonts w:cs="Arial"/>
                <w:b/>
                <w:color w:val="003087"/>
                <w:sz w:val="16"/>
                <w:szCs w:val="16"/>
                <w:lang w:eastAsia="pl-PL"/>
              </w:rPr>
            </w:pPr>
          </w:p>
        </w:tc>
        <w:tc>
          <w:tcPr>
            <w:tcW w:w="1842" w:type="dxa"/>
            <w:tcBorders>
              <w:bottom w:val="single" w:sz="12" w:space="0" w:color="003087"/>
            </w:tcBorders>
            <w:shd w:val="clear" w:color="auto" w:fill="auto"/>
            <w:vAlign w:val="center"/>
          </w:tcPr>
          <w:p w14:paraId="63C8CCF9" w14:textId="75505BE1" w:rsidR="00632789" w:rsidRPr="00672875" w:rsidRDefault="00632789" w:rsidP="00632789">
            <w:pPr>
              <w:widowControl w:val="0"/>
              <w:spacing w:after="0"/>
              <w:jc w:val="right"/>
              <w:rPr>
                <w:rFonts w:cs="Arial"/>
                <w:b/>
                <w:color w:val="003087"/>
                <w:sz w:val="16"/>
                <w:szCs w:val="16"/>
                <w:lang w:eastAsia="pl-PL"/>
              </w:rPr>
            </w:pPr>
            <w:r w:rsidRPr="00672875">
              <w:rPr>
                <w:rFonts w:cs="Arial"/>
                <w:b/>
                <w:color w:val="003087"/>
                <w:sz w:val="16"/>
                <w:szCs w:val="16"/>
                <w:lang w:eastAsia="pl-PL"/>
              </w:rPr>
              <w:t>(793)</w:t>
            </w:r>
          </w:p>
        </w:tc>
      </w:tr>
      <w:tr w:rsidR="00632789" w:rsidRPr="0047408E" w14:paraId="23C59444" w14:textId="77777777" w:rsidTr="003917FA">
        <w:trPr>
          <w:trHeight w:val="204"/>
        </w:trPr>
        <w:tc>
          <w:tcPr>
            <w:tcW w:w="5670" w:type="dxa"/>
            <w:tcBorders>
              <w:top w:val="single" w:sz="12" w:space="0" w:color="003087"/>
              <w:bottom w:val="single" w:sz="12" w:space="0" w:color="003087"/>
            </w:tcBorders>
            <w:shd w:val="clear" w:color="auto" w:fill="auto"/>
            <w:vAlign w:val="center"/>
            <w:hideMark/>
          </w:tcPr>
          <w:p w14:paraId="3AB798F0" w14:textId="77777777" w:rsidR="00632789" w:rsidRPr="00672875" w:rsidRDefault="00632789" w:rsidP="00632789">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Razem </w:t>
            </w:r>
          </w:p>
        </w:tc>
        <w:tc>
          <w:tcPr>
            <w:tcW w:w="1560" w:type="dxa"/>
            <w:tcBorders>
              <w:top w:val="single" w:sz="12" w:space="0" w:color="003087"/>
              <w:bottom w:val="single" w:sz="12" w:space="0" w:color="003087"/>
            </w:tcBorders>
            <w:shd w:val="clear" w:color="auto" w:fill="EBF2FF"/>
            <w:vAlign w:val="center"/>
          </w:tcPr>
          <w:p w14:paraId="3072F1CD" w14:textId="0CF6A1C6" w:rsidR="00632789" w:rsidRPr="00672875" w:rsidRDefault="00632789" w:rsidP="00632789">
            <w:pPr>
              <w:widowControl w:val="0"/>
              <w:spacing w:after="0"/>
              <w:jc w:val="right"/>
              <w:rPr>
                <w:rFonts w:cs="Arial"/>
                <w:b/>
                <w:bCs/>
                <w:color w:val="003087"/>
                <w:sz w:val="16"/>
                <w:szCs w:val="16"/>
                <w:lang w:eastAsia="pl-PL"/>
              </w:rPr>
            </w:pPr>
          </w:p>
        </w:tc>
        <w:tc>
          <w:tcPr>
            <w:tcW w:w="1842" w:type="dxa"/>
            <w:tcBorders>
              <w:top w:val="single" w:sz="12" w:space="0" w:color="003087"/>
              <w:bottom w:val="single" w:sz="12" w:space="0" w:color="003087"/>
            </w:tcBorders>
            <w:shd w:val="clear" w:color="auto" w:fill="auto"/>
            <w:vAlign w:val="center"/>
          </w:tcPr>
          <w:p w14:paraId="44B30B4E" w14:textId="26E1C8E4" w:rsidR="00632789" w:rsidRPr="00672875" w:rsidRDefault="00632789" w:rsidP="00632789">
            <w:pPr>
              <w:widowControl w:val="0"/>
              <w:spacing w:after="0"/>
              <w:jc w:val="right"/>
              <w:rPr>
                <w:rFonts w:cs="Arial"/>
                <w:b/>
                <w:bCs/>
                <w:color w:val="003087"/>
                <w:sz w:val="16"/>
                <w:szCs w:val="16"/>
                <w:lang w:eastAsia="pl-PL"/>
              </w:rPr>
            </w:pPr>
            <w:r w:rsidRPr="00672875">
              <w:rPr>
                <w:rFonts w:cs="Arial"/>
                <w:b/>
                <w:bCs/>
                <w:color w:val="003087"/>
                <w:sz w:val="16"/>
                <w:szCs w:val="16"/>
                <w:lang w:eastAsia="pl-PL"/>
              </w:rPr>
              <w:t>(302 980)</w:t>
            </w:r>
          </w:p>
        </w:tc>
      </w:tr>
    </w:tbl>
    <w:p w14:paraId="1BAF23DD" w14:textId="696C5286" w:rsidR="003D02F6" w:rsidRDefault="003D02F6" w:rsidP="00672875">
      <w:pPr>
        <w:spacing w:after="240" w:line="240" w:lineRule="auto"/>
        <w:rPr>
          <w:rFonts w:cs="Arial"/>
          <w:szCs w:val="18"/>
        </w:rPr>
      </w:pPr>
      <w:r w:rsidRPr="00CC0342">
        <w:rPr>
          <w:rFonts w:cs="Arial"/>
          <w:szCs w:val="18"/>
        </w:rPr>
        <w:fldChar w:fldCharType="end"/>
      </w:r>
    </w:p>
    <w:tbl>
      <w:tblPr>
        <w:tblW w:w="9094" w:type="dxa"/>
        <w:tblLook w:val="04A0" w:firstRow="1" w:lastRow="0" w:firstColumn="1" w:lastColumn="0" w:noHBand="0" w:noVBand="1"/>
      </w:tblPr>
      <w:tblGrid>
        <w:gridCol w:w="9094"/>
      </w:tblGrid>
      <w:tr w:rsidR="003D02F6" w:rsidRPr="0047408E" w14:paraId="4BA71047" w14:textId="77777777" w:rsidTr="00C71E60">
        <w:tc>
          <w:tcPr>
            <w:tcW w:w="9094" w:type="dxa"/>
            <w:tcBorders>
              <w:top w:val="single" w:sz="12" w:space="0" w:color="003087"/>
              <w:bottom w:val="single" w:sz="12" w:space="0" w:color="003087"/>
            </w:tcBorders>
          </w:tcPr>
          <w:p w14:paraId="48ADB935" w14:textId="52132EF3" w:rsidR="003D02F6" w:rsidRPr="00672875" w:rsidRDefault="003D02F6" w:rsidP="00246581">
            <w:pPr>
              <w:pStyle w:val="Nagwek2"/>
              <w:numPr>
                <w:ilvl w:val="0"/>
                <w:numId w:val="2"/>
              </w:numPr>
              <w:rPr>
                <w:sz w:val="17"/>
                <w:szCs w:val="17"/>
              </w:rPr>
            </w:pPr>
            <w:bookmarkStart w:id="160" w:name="_Toc29473672"/>
            <w:r w:rsidRPr="00672875">
              <w:rPr>
                <w:sz w:val="17"/>
                <w:szCs w:val="17"/>
              </w:rPr>
              <w:t>Opodatkowanie</w:t>
            </w:r>
            <w:bookmarkEnd w:id="160"/>
          </w:p>
        </w:tc>
      </w:tr>
    </w:tbl>
    <w:p w14:paraId="7BA6CA59" w14:textId="3DFBF526" w:rsidR="003D02F6" w:rsidRPr="00C13F77" w:rsidRDefault="003D02F6" w:rsidP="00C13F77">
      <w:pPr>
        <w:spacing w:after="0" w:line="240" w:lineRule="auto"/>
        <w:rPr>
          <w:rFonts w:cs="Arial"/>
          <w:szCs w:val="18"/>
        </w:rPr>
      </w:pPr>
    </w:p>
    <w:tbl>
      <w:tblPr>
        <w:tblW w:w="9095" w:type="dxa"/>
        <w:tblLook w:val="04A0" w:firstRow="1" w:lastRow="0" w:firstColumn="1" w:lastColumn="0" w:noHBand="0" w:noVBand="1"/>
      </w:tblPr>
      <w:tblGrid>
        <w:gridCol w:w="9095"/>
      </w:tblGrid>
      <w:tr w:rsidR="003D02F6" w:rsidRPr="0047408E" w14:paraId="7CABEE54"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2B552652" w14:textId="43C8053D" w:rsidR="003D02F6" w:rsidRPr="00672875" w:rsidRDefault="003D02F6"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iCs/>
                <w:color w:val="003087"/>
                <w:sz w:val="17"/>
                <w:szCs w:val="17"/>
              </w:rPr>
              <w:t>Zasady rachunkowości</w:t>
            </w:r>
          </w:p>
        </w:tc>
      </w:tr>
      <w:tr w:rsidR="003D02F6" w:rsidRPr="0047408E" w14:paraId="223DEE3F" w14:textId="77777777" w:rsidTr="005A4257">
        <w:trPr>
          <w:trHeight w:val="581"/>
        </w:trPr>
        <w:tc>
          <w:tcPr>
            <w:tcW w:w="9095" w:type="dxa"/>
            <w:tcBorders>
              <w:top w:val="double" w:sz="6" w:space="0" w:color="003087"/>
              <w:bottom w:val="double" w:sz="6" w:space="0" w:color="003087"/>
            </w:tcBorders>
            <w:shd w:val="clear" w:color="auto" w:fill="EBF2FF"/>
          </w:tcPr>
          <w:p w14:paraId="5E71DEDD" w14:textId="77777777" w:rsidR="003D02F6" w:rsidRPr="00672875" w:rsidRDefault="003D02F6" w:rsidP="00A1226B">
            <w:pPr>
              <w:spacing w:before="120" w:after="120" w:line="276" w:lineRule="auto"/>
              <w:jc w:val="both"/>
              <w:rPr>
                <w:b/>
                <w:sz w:val="17"/>
                <w:szCs w:val="17"/>
              </w:rPr>
            </w:pPr>
            <w:r w:rsidRPr="00672875">
              <w:rPr>
                <w:b/>
                <w:sz w:val="17"/>
                <w:szCs w:val="17"/>
              </w:rPr>
              <w:t>Podatek dochodowy (w tym odroczony podatek dochodowy)</w:t>
            </w:r>
          </w:p>
          <w:p w14:paraId="43C7DD47" w14:textId="31455677" w:rsidR="00F03A6D" w:rsidRDefault="00F03A6D" w:rsidP="003D02F6">
            <w:pPr>
              <w:widowControl w:val="0"/>
              <w:spacing w:after="120" w:line="276" w:lineRule="auto"/>
              <w:jc w:val="both"/>
              <w:rPr>
                <w:rFonts w:cs="Arial"/>
                <w:sz w:val="17"/>
                <w:szCs w:val="17"/>
              </w:rPr>
            </w:pPr>
            <w:r w:rsidRPr="0014723B">
              <w:rPr>
                <w:rFonts w:cs="Calibri"/>
                <w:sz w:val="17"/>
                <w:szCs w:val="17"/>
              </w:rPr>
              <w:t>Podatek dochodowy wykazany w wyniku finansowym okresu obejmuje rzeczywiste obciążenie podatkowe za dany okres sprawozdawczy ustalone zgodnie z obowiązującymi przepisami ustawy o podatku dochodowym od osób prawnych oraz ewentualne korekty rozliczeń podatkowych za lata ubiegłe.</w:t>
            </w:r>
          </w:p>
          <w:p w14:paraId="2C894DA8" w14:textId="77777777" w:rsidR="00F03A6D" w:rsidRPr="00672875" w:rsidRDefault="00F03A6D" w:rsidP="00F03A6D">
            <w:pPr>
              <w:widowControl w:val="0"/>
              <w:spacing w:after="120" w:line="276" w:lineRule="auto"/>
              <w:jc w:val="both"/>
              <w:rPr>
                <w:rFonts w:cs="Arial"/>
                <w:sz w:val="17"/>
                <w:szCs w:val="17"/>
              </w:rPr>
            </w:pPr>
            <w:r w:rsidRPr="00672875">
              <w:rPr>
                <w:rFonts w:cs="Arial"/>
                <w:sz w:val="17"/>
                <w:szCs w:val="17"/>
              </w:rPr>
              <w:t>Podatek odroczony jest skutkiem podatkowym zdarzeń danego okresu, ujętym zgodnie z zasadą memoriału w księgach rachunkowych tego okresu, ale zrealizowanym w przyszłości. Powstaje wówczas, gdy skutek podatkowy przychodów i kosztów jest taki sam jak bilansowy, ale występuje w innych okresach.</w:t>
            </w:r>
          </w:p>
          <w:p w14:paraId="71F5FA4A" w14:textId="77777777" w:rsidR="00F03A6D" w:rsidRPr="00672875" w:rsidRDefault="00F03A6D" w:rsidP="00AF693D">
            <w:pPr>
              <w:widowControl w:val="0"/>
              <w:spacing w:after="120" w:line="276" w:lineRule="auto"/>
              <w:contextualSpacing/>
              <w:jc w:val="both"/>
              <w:rPr>
                <w:rFonts w:cs="Arial"/>
                <w:sz w:val="17"/>
                <w:szCs w:val="17"/>
              </w:rPr>
            </w:pPr>
            <w:r w:rsidRPr="00672875">
              <w:rPr>
                <w:rFonts w:cs="Arial"/>
                <w:sz w:val="17"/>
                <w:szCs w:val="17"/>
              </w:rPr>
              <w:t>Podatek odroczony podatku dochodowego powstaje w odniesieniu do wszystkich różnic przejściowych, z wyjątkiem przypadków, gdy podatek odroczony wynika z:</w:t>
            </w:r>
          </w:p>
          <w:p w14:paraId="048FE531" w14:textId="77777777" w:rsidR="00F03A6D" w:rsidRPr="00672875" w:rsidRDefault="00F03A6D" w:rsidP="00246581">
            <w:pPr>
              <w:widowControl w:val="0"/>
              <w:numPr>
                <w:ilvl w:val="0"/>
                <w:numId w:val="26"/>
              </w:numPr>
              <w:spacing w:after="120" w:line="276" w:lineRule="auto"/>
              <w:contextualSpacing/>
              <w:jc w:val="both"/>
              <w:rPr>
                <w:rFonts w:cs="Arial"/>
                <w:sz w:val="17"/>
                <w:szCs w:val="17"/>
              </w:rPr>
            </w:pPr>
            <w:r w:rsidRPr="00672875">
              <w:rPr>
                <w:rFonts w:cs="Arial"/>
                <w:sz w:val="17"/>
                <w:szCs w:val="17"/>
              </w:rPr>
              <w:t>początkowego ujęcia wartości firmy; lub</w:t>
            </w:r>
          </w:p>
          <w:p w14:paraId="1F584977" w14:textId="77777777" w:rsidR="00F03A6D" w:rsidRPr="00672875" w:rsidRDefault="00F03A6D" w:rsidP="00246581">
            <w:pPr>
              <w:widowControl w:val="0"/>
              <w:numPr>
                <w:ilvl w:val="0"/>
                <w:numId w:val="26"/>
              </w:numPr>
              <w:spacing w:after="120" w:line="276" w:lineRule="auto"/>
              <w:contextualSpacing/>
              <w:jc w:val="both"/>
              <w:rPr>
                <w:rFonts w:cs="Arial"/>
                <w:sz w:val="17"/>
                <w:szCs w:val="17"/>
              </w:rPr>
            </w:pPr>
            <w:r w:rsidRPr="00672875">
              <w:rPr>
                <w:rFonts w:cs="Arial"/>
                <w:sz w:val="17"/>
                <w:szCs w:val="17"/>
              </w:rPr>
              <w:t>początkowego ujęcia danego składnika aktywów lub zobowiązań pochodzącego z transakcji, która:</w:t>
            </w:r>
          </w:p>
          <w:p w14:paraId="19072AB5" w14:textId="77777777" w:rsidR="00F03A6D" w:rsidRPr="00672875" w:rsidRDefault="00F03A6D" w:rsidP="00246581">
            <w:pPr>
              <w:widowControl w:val="0"/>
              <w:numPr>
                <w:ilvl w:val="0"/>
                <w:numId w:val="35"/>
              </w:numPr>
              <w:spacing w:after="120" w:line="276" w:lineRule="auto"/>
              <w:contextualSpacing/>
              <w:jc w:val="both"/>
              <w:rPr>
                <w:rFonts w:cs="Arial"/>
                <w:sz w:val="17"/>
                <w:szCs w:val="17"/>
              </w:rPr>
            </w:pPr>
            <w:r w:rsidRPr="00672875">
              <w:rPr>
                <w:rFonts w:cs="Arial"/>
                <w:sz w:val="17"/>
                <w:szCs w:val="17"/>
              </w:rPr>
              <w:t>nie jest połączeniem jednostek gospodarczych; oraz</w:t>
            </w:r>
          </w:p>
          <w:p w14:paraId="42FE1860" w14:textId="77777777" w:rsidR="00F03A6D" w:rsidRPr="00672875" w:rsidRDefault="00F03A6D" w:rsidP="00246581">
            <w:pPr>
              <w:widowControl w:val="0"/>
              <w:numPr>
                <w:ilvl w:val="0"/>
                <w:numId w:val="35"/>
              </w:numPr>
              <w:spacing w:after="120" w:line="276" w:lineRule="auto"/>
              <w:contextualSpacing/>
              <w:jc w:val="both"/>
              <w:rPr>
                <w:rFonts w:cs="Arial"/>
                <w:sz w:val="17"/>
                <w:szCs w:val="17"/>
              </w:rPr>
            </w:pPr>
            <w:r w:rsidRPr="00672875">
              <w:rPr>
                <w:rFonts w:cs="Arial"/>
                <w:sz w:val="17"/>
                <w:szCs w:val="17"/>
              </w:rPr>
              <w:t>nie wpływa w momencie przeprowadzania transakcji na wynik finansowy brutto ani na dochód do opodatkowania (stratę podatkową);</w:t>
            </w:r>
          </w:p>
          <w:p w14:paraId="28FA04AD" w14:textId="77777777" w:rsidR="00F03A6D" w:rsidRPr="00672875" w:rsidRDefault="00F03A6D" w:rsidP="00246581">
            <w:pPr>
              <w:widowControl w:val="0"/>
              <w:numPr>
                <w:ilvl w:val="0"/>
                <w:numId w:val="26"/>
              </w:numPr>
              <w:spacing w:after="120" w:line="276" w:lineRule="auto"/>
              <w:jc w:val="both"/>
              <w:rPr>
                <w:rFonts w:cs="Arial"/>
                <w:sz w:val="17"/>
                <w:szCs w:val="17"/>
              </w:rPr>
            </w:pPr>
            <w:r w:rsidRPr="00672875">
              <w:rPr>
                <w:rFonts w:cs="Arial"/>
                <w:sz w:val="17"/>
                <w:szCs w:val="17"/>
              </w:rPr>
              <w:t>inwestycji w jednostkach zależnych, oddziałach, jednostkach stowarzyszonych oraz z udziałów we wspólnych przedsięwzięciach.</w:t>
            </w:r>
          </w:p>
          <w:p w14:paraId="3124E435" w14:textId="77777777" w:rsidR="003D02F6" w:rsidRPr="00672875" w:rsidRDefault="003D02F6" w:rsidP="003D02F6">
            <w:pPr>
              <w:widowControl w:val="0"/>
              <w:spacing w:after="120" w:line="276" w:lineRule="auto"/>
              <w:jc w:val="both"/>
              <w:rPr>
                <w:rFonts w:cs="Arial"/>
                <w:sz w:val="17"/>
                <w:szCs w:val="17"/>
              </w:rPr>
            </w:pPr>
            <w:r w:rsidRPr="00672875">
              <w:rPr>
                <w:rFonts w:cs="Arial"/>
                <w:sz w:val="17"/>
                <w:szCs w:val="17"/>
              </w:rPr>
              <w:t>W odniesieniu do wszystkich ujemnych różnic przejściowych ujmuje się składnik aktywów z tytułu odroczonego podatku dochodowego do wysokości, do której jest prawdopodobne, iż osiągnięty zostanie dochód do opodatkowania, który pozwoli na potrącenie ujemnych różnic przejściowych.</w:t>
            </w:r>
          </w:p>
          <w:p w14:paraId="6AE304D9" w14:textId="35BE8C1F" w:rsidR="003D02F6" w:rsidRPr="0047408E" w:rsidRDefault="003D02F6" w:rsidP="003D02F6">
            <w:pPr>
              <w:spacing w:after="120" w:line="276" w:lineRule="auto"/>
              <w:jc w:val="both"/>
              <w:rPr>
                <w:rFonts w:cs="Arial"/>
                <w:b/>
                <w:bCs/>
                <w:spacing w:val="-6"/>
                <w:sz w:val="17"/>
                <w:szCs w:val="17"/>
              </w:rPr>
            </w:pPr>
            <w:r w:rsidRPr="00672875">
              <w:rPr>
                <w:rFonts w:cs="Arial"/>
                <w:sz w:val="17"/>
                <w:szCs w:val="17"/>
              </w:rPr>
              <w:t xml:space="preserve">Wysokość podatku odroczonego ustala się przy uwzględnieniu stawek podatku dochodowego obowiązujących w roku powstania obowiązku </w:t>
            </w:r>
            <w:r w:rsidR="00C13F77" w:rsidRPr="00672875">
              <w:rPr>
                <w:rFonts w:cs="Arial"/>
                <w:sz w:val="17"/>
                <w:szCs w:val="17"/>
              </w:rPr>
              <w:t>podatkowego.</w:t>
            </w:r>
          </w:p>
        </w:tc>
      </w:tr>
    </w:tbl>
    <w:p w14:paraId="05F88D66" w14:textId="38F5C95A" w:rsidR="003D02F6" w:rsidRPr="00C13F77" w:rsidRDefault="003D02F6" w:rsidP="00C13F77">
      <w:pPr>
        <w:spacing w:after="0" w:line="240" w:lineRule="auto"/>
        <w:rPr>
          <w:rFonts w:cs="Arial"/>
          <w:sz w:val="16"/>
          <w:szCs w:val="18"/>
        </w:rPr>
      </w:pPr>
    </w:p>
    <w:tbl>
      <w:tblPr>
        <w:tblW w:w="9095" w:type="dxa"/>
        <w:tblLook w:val="04A0" w:firstRow="1" w:lastRow="0" w:firstColumn="1" w:lastColumn="0" w:noHBand="0" w:noVBand="1"/>
      </w:tblPr>
      <w:tblGrid>
        <w:gridCol w:w="9095"/>
      </w:tblGrid>
      <w:tr w:rsidR="003D02F6" w:rsidRPr="0047408E" w14:paraId="453AFB8E"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7F0D8883" w14:textId="3F5F87E9" w:rsidR="003D02F6" w:rsidRPr="00672875" w:rsidRDefault="003D02F6"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D35DA5">
              <w:rPr>
                <w:rFonts w:cs="Arial"/>
                <w:b/>
                <w:iCs/>
                <w:color w:val="003087"/>
                <w:sz w:val="17"/>
                <w:szCs w:val="17"/>
              </w:rPr>
              <w:t>Istotne osądy i szacunki</w:t>
            </w:r>
          </w:p>
        </w:tc>
      </w:tr>
      <w:tr w:rsidR="003D02F6" w:rsidRPr="0047408E" w14:paraId="079419E4" w14:textId="77777777" w:rsidTr="005A4257">
        <w:trPr>
          <w:trHeight w:val="581"/>
        </w:trPr>
        <w:tc>
          <w:tcPr>
            <w:tcW w:w="9095" w:type="dxa"/>
            <w:tcBorders>
              <w:top w:val="double" w:sz="6" w:space="0" w:color="003087"/>
              <w:bottom w:val="double" w:sz="6" w:space="0" w:color="003087"/>
            </w:tcBorders>
            <w:shd w:val="clear" w:color="auto" w:fill="EBF2FF"/>
          </w:tcPr>
          <w:p w14:paraId="04179186" w14:textId="77777777" w:rsidR="003D02F6" w:rsidRPr="00672875" w:rsidRDefault="003D02F6" w:rsidP="00672875">
            <w:pPr>
              <w:pStyle w:val="Style1"/>
              <w:spacing w:before="120" w:after="120" w:line="276" w:lineRule="auto"/>
              <w:jc w:val="both"/>
              <w:rPr>
                <w:rFonts w:cs="Arial"/>
                <w:b/>
                <w:sz w:val="17"/>
                <w:szCs w:val="17"/>
                <w:lang w:val="pl-PL"/>
              </w:rPr>
            </w:pPr>
            <w:r w:rsidRPr="00672875">
              <w:rPr>
                <w:rFonts w:cs="Arial"/>
                <w:b/>
                <w:sz w:val="17"/>
                <w:szCs w:val="17"/>
                <w:lang w:val="pl-PL"/>
              </w:rPr>
              <w:t>Odzyskiwalność aktywa z tytułu odroczonego podatku dochodowego</w:t>
            </w:r>
          </w:p>
          <w:p w14:paraId="55726057" w14:textId="77777777" w:rsidR="003D02F6" w:rsidRPr="00672875" w:rsidRDefault="00C13F77" w:rsidP="003D02F6">
            <w:pPr>
              <w:spacing w:after="120" w:line="276" w:lineRule="auto"/>
              <w:jc w:val="both"/>
              <w:rPr>
                <w:rFonts w:cs="Arial"/>
                <w:sz w:val="17"/>
                <w:szCs w:val="17"/>
              </w:rPr>
            </w:pPr>
            <w:r w:rsidRPr="00672875">
              <w:rPr>
                <w:rFonts w:cs="Arial"/>
                <w:sz w:val="17"/>
                <w:szCs w:val="17"/>
              </w:rPr>
              <w:t>Aktywa z tytułu podatku odroczonego s</w:t>
            </w:r>
            <w:r w:rsidR="003D02F6" w:rsidRPr="00672875">
              <w:rPr>
                <w:rFonts w:cs="Arial"/>
                <w:sz w:val="17"/>
                <w:szCs w:val="17"/>
              </w:rPr>
              <w:t>ą wyceniane przy zastosowaniu stawek podatkowych, które będą stosowane na moment zrealizowania składnika aktywów. Grupa rozpoznaje aktywo z tytułu odroczonego podatku dochodowego zakładając, że w przyszłości osiągnie zysk podatkowy pozwalający na jego wykorzystanie.</w:t>
            </w:r>
          </w:p>
          <w:p w14:paraId="59936B9C" w14:textId="352CF2A2" w:rsidR="00C13F77" w:rsidRPr="0047408E" w:rsidRDefault="00C13F77" w:rsidP="003D02F6">
            <w:pPr>
              <w:spacing w:after="120" w:line="276" w:lineRule="auto"/>
              <w:jc w:val="both"/>
              <w:rPr>
                <w:rFonts w:cs="Arial"/>
                <w:b/>
                <w:bCs/>
                <w:spacing w:val="-6"/>
                <w:sz w:val="17"/>
                <w:szCs w:val="17"/>
              </w:rPr>
            </w:pPr>
            <w:r w:rsidRPr="00672875">
              <w:rPr>
                <w:rFonts w:cs="Arial"/>
                <w:sz w:val="17"/>
                <w:szCs w:val="17"/>
              </w:rPr>
              <w:t>Prawdopodobieństwo realizacji aktywów z tytułu odroczonego podatku dochodowego z przyszłymi zyskami podatkowymi opiera się na budżetach spółek Grupy Kapitałowej.</w:t>
            </w:r>
          </w:p>
        </w:tc>
      </w:tr>
    </w:tbl>
    <w:p w14:paraId="217E315C" w14:textId="076E3874" w:rsidR="003D02F6" w:rsidRPr="00672875" w:rsidRDefault="003D02F6" w:rsidP="00672875">
      <w:pPr>
        <w:widowControl w:val="0"/>
        <w:spacing w:before="120" w:after="120"/>
        <w:jc w:val="both"/>
        <w:rPr>
          <w:rFonts w:cs="Arial"/>
          <w:b/>
          <w:color w:val="003087"/>
          <w:sz w:val="17"/>
          <w:szCs w:val="17"/>
        </w:rPr>
      </w:pPr>
      <w:r w:rsidRPr="00672875">
        <w:rPr>
          <w:rFonts w:cs="Arial"/>
          <w:b/>
          <w:color w:val="003087"/>
          <w:sz w:val="17"/>
          <w:szCs w:val="17"/>
        </w:rPr>
        <w:t>Podatek dochodowy</w:t>
      </w:r>
    </w:p>
    <w:tbl>
      <w:tblPr>
        <w:tblW w:w="9024" w:type="dxa"/>
        <w:jc w:val="center"/>
        <w:tblCellMar>
          <w:left w:w="70" w:type="dxa"/>
          <w:right w:w="70" w:type="dxa"/>
        </w:tblCellMar>
        <w:tblLook w:val="04A0" w:firstRow="1" w:lastRow="0" w:firstColumn="1" w:lastColumn="0" w:noHBand="0" w:noVBand="1"/>
      </w:tblPr>
      <w:tblGrid>
        <w:gridCol w:w="3193"/>
        <w:gridCol w:w="2915"/>
        <w:gridCol w:w="2916"/>
      </w:tblGrid>
      <w:tr w:rsidR="003D02F6" w:rsidRPr="003430B7" w14:paraId="741D5CF2" w14:textId="77777777" w:rsidTr="00E8782C">
        <w:trPr>
          <w:trHeight w:val="69"/>
          <w:jc w:val="center"/>
        </w:trPr>
        <w:tc>
          <w:tcPr>
            <w:tcW w:w="3193" w:type="dxa"/>
            <w:shd w:val="clear" w:color="auto" w:fill="0042B8"/>
            <w:vAlign w:val="center"/>
          </w:tcPr>
          <w:p w14:paraId="0138506C" w14:textId="77777777" w:rsidR="003D02F6" w:rsidRPr="003430B7" w:rsidRDefault="003D02F6" w:rsidP="003D02F6">
            <w:pPr>
              <w:widowControl w:val="0"/>
              <w:spacing w:after="0"/>
              <w:rPr>
                <w:rFonts w:cs="Arial"/>
                <w:color w:val="FFFFFF" w:themeColor="background1"/>
                <w:sz w:val="16"/>
                <w:szCs w:val="16"/>
                <w:lang w:eastAsia="pl-PL"/>
              </w:rPr>
            </w:pPr>
          </w:p>
        </w:tc>
        <w:tc>
          <w:tcPr>
            <w:tcW w:w="5831" w:type="dxa"/>
            <w:gridSpan w:val="2"/>
            <w:shd w:val="clear" w:color="auto" w:fill="0042B8"/>
            <w:vAlign w:val="center"/>
          </w:tcPr>
          <w:p w14:paraId="6871E2F9" w14:textId="51BB8990" w:rsidR="003D02F6" w:rsidRPr="003430B7" w:rsidRDefault="00E8782C" w:rsidP="003D02F6">
            <w:pPr>
              <w:widowControl w:val="0"/>
              <w:spacing w:after="0"/>
              <w:jc w:val="center"/>
              <w:rPr>
                <w:rFonts w:cs="Arial"/>
                <w:b/>
                <w:bCs/>
                <w:color w:val="FFFFFF" w:themeColor="background1"/>
                <w:sz w:val="16"/>
                <w:szCs w:val="16"/>
                <w:lang w:eastAsia="pl-PL"/>
              </w:rPr>
            </w:pPr>
            <w:r w:rsidRPr="003430B7">
              <w:rPr>
                <w:rFonts w:cs="Arial"/>
                <w:b/>
                <w:bCs/>
                <w:color w:val="FFFFFF" w:themeColor="background1"/>
                <w:sz w:val="16"/>
                <w:szCs w:val="16"/>
                <w:lang w:eastAsia="pl-PL"/>
              </w:rPr>
              <w:t>Rok zakończony</w:t>
            </w:r>
          </w:p>
        </w:tc>
      </w:tr>
      <w:tr w:rsidR="003D02F6" w:rsidRPr="003430B7" w14:paraId="4874431D" w14:textId="77777777" w:rsidTr="000330C3">
        <w:trPr>
          <w:trHeight w:val="68"/>
          <w:jc w:val="center"/>
        </w:trPr>
        <w:tc>
          <w:tcPr>
            <w:tcW w:w="3193" w:type="dxa"/>
            <w:shd w:val="clear" w:color="auto" w:fill="0042B8"/>
            <w:vAlign w:val="center"/>
            <w:hideMark/>
          </w:tcPr>
          <w:p w14:paraId="2583AA33" w14:textId="77777777" w:rsidR="003D02F6" w:rsidRPr="003430B7" w:rsidRDefault="003D02F6" w:rsidP="003D02F6">
            <w:pPr>
              <w:widowControl w:val="0"/>
              <w:spacing w:after="0"/>
              <w:rPr>
                <w:rFonts w:cs="Arial"/>
                <w:color w:val="FFFFFF" w:themeColor="background1"/>
                <w:sz w:val="16"/>
                <w:szCs w:val="16"/>
                <w:lang w:eastAsia="pl-PL"/>
              </w:rPr>
            </w:pPr>
          </w:p>
        </w:tc>
        <w:tc>
          <w:tcPr>
            <w:tcW w:w="2915" w:type="dxa"/>
            <w:shd w:val="clear" w:color="auto" w:fill="0042B8"/>
            <w:vAlign w:val="center"/>
            <w:hideMark/>
          </w:tcPr>
          <w:p w14:paraId="77E74D10" w14:textId="4920FB68" w:rsidR="003D02F6" w:rsidRPr="003430B7" w:rsidRDefault="000330C3" w:rsidP="003D02F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2916" w:type="dxa"/>
            <w:shd w:val="clear" w:color="auto" w:fill="0042B8"/>
            <w:vAlign w:val="center"/>
            <w:hideMark/>
          </w:tcPr>
          <w:p w14:paraId="13D0B31E" w14:textId="5C0EDC49" w:rsidR="003D02F6" w:rsidRPr="003430B7" w:rsidRDefault="000330C3" w:rsidP="003D02F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3430B7" w14:paraId="0506A4D0" w14:textId="77777777" w:rsidTr="00D35DA5">
        <w:trPr>
          <w:trHeight w:val="204"/>
          <w:jc w:val="center"/>
        </w:trPr>
        <w:tc>
          <w:tcPr>
            <w:tcW w:w="3193" w:type="dxa"/>
            <w:shd w:val="clear" w:color="auto" w:fill="auto"/>
            <w:vAlign w:val="center"/>
          </w:tcPr>
          <w:p w14:paraId="540AF0EE" w14:textId="77777777" w:rsidR="00A1226B" w:rsidRPr="003430B7" w:rsidRDefault="00A1226B" w:rsidP="003D02F6">
            <w:pPr>
              <w:widowControl w:val="0"/>
              <w:spacing w:after="0"/>
              <w:rPr>
                <w:rFonts w:cs="Arial"/>
                <w:sz w:val="16"/>
                <w:szCs w:val="16"/>
                <w:lang w:eastAsia="pl-PL"/>
              </w:rPr>
            </w:pPr>
          </w:p>
        </w:tc>
        <w:tc>
          <w:tcPr>
            <w:tcW w:w="2915" w:type="dxa"/>
            <w:shd w:val="clear" w:color="auto" w:fill="auto"/>
            <w:vAlign w:val="center"/>
          </w:tcPr>
          <w:p w14:paraId="42C9C888" w14:textId="77777777" w:rsidR="00A1226B" w:rsidRPr="003430B7" w:rsidRDefault="00A1226B" w:rsidP="003D02F6">
            <w:pPr>
              <w:widowControl w:val="0"/>
              <w:spacing w:after="0"/>
              <w:jc w:val="right"/>
              <w:rPr>
                <w:rFonts w:cs="Arial"/>
                <w:sz w:val="16"/>
                <w:szCs w:val="16"/>
                <w:lang w:eastAsia="pl-PL"/>
              </w:rPr>
            </w:pPr>
          </w:p>
        </w:tc>
        <w:tc>
          <w:tcPr>
            <w:tcW w:w="2916" w:type="dxa"/>
            <w:shd w:val="clear" w:color="auto" w:fill="auto"/>
            <w:vAlign w:val="center"/>
          </w:tcPr>
          <w:p w14:paraId="521EDCBA" w14:textId="77777777" w:rsidR="00A1226B" w:rsidRPr="003430B7" w:rsidRDefault="00A1226B" w:rsidP="003D02F6">
            <w:pPr>
              <w:widowControl w:val="0"/>
              <w:spacing w:after="0"/>
              <w:jc w:val="right"/>
              <w:rPr>
                <w:rFonts w:cs="Arial"/>
                <w:sz w:val="16"/>
                <w:szCs w:val="16"/>
                <w:lang w:eastAsia="pl-PL"/>
              </w:rPr>
            </w:pPr>
          </w:p>
        </w:tc>
      </w:tr>
      <w:tr w:rsidR="000330C3" w:rsidRPr="003430B7" w14:paraId="43FA240B" w14:textId="77777777" w:rsidTr="00D35DA5">
        <w:trPr>
          <w:trHeight w:val="204"/>
          <w:jc w:val="center"/>
        </w:trPr>
        <w:tc>
          <w:tcPr>
            <w:tcW w:w="3193" w:type="dxa"/>
            <w:shd w:val="clear" w:color="auto" w:fill="auto"/>
            <w:vAlign w:val="center"/>
            <w:hideMark/>
          </w:tcPr>
          <w:p w14:paraId="2F3F98BC" w14:textId="0B807982" w:rsidR="000330C3" w:rsidRPr="003430B7" w:rsidRDefault="000330C3" w:rsidP="000330C3">
            <w:pPr>
              <w:widowControl w:val="0"/>
              <w:spacing w:after="0"/>
              <w:rPr>
                <w:rFonts w:cs="Arial"/>
                <w:sz w:val="16"/>
                <w:szCs w:val="16"/>
                <w:lang w:eastAsia="pl-PL"/>
              </w:rPr>
            </w:pPr>
            <w:r w:rsidRPr="003430B7">
              <w:rPr>
                <w:rFonts w:cs="Arial"/>
                <w:sz w:val="16"/>
                <w:szCs w:val="16"/>
                <w:lang w:eastAsia="pl-PL"/>
              </w:rPr>
              <w:t xml:space="preserve">podatek bieżący </w:t>
            </w:r>
          </w:p>
        </w:tc>
        <w:tc>
          <w:tcPr>
            <w:tcW w:w="2915" w:type="dxa"/>
            <w:shd w:val="clear" w:color="auto" w:fill="EBF2FF"/>
            <w:vAlign w:val="center"/>
          </w:tcPr>
          <w:p w14:paraId="35D33F09" w14:textId="25752742" w:rsidR="000330C3" w:rsidRPr="003430B7" w:rsidRDefault="000330C3" w:rsidP="000330C3">
            <w:pPr>
              <w:widowControl w:val="0"/>
              <w:spacing w:after="0"/>
              <w:jc w:val="right"/>
              <w:rPr>
                <w:rFonts w:cs="Arial"/>
                <w:sz w:val="16"/>
                <w:szCs w:val="16"/>
                <w:lang w:eastAsia="pl-PL"/>
              </w:rPr>
            </w:pPr>
          </w:p>
        </w:tc>
        <w:tc>
          <w:tcPr>
            <w:tcW w:w="2916" w:type="dxa"/>
            <w:shd w:val="clear" w:color="auto" w:fill="auto"/>
            <w:vAlign w:val="center"/>
          </w:tcPr>
          <w:p w14:paraId="042614D7" w14:textId="325FFF64" w:rsidR="000330C3" w:rsidRPr="003430B7" w:rsidRDefault="000330C3" w:rsidP="000330C3">
            <w:pPr>
              <w:widowControl w:val="0"/>
              <w:spacing w:after="0"/>
              <w:jc w:val="right"/>
              <w:rPr>
                <w:rFonts w:cs="Arial"/>
                <w:sz w:val="16"/>
                <w:szCs w:val="16"/>
                <w:lang w:eastAsia="pl-PL"/>
              </w:rPr>
            </w:pPr>
            <w:r w:rsidRPr="003430B7">
              <w:rPr>
                <w:rFonts w:cs="Arial"/>
                <w:sz w:val="16"/>
                <w:szCs w:val="16"/>
                <w:lang w:eastAsia="pl-PL"/>
              </w:rPr>
              <w:t>(87 515)</w:t>
            </w:r>
          </w:p>
        </w:tc>
      </w:tr>
      <w:tr w:rsidR="000330C3" w:rsidRPr="003430B7" w14:paraId="011B6B77" w14:textId="77777777" w:rsidTr="00D35DA5">
        <w:trPr>
          <w:trHeight w:val="204"/>
          <w:jc w:val="center"/>
        </w:trPr>
        <w:tc>
          <w:tcPr>
            <w:tcW w:w="3193" w:type="dxa"/>
            <w:tcBorders>
              <w:bottom w:val="single" w:sz="12" w:space="0" w:color="003087"/>
            </w:tcBorders>
            <w:shd w:val="clear" w:color="auto" w:fill="auto"/>
            <w:vAlign w:val="center"/>
            <w:hideMark/>
          </w:tcPr>
          <w:p w14:paraId="6E458CB7" w14:textId="5AC21B02" w:rsidR="000330C3" w:rsidRPr="003430B7" w:rsidRDefault="000330C3" w:rsidP="000330C3">
            <w:pPr>
              <w:widowControl w:val="0"/>
              <w:spacing w:after="0"/>
              <w:rPr>
                <w:rFonts w:cs="Arial"/>
                <w:sz w:val="16"/>
                <w:szCs w:val="16"/>
                <w:lang w:eastAsia="pl-PL"/>
              </w:rPr>
            </w:pPr>
            <w:r w:rsidRPr="003430B7">
              <w:rPr>
                <w:rFonts w:cs="Arial"/>
                <w:sz w:val="16"/>
                <w:szCs w:val="16"/>
                <w:lang w:eastAsia="pl-PL"/>
              </w:rPr>
              <w:t xml:space="preserve">podatek odroczony </w:t>
            </w:r>
          </w:p>
        </w:tc>
        <w:tc>
          <w:tcPr>
            <w:tcW w:w="2915" w:type="dxa"/>
            <w:tcBorders>
              <w:bottom w:val="single" w:sz="12" w:space="0" w:color="003087"/>
            </w:tcBorders>
            <w:shd w:val="clear" w:color="auto" w:fill="EBF2FF"/>
            <w:vAlign w:val="center"/>
          </w:tcPr>
          <w:p w14:paraId="7D3436B2" w14:textId="1A6FDC3B" w:rsidR="000330C3" w:rsidRPr="003430B7" w:rsidRDefault="000330C3" w:rsidP="000330C3">
            <w:pPr>
              <w:widowControl w:val="0"/>
              <w:spacing w:after="0"/>
              <w:jc w:val="right"/>
              <w:rPr>
                <w:rFonts w:cs="Arial"/>
                <w:sz w:val="16"/>
                <w:szCs w:val="16"/>
                <w:lang w:eastAsia="pl-PL"/>
              </w:rPr>
            </w:pPr>
          </w:p>
        </w:tc>
        <w:tc>
          <w:tcPr>
            <w:tcW w:w="2916" w:type="dxa"/>
            <w:tcBorders>
              <w:bottom w:val="single" w:sz="12" w:space="0" w:color="003087"/>
            </w:tcBorders>
            <w:shd w:val="clear" w:color="auto" w:fill="auto"/>
            <w:vAlign w:val="center"/>
          </w:tcPr>
          <w:p w14:paraId="5723525C" w14:textId="27D56EAE" w:rsidR="000330C3" w:rsidRPr="003430B7" w:rsidRDefault="000330C3" w:rsidP="000330C3">
            <w:pPr>
              <w:widowControl w:val="0"/>
              <w:spacing w:after="0"/>
              <w:jc w:val="right"/>
              <w:rPr>
                <w:rFonts w:cs="Arial"/>
                <w:sz w:val="16"/>
                <w:szCs w:val="16"/>
                <w:lang w:eastAsia="pl-PL"/>
              </w:rPr>
            </w:pPr>
            <w:r w:rsidRPr="003430B7">
              <w:rPr>
                <w:rFonts w:cs="Arial"/>
                <w:sz w:val="16"/>
                <w:szCs w:val="16"/>
                <w:lang w:eastAsia="pl-PL"/>
              </w:rPr>
              <w:t>(61 936)</w:t>
            </w:r>
          </w:p>
        </w:tc>
      </w:tr>
      <w:tr w:rsidR="000330C3" w:rsidRPr="003430B7" w14:paraId="053382BB" w14:textId="77777777" w:rsidTr="00D35DA5">
        <w:trPr>
          <w:trHeight w:val="204"/>
          <w:jc w:val="center"/>
        </w:trPr>
        <w:tc>
          <w:tcPr>
            <w:tcW w:w="3193" w:type="dxa"/>
            <w:tcBorders>
              <w:top w:val="single" w:sz="12" w:space="0" w:color="003087"/>
              <w:bottom w:val="single" w:sz="12" w:space="0" w:color="003087"/>
            </w:tcBorders>
            <w:shd w:val="clear" w:color="auto" w:fill="auto"/>
            <w:vAlign w:val="center"/>
            <w:hideMark/>
          </w:tcPr>
          <w:p w14:paraId="13F6781E" w14:textId="63931110" w:rsidR="000330C3" w:rsidRPr="003430B7" w:rsidRDefault="000330C3" w:rsidP="000330C3">
            <w:pPr>
              <w:widowControl w:val="0"/>
              <w:spacing w:after="0"/>
              <w:rPr>
                <w:rFonts w:cs="Arial"/>
                <w:b/>
                <w:color w:val="003087"/>
                <w:sz w:val="16"/>
                <w:szCs w:val="16"/>
                <w:lang w:eastAsia="pl-PL"/>
              </w:rPr>
            </w:pPr>
            <w:r w:rsidRPr="003430B7">
              <w:rPr>
                <w:rFonts w:cs="Arial"/>
                <w:b/>
                <w:bCs/>
                <w:color w:val="003087"/>
                <w:sz w:val="16"/>
                <w:szCs w:val="16"/>
                <w:lang w:eastAsia="pl-PL"/>
              </w:rPr>
              <w:t>Podatek dochodowy</w:t>
            </w:r>
            <w:r w:rsidRPr="003430B7">
              <w:rPr>
                <w:rFonts w:cs="Arial"/>
                <w:b/>
                <w:color w:val="003087"/>
                <w:sz w:val="16"/>
                <w:szCs w:val="16"/>
                <w:lang w:eastAsia="pl-PL"/>
              </w:rPr>
              <w:t xml:space="preserve"> </w:t>
            </w:r>
          </w:p>
        </w:tc>
        <w:tc>
          <w:tcPr>
            <w:tcW w:w="2915" w:type="dxa"/>
            <w:tcBorders>
              <w:top w:val="single" w:sz="12" w:space="0" w:color="003087"/>
              <w:bottom w:val="single" w:sz="12" w:space="0" w:color="003087"/>
            </w:tcBorders>
            <w:shd w:val="clear" w:color="auto" w:fill="EBF2FF"/>
            <w:vAlign w:val="center"/>
          </w:tcPr>
          <w:p w14:paraId="716AE01A" w14:textId="50608153" w:rsidR="000330C3" w:rsidRPr="003430B7" w:rsidRDefault="000330C3" w:rsidP="000330C3">
            <w:pPr>
              <w:widowControl w:val="0"/>
              <w:spacing w:after="0"/>
              <w:jc w:val="right"/>
              <w:rPr>
                <w:rFonts w:cs="Arial"/>
                <w:b/>
                <w:bCs/>
                <w:color w:val="003087"/>
                <w:sz w:val="16"/>
                <w:szCs w:val="16"/>
                <w:lang w:eastAsia="pl-PL"/>
              </w:rPr>
            </w:pPr>
          </w:p>
        </w:tc>
        <w:tc>
          <w:tcPr>
            <w:tcW w:w="2916" w:type="dxa"/>
            <w:tcBorders>
              <w:top w:val="single" w:sz="12" w:space="0" w:color="003087"/>
              <w:bottom w:val="single" w:sz="12" w:space="0" w:color="003087"/>
            </w:tcBorders>
            <w:shd w:val="clear" w:color="auto" w:fill="auto"/>
            <w:vAlign w:val="center"/>
          </w:tcPr>
          <w:p w14:paraId="2C243C8C" w14:textId="4203CA66" w:rsidR="000330C3" w:rsidRPr="003430B7" w:rsidRDefault="000330C3" w:rsidP="000330C3">
            <w:pPr>
              <w:widowControl w:val="0"/>
              <w:spacing w:after="0"/>
              <w:jc w:val="right"/>
              <w:rPr>
                <w:rFonts w:cs="Arial"/>
                <w:b/>
                <w:bCs/>
                <w:color w:val="003087"/>
                <w:sz w:val="16"/>
                <w:szCs w:val="16"/>
                <w:lang w:eastAsia="pl-PL"/>
              </w:rPr>
            </w:pPr>
            <w:r w:rsidRPr="003430B7">
              <w:rPr>
                <w:rFonts w:cs="Arial"/>
                <w:b/>
                <w:bCs/>
                <w:color w:val="003087"/>
                <w:sz w:val="16"/>
                <w:szCs w:val="16"/>
                <w:lang w:eastAsia="pl-PL"/>
              </w:rPr>
              <w:t>(149 451)</w:t>
            </w:r>
          </w:p>
        </w:tc>
      </w:tr>
    </w:tbl>
    <w:p w14:paraId="1F896C27" w14:textId="67A9BA2E" w:rsidR="003D02F6" w:rsidRPr="00CC0342" w:rsidRDefault="003D02F6" w:rsidP="00672875">
      <w:pPr>
        <w:widowControl w:val="0"/>
        <w:spacing w:before="120" w:after="120" w:line="276" w:lineRule="auto"/>
        <w:jc w:val="both"/>
        <w:rPr>
          <w:rFonts w:cs="Arial"/>
          <w:szCs w:val="18"/>
          <w:lang w:eastAsia="pl-PL"/>
        </w:rPr>
      </w:pPr>
      <w:r w:rsidRPr="00672875">
        <w:rPr>
          <w:rFonts w:cs="Arial"/>
          <w:sz w:val="17"/>
          <w:szCs w:val="17"/>
          <w:lang w:eastAsia="pl-PL"/>
        </w:rPr>
        <w:t>Podatek dochodowy od zysku przed opodatkowaniem brutto Grupy różni się w następujący sposób od teoretycznej kwoty, którą uzyskano by stosując nominalną stawkę podatku mającą zastosowanie do zysków konsolidowanych spółek</w:t>
      </w:r>
      <w:r w:rsidR="00994EA3" w:rsidRPr="00672875">
        <w:rPr>
          <w:rFonts w:cs="Arial"/>
          <w:sz w:val="17"/>
          <w:szCs w:val="17"/>
          <w:lang w:eastAsia="pl-PL"/>
        </w:rPr>
        <w:t>:</w:t>
      </w:r>
      <w:r w:rsidRPr="00CC0342">
        <w:rPr>
          <w:rFonts w:cs="Arial"/>
          <w:szCs w:val="18"/>
          <w:lang w:eastAsia="pl-PL"/>
        </w:rPr>
        <w:fldChar w:fldCharType="begin"/>
      </w:r>
      <w:r w:rsidRPr="00725455">
        <w:rPr>
          <w:rFonts w:cs="Arial"/>
          <w:szCs w:val="18"/>
          <w:lang w:eastAsia="pl-PL"/>
        </w:rPr>
        <w:instrText xml:space="preserve"> LINK Excel.Sheet.12 "\\\\ec1.intra.enea.pl\\sk\\DF\\FS\\RAPORTY TAJNE\\sprawozdanie roczne\\RAPORT_NOTY_RZIS_32_B.xlsx" 32b!W8K4:W14K6 \f 4 \h \* MERGEFORMAT </w:instrText>
      </w:r>
      <w:r w:rsidRPr="00CC0342">
        <w:rPr>
          <w:rFonts w:cs="Arial"/>
          <w:szCs w:val="18"/>
          <w:lang w:eastAsia="pl-PL"/>
        </w:rPr>
        <w:fldChar w:fldCharType="separate"/>
      </w:r>
    </w:p>
    <w:tbl>
      <w:tblPr>
        <w:tblW w:w="9088" w:type="dxa"/>
        <w:jc w:val="center"/>
        <w:tblCellMar>
          <w:left w:w="70" w:type="dxa"/>
          <w:right w:w="70" w:type="dxa"/>
        </w:tblCellMar>
        <w:tblLook w:val="04A0" w:firstRow="1" w:lastRow="0" w:firstColumn="1" w:lastColumn="0" w:noHBand="0" w:noVBand="1"/>
      </w:tblPr>
      <w:tblGrid>
        <w:gridCol w:w="5670"/>
        <w:gridCol w:w="1701"/>
        <w:gridCol w:w="1717"/>
      </w:tblGrid>
      <w:tr w:rsidR="003D02F6" w:rsidRPr="00994EA3" w14:paraId="250CA438" w14:textId="77777777" w:rsidTr="00D35DA5">
        <w:trPr>
          <w:trHeight w:val="112"/>
          <w:jc w:val="center"/>
        </w:trPr>
        <w:tc>
          <w:tcPr>
            <w:tcW w:w="5670" w:type="dxa"/>
            <w:shd w:val="clear" w:color="auto" w:fill="0042B8"/>
            <w:vAlign w:val="center"/>
          </w:tcPr>
          <w:p w14:paraId="7606E5FD" w14:textId="77777777" w:rsidR="003D02F6" w:rsidRPr="00994EA3" w:rsidRDefault="003D02F6">
            <w:pPr>
              <w:widowControl w:val="0"/>
              <w:spacing w:after="0" w:line="120" w:lineRule="auto"/>
              <w:rPr>
                <w:rFonts w:cs="Arial"/>
                <w:b/>
                <w:bCs/>
                <w:color w:val="FFFFFF" w:themeColor="background1"/>
                <w:sz w:val="16"/>
                <w:szCs w:val="16"/>
                <w:lang w:eastAsia="pl-PL"/>
              </w:rPr>
            </w:pPr>
          </w:p>
        </w:tc>
        <w:tc>
          <w:tcPr>
            <w:tcW w:w="3418" w:type="dxa"/>
            <w:gridSpan w:val="2"/>
            <w:shd w:val="clear" w:color="auto" w:fill="0042B8"/>
            <w:vAlign w:val="center"/>
          </w:tcPr>
          <w:p w14:paraId="01B2023E" w14:textId="33265816" w:rsidR="003D02F6" w:rsidRPr="00994EA3" w:rsidRDefault="00E8782C">
            <w:pPr>
              <w:widowControl w:val="0"/>
              <w:spacing w:after="0" w:line="276" w:lineRule="auto"/>
              <w:jc w:val="center"/>
              <w:rPr>
                <w:rFonts w:cs="Arial"/>
                <w:b/>
                <w:bCs/>
                <w:color w:val="FFFFFF" w:themeColor="background1"/>
                <w:sz w:val="16"/>
                <w:szCs w:val="16"/>
                <w:lang w:eastAsia="pl-PL"/>
              </w:rPr>
            </w:pPr>
            <w:r>
              <w:rPr>
                <w:rFonts w:cs="Arial"/>
                <w:b/>
                <w:bCs/>
                <w:color w:val="FFFFFF" w:themeColor="background1"/>
                <w:sz w:val="16"/>
                <w:szCs w:val="16"/>
                <w:lang w:eastAsia="pl-PL"/>
              </w:rPr>
              <w:t>Rok zakończony</w:t>
            </w:r>
          </w:p>
        </w:tc>
      </w:tr>
      <w:tr w:rsidR="003D02F6" w:rsidRPr="00994EA3" w14:paraId="665169B7" w14:textId="77777777" w:rsidTr="00D35DA5">
        <w:trPr>
          <w:trHeight w:val="112"/>
          <w:jc w:val="center"/>
        </w:trPr>
        <w:tc>
          <w:tcPr>
            <w:tcW w:w="5670" w:type="dxa"/>
            <w:shd w:val="clear" w:color="auto" w:fill="0042B8"/>
            <w:vAlign w:val="center"/>
            <w:hideMark/>
          </w:tcPr>
          <w:p w14:paraId="7104CBD0" w14:textId="77777777" w:rsidR="003D02F6" w:rsidRPr="00994EA3" w:rsidRDefault="003D02F6">
            <w:pPr>
              <w:widowControl w:val="0"/>
              <w:spacing w:after="0" w:line="120" w:lineRule="auto"/>
              <w:rPr>
                <w:rFonts w:cs="Arial"/>
                <w:b/>
                <w:bCs/>
                <w:color w:val="FFFFFF" w:themeColor="background1"/>
                <w:sz w:val="16"/>
                <w:szCs w:val="16"/>
                <w:lang w:eastAsia="pl-PL"/>
              </w:rPr>
            </w:pPr>
            <w:r w:rsidRPr="00994EA3">
              <w:rPr>
                <w:rFonts w:cs="Arial"/>
                <w:b/>
                <w:bCs/>
                <w:color w:val="FFFFFF" w:themeColor="background1"/>
                <w:sz w:val="16"/>
                <w:szCs w:val="16"/>
                <w:lang w:eastAsia="pl-PL"/>
              </w:rPr>
              <w:t xml:space="preserve">  </w:t>
            </w:r>
          </w:p>
        </w:tc>
        <w:tc>
          <w:tcPr>
            <w:tcW w:w="1701" w:type="dxa"/>
            <w:shd w:val="clear" w:color="auto" w:fill="0042B8"/>
            <w:vAlign w:val="center"/>
            <w:hideMark/>
          </w:tcPr>
          <w:p w14:paraId="600BE8BD" w14:textId="3C0D03DC" w:rsidR="003D02F6" w:rsidRPr="00994EA3" w:rsidRDefault="000330C3">
            <w:pPr>
              <w:widowControl w:val="0"/>
              <w:spacing w:after="0" w:line="276" w:lineRule="auto"/>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717" w:type="dxa"/>
            <w:shd w:val="clear" w:color="auto" w:fill="0042B8"/>
            <w:vAlign w:val="center"/>
            <w:hideMark/>
          </w:tcPr>
          <w:p w14:paraId="43EC965E" w14:textId="55E98041" w:rsidR="003D02F6" w:rsidRPr="00994EA3" w:rsidRDefault="000330C3">
            <w:pPr>
              <w:widowControl w:val="0"/>
              <w:spacing w:after="0" w:line="276" w:lineRule="auto"/>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994EA3" w14:paraId="6DD3AC8C" w14:textId="77777777" w:rsidTr="00D35DA5">
        <w:trPr>
          <w:trHeight w:val="204"/>
          <w:jc w:val="center"/>
        </w:trPr>
        <w:tc>
          <w:tcPr>
            <w:tcW w:w="5670" w:type="dxa"/>
            <w:shd w:val="clear" w:color="auto" w:fill="auto"/>
            <w:vAlign w:val="bottom"/>
          </w:tcPr>
          <w:p w14:paraId="424F3BB5" w14:textId="77777777" w:rsidR="00A1226B" w:rsidRPr="00994EA3" w:rsidRDefault="00A1226B">
            <w:pPr>
              <w:widowControl w:val="0"/>
              <w:spacing w:after="0" w:line="276" w:lineRule="auto"/>
              <w:rPr>
                <w:rFonts w:cs="Arial"/>
                <w:sz w:val="16"/>
                <w:szCs w:val="16"/>
                <w:lang w:eastAsia="pl-PL"/>
              </w:rPr>
            </w:pPr>
          </w:p>
        </w:tc>
        <w:tc>
          <w:tcPr>
            <w:tcW w:w="1701" w:type="dxa"/>
            <w:shd w:val="clear" w:color="auto" w:fill="auto"/>
            <w:vAlign w:val="center"/>
          </w:tcPr>
          <w:p w14:paraId="74B25D80" w14:textId="77777777" w:rsidR="00A1226B" w:rsidRPr="00994EA3" w:rsidRDefault="00A1226B">
            <w:pPr>
              <w:widowControl w:val="0"/>
              <w:spacing w:after="0" w:line="276" w:lineRule="auto"/>
              <w:jc w:val="right"/>
              <w:rPr>
                <w:rFonts w:cs="Arial"/>
                <w:sz w:val="16"/>
                <w:szCs w:val="16"/>
                <w:lang w:eastAsia="pl-PL"/>
              </w:rPr>
            </w:pPr>
          </w:p>
        </w:tc>
        <w:tc>
          <w:tcPr>
            <w:tcW w:w="1717" w:type="dxa"/>
            <w:shd w:val="clear" w:color="auto" w:fill="auto"/>
            <w:vAlign w:val="center"/>
          </w:tcPr>
          <w:p w14:paraId="79B9F407" w14:textId="77777777" w:rsidR="00A1226B" w:rsidRPr="00994EA3" w:rsidRDefault="00A1226B">
            <w:pPr>
              <w:widowControl w:val="0"/>
              <w:spacing w:after="0" w:line="276" w:lineRule="auto"/>
              <w:jc w:val="right"/>
              <w:rPr>
                <w:rFonts w:cs="Arial"/>
                <w:sz w:val="16"/>
                <w:szCs w:val="16"/>
                <w:lang w:eastAsia="pl-PL"/>
              </w:rPr>
            </w:pPr>
          </w:p>
        </w:tc>
      </w:tr>
      <w:tr w:rsidR="000330C3" w:rsidRPr="00994EA3" w14:paraId="685FF137" w14:textId="77777777" w:rsidTr="00D35DA5">
        <w:trPr>
          <w:trHeight w:val="204"/>
          <w:jc w:val="center"/>
        </w:trPr>
        <w:tc>
          <w:tcPr>
            <w:tcW w:w="5670" w:type="dxa"/>
            <w:shd w:val="clear" w:color="auto" w:fill="auto"/>
            <w:vAlign w:val="bottom"/>
            <w:hideMark/>
          </w:tcPr>
          <w:p w14:paraId="5C517BF4" w14:textId="77777777" w:rsidR="000330C3" w:rsidRPr="00994EA3" w:rsidRDefault="000330C3" w:rsidP="000330C3">
            <w:pPr>
              <w:widowControl w:val="0"/>
              <w:spacing w:after="0" w:line="276" w:lineRule="auto"/>
              <w:rPr>
                <w:rFonts w:cs="Arial"/>
                <w:sz w:val="16"/>
                <w:szCs w:val="16"/>
                <w:lang w:eastAsia="pl-PL"/>
              </w:rPr>
            </w:pPr>
            <w:r w:rsidRPr="00994EA3">
              <w:rPr>
                <w:rFonts w:cs="Arial"/>
                <w:sz w:val="16"/>
                <w:szCs w:val="16"/>
                <w:lang w:eastAsia="pl-PL"/>
              </w:rPr>
              <w:t xml:space="preserve">Zysk przed opodatkowaniem </w:t>
            </w:r>
          </w:p>
        </w:tc>
        <w:tc>
          <w:tcPr>
            <w:tcW w:w="1701" w:type="dxa"/>
            <w:shd w:val="clear" w:color="auto" w:fill="EBF2FF"/>
            <w:vAlign w:val="center"/>
          </w:tcPr>
          <w:p w14:paraId="3D0D1DC0" w14:textId="2922EC6F" w:rsidR="000330C3" w:rsidRPr="00994EA3" w:rsidRDefault="000330C3" w:rsidP="000330C3">
            <w:pPr>
              <w:widowControl w:val="0"/>
              <w:spacing w:after="0" w:line="276" w:lineRule="auto"/>
              <w:jc w:val="right"/>
              <w:rPr>
                <w:rFonts w:cs="Arial"/>
                <w:sz w:val="16"/>
                <w:szCs w:val="16"/>
                <w:lang w:eastAsia="pl-PL"/>
              </w:rPr>
            </w:pPr>
          </w:p>
        </w:tc>
        <w:tc>
          <w:tcPr>
            <w:tcW w:w="1717" w:type="dxa"/>
            <w:shd w:val="clear" w:color="auto" w:fill="auto"/>
            <w:vAlign w:val="center"/>
          </w:tcPr>
          <w:p w14:paraId="3B3B2DFC" w14:textId="0EF4E322" w:rsidR="000330C3" w:rsidRPr="00994EA3" w:rsidRDefault="000330C3" w:rsidP="000330C3">
            <w:pPr>
              <w:widowControl w:val="0"/>
              <w:spacing w:after="0" w:line="276" w:lineRule="auto"/>
              <w:jc w:val="right"/>
              <w:rPr>
                <w:rFonts w:cs="Arial"/>
                <w:sz w:val="16"/>
                <w:szCs w:val="16"/>
                <w:lang w:eastAsia="pl-PL"/>
              </w:rPr>
            </w:pPr>
            <w:r w:rsidRPr="00994EA3">
              <w:rPr>
                <w:rFonts w:cs="Arial"/>
                <w:sz w:val="16"/>
                <w:szCs w:val="16"/>
                <w:lang w:eastAsia="pl-PL"/>
              </w:rPr>
              <w:t>868 701</w:t>
            </w:r>
          </w:p>
        </w:tc>
      </w:tr>
      <w:tr w:rsidR="000330C3" w:rsidRPr="00994EA3" w14:paraId="6F543E0F" w14:textId="77777777" w:rsidTr="00D35DA5">
        <w:trPr>
          <w:trHeight w:val="204"/>
          <w:jc w:val="center"/>
        </w:trPr>
        <w:tc>
          <w:tcPr>
            <w:tcW w:w="5670" w:type="dxa"/>
            <w:shd w:val="clear" w:color="auto" w:fill="auto"/>
            <w:vAlign w:val="bottom"/>
            <w:hideMark/>
          </w:tcPr>
          <w:p w14:paraId="43B5AE8F" w14:textId="77777777" w:rsidR="000330C3" w:rsidRPr="00994EA3" w:rsidRDefault="000330C3" w:rsidP="000330C3">
            <w:pPr>
              <w:widowControl w:val="0"/>
              <w:spacing w:after="0" w:line="276" w:lineRule="auto"/>
              <w:rPr>
                <w:rFonts w:cs="Arial"/>
                <w:sz w:val="16"/>
                <w:szCs w:val="16"/>
                <w:lang w:eastAsia="pl-PL"/>
              </w:rPr>
            </w:pPr>
            <w:r w:rsidRPr="00994EA3">
              <w:rPr>
                <w:rFonts w:cs="Arial"/>
                <w:sz w:val="16"/>
                <w:szCs w:val="16"/>
                <w:lang w:eastAsia="pl-PL"/>
              </w:rPr>
              <w:t>P</w:t>
            </w:r>
            <w:r w:rsidRPr="00994EA3">
              <w:rPr>
                <w:sz w:val="16"/>
                <w:szCs w:val="16"/>
              </w:rPr>
              <w:t xml:space="preserve">odatek wyliczony według stawki 19% </w:t>
            </w:r>
          </w:p>
        </w:tc>
        <w:tc>
          <w:tcPr>
            <w:tcW w:w="1701" w:type="dxa"/>
            <w:shd w:val="clear" w:color="auto" w:fill="EBF2FF"/>
            <w:vAlign w:val="center"/>
          </w:tcPr>
          <w:p w14:paraId="2BF68D26" w14:textId="3BD52D4D" w:rsidR="000330C3" w:rsidRPr="00994EA3" w:rsidRDefault="000330C3" w:rsidP="000330C3">
            <w:pPr>
              <w:widowControl w:val="0"/>
              <w:spacing w:after="0" w:line="276" w:lineRule="auto"/>
              <w:jc w:val="right"/>
              <w:rPr>
                <w:rFonts w:cs="Arial"/>
                <w:bCs/>
                <w:sz w:val="16"/>
                <w:szCs w:val="16"/>
                <w:lang w:eastAsia="pl-PL"/>
              </w:rPr>
            </w:pPr>
          </w:p>
        </w:tc>
        <w:tc>
          <w:tcPr>
            <w:tcW w:w="1717" w:type="dxa"/>
            <w:shd w:val="clear" w:color="auto" w:fill="auto"/>
            <w:vAlign w:val="center"/>
          </w:tcPr>
          <w:p w14:paraId="2C91C58B" w14:textId="63BA3CAE" w:rsidR="000330C3" w:rsidRPr="00994EA3" w:rsidRDefault="000330C3" w:rsidP="000330C3">
            <w:pPr>
              <w:widowControl w:val="0"/>
              <w:spacing w:after="0" w:line="276" w:lineRule="auto"/>
              <w:jc w:val="right"/>
              <w:rPr>
                <w:rFonts w:cs="Arial"/>
                <w:bCs/>
                <w:sz w:val="16"/>
                <w:szCs w:val="16"/>
                <w:lang w:eastAsia="pl-PL"/>
              </w:rPr>
            </w:pPr>
            <w:r w:rsidRPr="00994EA3">
              <w:rPr>
                <w:rFonts w:cs="Arial"/>
                <w:bCs/>
                <w:sz w:val="16"/>
                <w:szCs w:val="16"/>
                <w:lang w:eastAsia="pl-PL"/>
              </w:rPr>
              <w:t>(165 053)</w:t>
            </w:r>
          </w:p>
        </w:tc>
      </w:tr>
      <w:tr w:rsidR="000330C3" w:rsidRPr="00994EA3" w14:paraId="0CEFBA88" w14:textId="77777777" w:rsidTr="00D35DA5">
        <w:trPr>
          <w:trHeight w:val="204"/>
          <w:jc w:val="center"/>
        </w:trPr>
        <w:tc>
          <w:tcPr>
            <w:tcW w:w="5670" w:type="dxa"/>
            <w:shd w:val="clear" w:color="auto" w:fill="auto"/>
            <w:vAlign w:val="bottom"/>
            <w:hideMark/>
          </w:tcPr>
          <w:p w14:paraId="0DDDBA1E" w14:textId="77777777" w:rsidR="000330C3" w:rsidRPr="00994EA3" w:rsidRDefault="000330C3" w:rsidP="000330C3">
            <w:pPr>
              <w:widowControl w:val="0"/>
              <w:spacing w:after="0" w:line="276" w:lineRule="auto"/>
              <w:rPr>
                <w:rFonts w:cs="Arial"/>
                <w:sz w:val="16"/>
                <w:szCs w:val="16"/>
                <w:lang w:eastAsia="pl-PL"/>
              </w:rPr>
            </w:pPr>
            <w:r w:rsidRPr="00994EA3">
              <w:rPr>
                <w:rFonts w:cs="Arial"/>
                <w:sz w:val="16"/>
                <w:szCs w:val="16"/>
                <w:lang w:eastAsia="pl-PL"/>
              </w:rPr>
              <w:t xml:space="preserve">Koszty nie stanowiące kosztów uzyskania przychodów (różnice trwałe * 19%) </w:t>
            </w:r>
          </w:p>
        </w:tc>
        <w:tc>
          <w:tcPr>
            <w:tcW w:w="1701" w:type="dxa"/>
            <w:shd w:val="clear" w:color="auto" w:fill="EBF2FF"/>
            <w:vAlign w:val="center"/>
          </w:tcPr>
          <w:p w14:paraId="0E39BD56" w14:textId="7C37A7AE" w:rsidR="000330C3" w:rsidRPr="00994EA3" w:rsidRDefault="000330C3" w:rsidP="000330C3">
            <w:pPr>
              <w:widowControl w:val="0"/>
              <w:spacing w:after="0" w:line="276" w:lineRule="auto"/>
              <w:jc w:val="right"/>
              <w:rPr>
                <w:rFonts w:cs="Arial"/>
                <w:sz w:val="16"/>
                <w:szCs w:val="16"/>
                <w:lang w:eastAsia="pl-PL"/>
              </w:rPr>
            </w:pPr>
          </w:p>
        </w:tc>
        <w:tc>
          <w:tcPr>
            <w:tcW w:w="1717" w:type="dxa"/>
            <w:shd w:val="clear" w:color="auto" w:fill="auto"/>
            <w:vAlign w:val="center"/>
          </w:tcPr>
          <w:p w14:paraId="582134B4" w14:textId="7AB6DB4A" w:rsidR="000330C3" w:rsidRPr="00994EA3" w:rsidRDefault="000330C3" w:rsidP="000330C3">
            <w:pPr>
              <w:widowControl w:val="0"/>
              <w:spacing w:after="0" w:line="276" w:lineRule="auto"/>
              <w:jc w:val="right"/>
              <w:rPr>
                <w:rFonts w:cs="Arial"/>
                <w:sz w:val="16"/>
                <w:szCs w:val="16"/>
                <w:lang w:eastAsia="pl-PL"/>
              </w:rPr>
            </w:pPr>
            <w:r w:rsidRPr="00994EA3">
              <w:rPr>
                <w:rFonts w:cs="Arial"/>
                <w:sz w:val="16"/>
                <w:szCs w:val="16"/>
                <w:lang w:eastAsia="pl-PL"/>
              </w:rPr>
              <w:t>(18 526)</w:t>
            </w:r>
          </w:p>
        </w:tc>
      </w:tr>
      <w:tr w:rsidR="000330C3" w:rsidRPr="00994EA3" w14:paraId="5346A71A" w14:textId="77777777" w:rsidTr="00D35DA5">
        <w:trPr>
          <w:trHeight w:val="204"/>
          <w:jc w:val="center"/>
        </w:trPr>
        <w:tc>
          <w:tcPr>
            <w:tcW w:w="5670" w:type="dxa"/>
            <w:shd w:val="clear" w:color="auto" w:fill="auto"/>
            <w:vAlign w:val="bottom"/>
            <w:hideMark/>
          </w:tcPr>
          <w:p w14:paraId="63D39E6A" w14:textId="77777777" w:rsidR="000330C3" w:rsidRPr="00994EA3" w:rsidRDefault="000330C3" w:rsidP="000330C3">
            <w:pPr>
              <w:widowControl w:val="0"/>
              <w:spacing w:after="0" w:line="276" w:lineRule="auto"/>
              <w:rPr>
                <w:rFonts w:cs="Arial"/>
                <w:sz w:val="16"/>
                <w:szCs w:val="16"/>
                <w:lang w:eastAsia="pl-PL"/>
              </w:rPr>
            </w:pPr>
            <w:r w:rsidRPr="00994EA3">
              <w:rPr>
                <w:rFonts w:cs="Arial"/>
                <w:sz w:val="16"/>
                <w:szCs w:val="16"/>
                <w:lang w:eastAsia="pl-PL"/>
              </w:rPr>
              <w:t xml:space="preserve">Dochody niepodlegające opodatkowaniu (różnice trwałe * 19%) </w:t>
            </w:r>
          </w:p>
        </w:tc>
        <w:tc>
          <w:tcPr>
            <w:tcW w:w="1701" w:type="dxa"/>
            <w:shd w:val="clear" w:color="auto" w:fill="EBF2FF"/>
            <w:vAlign w:val="center"/>
          </w:tcPr>
          <w:p w14:paraId="48712C63" w14:textId="7E28ADB3" w:rsidR="000330C3" w:rsidRPr="00994EA3" w:rsidRDefault="000330C3" w:rsidP="000330C3">
            <w:pPr>
              <w:widowControl w:val="0"/>
              <w:spacing w:after="0" w:line="276" w:lineRule="auto"/>
              <w:jc w:val="right"/>
              <w:rPr>
                <w:rFonts w:cs="Arial"/>
                <w:sz w:val="16"/>
                <w:szCs w:val="16"/>
                <w:lang w:eastAsia="pl-PL"/>
              </w:rPr>
            </w:pPr>
          </w:p>
        </w:tc>
        <w:tc>
          <w:tcPr>
            <w:tcW w:w="1717" w:type="dxa"/>
            <w:shd w:val="clear" w:color="auto" w:fill="auto"/>
            <w:vAlign w:val="center"/>
          </w:tcPr>
          <w:p w14:paraId="38C0B0AD" w14:textId="54079E4B" w:rsidR="000330C3" w:rsidRPr="00994EA3" w:rsidRDefault="000330C3" w:rsidP="000330C3">
            <w:pPr>
              <w:widowControl w:val="0"/>
              <w:spacing w:after="0" w:line="276" w:lineRule="auto"/>
              <w:jc w:val="right"/>
              <w:rPr>
                <w:rFonts w:cs="Arial"/>
                <w:sz w:val="16"/>
                <w:szCs w:val="16"/>
                <w:lang w:eastAsia="pl-PL"/>
              </w:rPr>
            </w:pPr>
            <w:r w:rsidRPr="00994EA3">
              <w:rPr>
                <w:rFonts w:cs="Arial"/>
                <w:sz w:val="16"/>
                <w:szCs w:val="16"/>
                <w:lang w:eastAsia="pl-PL"/>
              </w:rPr>
              <w:t>27 165</w:t>
            </w:r>
          </w:p>
        </w:tc>
      </w:tr>
      <w:tr w:rsidR="000330C3" w:rsidRPr="00994EA3" w14:paraId="5BE147A2" w14:textId="77777777" w:rsidTr="00D35DA5">
        <w:trPr>
          <w:trHeight w:val="204"/>
          <w:jc w:val="center"/>
        </w:trPr>
        <w:tc>
          <w:tcPr>
            <w:tcW w:w="5670" w:type="dxa"/>
            <w:tcBorders>
              <w:bottom w:val="single" w:sz="12" w:space="0" w:color="003087"/>
            </w:tcBorders>
            <w:shd w:val="clear" w:color="auto" w:fill="auto"/>
            <w:vAlign w:val="bottom"/>
            <w:hideMark/>
          </w:tcPr>
          <w:p w14:paraId="58856A82" w14:textId="77777777" w:rsidR="000330C3" w:rsidRPr="00994EA3" w:rsidRDefault="000330C3" w:rsidP="000330C3">
            <w:pPr>
              <w:widowControl w:val="0"/>
              <w:spacing w:after="0" w:line="276" w:lineRule="auto"/>
              <w:rPr>
                <w:rFonts w:cs="Arial"/>
                <w:sz w:val="16"/>
                <w:szCs w:val="16"/>
                <w:lang w:eastAsia="pl-PL"/>
              </w:rPr>
            </w:pPr>
            <w:r w:rsidRPr="00994EA3">
              <w:rPr>
                <w:rFonts w:cs="Arial"/>
                <w:sz w:val="16"/>
                <w:szCs w:val="16"/>
                <w:lang w:eastAsia="pl-PL"/>
              </w:rPr>
              <w:t xml:space="preserve">Inne * 19% </w:t>
            </w:r>
          </w:p>
        </w:tc>
        <w:tc>
          <w:tcPr>
            <w:tcW w:w="1701" w:type="dxa"/>
            <w:tcBorders>
              <w:bottom w:val="single" w:sz="12" w:space="0" w:color="003087"/>
            </w:tcBorders>
            <w:shd w:val="clear" w:color="auto" w:fill="EBF2FF"/>
            <w:vAlign w:val="center"/>
          </w:tcPr>
          <w:p w14:paraId="1153E3CE" w14:textId="799CB704" w:rsidR="000330C3" w:rsidRPr="00994EA3" w:rsidRDefault="000330C3" w:rsidP="000330C3">
            <w:pPr>
              <w:widowControl w:val="0"/>
              <w:spacing w:after="0" w:line="276" w:lineRule="auto"/>
              <w:jc w:val="right"/>
              <w:rPr>
                <w:rFonts w:cs="Arial"/>
                <w:sz w:val="16"/>
                <w:szCs w:val="16"/>
                <w:lang w:eastAsia="pl-PL"/>
              </w:rPr>
            </w:pPr>
          </w:p>
        </w:tc>
        <w:tc>
          <w:tcPr>
            <w:tcW w:w="1717" w:type="dxa"/>
            <w:tcBorders>
              <w:bottom w:val="single" w:sz="12" w:space="0" w:color="003087"/>
            </w:tcBorders>
            <w:shd w:val="clear" w:color="auto" w:fill="auto"/>
            <w:vAlign w:val="center"/>
          </w:tcPr>
          <w:p w14:paraId="5A5722DC" w14:textId="43507930" w:rsidR="000330C3" w:rsidRPr="00994EA3" w:rsidRDefault="000330C3" w:rsidP="000330C3">
            <w:pPr>
              <w:widowControl w:val="0"/>
              <w:spacing w:after="0" w:line="276" w:lineRule="auto"/>
              <w:jc w:val="right"/>
              <w:rPr>
                <w:rFonts w:cs="Arial"/>
                <w:sz w:val="16"/>
                <w:szCs w:val="16"/>
                <w:lang w:eastAsia="pl-PL"/>
              </w:rPr>
            </w:pPr>
            <w:r w:rsidRPr="00994EA3">
              <w:rPr>
                <w:rFonts w:cs="Arial"/>
                <w:sz w:val="16"/>
                <w:szCs w:val="16"/>
                <w:lang w:eastAsia="pl-PL"/>
              </w:rPr>
              <w:t>6 963</w:t>
            </w:r>
          </w:p>
        </w:tc>
      </w:tr>
      <w:tr w:rsidR="000330C3" w:rsidRPr="00994EA3" w14:paraId="7F605308" w14:textId="77777777" w:rsidTr="00D35DA5">
        <w:trPr>
          <w:trHeight w:val="204"/>
          <w:jc w:val="center"/>
        </w:trPr>
        <w:tc>
          <w:tcPr>
            <w:tcW w:w="5670" w:type="dxa"/>
            <w:tcBorders>
              <w:top w:val="single" w:sz="12" w:space="0" w:color="003087"/>
              <w:bottom w:val="single" w:sz="12" w:space="0" w:color="003087"/>
            </w:tcBorders>
            <w:shd w:val="clear" w:color="auto" w:fill="auto"/>
            <w:vAlign w:val="bottom"/>
            <w:hideMark/>
          </w:tcPr>
          <w:p w14:paraId="6C85F966" w14:textId="77777777" w:rsidR="000330C3" w:rsidRPr="00994EA3" w:rsidRDefault="000330C3" w:rsidP="000330C3">
            <w:pPr>
              <w:widowControl w:val="0"/>
              <w:spacing w:after="0" w:line="276" w:lineRule="auto"/>
              <w:rPr>
                <w:rFonts w:cs="Arial"/>
                <w:b/>
                <w:bCs/>
                <w:color w:val="003087"/>
                <w:sz w:val="16"/>
                <w:szCs w:val="16"/>
                <w:lang w:eastAsia="pl-PL"/>
              </w:rPr>
            </w:pPr>
            <w:r w:rsidRPr="00994EA3">
              <w:rPr>
                <w:rFonts w:cs="Arial"/>
                <w:b/>
                <w:bCs/>
                <w:color w:val="003087"/>
                <w:sz w:val="16"/>
                <w:szCs w:val="16"/>
                <w:lang w:eastAsia="pl-PL"/>
              </w:rPr>
              <w:t xml:space="preserve">Obciążenie wyniku finansowego z tytułu podatku dochodowego </w:t>
            </w:r>
          </w:p>
        </w:tc>
        <w:tc>
          <w:tcPr>
            <w:tcW w:w="1701" w:type="dxa"/>
            <w:tcBorders>
              <w:top w:val="single" w:sz="12" w:space="0" w:color="003087"/>
              <w:bottom w:val="single" w:sz="12" w:space="0" w:color="003087"/>
            </w:tcBorders>
            <w:shd w:val="clear" w:color="auto" w:fill="EBF2FF"/>
            <w:vAlign w:val="center"/>
          </w:tcPr>
          <w:p w14:paraId="6ABDBF4E" w14:textId="0C261290" w:rsidR="000330C3" w:rsidRPr="00994EA3" w:rsidRDefault="000330C3" w:rsidP="000330C3">
            <w:pPr>
              <w:widowControl w:val="0"/>
              <w:spacing w:after="0" w:line="276" w:lineRule="auto"/>
              <w:jc w:val="right"/>
              <w:rPr>
                <w:rFonts w:cs="Arial"/>
                <w:b/>
                <w:bCs/>
                <w:color w:val="003087"/>
                <w:sz w:val="16"/>
                <w:szCs w:val="16"/>
                <w:lang w:eastAsia="pl-PL"/>
              </w:rPr>
            </w:pPr>
          </w:p>
        </w:tc>
        <w:tc>
          <w:tcPr>
            <w:tcW w:w="1717" w:type="dxa"/>
            <w:tcBorders>
              <w:top w:val="single" w:sz="12" w:space="0" w:color="003087"/>
              <w:bottom w:val="single" w:sz="12" w:space="0" w:color="003087"/>
            </w:tcBorders>
            <w:shd w:val="clear" w:color="auto" w:fill="auto"/>
            <w:vAlign w:val="center"/>
          </w:tcPr>
          <w:p w14:paraId="0C60F9EB" w14:textId="01460D65" w:rsidR="000330C3" w:rsidRPr="00994EA3" w:rsidRDefault="000330C3" w:rsidP="000330C3">
            <w:pPr>
              <w:widowControl w:val="0"/>
              <w:spacing w:after="0" w:line="276" w:lineRule="auto"/>
              <w:jc w:val="right"/>
              <w:rPr>
                <w:rFonts w:cs="Arial"/>
                <w:b/>
                <w:bCs/>
                <w:color w:val="003087"/>
                <w:sz w:val="16"/>
                <w:szCs w:val="16"/>
                <w:lang w:eastAsia="pl-PL"/>
              </w:rPr>
            </w:pPr>
            <w:r w:rsidRPr="00994EA3">
              <w:rPr>
                <w:rFonts w:cs="Arial"/>
                <w:b/>
                <w:bCs/>
                <w:color w:val="003087"/>
                <w:sz w:val="16"/>
                <w:szCs w:val="16"/>
                <w:lang w:eastAsia="pl-PL"/>
              </w:rPr>
              <w:t>(149 451)</w:t>
            </w:r>
          </w:p>
        </w:tc>
      </w:tr>
    </w:tbl>
    <w:p w14:paraId="16214807" w14:textId="1C027DE3" w:rsidR="003D02F6" w:rsidRPr="00672875" w:rsidRDefault="003D02F6" w:rsidP="00672875">
      <w:pPr>
        <w:widowControl w:val="0"/>
        <w:tabs>
          <w:tab w:val="left" w:pos="4980"/>
        </w:tabs>
        <w:spacing w:before="120" w:after="120"/>
        <w:ind w:right="102"/>
        <w:jc w:val="both"/>
        <w:rPr>
          <w:rFonts w:cs="Arial"/>
          <w:b/>
          <w:color w:val="003087"/>
          <w:sz w:val="17"/>
          <w:szCs w:val="17"/>
        </w:rPr>
      </w:pPr>
      <w:r w:rsidRPr="00CC0342">
        <w:rPr>
          <w:rFonts w:cs="Arial"/>
          <w:szCs w:val="18"/>
          <w:lang w:eastAsia="pl-PL"/>
        </w:rPr>
        <w:fldChar w:fldCharType="end"/>
      </w:r>
      <w:r w:rsidRPr="00672875">
        <w:rPr>
          <w:rFonts w:cs="Arial"/>
          <w:b/>
          <w:color w:val="003087"/>
          <w:sz w:val="17"/>
          <w:szCs w:val="17"/>
        </w:rPr>
        <w:t>Odroczony podatek dochodowy</w:t>
      </w:r>
    </w:p>
    <w:p w14:paraId="15D4F00A" w14:textId="77777777" w:rsidR="003D02F6" w:rsidRPr="00725455" w:rsidRDefault="003D02F6" w:rsidP="003D02F6">
      <w:pPr>
        <w:widowControl w:val="0"/>
        <w:tabs>
          <w:tab w:val="left" w:pos="1134"/>
          <w:tab w:val="left" w:pos="7230"/>
          <w:tab w:val="left" w:pos="8166"/>
          <w:tab w:val="left" w:pos="9017"/>
        </w:tabs>
        <w:spacing w:after="120" w:line="276" w:lineRule="auto"/>
        <w:jc w:val="both"/>
        <w:rPr>
          <w:rFonts w:cs="Arial"/>
          <w:szCs w:val="18"/>
        </w:rPr>
      </w:pPr>
      <w:r w:rsidRPr="00672875">
        <w:rPr>
          <w:rFonts w:cs="Arial"/>
          <w:sz w:val="17"/>
          <w:szCs w:val="17"/>
          <w:lang w:eastAsia="pl-PL"/>
        </w:rPr>
        <w:t>Zmiany stanu rezerwy z tytułu odroczonego podatku dochodowego (po uwzględnieniu kompensaty aktywa i rezerwy na poziomie Grupy) przedstawiają się w sposób następujący</w:t>
      </w:r>
      <w:r w:rsidRPr="00672875">
        <w:rPr>
          <w:rFonts w:cs="Arial"/>
          <w:sz w:val="17"/>
          <w:szCs w:val="17"/>
        </w:rPr>
        <w:t>:</w:t>
      </w:r>
      <w:r w:rsidRPr="00CC0342">
        <w:rPr>
          <w:rFonts w:cs="Arial"/>
          <w:sz w:val="17"/>
          <w:szCs w:val="17"/>
          <w:lang w:eastAsia="pl-PL"/>
        </w:rPr>
        <w:fldChar w:fldCharType="begin"/>
      </w:r>
      <w:r w:rsidRPr="00CC0342">
        <w:rPr>
          <w:rFonts w:cs="Arial"/>
          <w:sz w:val="17"/>
          <w:szCs w:val="17"/>
          <w:lang w:eastAsia="pl-PL"/>
        </w:rPr>
        <w:instrText xml:space="preserve"> LINK Excel.Sheet.12 "\\\\ec1\\sk\\DF\\FS\\RAPORTY TAJNE\\sprawozdanie roczne\\RAPORT_22_A_ODROCZONY_PODATEK_DOCHODOWY.xlsx" 22a!W6K4:W14K6 \f 4 \h \* MERGEFORMAT </w:instrText>
      </w:r>
      <w:r w:rsidRPr="00CC0342">
        <w:rPr>
          <w:rFonts w:cs="Arial"/>
          <w:sz w:val="17"/>
          <w:szCs w:val="17"/>
          <w:lang w:eastAsia="pl-PL"/>
        </w:rPr>
        <w:fldChar w:fldCharType="separate"/>
      </w:r>
    </w:p>
    <w:tbl>
      <w:tblPr>
        <w:tblW w:w="9167" w:type="dxa"/>
        <w:jc w:val="center"/>
        <w:tblCellMar>
          <w:left w:w="70" w:type="dxa"/>
          <w:right w:w="70" w:type="dxa"/>
        </w:tblCellMar>
        <w:tblLook w:val="04A0" w:firstRow="1" w:lastRow="0" w:firstColumn="1" w:lastColumn="0" w:noHBand="0" w:noVBand="1"/>
      </w:tblPr>
      <w:tblGrid>
        <w:gridCol w:w="5556"/>
        <w:gridCol w:w="1805"/>
        <w:gridCol w:w="1806"/>
      </w:tblGrid>
      <w:tr w:rsidR="003D02F6" w:rsidRPr="003430B7" w14:paraId="719E3164" w14:textId="77777777" w:rsidTr="003D02F6">
        <w:trPr>
          <w:trHeight w:val="232"/>
          <w:jc w:val="center"/>
        </w:trPr>
        <w:tc>
          <w:tcPr>
            <w:tcW w:w="5556" w:type="dxa"/>
            <w:shd w:val="clear" w:color="auto" w:fill="0042B8"/>
            <w:noWrap/>
            <w:vAlign w:val="bottom"/>
            <w:hideMark/>
          </w:tcPr>
          <w:p w14:paraId="25096BA7" w14:textId="77777777" w:rsidR="003D02F6" w:rsidRPr="00672875" w:rsidRDefault="003D02F6" w:rsidP="003D02F6">
            <w:pPr>
              <w:widowControl w:val="0"/>
              <w:spacing w:after="0"/>
              <w:rPr>
                <w:rFonts w:cs="Arial"/>
                <w:color w:val="FFFFFF" w:themeColor="background1"/>
                <w:sz w:val="16"/>
                <w:szCs w:val="16"/>
                <w:lang w:eastAsia="pl-PL"/>
              </w:rPr>
            </w:pPr>
          </w:p>
        </w:tc>
        <w:tc>
          <w:tcPr>
            <w:tcW w:w="3611" w:type="dxa"/>
            <w:gridSpan w:val="2"/>
            <w:shd w:val="clear" w:color="auto" w:fill="0042B8"/>
            <w:vAlign w:val="center"/>
            <w:hideMark/>
          </w:tcPr>
          <w:p w14:paraId="7573AC19" w14:textId="009F26FF" w:rsidR="003D02F6" w:rsidRPr="00672875" w:rsidRDefault="00E8782C" w:rsidP="003D02F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3D02F6" w:rsidRPr="003430B7" w14:paraId="78A0C1AE" w14:textId="77777777" w:rsidTr="003D02F6">
        <w:trPr>
          <w:trHeight w:val="232"/>
          <w:jc w:val="center"/>
        </w:trPr>
        <w:tc>
          <w:tcPr>
            <w:tcW w:w="5556" w:type="dxa"/>
            <w:shd w:val="clear" w:color="auto" w:fill="0042B8"/>
            <w:vAlign w:val="center"/>
            <w:hideMark/>
          </w:tcPr>
          <w:p w14:paraId="5CD9C256" w14:textId="77777777" w:rsidR="003D02F6" w:rsidRPr="00672875" w:rsidRDefault="003D02F6" w:rsidP="003D02F6">
            <w:pPr>
              <w:widowControl w:val="0"/>
              <w:spacing w:after="0"/>
              <w:rPr>
                <w:rFonts w:cs="Arial"/>
                <w:color w:val="FFFFFF" w:themeColor="background1"/>
                <w:sz w:val="16"/>
                <w:szCs w:val="16"/>
                <w:lang w:eastAsia="pl-PL"/>
              </w:rPr>
            </w:pPr>
          </w:p>
        </w:tc>
        <w:tc>
          <w:tcPr>
            <w:tcW w:w="1805" w:type="dxa"/>
            <w:shd w:val="clear" w:color="auto" w:fill="0042B8"/>
            <w:vAlign w:val="center"/>
            <w:hideMark/>
          </w:tcPr>
          <w:p w14:paraId="29014492" w14:textId="1968902A" w:rsidR="003D02F6" w:rsidRPr="00672875" w:rsidRDefault="003D02F6" w:rsidP="003D02F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w:t>
            </w:r>
            <w:r w:rsidR="000330C3">
              <w:rPr>
                <w:rFonts w:cs="Arial"/>
                <w:b/>
                <w:bCs/>
                <w:color w:val="FFFFFF" w:themeColor="background1"/>
                <w:sz w:val="16"/>
                <w:szCs w:val="16"/>
                <w:lang w:eastAsia="pl-PL"/>
              </w:rPr>
              <w:t>dnia 2019</w:t>
            </w:r>
          </w:p>
        </w:tc>
        <w:tc>
          <w:tcPr>
            <w:tcW w:w="1806" w:type="dxa"/>
            <w:shd w:val="clear" w:color="auto" w:fill="0042B8"/>
            <w:vAlign w:val="center"/>
            <w:hideMark/>
          </w:tcPr>
          <w:p w14:paraId="30B05B06" w14:textId="073DB901" w:rsidR="003D02F6" w:rsidRPr="00672875" w:rsidRDefault="000330C3" w:rsidP="003D02F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3430B7" w14:paraId="6AB84E5E" w14:textId="77777777" w:rsidTr="00D35DA5">
        <w:trPr>
          <w:trHeight w:val="204"/>
          <w:jc w:val="center"/>
        </w:trPr>
        <w:tc>
          <w:tcPr>
            <w:tcW w:w="5556" w:type="dxa"/>
            <w:shd w:val="clear" w:color="auto" w:fill="auto"/>
            <w:vAlign w:val="center"/>
          </w:tcPr>
          <w:p w14:paraId="3FFDBF74" w14:textId="77777777" w:rsidR="00A1226B" w:rsidRPr="00672875" w:rsidRDefault="00A1226B" w:rsidP="003D02F6">
            <w:pPr>
              <w:widowControl w:val="0"/>
              <w:spacing w:after="0"/>
              <w:rPr>
                <w:rFonts w:cs="Arial"/>
                <w:color w:val="FFFFFF" w:themeColor="background1"/>
                <w:sz w:val="16"/>
                <w:szCs w:val="16"/>
                <w:lang w:eastAsia="pl-PL"/>
              </w:rPr>
            </w:pPr>
          </w:p>
        </w:tc>
        <w:tc>
          <w:tcPr>
            <w:tcW w:w="1805" w:type="dxa"/>
            <w:shd w:val="clear" w:color="auto" w:fill="auto"/>
            <w:vAlign w:val="center"/>
          </w:tcPr>
          <w:p w14:paraId="04A69E02" w14:textId="77777777" w:rsidR="00A1226B" w:rsidRPr="00672875" w:rsidRDefault="00A1226B" w:rsidP="003D02F6">
            <w:pPr>
              <w:widowControl w:val="0"/>
              <w:spacing w:after="0"/>
              <w:jc w:val="center"/>
              <w:rPr>
                <w:rFonts w:cs="Arial"/>
                <w:b/>
                <w:bCs/>
                <w:color w:val="FFFFFF" w:themeColor="background1"/>
                <w:sz w:val="16"/>
                <w:szCs w:val="16"/>
                <w:lang w:eastAsia="pl-PL"/>
              </w:rPr>
            </w:pPr>
          </w:p>
        </w:tc>
        <w:tc>
          <w:tcPr>
            <w:tcW w:w="1806" w:type="dxa"/>
            <w:shd w:val="clear" w:color="auto" w:fill="auto"/>
            <w:vAlign w:val="center"/>
          </w:tcPr>
          <w:p w14:paraId="0708768A" w14:textId="77777777" w:rsidR="00A1226B" w:rsidRPr="00672875" w:rsidRDefault="00A1226B" w:rsidP="003D02F6">
            <w:pPr>
              <w:widowControl w:val="0"/>
              <w:spacing w:after="0"/>
              <w:jc w:val="center"/>
              <w:rPr>
                <w:rFonts w:cs="Arial"/>
                <w:b/>
                <w:bCs/>
                <w:color w:val="FFFFFF" w:themeColor="background1"/>
                <w:sz w:val="16"/>
                <w:szCs w:val="16"/>
                <w:lang w:eastAsia="pl-PL"/>
              </w:rPr>
            </w:pPr>
          </w:p>
        </w:tc>
      </w:tr>
      <w:tr w:rsidR="000330C3" w:rsidRPr="003430B7" w14:paraId="0E32951A" w14:textId="77777777" w:rsidTr="00D35DA5">
        <w:trPr>
          <w:trHeight w:val="204"/>
          <w:jc w:val="center"/>
        </w:trPr>
        <w:tc>
          <w:tcPr>
            <w:tcW w:w="5556" w:type="dxa"/>
            <w:shd w:val="clear" w:color="auto" w:fill="auto"/>
            <w:vAlign w:val="center"/>
            <w:hideMark/>
          </w:tcPr>
          <w:p w14:paraId="4A331B82" w14:textId="77777777" w:rsidR="000330C3" w:rsidRPr="00672875" w:rsidRDefault="000330C3" w:rsidP="000330C3">
            <w:pPr>
              <w:widowControl w:val="0"/>
              <w:spacing w:after="0"/>
              <w:rPr>
                <w:rFonts w:cs="Arial"/>
                <w:sz w:val="16"/>
                <w:szCs w:val="16"/>
                <w:lang w:eastAsia="pl-PL"/>
              </w:rPr>
            </w:pPr>
            <w:r w:rsidRPr="00672875">
              <w:rPr>
                <w:rFonts w:cs="Arial"/>
                <w:sz w:val="16"/>
                <w:szCs w:val="16"/>
                <w:lang w:eastAsia="pl-PL"/>
              </w:rPr>
              <w:t xml:space="preserve">Aktywa z tytułu odroczonego podatku dochodowego </w:t>
            </w:r>
          </w:p>
        </w:tc>
        <w:tc>
          <w:tcPr>
            <w:tcW w:w="1805" w:type="dxa"/>
            <w:shd w:val="clear" w:color="auto" w:fill="EBF2FF"/>
            <w:vAlign w:val="center"/>
          </w:tcPr>
          <w:p w14:paraId="25B32843" w14:textId="026A2DE0" w:rsidR="000330C3" w:rsidRPr="00672875" w:rsidRDefault="000330C3" w:rsidP="000330C3">
            <w:pPr>
              <w:widowControl w:val="0"/>
              <w:spacing w:after="0"/>
              <w:jc w:val="right"/>
              <w:rPr>
                <w:rFonts w:cs="Arial"/>
                <w:sz w:val="16"/>
                <w:szCs w:val="16"/>
                <w:lang w:eastAsia="pl-PL"/>
              </w:rPr>
            </w:pPr>
          </w:p>
        </w:tc>
        <w:tc>
          <w:tcPr>
            <w:tcW w:w="1806" w:type="dxa"/>
            <w:shd w:val="clear" w:color="auto" w:fill="auto"/>
            <w:vAlign w:val="center"/>
          </w:tcPr>
          <w:p w14:paraId="651C6A9A" w14:textId="59F24692" w:rsidR="000330C3" w:rsidRPr="00672875" w:rsidRDefault="000330C3" w:rsidP="000330C3">
            <w:pPr>
              <w:widowControl w:val="0"/>
              <w:spacing w:after="0"/>
              <w:jc w:val="right"/>
              <w:rPr>
                <w:rFonts w:cs="Arial"/>
                <w:sz w:val="16"/>
                <w:szCs w:val="16"/>
                <w:lang w:eastAsia="pl-PL"/>
              </w:rPr>
            </w:pPr>
            <w:r w:rsidRPr="00672875">
              <w:rPr>
                <w:rFonts w:cs="Arial"/>
                <w:sz w:val="16"/>
                <w:szCs w:val="16"/>
                <w:lang w:eastAsia="pl-PL"/>
              </w:rPr>
              <w:t>1 446 030</w:t>
            </w:r>
          </w:p>
        </w:tc>
      </w:tr>
      <w:tr w:rsidR="000330C3" w:rsidRPr="003430B7" w14:paraId="1CFE668F" w14:textId="77777777" w:rsidTr="00D35DA5">
        <w:trPr>
          <w:trHeight w:val="204"/>
          <w:jc w:val="center"/>
        </w:trPr>
        <w:tc>
          <w:tcPr>
            <w:tcW w:w="5556" w:type="dxa"/>
            <w:tcBorders>
              <w:bottom w:val="single" w:sz="12" w:space="0" w:color="003087"/>
            </w:tcBorders>
            <w:shd w:val="clear" w:color="auto" w:fill="auto"/>
            <w:vAlign w:val="center"/>
            <w:hideMark/>
          </w:tcPr>
          <w:p w14:paraId="458EC349" w14:textId="77777777" w:rsidR="000330C3" w:rsidRPr="00672875" w:rsidRDefault="000330C3" w:rsidP="000330C3">
            <w:pPr>
              <w:widowControl w:val="0"/>
              <w:spacing w:after="0"/>
              <w:jc w:val="both"/>
              <w:rPr>
                <w:rFonts w:cs="Arial"/>
                <w:sz w:val="16"/>
                <w:szCs w:val="16"/>
                <w:lang w:eastAsia="pl-PL"/>
              </w:rPr>
            </w:pPr>
            <w:r w:rsidRPr="00672875">
              <w:rPr>
                <w:rFonts w:cs="Arial"/>
                <w:sz w:val="16"/>
                <w:szCs w:val="16"/>
                <w:lang w:eastAsia="pl-PL"/>
              </w:rPr>
              <w:t xml:space="preserve">Kompensata aktywa i rezerw z tytułu odroczonego podatku dochodowego </w:t>
            </w:r>
          </w:p>
        </w:tc>
        <w:tc>
          <w:tcPr>
            <w:tcW w:w="1805" w:type="dxa"/>
            <w:tcBorders>
              <w:bottom w:val="single" w:sz="12" w:space="0" w:color="003087"/>
            </w:tcBorders>
            <w:shd w:val="clear" w:color="auto" w:fill="EBF2FF"/>
            <w:vAlign w:val="center"/>
          </w:tcPr>
          <w:p w14:paraId="10E6B43E" w14:textId="3E6E99BB" w:rsidR="000330C3" w:rsidRPr="00672875" w:rsidRDefault="000330C3" w:rsidP="000330C3">
            <w:pPr>
              <w:widowControl w:val="0"/>
              <w:spacing w:after="0"/>
              <w:jc w:val="right"/>
              <w:rPr>
                <w:rFonts w:cs="Arial"/>
                <w:sz w:val="16"/>
                <w:szCs w:val="16"/>
                <w:lang w:eastAsia="pl-PL"/>
              </w:rPr>
            </w:pPr>
          </w:p>
        </w:tc>
        <w:tc>
          <w:tcPr>
            <w:tcW w:w="1806" w:type="dxa"/>
            <w:tcBorders>
              <w:bottom w:val="single" w:sz="12" w:space="0" w:color="003087"/>
            </w:tcBorders>
            <w:shd w:val="clear" w:color="auto" w:fill="auto"/>
            <w:vAlign w:val="center"/>
          </w:tcPr>
          <w:p w14:paraId="7D9D7780" w14:textId="3E8A3A7D" w:rsidR="000330C3" w:rsidRPr="00672875" w:rsidRDefault="000330C3" w:rsidP="000330C3">
            <w:pPr>
              <w:widowControl w:val="0"/>
              <w:spacing w:after="0"/>
              <w:jc w:val="right"/>
              <w:rPr>
                <w:rFonts w:cs="Arial"/>
                <w:sz w:val="16"/>
                <w:szCs w:val="16"/>
                <w:lang w:eastAsia="pl-PL"/>
              </w:rPr>
            </w:pPr>
            <w:r w:rsidRPr="00672875">
              <w:rPr>
                <w:rFonts w:cs="Arial"/>
                <w:sz w:val="16"/>
                <w:szCs w:val="16"/>
                <w:lang w:eastAsia="pl-PL"/>
              </w:rPr>
              <w:t>(958 758)</w:t>
            </w:r>
          </w:p>
        </w:tc>
      </w:tr>
      <w:tr w:rsidR="000330C3" w:rsidRPr="003430B7" w14:paraId="05F9015C" w14:textId="77777777" w:rsidTr="00D35DA5">
        <w:trPr>
          <w:trHeight w:val="204"/>
          <w:jc w:val="center"/>
        </w:trPr>
        <w:tc>
          <w:tcPr>
            <w:tcW w:w="5556" w:type="dxa"/>
            <w:tcBorders>
              <w:top w:val="single" w:sz="12" w:space="0" w:color="003087"/>
              <w:bottom w:val="single" w:sz="12" w:space="0" w:color="003087"/>
            </w:tcBorders>
            <w:shd w:val="clear" w:color="auto" w:fill="auto"/>
            <w:vAlign w:val="center"/>
            <w:hideMark/>
          </w:tcPr>
          <w:p w14:paraId="66B13591" w14:textId="77777777" w:rsidR="000330C3" w:rsidRPr="00672875" w:rsidRDefault="000330C3" w:rsidP="000330C3">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Aktywa z tytułu odroczonego podatku dochodowego po kompensacie </w:t>
            </w:r>
          </w:p>
        </w:tc>
        <w:tc>
          <w:tcPr>
            <w:tcW w:w="1805" w:type="dxa"/>
            <w:tcBorders>
              <w:top w:val="single" w:sz="12" w:space="0" w:color="003087"/>
              <w:bottom w:val="single" w:sz="12" w:space="0" w:color="003087"/>
            </w:tcBorders>
            <w:shd w:val="clear" w:color="auto" w:fill="EBF2FF"/>
            <w:vAlign w:val="center"/>
          </w:tcPr>
          <w:p w14:paraId="3760EFAA" w14:textId="340C6CFC" w:rsidR="000330C3" w:rsidRPr="00672875" w:rsidRDefault="000330C3" w:rsidP="000330C3">
            <w:pPr>
              <w:widowControl w:val="0"/>
              <w:spacing w:after="0"/>
              <w:jc w:val="right"/>
              <w:rPr>
                <w:rFonts w:cs="Arial"/>
                <w:b/>
                <w:bCs/>
                <w:color w:val="003087"/>
                <w:sz w:val="16"/>
                <w:szCs w:val="16"/>
                <w:lang w:eastAsia="pl-PL"/>
              </w:rPr>
            </w:pPr>
          </w:p>
        </w:tc>
        <w:tc>
          <w:tcPr>
            <w:tcW w:w="1806" w:type="dxa"/>
            <w:tcBorders>
              <w:top w:val="single" w:sz="12" w:space="0" w:color="003087"/>
              <w:bottom w:val="single" w:sz="12" w:space="0" w:color="003087"/>
            </w:tcBorders>
            <w:shd w:val="clear" w:color="auto" w:fill="auto"/>
            <w:vAlign w:val="center"/>
          </w:tcPr>
          <w:p w14:paraId="1CD72D7E" w14:textId="57F29304" w:rsidR="000330C3" w:rsidRPr="00672875" w:rsidRDefault="000330C3" w:rsidP="000330C3">
            <w:pPr>
              <w:widowControl w:val="0"/>
              <w:spacing w:after="0"/>
              <w:jc w:val="right"/>
              <w:rPr>
                <w:rFonts w:cs="Arial"/>
                <w:b/>
                <w:bCs/>
                <w:color w:val="003087"/>
                <w:sz w:val="16"/>
                <w:szCs w:val="16"/>
                <w:lang w:eastAsia="pl-PL"/>
              </w:rPr>
            </w:pPr>
            <w:r w:rsidRPr="00672875">
              <w:rPr>
                <w:rFonts w:cs="Arial"/>
                <w:b/>
                <w:bCs/>
                <w:color w:val="003087"/>
                <w:sz w:val="16"/>
                <w:szCs w:val="16"/>
                <w:lang w:eastAsia="pl-PL"/>
              </w:rPr>
              <w:t>487 272</w:t>
            </w:r>
          </w:p>
        </w:tc>
      </w:tr>
      <w:tr w:rsidR="000330C3" w:rsidRPr="003430B7" w14:paraId="536C1FD6" w14:textId="77777777" w:rsidTr="00D35DA5">
        <w:trPr>
          <w:trHeight w:val="204"/>
          <w:jc w:val="center"/>
        </w:trPr>
        <w:tc>
          <w:tcPr>
            <w:tcW w:w="5556" w:type="dxa"/>
            <w:tcBorders>
              <w:top w:val="single" w:sz="12" w:space="0" w:color="003087"/>
            </w:tcBorders>
            <w:shd w:val="clear" w:color="auto" w:fill="auto"/>
            <w:vAlign w:val="center"/>
          </w:tcPr>
          <w:p w14:paraId="6589758F" w14:textId="77777777" w:rsidR="000330C3" w:rsidRPr="00672875" w:rsidRDefault="000330C3" w:rsidP="000330C3">
            <w:pPr>
              <w:widowControl w:val="0"/>
              <w:spacing w:after="0"/>
              <w:rPr>
                <w:rFonts w:cs="Arial"/>
                <w:b/>
                <w:bCs/>
                <w:color w:val="003087"/>
                <w:sz w:val="16"/>
                <w:szCs w:val="16"/>
                <w:lang w:eastAsia="pl-PL"/>
              </w:rPr>
            </w:pPr>
          </w:p>
        </w:tc>
        <w:tc>
          <w:tcPr>
            <w:tcW w:w="1805" w:type="dxa"/>
            <w:tcBorders>
              <w:top w:val="single" w:sz="12" w:space="0" w:color="003087"/>
            </w:tcBorders>
            <w:shd w:val="clear" w:color="auto" w:fill="auto"/>
            <w:vAlign w:val="center"/>
          </w:tcPr>
          <w:p w14:paraId="656FEACE" w14:textId="77777777" w:rsidR="000330C3" w:rsidRPr="00672875" w:rsidRDefault="000330C3" w:rsidP="000330C3">
            <w:pPr>
              <w:widowControl w:val="0"/>
              <w:spacing w:after="0"/>
              <w:jc w:val="right"/>
              <w:rPr>
                <w:rFonts w:cs="Arial"/>
                <w:b/>
                <w:bCs/>
                <w:color w:val="003087"/>
                <w:sz w:val="16"/>
                <w:szCs w:val="16"/>
                <w:lang w:eastAsia="pl-PL"/>
              </w:rPr>
            </w:pPr>
          </w:p>
        </w:tc>
        <w:tc>
          <w:tcPr>
            <w:tcW w:w="1806" w:type="dxa"/>
            <w:tcBorders>
              <w:top w:val="single" w:sz="12" w:space="0" w:color="003087"/>
            </w:tcBorders>
            <w:shd w:val="clear" w:color="auto" w:fill="auto"/>
            <w:vAlign w:val="center"/>
          </w:tcPr>
          <w:p w14:paraId="118FC458" w14:textId="77777777" w:rsidR="000330C3" w:rsidRPr="00672875" w:rsidRDefault="000330C3" w:rsidP="000330C3">
            <w:pPr>
              <w:widowControl w:val="0"/>
              <w:spacing w:after="0"/>
              <w:jc w:val="right"/>
              <w:rPr>
                <w:rFonts w:cs="Arial"/>
                <w:b/>
                <w:bCs/>
                <w:color w:val="003087"/>
                <w:sz w:val="16"/>
                <w:szCs w:val="16"/>
                <w:lang w:eastAsia="pl-PL"/>
              </w:rPr>
            </w:pPr>
          </w:p>
        </w:tc>
      </w:tr>
      <w:tr w:rsidR="00D35DA5" w:rsidRPr="003430B7" w14:paraId="2AA1180B" w14:textId="77777777" w:rsidTr="00D35DA5">
        <w:trPr>
          <w:trHeight w:val="204"/>
          <w:jc w:val="center"/>
        </w:trPr>
        <w:tc>
          <w:tcPr>
            <w:tcW w:w="5556" w:type="dxa"/>
            <w:shd w:val="clear" w:color="auto" w:fill="auto"/>
            <w:vAlign w:val="center"/>
            <w:hideMark/>
          </w:tcPr>
          <w:p w14:paraId="3CB5DDF2" w14:textId="77777777" w:rsidR="00D35DA5" w:rsidRPr="00672875" w:rsidRDefault="00D35DA5" w:rsidP="00D35DA5">
            <w:pPr>
              <w:widowControl w:val="0"/>
              <w:spacing w:after="0"/>
              <w:rPr>
                <w:rFonts w:cs="Arial"/>
                <w:sz w:val="16"/>
                <w:szCs w:val="16"/>
                <w:lang w:eastAsia="pl-PL"/>
              </w:rPr>
            </w:pPr>
            <w:r w:rsidRPr="00672875">
              <w:rPr>
                <w:rFonts w:cs="Arial"/>
                <w:sz w:val="16"/>
                <w:szCs w:val="16"/>
                <w:lang w:eastAsia="pl-PL"/>
              </w:rPr>
              <w:t xml:space="preserve">Rezerwa z tytułu odroczonego podatku dochodowego </w:t>
            </w:r>
          </w:p>
        </w:tc>
        <w:tc>
          <w:tcPr>
            <w:tcW w:w="1805" w:type="dxa"/>
            <w:shd w:val="clear" w:color="auto" w:fill="EBF2FF"/>
            <w:vAlign w:val="center"/>
          </w:tcPr>
          <w:p w14:paraId="2810573F" w14:textId="6AF354DD" w:rsidR="00D35DA5" w:rsidRPr="00672875" w:rsidRDefault="00D35DA5" w:rsidP="00D35DA5">
            <w:pPr>
              <w:widowControl w:val="0"/>
              <w:spacing w:after="0"/>
              <w:jc w:val="right"/>
              <w:rPr>
                <w:rFonts w:cs="Arial"/>
                <w:sz w:val="16"/>
                <w:szCs w:val="16"/>
                <w:lang w:eastAsia="pl-PL"/>
              </w:rPr>
            </w:pPr>
          </w:p>
        </w:tc>
        <w:tc>
          <w:tcPr>
            <w:tcW w:w="1806" w:type="dxa"/>
            <w:shd w:val="clear" w:color="auto" w:fill="auto"/>
            <w:vAlign w:val="center"/>
          </w:tcPr>
          <w:p w14:paraId="15EFC68F" w14:textId="62BEA5B4" w:rsidR="00D35DA5" w:rsidRPr="00672875" w:rsidRDefault="00D35DA5" w:rsidP="00D35DA5">
            <w:pPr>
              <w:widowControl w:val="0"/>
              <w:spacing w:after="0"/>
              <w:jc w:val="right"/>
              <w:rPr>
                <w:rFonts w:cs="Arial"/>
                <w:sz w:val="16"/>
                <w:szCs w:val="16"/>
                <w:lang w:eastAsia="pl-PL"/>
              </w:rPr>
            </w:pPr>
            <w:r w:rsidRPr="00672875">
              <w:rPr>
                <w:rFonts w:cs="Arial"/>
                <w:sz w:val="16"/>
                <w:szCs w:val="16"/>
                <w:lang w:eastAsia="pl-PL"/>
              </w:rPr>
              <w:t>1 326 365</w:t>
            </w:r>
          </w:p>
        </w:tc>
      </w:tr>
      <w:tr w:rsidR="00D35DA5" w:rsidRPr="003430B7" w14:paraId="11678C96" w14:textId="77777777" w:rsidTr="00D35DA5">
        <w:trPr>
          <w:trHeight w:val="204"/>
          <w:jc w:val="center"/>
        </w:trPr>
        <w:tc>
          <w:tcPr>
            <w:tcW w:w="5556" w:type="dxa"/>
            <w:tcBorders>
              <w:bottom w:val="single" w:sz="12" w:space="0" w:color="003087"/>
            </w:tcBorders>
            <w:shd w:val="clear" w:color="auto" w:fill="auto"/>
            <w:vAlign w:val="center"/>
            <w:hideMark/>
          </w:tcPr>
          <w:p w14:paraId="01242B67" w14:textId="77777777" w:rsidR="00D35DA5" w:rsidRPr="00672875" w:rsidRDefault="00D35DA5" w:rsidP="00D35DA5">
            <w:pPr>
              <w:widowControl w:val="0"/>
              <w:spacing w:after="0"/>
              <w:jc w:val="both"/>
              <w:rPr>
                <w:rFonts w:cs="Arial"/>
                <w:sz w:val="16"/>
                <w:szCs w:val="16"/>
                <w:lang w:eastAsia="pl-PL"/>
              </w:rPr>
            </w:pPr>
            <w:r w:rsidRPr="00672875">
              <w:rPr>
                <w:rFonts w:cs="Arial"/>
                <w:sz w:val="16"/>
                <w:szCs w:val="16"/>
                <w:lang w:eastAsia="pl-PL"/>
              </w:rPr>
              <w:t xml:space="preserve">Kompensata aktywa i rezerw z tytułu odroczonego podatku dochodowego </w:t>
            </w:r>
          </w:p>
        </w:tc>
        <w:tc>
          <w:tcPr>
            <w:tcW w:w="1805" w:type="dxa"/>
            <w:tcBorders>
              <w:bottom w:val="single" w:sz="12" w:space="0" w:color="003087"/>
            </w:tcBorders>
            <w:shd w:val="clear" w:color="auto" w:fill="EBF2FF"/>
            <w:vAlign w:val="center"/>
          </w:tcPr>
          <w:p w14:paraId="63A1B3E1" w14:textId="140B9A06" w:rsidR="00D35DA5" w:rsidRPr="00672875" w:rsidRDefault="00D35DA5" w:rsidP="00D35DA5">
            <w:pPr>
              <w:widowControl w:val="0"/>
              <w:spacing w:after="0"/>
              <w:jc w:val="right"/>
              <w:rPr>
                <w:rFonts w:cs="Arial"/>
                <w:sz w:val="16"/>
                <w:szCs w:val="16"/>
                <w:lang w:eastAsia="pl-PL"/>
              </w:rPr>
            </w:pPr>
          </w:p>
        </w:tc>
        <w:tc>
          <w:tcPr>
            <w:tcW w:w="1806" w:type="dxa"/>
            <w:tcBorders>
              <w:bottom w:val="single" w:sz="12" w:space="0" w:color="003087"/>
            </w:tcBorders>
            <w:shd w:val="clear" w:color="auto" w:fill="auto"/>
            <w:vAlign w:val="center"/>
          </w:tcPr>
          <w:p w14:paraId="4D7EB80C" w14:textId="46E7D47D" w:rsidR="00D35DA5" w:rsidRPr="00672875" w:rsidRDefault="00D35DA5" w:rsidP="00D35DA5">
            <w:pPr>
              <w:widowControl w:val="0"/>
              <w:spacing w:after="0"/>
              <w:jc w:val="right"/>
              <w:rPr>
                <w:rFonts w:cs="Arial"/>
                <w:sz w:val="16"/>
                <w:szCs w:val="16"/>
                <w:lang w:eastAsia="pl-PL"/>
              </w:rPr>
            </w:pPr>
            <w:r w:rsidRPr="00672875">
              <w:rPr>
                <w:rFonts w:cs="Arial"/>
                <w:sz w:val="16"/>
                <w:szCs w:val="16"/>
                <w:lang w:eastAsia="pl-PL"/>
              </w:rPr>
              <w:t>(958 758)</w:t>
            </w:r>
          </w:p>
        </w:tc>
      </w:tr>
      <w:tr w:rsidR="00D35DA5" w:rsidRPr="003430B7" w14:paraId="1A1A622F" w14:textId="77777777" w:rsidTr="00D35DA5">
        <w:trPr>
          <w:trHeight w:val="204"/>
          <w:jc w:val="center"/>
        </w:trPr>
        <w:tc>
          <w:tcPr>
            <w:tcW w:w="5556" w:type="dxa"/>
            <w:tcBorders>
              <w:top w:val="single" w:sz="12" w:space="0" w:color="003087"/>
              <w:bottom w:val="single" w:sz="12" w:space="0" w:color="003087"/>
            </w:tcBorders>
            <w:shd w:val="clear" w:color="auto" w:fill="auto"/>
            <w:vAlign w:val="center"/>
            <w:hideMark/>
          </w:tcPr>
          <w:p w14:paraId="4C89235E" w14:textId="77777777" w:rsidR="00D35DA5" w:rsidRPr="00672875" w:rsidRDefault="00D35DA5" w:rsidP="00D35DA5">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Rezerwa z tytułu odroczonego podatku dochodowego po kompensacie </w:t>
            </w:r>
          </w:p>
        </w:tc>
        <w:tc>
          <w:tcPr>
            <w:tcW w:w="1805" w:type="dxa"/>
            <w:tcBorders>
              <w:top w:val="single" w:sz="12" w:space="0" w:color="003087"/>
              <w:bottom w:val="single" w:sz="12" w:space="0" w:color="003087"/>
            </w:tcBorders>
            <w:shd w:val="clear" w:color="auto" w:fill="EBF2FF"/>
            <w:vAlign w:val="center"/>
          </w:tcPr>
          <w:p w14:paraId="441EB4ED" w14:textId="1C2095D9" w:rsidR="00D35DA5" w:rsidRPr="00672875" w:rsidRDefault="00D35DA5" w:rsidP="00D35DA5">
            <w:pPr>
              <w:widowControl w:val="0"/>
              <w:spacing w:after="0"/>
              <w:jc w:val="right"/>
              <w:rPr>
                <w:rFonts w:cs="Arial"/>
                <w:b/>
                <w:bCs/>
                <w:color w:val="003087"/>
                <w:sz w:val="16"/>
                <w:szCs w:val="16"/>
                <w:lang w:eastAsia="pl-PL"/>
              </w:rPr>
            </w:pPr>
          </w:p>
        </w:tc>
        <w:tc>
          <w:tcPr>
            <w:tcW w:w="1806" w:type="dxa"/>
            <w:tcBorders>
              <w:top w:val="single" w:sz="12" w:space="0" w:color="003087"/>
              <w:bottom w:val="single" w:sz="12" w:space="0" w:color="003087"/>
            </w:tcBorders>
            <w:shd w:val="clear" w:color="auto" w:fill="auto"/>
            <w:vAlign w:val="center"/>
          </w:tcPr>
          <w:p w14:paraId="690FB186" w14:textId="46CFA10B" w:rsidR="00D35DA5" w:rsidRPr="00672875" w:rsidRDefault="00D35DA5" w:rsidP="00D35DA5">
            <w:pPr>
              <w:widowControl w:val="0"/>
              <w:spacing w:after="0"/>
              <w:jc w:val="right"/>
              <w:rPr>
                <w:rFonts w:cs="Arial"/>
                <w:b/>
                <w:bCs/>
                <w:color w:val="003087"/>
                <w:sz w:val="16"/>
                <w:szCs w:val="16"/>
                <w:lang w:eastAsia="pl-PL"/>
              </w:rPr>
            </w:pPr>
            <w:r w:rsidRPr="00672875">
              <w:rPr>
                <w:rFonts w:cs="Arial"/>
                <w:b/>
                <w:bCs/>
                <w:color w:val="003087"/>
                <w:sz w:val="16"/>
                <w:szCs w:val="16"/>
                <w:lang w:eastAsia="pl-PL"/>
              </w:rPr>
              <w:t>367 607</w:t>
            </w:r>
          </w:p>
        </w:tc>
      </w:tr>
    </w:tbl>
    <w:p w14:paraId="7986E8E1" w14:textId="3515095F" w:rsidR="003D02F6" w:rsidRPr="00672875" w:rsidRDefault="003D02F6" w:rsidP="00672875">
      <w:pPr>
        <w:widowControl w:val="0"/>
        <w:tabs>
          <w:tab w:val="left" w:pos="0"/>
        </w:tabs>
        <w:autoSpaceDE w:val="0"/>
        <w:autoSpaceDN w:val="0"/>
        <w:adjustRightInd w:val="0"/>
        <w:spacing w:before="120" w:after="120" w:line="276" w:lineRule="auto"/>
        <w:jc w:val="both"/>
        <w:rPr>
          <w:rFonts w:cs="Arial"/>
          <w:sz w:val="17"/>
          <w:szCs w:val="17"/>
          <w:lang w:eastAsia="pl-PL"/>
        </w:rPr>
      </w:pPr>
      <w:r w:rsidRPr="00CC0342">
        <w:rPr>
          <w:rFonts w:cs="Arial"/>
          <w:sz w:val="17"/>
          <w:szCs w:val="17"/>
          <w:lang w:eastAsia="pl-PL"/>
        </w:rPr>
        <w:fldChar w:fldCharType="end"/>
      </w:r>
      <w:r w:rsidRPr="00672875">
        <w:rPr>
          <w:rFonts w:cs="Arial"/>
          <w:sz w:val="17"/>
          <w:szCs w:val="17"/>
          <w:lang w:eastAsia="pl-PL"/>
        </w:rPr>
        <w:t>Aktywa z tytułu odroczonego podatk</w:t>
      </w:r>
      <w:r w:rsidR="00D35DA5">
        <w:rPr>
          <w:rFonts w:cs="Arial"/>
          <w:sz w:val="17"/>
          <w:szCs w:val="17"/>
          <w:lang w:eastAsia="pl-PL"/>
        </w:rPr>
        <w:t>u dochodowego na 31 grudnia 2019</w:t>
      </w:r>
      <w:r w:rsidRPr="00672875">
        <w:rPr>
          <w:rFonts w:cs="Arial"/>
          <w:sz w:val="17"/>
          <w:szCs w:val="17"/>
          <w:lang w:eastAsia="pl-PL"/>
        </w:rPr>
        <w:t xml:space="preserve"> r. przypadające do realizacji w ciągu 12 miesięcy wynoszą </w:t>
      </w:r>
      <w:r w:rsidR="00D35DA5" w:rsidRPr="00D35DA5">
        <w:rPr>
          <w:rFonts w:cs="Arial"/>
          <w:sz w:val="17"/>
          <w:szCs w:val="17"/>
          <w:highlight w:val="yellow"/>
          <w:lang w:eastAsia="pl-PL"/>
        </w:rPr>
        <w:t>…</w:t>
      </w:r>
      <w:r w:rsidRPr="00672875">
        <w:rPr>
          <w:rFonts w:cs="Arial"/>
          <w:sz w:val="17"/>
          <w:szCs w:val="17"/>
          <w:lang w:eastAsia="pl-PL"/>
        </w:rPr>
        <w:t xml:space="preserve"> tys. zł, natomiast przypadające do realizacji po upływie 12 miesięcy </w:t>
      </w:r>
      <w:r w:rsidR="00EC6D64">
        <w:rPr>
          <w:rFonts w:cs="Arial"/>
          <w:sz w:val="17"/>
          <w:szCs w:val="17"/>
          <w:lang w:eastAsia="pl-PL"/>
        </w:rPr>
        <w:t xml:space="preserve">wynoszą </w:t>
      </w:r>
      <w:r w:rsidR="00D35DA5" w:rsidRPr="00D35DA5">
        <w:rPr>
          <w:rFonts w:cs="Arial"/>
          <w:sz w:val="17"/>
          <w:szCs w:val="17"/>
          <w:highlight w:val="yellow"/>
          <w:lang w:eastAsia="pl-PL"/>
        </w:rPr>
        <w:t>…</w:t>
      </w:r>
      <w:r w:rsidRPr="00672875">
        <w:rPr>
          <w:rFonts w:cs="Arial"/>
          <w:sz w:val="17"/>
          <w:szCs w:val="17"/>
          <w:lang w:eastAsia="pl-PL"/>
        </w:rPr>
        <w:t xml:space="preserve"> tys. zł.</w:t>
      </w:r>
    </w:p>
    <w:p w14:paraId="47A0F5D4" w14:textId="052962D0" w:rsidR="003D02F6" w:rsidRPr="00672875" w:rsidRDefault="003D02F6" w:rsidP="003D02F6">
      <w:pPr>
        <w:widowControl w:val="0"/>
        <w:tabs>
          <w:tab w:val="left" w:pos="1134"/>
          <w:tab w:val="left" w:pos="7230"/>
          <w:tab w:val="left" w:pos="8166"/>
          <w:tab w:val="left" w:pos="9017"/>
        </w:tabs>
        <w:spacing w:after="120" w:line="276" w:lineRule="auto"/>
        <w:jc w:val="both"/>
        <w:rPr>
          <w:rFonts w:cs="Arial"/>
          <w:sz w:val="17"/>
          <w:szCs w:val="17"/>
          <w:lang w:eastAsia="pl-PL"/>
        </w:rPr>
      </w:pPr>
      <w:r w:rsidRPr="00672875">
        <w:rPr>
          <w:rFonts w:cs="Arial"/>
          <w:sz w:val="17"/>
          <w:szCs w:val="17"/>
          <w:lang w:eastAsia="pl-PL"/>
        </w:rPr>
        <w:t>Rezerwa z tytułu odroczonego podatk</w:t>
      </w:r>
      <w:r w:rsidR="00D35DA5">
        <w:rPr>
          <w:rFonts w:cs="Arial"/>
          <w:sz w:val="17"/>
          <w:szCs w:val="17"/>
          <w:lang w:eastAsia="pl-PL"/>
        </w:rPr>
        <w:t>u dochodowego na 31 grudnia 2019</w:t>
      </w:r>
      <w:r w:rsidRPr="00672875">
        <w:rPr>
          <w:rFonts w:cs="Arial"/>
          <w:sz w:val="17"/>
          <w:szCs w:val="17"/>
          <w:lang w:eastAsia="pl-PL"/>
        </w:rPr>
        <w:t xml:space="preserve"> r. przypadająca do uregulowania w ciągu 12 miesięcy wynosi </w:t>
      </w:r>
      <w:r w:rsidR="00D35DA5" w:rsidRPr="00D35DA5">
        <w:rPr>
          <w:rFonts w:cs="Arial"/>
          <w:sz w:val="17"/>
          <w:szCs w:val="17"/>
          <w:highlight w:val="yellow"/>
          <w:lang w:eastAsia="pl-PL"/>
        </w:rPr>
        <w:t>…</w:t>
      </w:r>
      <w:r w:rsidRPr="00672875">
        <w:rPr>
          <w:rFonts w:cs="Arial"/>
          <w:sz w:val="17"/>
          <w:szCs w:val="17"/>
          <w:lang w:eastAsia="pl-PL"/>
        </w:rPr>
        <w:t xml:space="preserve"> tys. zł, natomiast przypadająca do uregulowania po upływie 12 miesięcy </w:t>
      </w:r>
      <w:r w:rsidR="00EC6D64">
        <w:rPr>
          <w:rFonts w:cs="Arial"/>
          <w:sz w:val="17"/>
          <w:szCs w:val="17"/>
          <w:lang w:eastAsia="pl-PL"/>
        </w:rPr>
        <w:t xml:space="preserve">wynosi </w:t>
      </w:r>
      <w:r w:rsidR="00D35DA5" w:rsidRPr="00D35DA5">
        <w:rPr>
          <w:rFonts w:cs="Arial"/>
          <w:sz w:val="17"/>
          <w:szCs w:val="17"/>
          <w:highlight w:val="yellow"/>
          <w:lang w:eastAsia="pl-PL"/>
        </w:rPr>
        <w:t>…</w:t>
      </w:r>
      <w:r w:rsidR="00D35DA5">
        <w:rPr>
          <w:rFonts w:cs="Arial"/>
          <w:sz w:val="17"/>
          <w:szCs w:val="17"/>
          <w:lang w:eastAsia="pl-PL"/>
        </w:rPr>
        <w:t xml:space="preserve"> </w:t>
      </w:r>
      <w:r w:rsidRPr="00672875">
        <w:rPr>
          <w:rFonts w:cs="Arial"/>
          <w:sz w:val="17"/>
          <w:szCs w:val="17"/>
          <w:lang w:eastAsia="pl-PL"/>
        </w:rPr>
        <w:t>tys. zł.</w:t>
      </w:r>
    </w:p>
    <w:p w14:paraId="58CF1F0C" w14:textId="77777777" w:rsidR="00994EA3" w:rsidRDefault="00994EA3" w:rsidP="00994EA3">
      <w:pPr>
        <w:rPr>
          <w:rFonts w:cs="Arial"/>
          <w:szCs w:val="18"/>
        </w:rPr>
      </w:pPr>
    </w:p>
    <w:p w14:paraId="5966AA81" w14:textId="384F647F" w:rsidR="00994EA3" w:rsidRPr="00994EA3" w:rsidRDefault="00994EA3" w:rsidP="00994EA3">
      <w:pPr>
        <w:rPr>
          <w:rFonts w:cs="Arial"/>
          <w:szCs w:val="18"/>
        </w:rPr>
        <w:sectPr w:rsidR="00994EA3" w:rsidRPr="00994EA3" w:rsidSect="001A37D2">
          <w:footerReference w:type="even" r:id="rId61"/>
          <w:footerReference w:type="default" r:id="rId62"/>
          <w:footerReference w:type="first" r:id="rId63"/>
          <w:pgSz w:w="11906" w:h="16838"/>
          <w:pgMar w:top="1417" w:right="1417" w:bottom="1417" w:left="1417" w:header="708" w:footer="708" w:gutter="0"/>
          <w:cols w:space="708"/>
          <w:docGrid w:linePitch="360"/>
        </w:sectPr>
      </w:pPr>
    </w:p>
    <w:p w14:paraId="265DD734" w14:textId="77777777" w:rsidR="00E079D6" w:rsidRPr="00672875" w:rsidRDefault="00E079D6" w:rsidP="00E079D6">
      <w:pPr>
        <w:widowControl w:val="0"/>
        <w:tabs>
          <w:tab w:val="left" w:pos="1134"/>
          <w:tab w:val="left" w:pos="7230"/>
          <w:tab w:val="left" w:pos="8166"/>
          <w:tab w:val="left" w:pos="9017"/>
        </w:tabs>
        <w:spacing w:after="120" w:line="276" w:lineRule="auto"/>
        <w:jc w:val="both"/>
        <w:rPr>
          <w:rFonts w:cs="Arial"/>
          <w:sz w:val="17"/>
          <w:szCs w:val="17"/>
          <w:lang w:eastAsia="pl-PL"/>
        </w:rPr>
      </w:pPr>
      <w:r w:rsidRPr="00953A30">
        <w:rPr>
          <w:rFonts w:cs="Arial"/>
          <w:sz w:val="17"/>
          <w:szCs w:val="17"/>
          <w:lang w:eastAsia="pl-PL"/>
        </w:rPr>
        <w:t>Zmiana stanu aktywów i zobowiązań z tytułu odroczonego podatku dochodowego w trakcie roku (przed uwzględnieniem kompensaty), przedstawia się w sposób następujący:</w:t>
      </w:r>
    </w:p>
    <w:p w14:paraId="7915A2E1" w14:textId="77777777" w:rsidR="00E079D6" w:rsidRPr="00F7191A" w:rsidRDefault="00E079D6" w:rsidP="00E079D6">
      <w:pPr>
        <w:widowControl w:val="0"/>
        <w:tabs>
          <w:tab w:val="left" w:pos="1134"/>
          <w:tab w:val="left" w:pos="7230"/>
          <w:tab w:val="left" w:pos="8166"/>
          <w:tab w:val="left" w:pos="9017"/>
        </w:tabs>
        <w:spacing w:after="120" w:line="276" w:lineRule="auto"/>
        <w:jc w:val="both"/>
        <w:rPr>
          <w:rFonts w:cs="Arial"/>
          <w:b/>
          <w:sz w:val="17"/>
          <w:szCs w:val="17"/>
          <w:highlight w:val="yellow"/>
          <w:lang w:eastAsia="pl-PL"/>
        </w:rPr>
      </w:pPr>
      <w:r w:rsidRPr="00672875">
        <w:rPr>
          <w:rFonts w:cs="Arial"/>
          <w:b/>
          <w:color w:val="003087"/>
          <w:sz w:val="17"/>
          <w:szCs w:val="17"/>
          <w:lang w:eastAsia="pl-PL"/>
        </w:rPr>
        <w:t>Aktywa z tytułu odroczonego podatku dochodowego:</w:t>
      </w:r>
      <w:r w:rsidRPr="00CC0342">
        <w:rPr>
          <w:rFonts w:cs="Arial"/>
          <w:b/>
          <w:sz w:val="17"/>
          <w:szCs w:val="17"/>
          <w:highlight w:val="yellow"/>
          <w:lang w:eastAsia="en-GB"/>
        </w:rPr>
        <w:fldChar w:fldCharType="begin"/>
      </w:r>
      <w:r w:rsidRPr="00F7191A">
        <w:rPr>
          <w:rFonts w:cs="Arial"/>
          <w:b/>
          <w:sz w:val="17"/>
          <w:szCs w:val="17"/>
          <w:highlight w:val="yellow"/>
          <w:lang w:eastAsia="en-GB"/>
        </w:rPr>
        <w:instrText xml:space="preserve"> LINK Excel.Sheet.12 "\\\\ec1\\sk\\DF\\FS\\RAPORTY TAJNE\\sprawozdanie roczne\\RAPORT_22_C_AKTYWA_Z_TYTULU_ODROCZONEGO_PODATKU.xlsx" 22c!W8K4:W24K24 \f 4 \h \* MERGEFORMAT </w:instrText>
      </w:r>
      <w:r w:rsidRPr="00CC0342">
        <w:rPr>
          <w:rFonts w:cs="Arial"/>
          <w:b/>
          <w:sz w:val="17"/>
          <w:szCs w:val="17"/>
          <w:highlight w:val="yellow"/>
          <w:lang w:eastAsia="en-GB"/>
        </w:rPr>
        <w:fldChar w:fldCharType="separate"/>
      </w:r>
    </w:p>
    <w:tbl>
      <w:tblPr>
        <w:tblW w:w="13855" w:type="dxa"/>
        <w:tblInd w:w="70" w:type="dxa"/>
        <w:tblLayout w:type="fixed"/>
        <w:tblCellMar>
          <w:left w:w="70" w:type="dxa"/>
          <w:right w:w="70" w:type="dxa"/>
        </w:tblCellMar>
        <w:tblLook w:val="04A0" w:firstRow="1" w:lastRow="0" w:firstColumn="1" w:lastColumn="0" w:noHBand="0" w:noVBand="1"/>
      </w:tblPr>
      <w:tblGrid>
        <w:gridCol w:w="2133"/>
        <w:gridCol w:w="1333"/>
        <w:gridCol w:w="1466"/>
        <w:gridCol w:w="1066"/>
        <w:gridCol w:w="798"/>
        <w:gridCol w:w="1198"/>
        <w:gridCol w:w="1333"/>
        <w:gridCol w:w="1518"/>
        <w:gridCol w:w="1134"/>
        <w:gridCol w:w="944"/>
        <w:gridCol w:w="932"/>
      </w:tblGrid>
      <w:tr w:rsidR="00E079D6" w:rsidRPr="003430B7" w14:paraId="5B2D15B6" w14:textId="77777777" w:rsidTr="00A1226B">
        <w:trPr>
          <w:trHeight w:val="359"/>
        </w:trPr>
        <w:tc>
          <w:tcPr>
            <w:tcW w:w="2133" w:type="dxa"/>
            <w:shd w:val="clear" w:color="auto" w:fill="0042B8"/>
            <w:vAlign w:val="bottom"/>
            <w:hideMark/>
          </w:tcPr>
          <w:p w14:paraId="4E168C65" w14:textId="77777777" w:rsidR="00E079D6" w:rsidRPr="00672875" w:rsidRDefault="00E079D6" w:rsidP="00E079D6">
            <w:pPr>
              <w:widowControl w:val="0"/>
              <w:spacing w:after="0"/>
              <w:rPr>
                <w:rFonts w:cs="Arial"/>
                <w:b/>
                <w:bCs/>
                <w:color w:val="FFFFFF" w:themeColor="background1"/>
                <w:sz w:val="16"/>
                <w:szCs w:val="16"/>
                <w:highlight w:val="yellow"/>
                <w:lang w:eastAsia="pl-PL"/>
              </w:rPr>
            </w:pPr>
          </w:p>
        </w:tc>
        <w:tc>
          <w:tcPr>
            <w:tcW w:w="1333" w:type="dxa"/>
            <w:shd w:val="clear" w:color="auto" w:fill="0042B8"/>
            <w:vAlign w:val="center"/>
            <w:hideMark/>
          </w:tcPr>
          <w:p w14:paraId="5214E5DE" w14:textId="77777777"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Zobowiązania z tytułu świadczeń pracowniczych</w:t>
            </w:r>
          </w:p>
        </w:tc>
        <w:tc>
          <w:tcPr>
            <w:tcW w:w="1466" w:type="dxa"/>
            <w:shd w:val="clear" w:color="auto" w:fill="0042B8"/>
            <w:vAlign w:val="center"/>
            <w:hideMark/>
          </w:tcPr>
          <w:p w14:paraId="06C35410" w14:textId="27ACEB46"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Rozliczenie przychodów z opłat przyłączenio</w:t>
            </w:r>
            <w:r w:rsidR="003430B7">
              <w:rPr>
                <w:rFonts w:cs="Arial"/>
                <w:b/>
                <w:bCs/>
                <w:color w:val="FFFFFF" w:themeColor="background1"/>
                <w:sz w:val="16"/>
                <w:szCs w:val="16"/>
                <w:lang w:eastAsia="pl-PL"/>
              </w:rPr>
              <w:t>-</w:t>
            </w:r>
            <w:r w:rsidRPr="00672875">
              <w:rPr>
                <w:rFonts w:cs="Arial"/>
                <w:b/>
                <w:bCs/>
                <w:color w:val="FFFFFF" w:themeColor="background1"/>
                <w:sz w:val="16"/>
                <w:szCs w:val="16"/>
                <w:lang w:eastAsia="pl-PL"/>
              </w:rPr>
              <w:t>wych</w:t>
            </w:r>
          </w:p>
        </w:tc>
        <w:tc>
          <w:tcPr>
            <w:tcW w:w="1066" w:type="dxa"/>
            <w:shd w:val="clear" w:color="auto" w:fill="0042B8"/>
            <w:vAlign w:val="center"/>
            <w:hideMark/>
          </w:tcPr>
          <w:p w14:paraId="0E7C9832" w14:textId="55F4A91E"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Rezerwa na koszty umorzenia świadectw pochodze</w:t>
            </w:r>
            <w:r w:rsidR="003430B7">
              <w:rPr>
                <w:rFonts w:cs="Arial"/>
                <w:b/>
                <w:bCs/>
                <w:color w:val="FFFFFF" w:themeColor="background1"/>
                <w:sz w:val="16"/>
                <w:szCs w:val="16"/>
                <w:lang w:eastAsia="pl-PL"/>
              </w:rPr>
              <w:t>-</w:t>
            </w:r>
            <w:r w:rsidRPr="00672875">
              <w:rPr>
                <w:rFonts w:cs="Arial"/>
                <w:b/>
                <w:bCs/>
                <w:color w:val="FFFFFF" w:themeColor="background1"/>
                <w:sz w:val="16"/>
                <w:szCs w:val="16"/>
                <w:lang w:eastAsia="pl-PL"/>
              </w:rPr>
              <w:t>nia</w:t>
            </w:r>
          </w:p>
        </w:tc>
        <w:tc>
          <w:tcPr>
            <w:tcW w:w="798" w:type="dxa"/>
            <w:shd w:val="clear" w:color="auto" w:fill="0042B8"/>
            <w:vAlign w:val="center"/>
            <w:hideMark/>
          </w:tcPr>
          <w:p w14:paraId="5CE77A59" w14:textId="77777777"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Dotacje</w:t>
            </w:r>
          </w:p>
        </w:tc>
        <w:tc>
          <w:tcPr>
            <w:tcW w:w="1198" w:type="dxa"/>
            <w:shd w:val="clear" w:color="auto" w:fill="0042B8"/>
            <w:vAlign w:val="center"/>
            <w:hideMark/>
          </w:tcPr>
          <w:p w14:paraId="374D8D69" w14:textId="428F2065" w:rsidR="00E079D6" w:rsidRPr="00672875" w:rsidRDefault="00E079D6" w:rsidP="00E079D6">
            <w:pPr>
              <w:widowControl w:val="0"/>
              <w:spacing w:after="0"/>
              <w:jc w:val="center"/>
              <w:rPr>
                <w:rFonts w:cs="Arial"/>
                <w:b/>
                <w:bCs/>
                <w:color w:val="FFFFFF" w:themeColor="background1"/>
                <w:sz w:val="16"/>
                <w:szCs w:val="16"/>
                <w:vertAlign w:val="subscript"/>
                <w:lang w:eastAsia="pl-PL"/>
              </w:rPr>
            </w:pPr>
            <w:r w:rsidRPr="00672875">
              <w:rPr>
                <w:rFonts w:cs="Arial"/>
                <w:b/>
                <w:bCs/>
                <w:color w:val="FFFFFF" w:themeColor="background1"/>
                <w:sz w:val="16"/>
                <w:szCs w:val="16"/>
                <w:lang w:eastAsia="pl-PL"/>
              </w:rPr>
              <w:t>Rezerwa na składowanie, rekultywację oraz zakup praw do emisji CO</w:t>
            </w:r>
            <w:r w:rsidRPr="00672875">
              <w:rPr>
                <w:rFonts w:cs="Arial"/>
                <w:b/>
                <w:bCs/>
                <w:color w:val="FFFFFF" w:themeColor="background1"/>
                <w:sz w:val="16"/>
                <w:szCs w:val="16"/>
                <w:vertAlign w:val="subscript"/>
                <w:lang w:eastAsia="pl-PL"/>
              </w:rPr>
              <w:t>2</w:t>
            </w:r>
          </w:p>
        </w:tc>
        <w:tc>
          <w:tcPr>
            <w:tcW w:w="1333" w:type="dxa"/>
            <w:shd w:val="clear" w:color="auto" w:fill="0042B8"/>
            <w:vAlign w:val="center"/>
            <w:hideMark/>
          </w:tcPr>
          <w:p w14:paraId="3536D042" w14:textId="753D5B11"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Koszty opodatkowane po zakończeniu okresu rozliczenio</w:t>
            </w:r>
            <w:r w:rsidR="003430B7">
              <w:rPr>
                <w:rFonts w:cs="Arial"/>
                <w:b/>
                <w:bCs/>
                <w:color w:val="FFFFFF" w:themeColor="background1"/>
                <w:sz w:val="16"/>
                <w:szCs w:val="16"/>
                <w:lang w:eastAsia="pl-PL"/>
              </w:rPr>
              <w:t>-</w:t>
            </w:r>
            <w:r w:rsidRPr="00672875">
              <w:rPr>
                <w:rFonts w:cs="Arial"/>
                <w:b/>
                <w:bCs/>
                <w:color w:val="FFFFFF" w:themeColor="background1"/>
                <w:sz w:val="16"/>
                <w:szCs w:val="16"/>
                <w:lang w:eastAsia="pl-PL"/>
              </w:rPr>
              <w:t>wego</w:t>
            </w:r>
          </w:p>
        </w:tc>
        <w:tc>
          <w:tcPr>
            <w:tcW w:w="1518" w:type="dxa"/>
            <w:shd w:val="clear" w:color="auto" w:fill="0042B8"/>
            <w:vAlign w:val="center"/>
          </w:tcPr>
          <w:p w14:paraId="12E04906" w14:textId="77777777"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Wycena rzeczowych aktywów trwałych i wartości niematerialnych wg wartości godziwej</w:t>
            </w:r>
          </w:p>
        </w:tc>
        <w:tc>
          <w:tcPr>
            <w:tcW w:w="1134" w:type="dxa"/>
            <w:shd w:val="clear" w:color="auto" w:fill="0042B8"/>
            <w:vAlign w:val="center"/>
          </w:tcPr>
          <w:p w14:paraId="415E24E0" w14:textId="08AA9D8A"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Odpis aktualizu</w:t>
            </w:r>
            <w:r w:rsidR="003430B7">
              <w:rPr>
                <w:rFonts w:cs="Arial"/>
                <w:b/>
                <w:bCs/>
                <w:color w:val="FFFFFF" w:themeColor="background1"/>
                <w:sz w:val="16"/>
                <w:szCs w:val="16"/>
                <w:lang w:eastAsia="pl-PL"/>
              </w:rPr>
              <w:t>-</w:t>
            </w:r>
            <w:r w:rsidRPr="00672875">
              <w:rPr>
                <w:rFonts w:cs="Arial"/>
                <w:b/>
                <w:bCs/>
                <w:color w:val="FFFFFF" w:themeColor="background1"/>
                <w:sz w:val="16"/>
                <w:szCs w:val="16"/>
                <w:lang w:eastAsia="pl-PL"/>
              </w:rPr>
              <w:t>jący niefinanso</w:t>
            </w:r>
            <w:r w:rsidR="003430B7">
              <w:rPr>
                <w:rFonts w:cs="Arial"/>
                <w:b/>
                <w:bCs/>
                <w:color w:val="FFFFFF" w:themeColor="background1"/>
                <w:sz w:val="16"/>
                <w:szCs w:val="16"/>
                <w:lang w:eastAsia="pl-PL"/>
              </w:rPr>
              <w:t>-</w:t>
            </w:r>
            <w:r w:rsidRPr="00672875">
              <w:rPr>
                <w:rFonts w:cs="Arial"/>
                <w:b/>
                <w:bCs/>
                <w:color w:val="FFFFFF" w:themeColor="background1"/>
                <w:sz w:val="16"/>
                <w:szCs w:val="16"/>
                <w:lang w:eastAsia="pl-PL"/>
              </w:rPr>
              <w:t>we aktywa trwałe*</w:t>
            </w:r>
          </w:p>
        </w:tc>
        <w:tc>
          <w:tcPr>
            <w:tcW w:w="944" w:type="dxa"/>
            <w:shd w:val="clear" w:color="auto" w:fill="0042B8"/>
            <w:vAlign w:val="center"/>
            <w:hideMark/>
          </w:tcPr>
          <w:p w14:paraId="53B979F8" w14:textId="77777777"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Pozostałe</w:t>
            </w:r>
          </w:p>
        </w:tc>
        <w:tc>
          <w:tcPr>
            <w:tcW w:w="932" w:type="dxa"/>
            <w:shd w:val="clear" w:color="auto" w:fill="0042B8"/>
            <w:vAlign w:val="center"/>
            <w:hideMark/>
          </w:tcPr>
          <w:p w14:paraId="0D88FBB5" w14:textId="77777777" w:rsidR="00E079D6" w:rsidRPr="00672875" w:rsidRDefault="00E079D6" w:rsidP="00E079D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Ogółem</w:t>
            </w:r>
          </w:p>
        </w:tc>
      </w:tr>
      <w:tr w:rsidR="00A1226B" w:rsidRPr="003430B7" w14:paraId="61BFBC4E" w14:textId="77777777" w:rsidTr="00BE5176">
        <w:trPr>
          <w:trHeight w:val="204"/>
        </w:trPr>
        <w:tc>
          <w:tcPr>
            <w:tcW w:w="2133" w:type="dxa"/>
            <w:tcBorders>
              <w:bottom w:val="single" w:sz="12" w:space="0" w:color="003087"/>
            </w:tcBorders>
            <w:shd w:val="clear" w:color="auto" w:fill="auto"/>
            <w:vAlign w:val="bottom"/>
          </w:tcPr>
          <w:p w14:paraId="5C0D0F8C" w14:textId="77777777" w:rsidR="00A1226B" w:rsidRPr="00672875" w:rsidRDefault="00A1226B" w:rsidP="00E079D6">
            <w:pPr>
              <w:widowControl w:val="0"/>
              <w:spacing w:after="0"/>
              <w:rPr>
                <w:rFonts w:cs="Arial"/>
                <w:b/>
                <w:bCs/>
                <w:color w:val="FFFFFF" w:themeColor="background1"/>
                <w:sz w:val="16"/>
                <w:szCs w:val="16"/>
                <w:highlight w:val="yellow"/>
                <w:lang w:eastAsia="pl-PL"/>
              </w:rPr>
            </w:pPr>
          </w:p>
        </w:tc>
        <w:tc>
          <w:tcPr>
            <w:tcW w:w="1333" w:type="dxa"/>
            <w:tcBorders>
              <w:bottom w:val="single" w:sz="12" w:space="0" w:color="003087"/>
            </w:tcBorders>
            <w:shd w:val="clear" w:color="auto" w:fill="auto"/>
            <w:vAlign w:val="center"/>
          </w:tcPr>
          <w:p w14:paraId="7C1A60B9"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1466" w:type="dxa"/>
            <w:tcBorders>
              <w:bottom w:val="single" w:sz="12" w:space="0" w:color="003087"/>
            </w:tcBorders>
            <w:shd w:val="clear" w:color="auto" w:fill="auto"/>
            <w:vAlign w:val="center"/>
          </w:tcPr>
          <w:p w14:paraId="1AFD8482"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1066" w:type="dxa"/>
            <w:tcBorders>
              <w:bottom w:val="single" w:sz="12" w:space="0" w:color="003087"/>
            </w:tcBorders>
            <w:shd w:val="clear" w:color="auto" w:fill="auto"/>
            <w:vAlign w:val="center"/>
          </w:tcPr>
          <w:p w14:paraId="0AD126E7"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798" w:type="dxa"/>
            <w:tcBorders>
              <w:bottom w:val="single" w:sz="12" w:space="0" w:color="003087"/>
            </w:tcBorders>
            <w:shd w:val="clear" w:color="auto" w:fill="auto"/>
            <w:vAlign w:val="center"/>
          </w:tcPr>
          <w:p w14:paraId="14CE1DD3"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1198" w:type="dxa"/>
            <w:tcBorders>
              <w:bottom w:val="single" w:sz="12" w:space="0" w:color="003087"/>
            </w:tcBorders>
            <w:shd w:val="clear" w:color="auto" w:fill="auto"/>
            <w:vAlign w:val="center"/>
          </w:tcPr>
          <w:p w14:paraId="425ADA14"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1333" w:type="dxa"/>
            <w:tcBorders>
              <w:bottom w:val="single" w:sz="12" w:space="0" w:color="003087"/>
            </w:tcBorders>
            <w:shd w:val="clear" w:color="auto" w:fill="auto"/>
            <w:vAlign w:val="center"/>
          </w:tcPr>
          <w:p w14:paraId="326D1479"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1518" w:type="dxa"/>
            <w:tcBorders>
              <w:bottom w:val="single" w:sz="12" w:space="0" w:color="003087"/>
            </w:tcBorders>
            <w:shd w:val="clear" w:color="auto" w:fill="auto"/>
            <w:vAlign w:val="center"/>
          </w:tcPr>
          <w:p w14:paraId="1DB72C51"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1134" w:type="dxa"/>
            <w:tcBorders>
              <w:bottom w:val="single" w:sz="12" w:space="0" w:color="003087"/>
            </w:tcBorders>
            <w:shd w:val="clear" w:color="auto" w:fill="auto"/>
            <w:vAlign w:val="center"/>
          </w:tcPr>
          <w:p w14:paraId="172BE869"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944" w:type="dxa"/>
            <w:tcBorders>
              <w:bottom w:val="single" w:sz="12" w:space="0" w:color="003087"/>
            </w:tcBorders>
            <w:shd w:val="clear" w:color="auto" w:fill="auto"/>
            <w:vAlign w:val="center"/>
          </w:tcPr>
          <w:p w14:paraId="0A7FB47A" w14:textId="77777777" w:rsidR="00A1226B" w:rsidRPr="00672875" w:rsidRDefault="00A1226B" w:rsidP="00E079D6">
            <w:pPr>
              <w:widowControl w:val="0"/>
              <w:spacing w:after="0"/>
              <w:jc w:val="center"/>
              <w:rPr>
                <w:rFonts w:cs="Arial"/>
                <w:b/>
                <w:bCs/>
                <w:color w:val="FFFFFF" w:themeColor="background1"/>
                <w:sz w:val="16"/>
                <w:szCs w:val="16"/>
                <w:lang w:eastAsia="pl-PL"/>
              </w:rPr>
            </w:pPr>
          </w:p>
        </w:tc>
        <w:tc>
          <w:tcPr>
            <w:tcW w:w="932" w:type="dxa"/>
            <w:tcBorders>
              <w:bottom w:val="single" w:sz="12" w:space="0" w:color="003087"/>
            </w:tcBorders>
            <w:shd w:val="clear" w:color="auto" w:fill="auto"/>
            <w:vAlign w:val="center"/>
          </w:tcPr>
          <w:p w14:paraId="603B65DD" w14:textId="77777777" w:rsidR="00A1226B" w:rsidRPr="00672875" w:rsidRDefault="00A1226B" w:rsidP="00E079D6">
            <w:pPr>
              <w:widowControl w:val="0"/>
              <w:spacing w:after="0"/>
              <w:jc w:val="center"/>
              <w:rPr>
                <w:rFonts w:cs="Arial"/>
                <w:b/>
                <w:bCs/>
                <w:color w:val="FFFFFF" w:themeColor="background1"/>
                <w:sz w:val="16"/>
                <w:szCs w:val="16"/>
                <w:lang w:eastAsia="pl-PL"/>
              </w:rPr>
            </w:pPr>
          </w:p>
        </w:tc>
      </w:tr>
      <w:tr w:rsidR="00953A30" w:rsidRPr="003430B7" w14:paraId="11795843" w14:textId="77777777" w:rsidTr="00BE5176">
        <w:trPr>
          <w:trHeight w:val="204"/>
        </w:trPr>
        <w:tc>
          <w:tcPr>
            <w:tcW w:w="2133" w:type="dxa"/>
            <w:tcBorders>
              <w:top w:val="single" w:sz="12" w:space="0" w:color="003087"/>
              <w:bottom w:val="single" w:sz="12" w:space="0" w:color="003087"/>
            </w:tcBorders>
            <w:shd w:val="clear" w:color="auto" w:fill="auto"/>
            <w:vAlign w:val="center"/>
            <w:hideMark/>
          </w:tcPr>
          <w:p w14:paraId="6BA6C17A" w14:textId="4DAE94D3" w:rsidR="00953A30" w:rsidRPr="00672875" w:rsidRDefault="00953A30" w:rsidP="00953A30">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Stan na </w:t>
            </w:r>
            <w:r>
              <w:rPr>
                <w:rFonts w:cs="Arial"/>
                <w:b/>
                <w:bCs/>
                <w:color w:val="003087"/>
                <w:sz w:val="16"/>
                <w:szCs w:val="16"/>
                <w:lang w:eastAsia="pl-PL"/>
              </w:rPr>
              <w:t>1 stycznia 2018</w:t>
            </w:r>
          </w:p>
        </w:tc>
        <w:tc>
          <w:tcPr>
            <w:tcW w:w="1333" w:type="dxa"/>
            <w:tcBorders>
              <w:top w:val="single" w:sz="12" w:space="0" w:color="003087"/>
              <w:bottom w:val="single" w:sz="12" w:space="0" w:color="003087"/>
            </w:tcBorders>
            <w:shd w:val="clear" w:color="auto" w:fill="auto"/>
            <w:vAlign w:val="center"/>
          </w:tcPr>
          <w:p w14:paraId="775967C4" w14:textId="41ECB3E2"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191 265</w:t>
            </w:r>
            <w:r w:rsidRPr="00672875">
              <w:rPr>
                <w:rFonts w:cs="Arial"/>
                <w:b/>
                <w:bCs/>
                <w:color w:val="003087"/>
                <w:sz w:val="16"/>
                <w:szCs w:val="16"/>
                <w:highlight w:val="yellow"/>
                <w:lang w:eastAsia="pl-PL"/>
              </w:rPr>
              <w:t xml:space="preserve">  </w:t>
            </w:r>
          </w:p>
        </w:tc>
        <w:tc>
          <w:tcPr>
            <w:tcW w:w="1466" w:type="dxa"/>
            <w:tcBorders>
              <w:top w:val="single" w:sz="12" w:space="0" w:color="003087"/>
              <w:bottom w:val="single" w:sz="12" w:space="0" w:color="003087"/>
            </w:tcBorders>
            <w:shd w:val="clear" w:color="auto" w:fill="auto"/>
            <w:vAlign w:val="center"/>
          </w:tcPr>
          <w:p w14:paraId="3BEED38C" w14:textId="30BDB62D"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 xml:space="preserve">78 482  </w:t>
            </w:r>
          </w:p>
        </w:tc>
        <w:tc>
          <w:tcPr>
            <w:tcW w:w="1066" w:type="dxa"/>
            <w:tcBorders>
              <w:top w:val="single" w:sz="12" w:space="0" w:color="003087"/>
              <w:bottom w:val="single" w:sz="12" w:space="0" w:color="003087"/>
            </w:tcBorders>
            <w:shd w:val="clear" w:color="auto" w:fill="auto"/>
            <w:vAlign w:val="center"/>
          </w:tcPr>
          <w:p w14:paraId="543679C0" w14:textId="7902A45A"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 xml:space="preserve">49 119  </w:t>
            </w:r>
          </w:p>
        </w:tc>
        <w:tc>
          <w:tcPr>
            <w:tcW w:w="798" w:type="dxa"/>
            <w:tcBorders>
              <w:top w:val="single" w:sz="12" w:space="0" w:color="003087"/>
              <w:bottom w:val="single" w:sz="12" w:space="0" w:color="003087"/>
            </w:tcBorders>
            <w:shd w:val="clear" w:color="auto" w:fill="auto"/>
            <w:vAlign w:val="center"/>
          </w:tcPr>
          <w:p w14:paraId="48E99710" w14:textId="7567FFE3"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 xml:space="preserve">13 440  </w:t>
            </w:r>
          </w:p>
        </w:tc>
        <w:tc>
          <w:tcPr>
            <w:tcW w:w="1198" w:type="dxa"/>
            <w:tcBorders>
              <w:top w:val="single" w:sz="12" w:space="0" w:color="003087"/>
              <w:bottom w:val="single" w:sz="12" w:space="0" w:color="003087"/>
            </w:tcBorders>
            <w:shd w:val="clear" w:color="auto" w:fill="auto"/>
            <w:vAlign w:val="center"/>
          </w:tcPr>
          <w:p w14:paraId="44551242" w14:textId="31D09696"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58 707  </w:t>
            </w:r>
          </w:p>
        </w:tc>
        <w:tc>
          <w:tcPr>
            <w:tcW w:w="1333" w:type="dxa"/>
            <w:tcBorders>
              <w:top w:val="single" w:sz="12" w:space="0" w:color="003087"/>
              <w:bottom w:val="single" w:sz="12" w:space="0" w:color="003087"/>
            </w:tcBorders>
            <w:shd w:val="clear" w:color="auto" w:fill="auto"/>
            <w:vAlign w:val="center"/>
          </w:tcPr>
          <w:p w14:paraId="0EAA58D4" w14:textId="2A2DBA5B"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122 581</w:t>
            </w:r>
            <w:r w:rsidRPr="00672875">
              <w:rPr>
                <w:rFonts w:cs="Arial"/>
                <w:b/>
                <w:bCs/>
                <w:color w:val="003087"/>
                <w:sz w:val="16"/>
                <w:szCs w:val="16"/>
                <w:highlight w:val="yellow"/>
                <w:lang w:eastAsia="pl-PL"/>
              </w:rPr>
              <w:t xml:space="preserve">  </w:t>
            </w:r>
          </w:p>
        </w:tc>
        <w:tc>
          <w:tcPr>
            <w:tcW w:w="1518" w:type="dxa"/>
            <w:tcBorders>
              <w:top w:val="single" w:sz="12" w:space="0" w:color="003087"/>
              <w:bottom w:val="single" w:sz="12" w:space="0" w:color="003087"/>
            </w:tcBorders>
            <w:vAlign w:val="center"/>
          </w:tcPr>
          <w:p w14:paraId="381E713E" w14:textId="375301F0"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338 397  </w:t>
            </w:r>
          </w:p>
        </w:tc>
        <w:tc>
          <w:tcPr>
            <w:tcW w:w="1134" w:type="dxa"/>
            <w:tcBorders>
              <w:top w:val="single" w:sz="12" w:space="0" w:color="003087"/>
              <w:bottom w:val="single" w:sz="12" w:space="0" w:color="003087"/>
            </w:tcBorders>
            <w:vAlign w:val="center"/>
          </w:tcPr>
          <w:p w14:paraId="02EB2228" w14:textId="067E159B"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387 006  </w:t>
            </w:r>
          </w:p>
        </w:tc>
        <w:tc>
          <w:tcPr>
            <w:tcW w:w="944" w:type="dxa"/>
            <w:tcBorders>
              <w:top w:val="single" w:sz="12" w:space="0" w:color="003087"/>
              <w:bottom w:val="single" w:sz="12" w:space="0" w:color="003087"/>
            </w:tcBorders>
            <w:shd w:val="clear" w:color="auto" w:fill="auto"/>
            <w:vAlign w:val="center"/>
          </w:tcPr>
          <w:p w14:paraId="118A08B7" w14:textId="2E0F7E60"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286 472  </w:t>
            </w:r>
          </w:p>
        </w:tc>
        <w:tc>
          <w:tcPr>
            <w:tcW w:w="932" w:type="dxa"/>
            <w:tcBorders>
              <w:top w:val="single" w:sz="12" w:space="0" w:color="003087"/>
              <w:bottom w:val="single" w:sz="12" w:space="0" w:color="003087"/>
            </w:tcBorders>
            <w:shd w:val="clear" w:color="auto" w:fill="auto"/>
            <w:vAlign w:val="center"/>
          </w:tcPr>
          <w:p w14:paraId="777D0017" w14:textId="23700304"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1 525 469  </w:t>
            </w:r>
          </w:p>
        </w:tc>
      </w:tr>
      <w:tr w:rsidR="00953A30" w:rsidRPr="00953A30" w14:paraId="50F00DC3" w14:textId="77777777" w:rsidTr="00BE5176">
        <w:trPr>
          <w:trHeight w:val="204"/>
        </w:trPr>
        <w:tc>
          <w:tcPr>
            <w:tcW w:w="2133" w:type="dxa"/>
            <w:tcBorders>
              <w:top w:val="single" w:sz="12" w:space="0" w:color="003087"/>
              <w:bottom w:val="single" w:sz="12" w:space="0" w:color="003087"/>
            </w:tcBorders>
            <w:shd w:val="clear" w:color="auto" w:fill="auto"/>
            <w:vAlign w:val="center"/>
          </w:tcPr>
          <w:p w14:paraId="4254D4A4" w14:textId="01C5B66C" w:rsidR="00953A30" w:rsidRPr="00953A30" w:rsidRDefault="00953A30" w:rsidP="00953A30">
            <w:pPr>
              <w:widowControl w:val="0"/>
              <w:spacing w:after="0"/>
              <w:rPr>
                <w:rFonts w:cs="Arial"/>
                <w:bCs/>
                <w:sz w:val="16"/>
                <w:szCs w:val="16"/>
                <w:lang w:eastAsia="pl-PL"/>
              </w:rPr>
            </w:pPr>
            <w:r w:rsidRPr="00953A30">
              <w:rPr>
                <w:rFonts w:cs="Arial"/>
                <w:bCs/>
                <w:sz w:val="16"/>
                <w:szCs w:val="16"/>
                <w:lang w:eastAsia="pl-PL"/>
              </w:rPr>
              <w:t xml:space="preserve">Korekta wynikająca z wdrożenia MSSF </w:t>
            </w:r>
            <w:r>
              <w:rPr>
                <w:rFonts w:cs="Arial"/>
                <w:bCs/>
                <w:sz w:val="16"/>
                <w:szCs w:val="16"/>
                <w:lang w:eastAsia="pl-PL"/>
              </w:rPr>
              <w:t>9 i 15</w:t>
            </w:r>
          </w:p>
        </w:tc>
        <w:tc>
          <w:tcPr>
            <w:tcW w:w="1333" w:type="dxa"/>
            <w:tcBorders>
              <w:top w:val="single" w:sz="12" w:space="0" w:color="003087"/>
              <w:bottom w:val="single" w:sz="12" w:space="0" w:color="003087"/>
            </w:tcBorders>
            <w:shd w:val="clear" w:color="auto" w:fill="auto"/>
            <w:vAlign w:val="center"/>
          </w:tcPr>
          <w:p w14:paraId="4B6E6E7F" w14:textId="1B3077A3" w:rsidR="00953A30" w:rsidRPr="00953A30" w:rsidRDefault="00953A30" w:rsidP="00953A30">
            <w:pPr>
              <w:widowControl w:val="0"/>
              <w:spacing w:after="0"/>
              <w:jc w:val="right"/>
              <w:rPr>
                <w:rFonts w:cs="Arial"/>
                <w:bCs/>
                <w:sz w:val="16"/>
                <w:szCs w:val="16"/>
                <w:highlight w:val="yellow"/>
                <w:lang w:eastAsia="pl-PL"/>
              </w:rPr>
            </w:pPr>
            <w:r w:rsidRPr="00672875">
              <w:rPr>
                <w:rFonts w:cs="Arial"/>
                <w:bCs/>
                <w:sz w:val="16"/>
                <w:szCs w:val="16"/>
                <w:lang w:eastAsia="pl-PL"/>
              </w:rPr>
              <w:t>-</w:t>
            </w:r>
          </w:p>
        </w:tc>
        <w:tc>
          <w:tcPr>
            <w:tcW w:w="1466" w:type="dxa"/>
            <w:tcBorders>
              <w:top w:val="single" w:sz="12" w:space="0" w:color="003087"/>
              <w:bottom w:val="single" w:sz="12" w:space="0" w:color="003087"/>
            </w:tcBorders>
            <w:shd w:val="clear" w:color="auto" w:fill="auto"/>
            <w:vAlign w:val="center"/>
          </w:tcPr>
          <w:p w14:paraId="6691CC96" w14:textId="2D6A711F" w:rsidR="00953A30" w:rsidRPr="00953A30" w:rsidRDefault="00953A30" w:rsidP="00953A30">
            <w:pPr>
              <w:widowControl w:val="0"/>
              <w:spacing w:after="0"/>
              <w:jc w:val="right"/>
              <w:rPr>
                <w:rFonts w:cs="Arial"/>
                <w:bCs/>
                <w:sz w:val="16"/>
                <w:szCs w:val="16"/>
                <w:highlight w:val="yellow"/>
                <w:lang w:eastAsia="pl-PL"/>
              </w:rPr>
            </w:pPr>
            <w:r w:rsidRPr="00672875">
              <w:rPr>
                <w:rFonts w:cs="Arial"/>
                <w:bCs/>
                <w:sz w:val="16"/>
                <w:szCs w:val="16"/>
                <w:lang w:eastAsia="pl-PL"/>
              </w:rPr>
              <w:t>(78 482)</w:t>
            </w:r>
          </w:p>
        </w:tc>
        <w:tc>
          <w:tcPr>
            <w:tcW w:w="1066" w:type="dxa"/>
            <w:tcBorders>
              <w:top w:val="single" w:sz="12" w:space="0" w:color="003087"/>
              <w:bottom w:val="single" w:sz="12" w:space="0" w:color="003087"/>
            </w:tcBorders>
            <w:shd w:val="clear" w:color="auto" w:fill="auto"/>
            <w:vAlign w:val="center"/>
          </w:tcPr>
          <w:p w14:paraId="02627727" w14:textId="678281FC" w:rsidR="00953A30" w:rsidRPr="00953A30" w:rsidRDefault="00953A30" w:rsidP="00953A30">
            <w:pPr>
              <w:widowControl w:val="0"/>
              <w:spacing w:after="0"/>
              <w:jc w:val="right"/>
              <w:rPr>
                <w:rFonts w:cs="Arial"/>
                <w:bCs/>
                <w:sz w:val="16"/>
                <w:szCs w:val="16"/>
                <w:highlight w:val="yellow"/>
                <w:lang w:eastAsia="pl-PL"/>
              </w:rPr>
            </w:pPr>
            <w:r w:rsidRPr="00672875">
              <w:rPr>
                <w:rFonts w:cs="Arial"/>
                <w:bCs/>
                <w:sz w:val="16"/>
                <w:szCs w:val="16"/>
                <w:lang w:eastAsia="pl-PL"/>
              </w:rPr>
              <w:t>-</w:t>
            </w:r>
          </w:p>
        </w:tc>
        <w:tc>
          <w:tcPr>
            <w:tcW w:w="798" w:type="dxa"/>
            <w:tcBorders>
              <w:top w:val="single" w:sz="12" w:space="0" w:color="003087"/>
              <w:bottom w:val="single" w:sz="12" w:space="0" w:color="003087"/>
            </w:tcBorders>
            <w:shd w:val="clear" w:color="auto" w:fill="auto"/>
            <w:vAlign w:val="center"/>
          </w:tcPr>
          <w:p w14:paraId="1681D2C9" w14:textId="14C18494" w:rsidR="00953A30" w:rsidRPr="00953A30" w:rsidRDefault="00953A30" w:rsidP="00953A30">
            <w:pPr>
              <w:widowControl w:val="0"/>
              <w:spacing w:after="0"/>
              <w:jc w:val="right"/>
              <w:rPr>
                <w:rFonts w:cs="Arial"/>
                <w:bCs/>
                <w:sz w:val="16"/>
                <w:szCs w:val="16"/>
                <w:highlight w:val="yellow"/>
                <w:lang w:eastAsia="pl-PL"/>
              </w:rPr>
            </w:pPr>
            <w:r w:rsidRPr="00672875">
              <w:rPr>
                <w:rFonts w:cs="Arial"/>
                <w:bCs/>
                <w:sz w:val="16"/>
                <w:szCs w:val="16"/>
                <w:lang w:eastAsia="pl-PL"/>
              </w:rPr>
              <w:t>(13 440)</w:t>
            </w:r>
          </w:p>
        </w:tc>
        <w:tc>
          <w:tcPr>
            <w:tcW w:w="1198" w:type="dxa"/>
            <w:tcBorders>
              <w:top w:val="single" w:sz="12" w:space="0" w:color="003087"/>
              <w:bottom w:val="single" w:sz="12" w:space="0" w:color="003087"/>
            </w:tcBorders>
            <w:shd w:val="clear" w:color="auto" w:fill="auto"/>
            <w:vAlign w:val="center"/>
          </w:tcPr>
          <w:p w14:paraId="0D8024AB" w14:textId="5F07E80C" w:rsidR="00953A30" w:rsidRPr="00953A30" w:rsidRDefault="00953A30" w:rsidP="00953A30">
            <w:pPr>
              <w:widowControl w:val="0"/>
              <w:spacing w:after="0"/>
              <w:jc w:val="right"/>
              <w:rPr>
                <w:rFonts w:cs="Arial"/>
                <w:bCs/>
                <w:sz w:val="16"/>
                <w:szCs w:val="16"/>
                <w:lang w:eastAsia="pl-PL"/>
              </w:rPr>
            </w:pPr>
            <w:r w:rsidRPr="00672875">
              <w:rPr>
                <w:rFonts w:cs="Arial"/>
                <w:bCs/>
                <w:sz w:val="16"/>
                <w:szCs w:val="16"/>
                <w:lang w:eastAsia="pl-PL"/>
              </w:rPr>
              <w:t>-</w:t>
            </w:r>
          </w:p>
        </w:tc>
        <w:tc>
          <w:tcPr>
            <w:tcW w:w="1333" w:type="dxa"/>
            <w:tcBorders>
              <w:top w:val="single" w:sz="12" w:space="0" w:color="003087"/>
              <w:bottom w:val="single" w:sz="12" w:space="0" w:color="003087"/>
            </w:tcBorders>
            <w:shd w:val="clear" w:color="auto" w:fill="auto"/>
            <w:vAlign w:val="center"/>
          </w:tcPr>
          <w:p w14:paraId="080B6EB8" w14:textId="4D5DFCBC" w:rsidR="00953A30" w:rsidRPr="00953A30" w:rsidRDefault="00953A30" w:rsidP="00953A30">
            <w:pPr>
              <w:widowControl w:val="0"/>
              <w:spacing w:after="0"/>
              <w:jc w:val="right"/>
              <w:rPr>
                <w:rFonts w:cs="Arial"/>
                <w:bCs/>
                <w:sz w:val="16"/>
                <w:szCs w:val="16"/>
                <w:lang w:eastAsia="pl-PL"/>
              </w:rPr>
            </w:pPr>
            <w:r w:rsidRPr="00672875">
              <w:rPr>
                <w:rFonts w:cs="Arial"/>
                <w:bCs/>
                <w:sz w:val="16"/>
                <w:szCs w:val="16"/>
                <w:lang w:eastAsia="pl-PL"/>
              </w:rPr>
              <w:t>-</w:t>
            </w:r>
          </w:p>
        </w:tc>
        <w:tc>
          <w:tcPr>
            <w:tcW w:w="1518" w:type="dxa"/>
            <w:tcBorders>
              <w:top w:val="single" w:sz="12" w:space="0" w:color="003087"/>
              <w:bottom w:val="single" w:sz="12" w:space="0" w:color="003087"/>
            </w:tcBorders>
            <w:vAlign w:val="center"/>
          </w:tcPr>
          <w:p w14:paraId="39A33DF8" w14:textId="29B5931D" w:rsidR="00953A30" w:rsidRPr="00953A30" w:rsidRDefault="00953A30" w:rsidP="00953A30">
            <w:pPr>
              <w:widowControl w:val="0"/>
              <w:spacing w:after="0"/>
              <w:jc w:val="right"/>
              <w:rPr>
                <w:rFonts w:cs="Arial"/>
                <w:bCs/>
                <w:sz w:val="16"/>
                <w:szCs w:val="16"/>
                <w:lang w:eastAsia="pl-PL"/>
              </w:rPr>
            </w:pPr>
            <w:r w:rsidRPr="00672875">
              <w:rPr>
                <w:rFonts w:cs="Arial"/>
                <w:bCs/>
                <w:sz w:val="16"/>
                <w:szCs w:val="16"/>
                <w:lang w:eastAsia="pl-PL"/>
              </w:rPr>
              <w:t>-</w:t>
            </w:r>
          </w:p>
        </w:tc>
        <w:tc>
          <w:tcPr>
            <w:tcW w:w="1134" w:type="dxa"/>
            <w:tcBorders>
              <w:top w:val="single" w:sz="12" w:space="0" w:color="003087"/>
              <w:bottom w:val="single" w:sz="12" w:space="0" w:color="003087"/>
            </w:tcBorders>
            <w:vAlign w:val="center"/>
          </w:tcPr>
          <w:p w14:paraId="468D249E" w14:textId="35D978B5" w:rsidR="00953A30" w:rsidRPr="00953A30" w:rsidRDefault="00953A30" w:rsidP="00953A30">
            <w:pPr>
              <w:widowControl w:val="0"/>
              <w:spacing w:after="0"/>
              <w:jc w:val="right"/>
              <w:rPr>
                <w:rFonts w:cs="Arial"/>
                <w:bCs/>
                <w:sz w:val="16"/>
                <w:szCs w:val="16"/>
                <w:lang w:eastAsia="pl-PL"/>
              </w:rPr>
            </w:pPr>
            <w:r w:rsidRPr="00672875">
              <w:rPr>
                <w:rFonts w:cs="Arial"/>
                <w:bCs/>
                <w:sz w:val="16"/>
                <w:szCs w:val="16"/>
                <w:lang w:eastAsia="pl-PL"/>
              </w:rPr>
              <w:t>-</w:t>
            </w:r>
          </w:p>
        </w:tc>
        <w:tc>
          <w:tcPr>
            <w:tcW w:w="944" w:type="dxa"/>
            <w:tcBorders>
              <w:top w:val="single" w:sz="12" w:space="0" w:color="003087"/>
              <w:bottom w:val="single" w:sz="12" w:space="0" w:color="003087"/>
            </w:tcBorders>
            <w:shd w:val="clear" w:color="auto" w:fill="auto"/>
            <w:vAlign w:val="center"/>
          </w:tcPr>
          <w:p w14:paraId="2FC28CDA" w14:textId="72F881EE" w:rsidR="00953A30" w:rsidRPr="00953A30" w:rsidRDefault="00953A30" w:rsidP="00953A30">
            <w:pPr>
              <w:widowControl w:val="0"/>
              <w:spacing w:after="0"/>
              <w:jc w:val="right"/>
              <w:rPr>
                <w:rFonts w:cs="Arial"/>
                <w:bCs/>
                <w:sz w:val="16"/>
                <w:szCs w:val="16"/>
                <w:lang w:eastAsia="pl-PL"/>
              </w:rPr>
            </w:pPr>
            <w:r w:rsidRPr="00672875">
              <w:rPr>
                <w:rFonts w:cs="Arial"/>
                <w:bCs/>
                <w:sz w:val="16"/>
                <w:szCs w:val="16"/>
                <w:lang w:eastAsia="pl-PL"/>
              </w:rPr>
              <w:t>56</w:t>
            </w:r>
          </w:p>
        </w:tc>
        <w:tc>
          <w:tcPr>
            <w:tcW w:w="932" w:type="dxa"/>
            <w:tcBorders>
              <w:top w:val="single" w:sz="12" w:space="0" w:color="003087"/>
              <w:bottom w:val="single" w:sz="12" w:space="0" w:color="003087"/>
            </w:tcBorders>
            <w:shd w:val="clear" w:color="auto" w:fill="auto"/>
            <w:vAlign w:val="center"/>
          </w:tcPr>
          <w:p w14:paraId="55A25DA9" w14:textId="429D80EB" w:rsidR="00953A30" w:rsidRPr="00953A30" w:rsidRDefault="00953A30" w:rsidP="00953A30">
            <w:pPr>
              <w:widowControl w:val="0"/>
              <w:spacing w:after="0"/>
              <w:jc w:val="right"/>
              <w:rPr>
                <w:rFonts w:cs="Arial"/>
                <w:bCs/>
                <w:sz w:val="16"/>
                <w:szCs w:val="16"/>
                <w:lang w:eastAsia="pl-PL"/>
              </w:rPr>
            </w:pPr>
            <w:r w:rsidRPr="00672875">
              <w:rPr>
                <w:rFonts w:cs="Arial"/>
                <w:bCs/>
                <w:sz w:val="16"/>
                <w:szCs w:val="16"/>
                <w:lang w:eastAsia="pl-PL"/>
              </w:rPr>
              <w:t>(91 866)</w:t>
            </w:r>
          </w:p>
        </w:tc>
      </w:tr>
      <w:tr w:rsidR="00953A30" w:rsidRPr="003430B7" w14:paraId="326E90F9" w14:textId="77777777" w:rsidTr="00BE5176">
        <w:trPr>
          <w:trHeight w:val="204"/>
        </w:trPr>
        <w:tc>
          <w:tcPr>
            <w:tcW w:w="2133" w:type="dxa"/>
            <w:tcBorders>
              <w:top w:val="single" w:sz="12" w:space="0" w:color="003087"/>
              <w:bottom w:val="single" w:sz="12" w:space="0" w:color="003087"/>
            </w:tcBorders>
            <w:shd w:val="clear" w:color="auto" w:fill="auto"/>
            <w:vAlign w:val="center"/>
          </w:tcPr>
          <w:p w14:paraId="4B17ADDA" w14:textId="42733AF6" w:rsidR="00953A30" w:rsidRPr="00672875" w:rsidRDefault="00953A30" w:rsidP="00953A30">
            <w:pPr>
              <w:widowControl w:val="0"/>
              <w:spacing w:after="0"/>
              <w:rPr>
                <w:rFonts w:cs="Arial"/>
                <w:b/>
                <w:bCs/>
                <w:color w:val="003087"/>
                <w:sz w:val="16"/>
                <w:szCs w:val="16"/>
                <w:lang w:eastAsia="pl-PL"/>
              </w:rPr>
            </w:pPr>
            <w:r>
              <w:rPr>
                <w:rFonts w:cs="Arial"/>
                <w:b/>
                <w:bCs/>
                <w:color w:val="003087"/>
                <w:sz w:val="16"/>
                <w:szCs w:val="16"/>
                <w:lang w:eastAsia="pl-PL"/>
              </w:rPr>
              <w:t>Stan na 1 stycznia 2018 po korekcie</w:t>
            </w:r>
          </w:p>
        </w:tc>
        <w:tc>
          <w:tcPr>
            <w:tcW w:w="1333" w:type="dxa"/>
            <w:tcBorders>
              <w:top w:val="single" w:sz="12" w:space="0" w:color="003087"/>
              <w:bottom w:val="single" w:sz="12" w:space="0" w:color="003087"/>
            </w:tcBorders>
            <w:shd w:val="clear" w:color="auto" w:fill="auto"/>
            <w:vAlign w:val="center"/>
          </w:tcPr>
          <w:p w14:paraId="6675550A" w14:textId="2F67A225"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191 265</w:t>
            </w:r>
          </w:p>
        </w:tc>
        <w:tc>
          <w:tcPr>
            <w:tcW w:w="1466" w:type="dxa"/>
            <w:tcBorders>
              <w:top w:val="single" w:sz="12" w:space="0" w:color="003087"/>
              <w:bottom w:val="single" w:sz="12" w:space="0" w:color="003087"/>
            </w:tcBorders>
            <w:shd w:val="clear" w:color="auto" w:fill="auto"/>
            <w:vAlign w:val="center"/>
          </w:tcPr>
          <w:p w14:paraId="3E4C6076" w14:textId="35C43910"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w:t>
            </w:r>
          </w:p>
        </w:tc>
        <w:tc>
          <w:tcPr>
            <w:tcW w:w="1066" w:type="dxa"/>
            <w:tcBorders>
              <w:top w:val="single" w:sz="12" w:space="0" w:color="003087"/>
              <w:bottom w:val="single" w:sz="12" w:space="0" w:color="003087"/>
            </w:tcBorders>
            <w:shd w:val="clear" w:color="auto" w:fill="auto"/>
            <w:vAlign w:val="center"/>
          </w:tcPr>
          <w:p w14:paraId="131D6410" w14:textId="43CDE990"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49 119</w:t>
            </w:r>
          </w:p>
        </w:tc>
        <w:tc>
          <w:tcPr>
            <w:tcW w:w="798" w:type="dxa"/>
            <w:tcBorders>
              <w:top w:val="single" w:sz="12" w:space="0" w:color="003087"/>
              <w:bottom w:val="single" w:sz="12" w:space="0" w:color="003087"/>
            </w:tcBorders>
            <w:shd w:val="clear" w:color="auto" w:fill="auto"/>
            <w:vAlign w:val="center"/>
          </w:tcPr>
          <w:p w14:paraId="69948171" w14:textId="4D860F7B"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w:t>
            </w:r>
          </w:p>
        </w:tc>
        <w:tc>
          <w:tcPr>
            <w:tcW w:w="1198" w:type="dxa"/>
            <w:tcBorders>
              <w:top w:val="single" w:sz="12" w:space="0" w:color="003087"/>
              <w:bottom w:val="single" w:sz="12" w:space="0" w:color="003087"/>
            </w:tcBorders>
            <w:shd w:val="clear" w:color="auto" w:fill="auto"/>
            <w:vAlign w:val="center"/>
          </w:tcPr>
          <w:p w14:paraId="0136BEC5" w14:textId="2B0CB72E"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58 707</w:t>
            </w:r>
          </w:p>
        </w:tc>
        <w:tc>
          <w:tcPr>
            <w:tcW w:w="1333" w:type="dxa"/>
            <w:tcBorders>
              <w:top w:val="single" w:sz="12" w:space="0" w:color="003087"/>
              <w:bottom w:val="single" w:sz="12" w:space="0" w:color="003087"/>
            </w:tcBorders>
            <w:shd w:val="clear" w:color="auto" w:fill="auto"/>
            <w:vAlign w:val="center"/>
          </w:tcPr>
          <w:p w14:paraId="2C414291" w14:textId="21DC1CDB"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122 581</w:t>
            </w:r>
          </w:p>
        </w:tc>
        <w:tc>
          <w:tcPr>
            <w:tcW w:w="1518" w:type="dxa"/>
            <w:tcBorders>
              <w:top w:val="single" w:sz="12" w:space="0" w:color="003087"/>
              <w:bottom w:val="single" w:sz="12" w:space="0" w:color="003087"/>
            </w:tcBorders>
            <w:vAlign w:val="center"/>
          </w:tcPr>
          <w:p w14:paraId="5EA37497" w14:textId="144BB96E"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338 397</w:t>
            </w:r>
          </w:p>
        </w:tc>
        <w:tc>
          <w:tcPr>
            <w:tcW w:w="1134" w:type="dxa"/>
            <w:tcBorders>
              <w:top w:val="single" w:sz="12" w:space="0" w:color="003087"/>
              <w:bottom w:val="single" w:sz="12" w:space="0" w:color="003087"/>
            </w:tcBorders>
            <w:vAlign w:val="center"/>
          </w:tcPr>
          <w:p w14:paraId="3FBCA7E0" w14:textId="38156975"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387 006</w:t>
            </w:r>
          </w:p>
        </w:tc>
        <w:tc>
          <w:tcPr>
            <w:tcW w:w="944" w:type="dxa"/>
            <w:tcBorders>
              <w:top w:val="single" w:sz="12" w:space="0" w:color="003087"/>
              <w:bottom w:val="single" w:sz="12" w:space="0" w:color="003087"/>
            </w:tcBorders>
            <w:shd w:val="clear" w:color="auto" w:fill="auto"/>
            <w:vAlign w:val="center"/>
          </w:tcPr>
          <w:p w14:paraId="43810475" w14:textId="287B85B2"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286 528</w:t>
            </w:r>
          </w:p>
        </w:tc>
        <w:tc>
          <w:tcPr>
            <w:tcW w:w="932" w:type="dxa"/>
            <w:tcBorders>
              <w:top w:val="single" w:sz="12" w:space="0" w:color="003087"/>
              <w:bottom w:val="single" w:sz="12" w:space="0" w:color="003087"/>
            </w:tcBorders>
            <w:shd w:val="clear" w:color="auto" w:fill="auto"/>
            <w:vAlign w:val="center"/>
          </w:tcPr>
          <w:p w14:paraId="4794CC4D" w14:textId="25C4CF7D"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1 433 603</w:t>
            </w:r>
          </w:p>
        </w:tc>
      </w:tr>
      <w:tr w:rsidR="00953A30" w:rsidRPr="003430B7" w14:paraId="489B5006" w14:textId="77777777" w:rsidTr="00BE5176">
        <w:trPr>
          <w:trHeight w:val="204"/>
        </w:trPr>
        <w:tc>
          <w:tcPr>
            <w:tcW w:w="2133" w:type="dxa"/>
            <w:shd w:val="clear" w:color="auto" w:fill="auto"/>
            <w:vAlign w:val="center"/>
            <w:hideMark/>
          </w:tcPr>
          <w:p w14:paraId="309AB88B" w14:textId="77777777" w:rsidR="00953A30" w:rsidRPr="00672875" w:rsidRDefault="00953A30" w:rsidP="00953A30">
            <w:pPr>
              <w:widowControl w:val="0"/>
              <w:spacing w:after="0"/>
              <w:rPr>
                <w:rFonts w:cs="Arial"/>
                <w:sz w:val="16"/>
                <w:szCs w:val="16"/>
                <w:lang w:eastAsia="pl-PL"/>
              </w:rPr>
            </w:pPr>
            <w:r w:rsidRPr="00672875">
              <w:rPr>
                <w:rFonts w:cs="Arial"/>
                <w:sz w:val="16"/>
                <w:szCs w:val="16"/>
                <w:lang w:eastAsia="pl-PL"/>
              </w:rPr>
              <w:t xml:space="preserve">Obciążenie/(Uznanie) wyniku finansowego </w:t>
            </w:r>
          </w:p>
        </w:tc>
        <w:tc>
          <w:tcPr>
            <w:tcW w:w="1333" w:type="dxa"/>
            <w:shd w:val="clear" w:color="auto" w:fill="auto"/>
            <w:vAlign w:val="center"/>
          </w:tcPr>
          <w:p w14:paraId="3AA6782D" w14:textId="0A58AF60" w:rsidR="00953A30" w:rsidRPr="00672875" w:rsidRDefault="00953A30" w:rsidP="00953A30">
            <w:pPr>
              <w:widowControl w:val="0"/>
              <w:spacing w:after="0"/>
              <w:jc w:val="right"/>
              <w:rPr>
                <w:rFonts w:cs="Arial"/>
                <w:sz w:val="16"/>
                <w:szCs w:val="16"/>
                <w:highlight w:val="yellow"/>
                <w:lang w:eastAsia="pl-PL"/>
              </w:rPr>
            </w:pPr>
            <w:r w:rsidRPr="00672875">
              <w:rPr>
                <w:rFonts w:cs="Arial"/>
                <w:sz w:val="16"/>
                <w:szCs w:val="16"/>
                <w:lang w:eastAsia="pl-PL"/>
              </w:rPr>
              <w:t>4 343</w:t>
            </w:r>
          </w:p>
        </w:tc>
        <w:tc>
          <w:tcPr>
            <w:tcW w:w="1466" w:type="dxa"/>
            <w:shd w:val="clear" w:color="auto" w:fill="auto"/>
            <w:vAlign w:val="center"/>
          </w:tcPr>
          <w:p w14:paraId="1F5D1B5C" w14:textId="074CBBDD"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1066" w:type="dxa"/>
            <w:shd w:val="clear" w:color="auto" w:fill="auto"/>
            <w:vAlign w:val="center"/>
          </w:tcPr>
          <w:p w14:paraId="51EF5710" w14:textId="25CFB36D" w:rsidR="00953A30" w:rsidRPr="00672875" w:rsidRDefault="00953A30" w:rsidP="00953A30">
            <w:pPr>
              <w:widowControl w:val="0"/>
              <w:spacing w:after="0"/>
              <w:jc w:val="right"/>
              <w:rPr>
                <w:rFonts w:cs="Arial"/>
                <w:sz w:val="16"/>
                <w:szCs w:val="16"/>
                <w:highlight w:val="yellow"/>
                <w:lang w:eastAsia="pl-PL"/>
              </w:rPr>
            </w:pPr>
            <w:r w:rsidRPr="00672875">
              <w:rPr>
                <w:rFonts w:cs="Arial"/>
                <w:sz w:val="16"/>
                <w:szCs w:val="16"/>
                <w:lang w:eastAsia="pl-PL"/>
              </w:rPr>
              <w:t>8 152</w:t>
            </w:r>
          </w:p>
        </w:tc>
        <w:tc>
          <w:tcPr>
            <w:tcW w:w="798" w:type="dxa"/>
            <w:shd w:val="clear" w:color="auto" w:fill="auto"/>
            <w:vAlign w:val="center"/>
          </w:tcPr>
          <w:p w14:paraId="65EBD4F4" w14:textId="2C232189"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1198" w:type="dxa"/>
            <w:shd w:val="clear" w:color="auto" w:fill="auto"/>
            <w:vAlign w:val="center"/>
          </w:tcPr>
          <w:p w14:paraId="2355942C" w14:textId="5ACA3C71"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58 978</w:t>
            </w:r>
          </w:p>
        </w:tc>
        <w:tc>
          <w:tcPr>
            <w:tcW w:w="1333" w:type="dxa"/>
            <w:shd w:val="clear" w:color="auto" w:fill="auto"/>
            <w:vAlign w:val="center"/>
          </w:tcPr>
          <w:p w14:paraId="2522154E" w14:textId="1B7D9352"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(19 035)</w:t>
            </w:r>
          </w:p>
        </w:tc>
        <w:tc>
          <w:tcPr>
            <w:tcW w:w="1518" w:type="dxa"/>
            <w:vAlign w:val="center"/>
          </w:tcPr>
          <w:p w14:paraId="27982974" w14:textId="3B896337"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(180 676)</w:t>
            </w:r>
          </w:p>
        </w:tc>
        <w:tc>
          <w:tcPr>
            <w:tcW w:w="1134" w:type="dxa"/>
            <w:vAlign w:val="center"/>
          </w:tcPr>
          <w:p w14:paraId="137B11FF" w14:textId="20B01830"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(33 607)</w:t>
            </w:r>
          </w:p>
        </w:tc>
        <w:tc>
          <w:tcPr>
            <w:tcW w:w="944" w:type="dxa"/>
            <w:shd w:val="clear" w:color="auto" w:fill="auto"/>
            <w:vAlign w:val="center"/>
          </w:tcPr>
          <w:p w14:paraId="736E28B8" w14:textId="1E9CAFCC"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158 924</w:t>
            </w:r>
          </w:p>
        </w:tc>
        <w:tc>
          <w:tcPr>
            <w:tcW w:w="932" w:type="dxa"/>
            <w:shd w:val="clear" w:color="auto" w:fill="auto"/>
            <w:vAlign w:val="center"/>
          </w:tcPr>
          <w:p w14:paraId="641D06D0" w14:textId="7C10EE16"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(2 921)</w:t>
            </w:r>
          </w:p>
        </w:tc>
      </w:tr>
      <w:tr w:rsidR="00953A30" w:rsidRPr="003430B7" w14:paraId="516A582E" w14:textId="77777777" w:rsidTr="00BE5176">
        <w:trPr>
          <w:trHeight w:val="204"/>
        </w:trPr>
        <w:tc>
          <w:tcPr>
            <w:tcW w:w="2133" w:type="dxa"/>
            <w:tcBorders>
              <w:bottom w:val="single" w:sz="12" w:space="0" w:color="003087"/>
            </w:tcBorders>
            <w:shd w:val="clear" w:color="auto" w:fill="auto"/>
            <w:vAlign w:val="center"/>
            <w:hideMark/>
          </w:tcPr>
          <w:p w14:paraId="0959D6B1" w14:textId="77777777" w:rsidR="00953A30" w:rsidRPr="00672875" w:rsidRDefault="00953A30" w:rsidP="00953A30">
            <w:pPr>
              <w:widowControl w:val="0"/>
              <w:spacing w:after="0"/>
              <w:rPr>
                <w:rFonts w:cs="Arial"/>
                <w:sz w:val="16"/>
                <w:szCs w:val="16"/>
                <w:lang w:eastAsia="pl-PL"/>
              </w:rPr>
            </w:pPr>
            <w:r w:rsidRPr="00672875">
              <w:rPr>
                <w:rFonts w:cs="Arial"/>
                <w:sz w:val="16"/>
                <w:szCs w:val="16"/>
                <w:lang w:eastAsia="pl-PL"/>
              </w:rPr>
              <w:t xml:space="preserve">Obciążenie/(Uznanie) w innych całkowitych dochodach </w:t>
            </w:r>
          </w:p>
        </w:tc>
        <w:tc>
          <w:tcPr>
            <w:tcW w:w="1333" w:type="dxa"/>
            <w:tcBorders>
              <w:bottom w:val="single" w:sz="12" w:space="0" w:color="003087"/>
            </w:tcBorders>
            <w:shd w:val="clear" w:color="auto" w:fill="auto"/>
            <w:vAlign w:val="center"/>
          </w:tcPr>
          <w:p w14:paraId="568DF5FA" w14:textId="308ABF0C" w:rsidR="00953A30" w:rsidRPr="00672875" w:rsidRDefault="00953A30" w:rsidP="00953A30">
            <w:pPr>
              <w:widowControl w:val="0"/>
              <w:spacing w:after="0"/>
              <w:jc w:val="right"/>
              <w:rPr>
                <w:rFonts w:cs="Arial"/>
                <w:sz w:val="16"/>
                <w:szCs w:val="16"/>
                <w:highlight w:val="yellow"/>
                <w:lang w:eastAsia="pl-PL"/>
              </w:rPr>
            </w:pPr>
            <w:r w:rsidRPr="00672875">
              <w:rPr>
                <w:rFonts w:cs="Arial"/>
                <w:sz w:val="16"/>
                <w:szCs w:val="16"/>
                <w:lang w:eastAsia="pl-PL"/>
              </w:rPr>
              <w:t>6 997</w:t>
            </w:r>
          </w:p>
        </w:tc>
        <w:tc>
          <w:tcPr>
            <w:tcW w:w="1466" w:type="dxa"/>
            <w:tcBorders>
              <w:bottom w:val="single" w:sz="12" w:space="0" w:color="003087"/>
            </w:tcBorders>
            <w:shd w:val="clear" w:color="auto" w:fill="auto"/>
            <w:vAlign w:val="center"/>
          </w:tcPr>
          <w:p w14:paraId="1F226212" w14:textId="55D00F57"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1066" w:type="dxa"/>
            <w:tcBorders>
              <w:bottom w:val="single" w:sz="12" w:space="0" w:color="003087"/>
            </w:tcBorders>
            <w:shd w:val="clear" w:color="auto" w:fill="auto"/>
            <w:vAlign w:val="center"/>
          </w:tcPr>
          <w:p w14:paraId="051915BF" w14:textId="29E97099"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798" w:type="dxa"/>
            <w:tcBorders>
              <w:bottom w:val="single" w:sz="12" w:space="0" w:color="003087"/>
            </w:tcBorders>
            <w:shd w:val="clear" w:color="auto" w:fill="auto"/>
            <w:vAlign w:val="center"/>
          </w:tcPr>
          <w:p w14:paraId="2E64059F" w14:textId="7B9157F3"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1198" w:type="dxa"/>
            <w:tcBorders>
              <w:bottom w:val="single" w:sz="12" w:space="0" w:color="003087"/>
            </w:tcBorders>
            <w:shd w:val="clear" w:color="auto" w:fill="auto"/>
            <w:vAlign w:val="center"/>
          </w:tcPr>
          <w:p w14:paraId="4E38784E" w14:textId="11E7F23A"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1333" w:type="dxa"/>
            <w:tcBorders>
              <w:bottom w:val="single" w:sz="12" w:space="0" w:color="003087"/>
            </w:tcBorders>
            <w:shd w:val="clear" w:color="auto" w:fill="auto"/>
            <w:vAlign w:val="center"/>
          </w:tcPr>
          <w:p w14:paraId="676C367A" w14:textId="0A4452BF" w:rsidR="00953A30" w:rsidRPr="00672875" w:rsidRDefault="00953A30" w:rsidP="00953A30">
            <w:pPr>
              <w:widowControl w:val="0"/>
              <w:spacing w:after="0"/>
              <w:jc w:val="right"/>
              <w:rPr>
                <w:rFonts w:cs="Arial"/>
                <w:sz w:val="16"/>
                <w:szCs w:val="16"/>
                <w:highlight w:val="yellow"/>
                <w:lang w:eastAsia="pl-PL"/>
              </w:rPr>
            </w:pPr>
            <w:r w:rsidRPr="00672875">
              <w:rPr>
                <w:rFonts w:cs="Arial"/>
                <w:sz w:val="16"/>
                <w:szCs w:val="16"/>
                <w:lang w:eastAsia="pl-PL"/>
              </w:rPr>
              <w:t>(2)</w:t>
            </w:r>
          </w:p>
        </w:tc>
        <w:tc>
          <w:tcPr>
            <w:tcW w:w="1518" w:type="dxa"/>
            <w:tcBorders>
              <w:bottom w:val="single" w:sz="12" w:space="0" w:color="003087"/>
            </w:tcBorders>
            <w:vAlign w:val="center"/>
          </w:tcPr>
          <w:p w14:paraId="3D72E6F9" w14:textId="7A271B49"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1134" w:type="dxa"/>
            <w:tcBorders>
              <w:bottom w:val="single" w:sz="12" w:space="0" w:color="003087"/>
            </w:tcBorders>
            <w:vAlign w:val="center"/>
          </w:tcPr>
          <w:p w14:paraId="7C13B392" w14:textId="494EBEAC"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w:t>
            </w:r>
          </w:p>
        </w:tc>
        <w:tc>
          <w:tcPr>
            <w:tcW w:w="944" w:type="dxa"/>
            <w:tcBorders>
              <w:bottom w:val="single" w:sz="12" w:space="0" w:color="003087"/>
            </w:tcBorders>
            <w:shd w:val="clear" w:color="auto" w:fill="auto"/>
            <w:vAlign w:val="center"/>
          </w:tcPr>
          <w:p w14:paraId="1ADCF56E" w14:textId="6CF5AFC3"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8 353</w:t>
            </w:r>
          </w:p>
        </w:tc>
        <w:tc>
          <w:tcPr>
            <w:tcW w:w="932" w:type="dxa"/>
            <w:tcBorders>
              <w:bottom w:val="single" w:sz="12" w:space="0" w:color="003087"/>
            </w:tcBorders>
            <w:shd w:val="clear" w:color="auto" w:fill="auto"/>
            <w:vAlign w:val="center"/>
          </w:tcPr>
          <w:p w14:paraId="29C04D83" w14:textId="2864BF88" w:rsidR="00953A30" w:rsidRPr="00672875" w:rsidRDefault="00953A30" w:rsidP="00953A30">
            <w:pPr>
              <w:widowControl w:val="0"/>
              <w:spacing w:after="0"/>
              <w:jc w:val="right"/>
              <w:rPr>
                <w:rFonts w:cs="Arial"/>
                <w:sz w:val="16"/>
                <w:szCs w:val="16"/>
                <w:lang w:eastAsia="pl-PL"/>
              </w:rPr>
            </w:pPr>
            <w:r w:rsidRPr="00672875">
              <w:rPr>
                <w:rFonts w:cs="Arial"/>
                <w:sz w:val="16"/>
                <w:szCs w:val="16"/>
                <w:lang w:eastAsia="pl-PL"/>
              </w:rPr>
              <w:t>15 348</w:t>
            </w:r>
          </w:p>
        </w:tc>
      </w:tr>
      <w:tr w:rsidR="00953A30" w:rsidRPr="003430B7" w14:paraId="255B5287" w14:textId="77777777" w:rsidTr="00BE5176">
        <w:trPr>
          <w:trHeight w:val="204"/>
        </w:trPr>
        <w:tc>
          <w:tcPr>
            <w:tcW w:w="2133" w:type="dxa"/>
            <w:tcBorders>
              <w:top w:val="single" w:sz="12" w:space="0" w:color="003087"/>
              <w:bottom w:val="single" w:sz="12" w:space="0" w:color="003087"/>
            </w:tcBorders>
            <w:shd w:val="clear" w:color="auto" w:fill="auto"/>
            <w:vAlign w:val="bottom"/>
            <w:hideMark/>
          </w:tcPr>
          <w:p w14:paraId="77C5C263" w14:textId="00E70025" w:rsidR="00953A30" w:rsidRPr="00672875" w:rsidRDefault="00953A30" w:rsidP="00953A30">
            <w:pPr>
              <w:widowControl w:val="0"/>
              <w:spacing w:after="0"/>
              <w:rPr>
                <w:rFonts w:cs="Arial"/>
                <w:b/>
                <w:bCs/>
                <w:color w:val="003087"/>
                <w:sz w:val="16"/>
                <w:szCs w:val="16"/>
                <w:lang w:eastAsia="pl-PL"/>
              </w:rPr>
            </w:pPr>
            <w:r w:rsidRPr="00672875">
              <w:rPr>
                <w:rFonts w:cs="Arial"/>
                <w:b/>
                <w:bCs/>
                <w:color w:val="003087"/>
                <w:sz w:val="16"/>
                <w:szCs w:val="16"/>
                <w:lang w:eastAsia="pl-PL"/>
              </w:rPr>
              <w:t>Stan na 31</w:t>
            </w:r>
            <w:r>
              <w:rPr>
                <w:rFonts w:cs="Arial"/>
                <w:b/>
                <w:bCs/>
                <w:color w:val="003087"/>
                <w:sz w:val="16"/>
                <w:szCs w:val="16"/>
                <w:lang w:eastAsia="pl-PL"/>
              </w:rPr>
              <w:t xml:space="preserve"> grudnia </w:t>
            </w:r>
            <w:r w:rsidRPr="00672875">
              <w:rPr>
                <w:rFonts w:cs="Arial"/>
                <w:b/>
                <w:bCs/>
                <w:color w:val="003087"/>
                <w:sz w:val="16"/>
                <w:szCs w:val="16"/>
                <w:lang w:eastAsia="pl-PL"/>
              </w:rPr>
              <w:t>201</w:t>
            </w:r>
            <w:r>
              <w:rPr>
                <w:rFonts w:cs="Arial"/>
                <w:b/>
                <w:bCs/>
                <w:color w:val="003087"/>
                <w:sz w:val="16"/>
                <w:szCs w:val="16"/>
                <w:lang w:eastAsia="pl-PL"/>
              </w:rPr>
              <w:t>8</w:t>
            </w:r>
            <w:r w:rsidRPr="00672875">
              <w:rPr>
                <w:rFonts w:cs="Arial"/>
                <w:b/>
                <w:bCs/>
                <w:color w:val="003087"/>
                <w:sz w:val="16"/>
                <w:szCs w:val="16"/>
                <w:lang w:eastAsia="pl-PL"/>
              </w:rPr>
              <w:t xml:space="preserve"> wg stawki 19%</w:t>
            </w:r>
          </w:p>
        </w:tc>
        <w:tc>
          <w:tcPr>
            <w:tcW w:w="1333" w:type="dxa"/>
            <w:tcBorders>
              <w:top w:val="single" w:sz="12" w:space="0" w:color="003087"/>
              <w:bottom w:val="single" w:sz="12" w:space="0" w:color="003087"/>
            </w:tcBorders>
            <w:shd w:val="clear" w:color="auto" w:fill="auto"/>
            <w:noWrap/>
            <w:vAlign w:val="center"/>
          </w:tcPr>
          <w:p w14:paraId="78BF3C75" w14:textId="3C148944"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202 605</w:t>
            </w:r>
          </w:p>
        </w:tc>
        <w:tc>
          <w:tcPr>
            <w:tcW w:w="1466" w:type="dxa"/>
            <w:tcBorders>
              <w:top w:val="single" w:sz="12" w:space="0" w:color="003087"/>
              <w:bottom w:val="single" w:sz="12" w:space="0" w:color="003087"/>
            </w:tcBorders>
            <w:shd w:val="clear" w:color="auto" w:fill="auto"/>
            <w:noWrap/>
            <w:vAlign w:val="center"/>
          </w:tcPr>
          <w:p w14:paraId="5B7F554E" w14:textId="7AE2CCC4"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w:t>
            </w:r>
          </w:p>
        </w:tc>
        <w:tc>
          <w:tcPr>
            <w:tcW w:w="1066" w:type="dxa"/>
            <w:tcBorders>
              <w:top w:val="single" w:sz="12" w:space="0" w:color="003087"/>
              <w:bottom w:val="single" w:sz="12" w:space="0" w:color="003087"/>
            </w:tcBorders>
            <w:shd w:val="clear" w:color="auto" w:fill="auto"/>
            <w:noWrap/>
            <w:vAlign w:val="center"/>
          </w:tcPr>
          <w:p w14:paraId="3EF87477" w14:textId="69D67DF3"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57 271</w:t>
            </w:r>
          </w:p>
        </w:tc>
        <w:tc>
          <w:tcPr>
            <w:tcW w:w="798" w:type="dxa"/>
            <w:tcBorders>
              <w:top w:val="single" w:sz="12" w:space="0" w:color="003087"/>
              <w:bottom w:val="single" w:sz="12" w:space="0" w:color="003087"/>
            </w:tcBorders>
            <w:shd w:val="clear" w:color="auto" w:fill="auto"/>
            <w:noWrap/>
            <w:vAlign w:val="center"/>
          </w:tcPr>
          <w:p w14:paraId="5C98DEFB" w14:textId="64AAD221"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w:t>
            </w:r>
          </w:p>
        </w:tc>
        <w:tc>
          <w:tcPr>
            <w:tcW w:w="1198" w:type="dxa"/>
            <w:tcBorders>
              <w:top w:val="single" w:sz="12" w:space="0" w:color="003087"/>
              <w:bottom w:val="single" w:sz="12" w:space="0" w:color="003087"/>
            </w:tcBorders>
            <w:shd w:val="clear" w:color="auto" w:fill="auto"/>
            <w:noWrap/>
            <w:vAlign w:val="center"/>
          </w:tcPr>
          <w:p w14:paraId="6FAF36A5" w14:textId="084C29B0"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117 685</w:t>
            </w:r>
          </w:p>
        </w:tc>
        <w:tc>
          <w:tcPr>
            <w:tcW w:w="1333" w:type="dxa"/>
            <w:tcBorders>
              <w:top w:val="single" w:sz="12" w:space="0" w:color="003087"/>
              <w:bottom w:val="single" w:sz="12" w:space="0" w:color="003087"/>
            </w:tcBorders>
            <w:shd w:val="clear" w:color="auto" w:fill="auto"/>
            <w:noWrap/>
            <w:vAlign w:val="center"/>
          </w:tcPr>
          <w:p w14:paraId="2FD054A0" w14:textId="6CE7F56A" w:rsidR="00953A30" w:rsidRPr="00672875" w:rsidRDefault="00953A30" w:rsidP="00953A30">
            <w:pPr>
              <w:widowControl w:val="0"/>
              <w:spacing w:after="0"/>
              <w:jc w:val="right"/>
              <w:rPr>
                <w:rFonts w:cs="Arial"/>
                <w:b/>
                <w:bCs/>
                <w:color w:val="003087"/>
                <w:sz w:val="16"/>
                <w:szCs w:val="16"/>
                <w:highlight w:val="yellow"/>
                <w:lang w:eastAsia="pl-PL"/>
              </w:rPr>
            </w:pPr>
            <w:r w:rsidRPr="00672875">
              <w:rPr>
                <w:rFonts w:cs="Arial"/>
                <w:b/>
                <w:bCs/>
                <w:color w:val="003087"/>
                <w:sz w:val="16"/>
                <w:szCs w:val="16"/>
                <w:lang w:eastAsia="pl-PL"/>
              </w:rPr>
              <w:t>103 544</w:t>
            </w:r>
          </w:p>
        </w:tc>
        <w:tc>
          <w:tcPr>
            <w:tcW w:w="1518" w:type="dxa"/>
            <w:tcBorders>
              <w:top w:val="single" w:sz="12" w:space="0" w:color="003087"/>
              <w:bottom w:val="single" w:sz="12" w:space="0" w:color="003087"/>
            </w:tcBorders>
            <w:vAlign w:val="center"/>
          </w:tcPr>
          <w:p w14:paraId="664B3B31" w14:textId="19BED15B"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157 721</w:t>
            </w:r>
          </w:p>
        </w:tc>
        <w:tc>
          <w:tcPr>
            <w:tcW w:w="1134" w:type="dxa"/>
            <w:tcBorders>
              <w:top w:val="single" w:sz="12" w:space="0" w:color="003087"/>
              <w:bottom w:val="single" w:sz="12" w:space="0" w:color="003087"/>
            </w:tcBorders>
            <w:vAlign w:val="center"/>
          </w:tcPr>
          <w:p w14:paraId="6F2AA210" w14:textId="48724EA0"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353 399</w:t>
            </w:r>
          </w:p>
        </w:tc>
        <w:tc>
          <w:tcPr>
            <w:tcW w:w="944" w:type="dxa"/>
            <w:tcBorders>
              <w:top w:val="single" w:sz="12" w:space="0" w:color="003087"/>
              <w:bottom w:val="single" w:sz="12" w:space="0" w:color="003087"/>
            </w:tcBorders>
            <w:shd w:val="clear" w:color="auto" w:fill="auto"/>
            <w:noWrap/>
            <w:vAlign w:val="center"/>
          </w:tcPr>
          <w:p w14:paraId="519822CB" w14:textId="643F1D4D"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453 805</w:t>
            </w:r>
          </w:p>
        </w:tc>
        <w:tc>
          <w:tcPr>
            <w:tcW w:w="932" w:type="dxa"/>
            <w:tcBorders>
              <w:top w:val="single" w:sz="12" w:space="0" w:color="003087"/>
              <w:bottom w:val="single" w:sz="12" w:space="0" w:color="003087"/>
            </w:tcBorders>
            <w:shd w:val="clear" w:color="auto" w:fill="auto"/>
            <w:vAlign w:val="center"/>
          </w:tcPr>
          <w:p w14:paraId="547B9DA3" w14:textId="6453F042" w:rsidR="00953A30" w:rsidRPr="00672875" w:rsidRDefault="00953A30" w:rsidP="00953A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1 446 030</w:t>
            </w:r>
          </w:p>
        </w:tc>
      </w:tr>
      <w:tr w:rsidR="00953A30" w:rsidRPr="003430B7" w14:paraId="69E91C8E" w14:textId="77777777" w:rsidTr="00BE5176">
        <w:trPr>
          <w:trHeight w:val="204"/>
        </w:trPr>
        <w:tc>
          <w:tcPr>
            <w:tcW w:w="2133" w:type="dxa"/>
            <w:tcBorders>
              <w:top w:val="single" w:sz="12" w:space="0" w:color="003087"/>
              <w:bottom w:val="single" w:sz="12" w:space="0" w:color="003087"/>
            </w:tcBorders>
            <w:shd w:val="clear" w:color="auto" w:fill="auto"/>
            <w:noWrap/>
            <w:vAlign w:val="bottom"/>
            <w:hideMark/>
          </w:tcPr>
          <w:p w14:paraId="3B79D67E" w14:textId="77777777" w:rsidR="00953A30" w:rsidRPr="00672875" w:rsidRDefault="00953A30" w:rsidP="00953A30">
            <w:pPr>
              <w:widowControl w:val="0"/>
              <w:spacing w:after="0"/>
              <w:rPr>
                <w:rFonts w:cs="Arial"/>
                <w:color w:val="000000"/>
                <w:sz w:val="16"/>
                <w:szCs w:val="16"/>
                <w:lang w:eastAsia="pl-PL"/>
              </w:rPr>
            </w:pPr>
          </w:p>
        </w:tc>
        <w:tc>
          <w:tcPr>
            <w:tcW w:w="1333" w:type="dxa"/>
            <w:tcBorders>
              <w:top w:val="single" w:sz="12" w:space="0" w:color="003087"/>
              <w:bottom w:val="single" w:sz="12" w:space="0" w:color="003087"/>
            </w:tcBorders>
            <w:shd w:val="clear" w:color="auto" w:fill="auto"/>
            <w:noWrap/>
            <w:vAlign w:val="bottom"/>
            <w:hideMark/>
          </w:tcPr>
          <w:p w14:paraId="4C266442"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1466" w:type="dxa"/>
            <w:tcBorders>
              <w:top w:val="single" w:sz="12" w:space="0" w:color="003087"/>
              <w:bottom w:val="single" w:sz="12" w:space="0" w:color="003087"/>
            </w:tcBorders>
            <w:shd w:val="clear" w:color="auto" w:fill="auto"/>
            <w:noWrap/>
            <w:vAlign w:val="bottom"/>
            <w:hideMark/>
          </w:tcPr>
          <w:p w14:paraId="77E11290"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1066" w:type="dxa"/>
            <w:tcBorders>
              <w:top w:val="single" w:sz="12" w:space="0" w:color="003087"/>
              <w:bottom w:val="single" w:sz="12" w:space="0" w:color="003087"/>
            </w:tcBorders>
            <w:shd w:val="clear" w:color="auto" w:fill="auto"/>
            <w:noWrap/>
            <w:vAlign w:val="bottom"/>
            <w:hideMark/>
          </w:tcPr>
          <w:p w14:paraId="10920F4F"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798" w:type="dxa"/>
            <w:tcBorders>
              <w:top w:val="single" w:sz="12" w:space="0" w:color="003087"/>
              <w:bottom w:val="single" w:sz="12" w:space="0" w:color="003087"/>
            </w:tcBorders>
            <w:shd w:val="clear" w:color="auto" w:fill="auto"/>
            <w:noWrap/>
            <w:vAlign w:val="bottom"/>
            <w:hideMark/>
          </w:tcPr>
          <w:p w14:paraId="4E61F9E1"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1198" w:type="dxa"/>
            <w:tcBorders>
              <w:top w:val="single" w:sz="12" w:space="0" w:color="003087"/>
              <w:bottom w:val="single" w:sz="12" w:space="0" w:color="003087"/>
            </w:tcBorders>
            <w:shd w:val="clear" w:color="auto" w:fill="auto"/>
            <w:noWrap/>
            <w:vAlign w:val="bottom"/>
            <w:hideMark/>
          </w:tcPr>
          <w:p w14:paraId="1FBBFEB6"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1333" w:type="dxa"/>
            <w:tcBorders>
              <w:top w:val="single" w:sz="12" w:space="0" w:color="003087"/>
              <w:bottom w:val="single" w:sz="12" w:space="0" w:color="003087"/>
            </w:tcBorders>
            <w:shd w:val="clear" w:color="auto" w:fill="auto"/>
            <w:noWrap/>
            <w:vAlign w:val="bottom"/>
            <w:hideMark/>
          </w:tcPr>
          <w:p w14:paraId="0A275B05"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1518" w:type="dxa"/>
            <w:tcBorders>
              <w:top w:val="single" w:sz="12" w:space="0" w:color="003087"/>
              <w:bottom w:val="single" w:sz="12" w:space="0" w:color="003087"/>
            </w:tcBorders>
            <w:vAlign w:val="bottom"/>
          </w:tcPr>
          <w:p w14:paraId="22DB8C8F"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1134" w:type="dxa"/>
            <w:tcBorders>
              <w:top w:val="single" w:sz="12" w:space="0" w:color="003087"/>
              <w:bottom w:val="single" w:sz="12" w:space="0" w:color="003087"/>
            </w:tcBorders>
            <w:vAlign w:val="bottom"/>
          </w:tcPr>
          <w:p w14:paraId="5BAC1733"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944" w:type="dxa"/>
            <w:tcBorders>
              <w:top w:val="single" w:sz="12" w:space="0" w:color="003087"/>
              <w:bottom w:val="single" w:sz="12" w:space="0" w:color="003087"/>
            </w:tcBorders>
            <w:shd w:val="clear" w:color="auto" w:fill="auto"/>
            <w:noWrap/>
            <w:vAlign w:val="bottom"/>
            <w:hideMark/>
          </w:tcPr>
          <w:p w14:paraId="7402E3C7" w14:textId="77777777" w:rsidR="00953A30" w:rsidRPr="00672875" w:rsidRDefault="00953A30" w:rsidP="00953A30">
            <w:pPr>
              <w:widowControl w:val="0"/>
              <w:spacing w:after="0"/>
              <w:jc w:val="right"/>
              <w:rPr>
                <w:rFonts w:cs="Arial"/>
                <w:color w:val="000000"/>
                <w:sz w:val="16"/>
                <w:szCs w:val="16"/>
                <w:highlight w:val="yellow"/>
                <w:lang w:eastAsia="pl-PL"/>
              </w:rPr>
            </w:pPr>
          </w:p>
        </w:tc>
        <w:tc>
          <w:tcPr>
            <w:tcW w:w="932" w:type="dxa"/>
            <w:tcBorders>
              <w:top w:val="single" w:sz="12" w:space="0" w:color="003087"/>
              <w:bottom w:val="single" w:sz="12" w:space="0" w:color="003087"/>
            </w:tcBorders>
            <w:shd w:val="clear" w:color="auto" w:fill="auto"/>
            <w:noWrap/>
            <w:vAlign w:val="bottom"/>
            <w:hideMark/>
          </w:tcPr>
          <w:p w14:paraId="2DE94AD8" w14:textId="77777777" w:rsidR="00953A30" w:rsidRPr="00672875" w:rsidRDefault="00953A30" w:rsidP="00953A30">
            <w:pPr>
              <w:widowControl w:val="0"/>
              <w:spacing w:after="0"/>
              <w:jc w:val="right"/>
              <w:rPr>
                <w:rFonts w:cs="Arial"/>
                <w:color w:val="000000"/>
                <w:sz w:val="16"/>
                <w:szCs w:val="16"/>
                <w:highlight w:val="yellow"/>
                <w:lang w:eastAsia="pl-PL"/>
              </w:rPr>
            </w:pPr>
          </w:p>
        </w:tc>
      </w:tr>
      <w:tr w:rsidR="00953A30" w:rsidRPr="003430B7" w14:paraId="64CBF7C1" w14:textId="77777777" w:rsidTr="00BE5176">
        <w:trPr>
          <w:trHeight w:val="204"/>
        </w:trPr>
        <w:tc>
          <w:tcPr>
            <w:tcW w:w="2133" w:type="dxa"/>
            <w:tcBorders>
              <w:top w:val="single" w:sz="12" w:space="0" w:color="003087"/>
              <w:bottom w:val="single" w:sz="12" w:space="0" w:color="003087"/>
            </w:tcBorders>
            <w:shd w:val="clear" w:color="auto" w:fill="auto"/>
            <w:vAlign w:val="center"/>
            <w:hideMark/>
          </w:tcPr>
          <w:p w14:paraId="2EF9567E" w14:textId="596A6E9F" w:rsidR="00953A30" w:rsidRPr="00672875" w:rsidRDefault="00953A30" w:rsidP="00953A30">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Stan na </w:t>
            </w:r>
            <w:r>
              <w:rPr>
                <w:rFonts w:cs="Arial"/>
                <w:b/>
                <w:bCs/>
                <w:color w:val="003087"/>
                <w:sz w:val="16"/>
                <w:szCs w:val="16"/>
                <w:lang w:eastAsia="pl-PL"/>
              </w:rPr>
              <w:t>1 stycznia 2019</w:t>
            </w:r>
          </w:p>
        </w:tc>
        <w:tc>
          <w:tcPr>
            <w:tcW w:w="1333" w:type="dxa"/>
            <w:tcBorders>
              <w:top w:val="single" w:sz="12" w:space="0" w:color="003087"/>
              <w:bottom w:val="single" w:sz="12" w:space="0" w:color="003087"/>
            </w:tcBorders>
            <w:shd w:val="clear" w:color="auto" w:fill="EBF2FF"/>
            <w:vAlign w:val="center"/>
          </w:tcPr>
          <w:p w14:paraId="2E77F09F" w14:textId="6889502B" w:rsidR="00953A30" w:rsidRPr="00672875" w:rsidRDefault="00953A30" w:rsidP="00953A30">
            <w:pPr>
              <w:widowControl w:val="0"/>
              <w:spacing w:after="0"/>
              <w:jc w:val="right"/>
              <w:rPr>
                <w:rFonts w:cs="Arial"/>
                <w:b/>
                <w:bCs/>
                <w:color w:val="003087"/>
                <w:sz w:val="16"/>
                <w:szCs w:val="16"/>
                <w:highlight w:val="yellow"/>
                <w:lang w:eastAsia="pl-PL"/>
              </w:rPr>
            </w:pPr>
          </w:p>
        </w:tc>
        <w:tc>
          <w:tcPr>
            <w:tcW w:w="1466" w:type="dxa"/>
            <w:tcBorders>
              <w:top w:val="single" w:sz="12" w:space="0" w:color="003087"/>
              <w:bottom w:val="single" w:sz="12" w:space="0" w:color="003087"/>
            </w:tcBorders>
            <w:shd w:val="clear" w:color="auto" w:fill="EBF2FF"/>
            <w:vAlign w:val="center"/>
          </w:tcPr>
          <w:p w14:paraId="4A56DD3A" w14:textId="3F20CDF0" w:rsidR="00953A30" w:rsidRPr="00672875" w:rsidRDefault="00953A30" w:rsidP="00953A30">
            <w:pPr>
              <w:widowControl w:val="0"/>
              <w:spacing w:after="0"/>
              <w:jc w:val="right"/>
              <w:rPr>
                <w:rFonts w:cs="Arial"/>
                <w:b/>
                <w:bCs/>
                <w:color w:val="003087"/>
                <w:sz w:val="16"/>
                <w:szCs w:val="16"/>
                <w:lang w:eastAsia="pl-PL"/>
              </w:rPr>
            </w:pPr>
          </w:p>
        </w:tc>
        <w:tc>
          <w:tcPr>
            <w:tcW w:w="1066" w:type="dxa"/>
            <w:tcBorders>
              <w:top w:val="single" w:sz="12" w:space="0" w:color="003087"/>
              <w:bottom w:val="single" w:sz="12" w:space="0" w:color="003087"/>
            </w:tcBorders>
            <w:shd w:val="clear" w:color="auto" w:fill="EBF2FF"/>
            <w:vAlign w:val="center"/>
          </w:tcPr>
          <w:p w14:paraId="0171CF45" w14:textId="7EEC024A" w:rsidR="00953A30" w:rsidRPr="00672875" w:rsidRDefault="00953A30" w:rsidP="00953A30">
            <w:pPr>
              <w:widowControl w:val="0"/>
              <w:spacing w:after="0"/>
              <w:jc w:val="right"/>
              <w:rPr>
                <w:rFonts w:cs="Arial"/>
                <w:b/>
                <w:bCs/>
                <w:color w:val="003087"/>
                <w:sz w:val="16"/>
                <w:szCs w:val="16"/>
                <w:lang w:eastAsia="pl-PL"/>
              </w:rPr>
            </w:pPr>
          </w:p>
        </w:tc>
        <w:tc>
          <w:tcPr>
            <w:tcW w:w="798" w:type="dxa"/>
            <w:tcBorders>
              <w:top w:val="single" w:sz="12" w:space="0" w:color="003087"/>
              <w:bottom w:val="single" w:sz="12" w:space="0" w:color="003087"/>
            </w:tcBorders>
            <w:shd w:val="clear" w:color="auto" w:fill="EBF2FF"/>
            <w:vAlign w:val="center"/>
          </w:tcPr>
          <w:p w14:paraId="06292B57" w14:textId="7541F8A0" w:rsidR="00953A30" w:rsidRPr="00672875" w:rsidRDefault="00953A30" w:rsidP="00953A30">
            <w:pPr>
              <w:widowControl w:val="0"/>
              <w:spacing w:after="0"/>
              <w:jc w:val="right"/>
              <w:rPr>
                <w:rFonts w:cs="Arial"/>
                <w:b/>
                <w:bCs/>
                <w:color w:val="003087"/>
                <w:sz w:val="16"/>
                <w:szCs w:val="16"/>
                <w:lang w:eastAsia="pl-PL"/>
              </w:rPr>
            </w:pPr>
          </w:p>
        </w:tc>
        <w:tc>
          <w:tcPr>
            <w:tcW w:w="1198" w:type="dxa"/>
            <w:tcBorders>
              <w:top w:val="single" w:sz="12" w:space="0" w:color="003087"/>
              <w:bottom w:val="single" w:sz="12" w:space="0" w:color="003087"/>
            </w:tcBorders>
            <w:shd w:val="clear" w:color="auto" w:fill="EBF2FF"/>
            <w:vAlign w:val="center"/>
          </w:tcPr>
          <w:p w14:paraId="74704E98" w14:textId="51C1074D" w:rsidR="00953A30" w:rsidRPr="00672875" w:rsidRDefault="00953A30" w:rsidP="00953A30">
            <w:pPr>
              <w:widowControl w:val="0"/>
              <w:spacing w:after="0"/>
              <w:jc w:val="right"/>
              <w:rPr>
                <w:rFonts w:cs="Arial"/>
                <w:b/>
                <w:bCs/>
                <w:color w:val="003087"/>
                <w:sz w:val="16"/>
                <w:szCs w:val="16"/>
                <w:lang w:eastAsia="pl-PL"/>
              </w:rPr>
            </w:pPr>
          </w:p>
        </w:tc>
        <w:tc>
          <w:tcPr>
            <w:tcW w:w="1333" w:type="dxa"/>
            <w:tcBorders>
              <w:top w:val="single" w:sz="12" w:space="0" w:color="003087"/>
              <w:bottom w:val="single" w:sz="12" w:space="0" w:color="003087"/>
            </w:tcBorders>
            <w:shd w:val="clear" w:color="auto" w:fill="EBF2FF"/>
            <w:vAlign w:val="center"/>
          </w:tcPr>
          <w:p w14:paraId="13840614" w14:textId="13B63FFA" w:rsidR="00953A30" w:rsidRPr="00672875" w:rsidRDefault="00953A30" w:rsidP="00953A30">
            <w:pPr>
              <w:widowControl w:val="0"/>
              <w:spacing w:after="0"/>
              <w:jc w:val="right"/>
              <w:rPr>
                <w:rFonts w:cs="Arial"/>
                <w:b/>
                <w:bCs/>
                <w:color w:val="003087"/>
                <w:sz w:val="16"/>
                <w:szCs w:val="16"/>
                <w:highlight w:val="yellow"/>
                <w:lang w:eastAsia="pl-PL"/>
              </w:rPr>
            </w:pPr>
          </w:p>
        </w:tc>
        <w:tc>
          <w:tcPr>
            <w:tcW w:w="1518" w:type="dxa"/>
            <w:tcBorders>
              <w:top w:val="single" w:sz="12" w:space="0" w:color="003087"/>
              <w:bottom w:val="single" w:sz="12" w:space="0" w:color="003087"/>
            </w:tcBorders>
            <w:shd w:val="clear" w:color="auto" w:fill="EBF2FF"/>
            <w:vAlign w:val="center"/>
          </w:tcPr>
          <w:p w14:paraId="4AE9F439" w14:textId="7CEC639C" w:rsidR="00953A30" w:rsidRPr="00672875" w:rsidRDefault="00953A30" w:rsidP="00953A30">
            <w:pPr>
              <w:widowControl w:val="0"/>
              <w:spacing w:after="0"/>
              <w:jc w:val="right"/>
              <w:rPr>
                <w:rFonts w:cs="Arial"/>
                <w:b/>
                <w:bCs/>
                <w:color w:val="003087"/>
                <w:sz w:val="16"/>
                <w:szCs w:val="16"/>
                <w:lang w:eastAsia="pl-PL"/>
              </w:rPr>
            </w:pPr>
          </w:p>
        </w:tc>
        <w:tc>
          <w:tcPr>
            <w:tcW w:w="1134" w:type="dxa"/>
            <w:tcBorders>
              <w:top w:val="single" w:sz="12" w:space="0" w:color="003087"/>
              <w:bottom w:val="single" w:sz="12" w:space="0" w:color="003087"/>
            </w:tcBorders>
            <w:shd w:val="clear" w:color="auto" w:fill="EBF2FF"/>
            <w:vAlign w:val="center"/>
          </w:tcPr>
          <w:p w14:paraId="0C4B0913" w14:textId="157D2475" w:rsidR="00953A30" w:rsidRPr="00672875" w:rsidRDefault="00953A30" w:rsidP="00953A30">
            <w:pPr>
              <w:widowControl w:val="0"/>
              <w:spacing w:after="0"/>
              <w:jc w:val="right"/>
              <w:rPr>
                <w:rFonts w:cs="Arial"/>
                <w:b/>
                <w:bCs/>
                <w:color w:val="003087"/>
                <w:sz w:val="16"/>
                <w:szCs w:val="16"/>
                <w:lang w:eastAsia="pl-PL"/>
              </w:rPr>
            </w:pPr>
          </w:p>
        </w:tc>
        <w:tc>
          <w:tcPr>
            <w:tcW w:w="944" w:type="dxa"/>
            <w:tcBorders>
              <w:top w:val="single" w:sz="12" w:space="0" w:color="003087"/>
              <w:bottom w:val="single" w:sz="12" w:space="0" w:color="003087"/>
            </w:tcBorders>
            <w:shd w:val="clear" w:color="auto" w:fill="EBF2FF"/>
            <w:vAlign w:val="center"/>
          </w:tcPr>
          <w:p w14:paraId="35A7D3A0" w14:textId="6B7C2AA6" w:rsidR="00953A30" w:rsidRPr="00672875" w:rsidRDefault="00953A30" w:rsidP="00953A30">
            <w:pPr>
              <w:widowControl w:val="0"/>
              <w:spacing w:after="0"/>
              <w:jc w:val="right"/>
              <w:rPr>
                <w:rFonts w:cs="Arial"/>
                <w:b/>
                <w:bCs/>
                <w:color w:val="003087"/>
                <w:sz w:val="16"/>
                <w:szCs w:val="16"/>
                <w:lang w:eastAsia="pl-PL"/>
              </w:rPr>
            </w:pPr>
          </w:p>
        </w:tc>
        <w:tc>
          <w:tcPr>
            <w:tcW w:w="932" w:type="dxa"/>
            <w:tcBorders>
              <w:top w:val="single" w:sz="12" w:space="0" w:color="003087"/>
              <w:bottom w:val="single" w:sz="12" w:space="0" w:color="003087"/>
            </w:tcBorders>
            <w:shd w:val="clear" w:color="auto" w:fill="EBF2FF"/>
            <w:vAlign w:val="center"/>
          </w:tcPr>
          <w:p w14:paraId="026E8409" w14:textId="1539F517" w:rsidR="00953A30" w:rsidRPr="00672875" w:rsidRDefault="00953A30" w:rsidP="00953A30">
            <w:pPr>
              <w:widowControl w:val="0"/>
              <w:spacing w:after="0"/>
              <w:jc w:val="right"/>
              <w:rPr>
                <w:rFonts w:cs="Arial"/>
                <w:b/>
                <w:bCs/>
                <w:color w:val="003087"/>
                <w:sz w:val="16"/>
                <w:szCs w:val="16"/>
                <w:lang w:eastAsia="pl-PL"/>
              </w:rPr>
            </w:pPr>
          </w:p>
        </w:tc>
      </w:tr>
      <w:tr w:rsidR="00953A30" w:rsidRPr="003430B7" w14:paraId="3B1AD4D3" w14:textId="77777777" w:rsidTr="00BE5176">
        <w:trPr>
          <w:trHeight w:val="204"/>
        </w:trPr>
        <w:tc>
          <w:tcPr>
            <w:tcW w:w="2133" w:type="dxa"/>
            <w:tcBorders>
              <w:top w:val="single" w:sz="12" w:space="0" w:color="003087"/>
            </w:tcBorders>
            <w:shd w:val="clear" w:color="auto" w:fill="auto"/>
            <w:vAlign w:val="center"/>
            <w:hideMark/>
          </w:tcPr>
          <w:p w14:paraId="7F7E9CF9" w14:textId="77777777" w:rsidR="00953A30" w:rsidRPr="00672875" w:rsidRDefault="00953A30" w:rsidP="00953A30">
            <w:pPr>
              <w:widowControl w:val="0"/>
              <w:spacing w:after="0"/>
              <w:rPr>
                <w:rFonts w:cs="Arial"/>
                <w:sz w:val="16"/>
                <w:szCs w:val="16"/>
                <w:lang w:eastAsia="pl-PL"/>
              </w:rPr>
            </w:pPr>
            <w:r w:rsidRPr="00672875">
              <w:rPr>
                <w:rFonts w:cs="Arial"/>
                <w:sz w:val="16"/>
                <w:szCs w:val="16"/>
                <w:lang w:eastAsia="pl-PL"/>
              </w:rPr>
              <w:t xml:space="preserve">Obciążenie/(Uznanie) wyniku finansowego </w:t>
            </w:r>
          </w:p>
        </w:tc>
        <w:tc>
          <w:tcPr>
            <w:tcW w:w="1333" w:type="dxa"/>
            <w:tcBorders>
              <w:top w:val="single" w:sz="12" w:space="0" w:color="003087"/>
            </w:tcBorders>
            <w:shd w:val="clear" w:color="auto" w:fill="EBF2FF"/>
            <w:vAlign w:val="center"/>
          </w:tcPr>
          <w:p w14:paraId="3758F0F9" w14:textId="4773062B" w:rsidR="00953A30" w:rsidRPr="00672875" w:rsidRDefault="00953A30" w:rsidP="00953A30">
            <w:pPr>
              <w:widowControl w:val="0"/>
              <w:spacing w:after="0"/>
              <w:jc w:val="right"/>
              <w:rPr>
                <w:rFonts w:cs="Arial"/>
                <w:sz w:val="16"/>
                <w:szCs w:val="16"/>
                <w:lang w:eastAsia="pl-PL"/>
              </w:rPr>
            </w:pPr>
          </w:p>
        </w:tc>
        <w:tc>
          <w:tcPr>
            <w:tcW w:w="1466" w:type="dxa"/>
            <w:tcBorders>
              <w:top w:val="single" w:sz="12" w:space="0" w:color="003087"/>
            </w:tcBorders>
            <w:shd w:val="clear" w:color="auto" w:fill="EBF2FF"/>
            <w:vAlign w:val="center"/>
          </w:tcPr>
          <w:p w14:paraId="6A214550" w14:textId="5865762A" w:rsidR="00953A30" w:rsidRPr="00672875" w:rsidRDefault="00953A30" w:rsidP="00953A30">
            <w:pPr>
              <w:widowControl w:val="0"/>
              <w:spacing w:after="0"/>
              <w:jc w:val="right"/>
              <w:rPr>
                <w:rFonts w:cs="Arial"/>
                <w:sz w:val="16"/>
                <w:szCs w:val="16"/>
                <w:lang w:eastAsia="pl-PL"/>
              </w:rPr>
            </w:pPr>
          </w:p>
        </w:tc>
        <w:tc>
          <w:tcPr>
            <w:tcW w:w="1066" w:type="dxa"/>
            <w:tcBorders>
              <w:top w:val="single" w:sz="12" w:space="0" w:color="003087"/>
            </w:tcBorders>
            <w:shd w:val="clear" w:color="auto" w:fill="EBF2FF"/>
            <w:vAlign w:val="center"/>
          </w:tcPr>
          <w:p w14:paraId="196D0B7F" w14:textId="1D476E76" w:rsidR="00953A30" w:rsidRPr="00672875" w:rsidRDefault="00953A30" w:rsidP="00953A30">
            <w:pPr>
              <w:widowControl w:val="0"/>
              <w:spacing w:after="0"/>
              <w:jc w:val="right"/>
              <w:rPr>
                <w:rFonts w:cs="Arial"/>
                <w:sz w:val="16"/>
                <w:szCs w:val="16"/>
                <w:lang w:eastAsia="pl-PL"/>
              </w:rPr>
            </w:pPr>
          </w:p>
        </w:tc>
        <w:tc>
          <w:tcPr>
            <w:tcW w:w="798" w:type="dxa"/>
            <w:tcBorders>
              <w:top w:val="single" w:sz="12" w:space="0" w:color="003087"/>
            </w:tcBorders>
            <w:shd w:val="clear" w:color="auto" w:fill="EBF2FF"/>
            <w:vAlign w:val="center"/>
          </w:tcPr>
          <w:p w14:paraId="075EBD2A" w14:textId="314ACA80" w:rsidR="00953A30" w:rsidRPr="00672875" w:rsidRDefault="00953A30" w:rsidP="00953A30">
            <w:pPr>
              <w:widowControl w:val="0"/>
              <w:spacing w:after="0"/>
              <w:jc w:val="right"/>
              <w:rPr>
                <w:rFonts w:cs="Arial"/>
                <w:sz w:val="16"/>
                <w:szCs w:val="16"/>
                <w:lang w:eastAsia="pl-PL"/>
              </w:rPr>
            </w:pPr>
          </w:p>
        </w:tc>
        <w:tc>
          <w:tcPr>
            <w:tcW w:w="1198" w:type="dxa"/>
            <w:tcBorders>
              <w:top w:val="single" w:sz="12" w:space="0" w:color="003087"/>
            </w:tcBorders>
            <w:shd w:val="clear" w:color="auto" w:fill="EBF2FF"/>
            <w:vAlign w:val="center"/>
          </w:tcPr>
          <w:p w14:paraId="588BA64F" w14:textId="18708FD6" w:rsidR="00953A30" w:rsidRPr="00672875" w:rsidRDefault="00953A30" w:rsidP="00953A30">
            <w:pPr>
              <w:widowControl w:val="0"/>
              <w:spacing w:after="0"/>
              <w:jc w:val="right"/>
              <w:rPr>
                <w:rFonts w:cs="Arial"/>
                <w:sz w:val="16"/>
                <w:szCs w:val="16"/>
                <w:lang w:eastAsia="pl-PL"/>
              </w:rPr>
            </w:pPr>
          </w:p>
        </w:tc>
        <w:tc>
          <w:tcPr>
            <w:tcW w:w="1333" w:type="dxa"/>
            <w:tcBorders>
              <w:top w:val="single" w:sz="12" w:space="0" w:color="003087"/>
            </w:tcBorders>
            <w:shd w:val="clear" w:color="auto" w:fill="EBF2FF"/>
            <w:vAlign w:val="center"/>
          </w:tcPr>
          <w:p w14:paraId="00780B6E" w14:textId="5F9CAB9D" w:rsidR="00953A30" w:rsidRPr="00672875" w:rsidRDefault="00953A30" w:rsidP="00953A30">
            <w:pPr>
              <w:widowControl w:val="0"/>
              <w:spacing w:after="0"/>
              <w:jc w:val="right"/>
              <w:rPr>
                <w:rFonts w:cs="Arial"/>
                <w:sz w:val="16"/>
                <w:szCs w:val="16"/>
                <w:lang w:eastAsia="pl-PL"/>
              </w:rPr>
            </w:pPr>
          </w:p>
        </w:tc>
        <w:tc>
          <w:tcPr>
            <w:tcW w:w="1518" w:type="dxa"/>
            <w:tcBorders>
              <w:top w:val="single" w:sz="12" w:space="0" w:color="003087"/>
            </w:tcBorders>
            <w:shd w:val="clear" w:color="auto" w:fill="EBF2FF"/>
            <w:vAlign w:val="center"/>
          </w:tcPr>
          <w:p w14:paraId="185B2F90" w14:textId="1182BD16" w:rsidR="00953A30" w:rsidRPr="00672875" w:rsidRDefault="00953A30" w:rsidP="00953A30">
            <w:pPr>
              <w:widowControl w:val="0"/>
              <w:spacing w:after="0"/>
              <w:jc w:val="right"/>
              <w:rPr>
                <w:rFonts w:cs="Arial"/>
                <w:sz w:val="16"/>
                <w:szCs w:val="16"/>
                <w:lang w:eastAsia="pl-PL"/>
              </w:rPr>
            </w:pPr>
          </w:p>
        </w:tc>
        <w:tc>
          <w:tcPr>
            <w:tcW w:w="1134" w:type="dxa"/>
            <w:tcBorders>
              <w:top w:val="single" w:sz="12" w:space="0" w:color="003087"/>
            </w:tcBorders>
            <w:shd w:val="clear" w:color="auto" w:fill="EBF2FF"/>
            <w:vAlign w:val="center"/>
          </w:tcPr>
          <w:p w14:paraId="7D3C6E6B" w14:textId="353A1D4C" w:rsidR="00953A30" w:rsidRPr="00672875" w:rsidRDefault="00953A30" w:rsidP="00953A30">
            <w:pPr>
              <w:widowControl w:val="0"/>
              <w:spacing w:after="0"/>
              <w:jc w:val="right"/>
              <w:rPr>
                <w:rFonts w:cs="Arial"/>
                <w:sz w:val="16"/>
                <w:szCs w:val="16"/>
                <w:lang w:eastAsia="pl-PL"/>
              </w:rPr>
            </w:pPr>
          </w:p>
        </w:tc>
        <w:tc>
          <w:tcPr>
            <w:tcW w:w="944" w:type="dxa"/>
            <w:tcBorders>
              <w:top w:val="single" w:sz="12" w:space="0" w:color="003087"/>
            </w:tcBorders>
            <w:shd w:val="clear" w:color="auto" w:fill="EBF2FF"/>
            <w:vAlign w:val="center"/>
          </w:tcPr>
          <w:p w14:paraId="1264F2AD" w14:textId="26C3810A" w:rsidR="00953A30" w:rsidRPr="00672875" w:rsidRDefault="00953A30" w:rsidP="00953A30">
            <w:pPr>
              <w:widowControl w:val="0"/>
              <w:spacing w:after="0"/>
              <w:jc w:val="right"/>
              <w:rPr>
                <w:rFonts w:cs="Arial"/>
                <w:sz w:val="16"/>
                <w:szCs w:val="16"/>
                <w:lang w:eastAsia="pl-PL"/>
              </w:rPr>
            </w:pPr>
          </w:p>
        </w:tc>
        <w:tc>
          <w:tcPr>
            <w:tcW w:w="932" w:type="dxa"/>
            <w:tcBorders>
              <w:top w:val="single" w:sz="12" w:space="0" w:color="003087"/>
            </w:tcBorders>
            <w:shd w:val="clear" w:color="auto" w:fill="EBF2FF"/>
            <w:vAlign w:val="center"/>
          </w:tcPr>
          <w:p w14:paraId="45BE9304" w14:textId="32C766E7" w:rsidR="00953A30" w:rsidRPr="00672875" w:rsidRDefault="00953A30" w:rsidP="00953A30">
            <w:pPr>
              <w:widowControl w:val="0"/>
              <w:spacing w:after="0"/>
              <w:jc w:val="right"/>
              <w:rPr>
                <w:rFonts w:cs="Arial"/>
                <w:sz w:val="16"/>
                <w:szCs w:val="16"/>
                <w:lang w:eastAsia="pl-PL"/>
              </w:rPr>
            </w:pPr>
          </w:p>
        </w:tc>
      </w:tr>
      <w:tr w:rsidR="00953A30" w:rsidRPr="003430B7" w14:paraId="40E67F81" w14:textId="77777777" w:rsidTr="00BE5176">
        <w:trPr>
          <w:trHeight w:val="204"/>
        </w:trPr>
        <w:tc>
          <w:tcPr>
            <w:tcW w:w="2133" w:type="dxa"/>
            <w:tcBorders>
              <w:bottom w:val="single" w:sz="12" w:space="0" w:color="003087"/>
            </w:tcBorders>
            <w:shd w:val="clear" w:color="auto" w:fill="auto"/>
            <w:vAlign w:val="center"/>
            <w:hideMark/>
          </w:tcPr>
          <w:p w14:paraId="0F636A5D" w14:textId="77777777" w:rsidR="00953A30" w:rsidRPr="00672875" w:rsidRDefault="00953A30" w:rsidP="00953A30">
            <w:pPr>
              <w:widowControl w:val="0"/>
              <w:spacing w:after="0"/>
              <w:rPr>
                <w:rFonts w:cs="Arial"/>
                <w:sz w:val="16"/>
                <w:szCs w:val="16"/>
                <w:lang w:eastAsia="pl-PL"/>
              </w:rPr>
            </w:pPr>
            <w:r w:rsidRPr="00672875">
              <w:rPr>
                <w:rFonts w:cs="Arial"/>
                <w:sz w:val="16"/>
                <w:szCs w:val="16"/>
                <w:lang w:eastAsia="pl-PL"/>
              </w:rPr>
              <w:t xml:space="preserve">Obciążenie/(Uznanie) w innych całkowitych dochodach </w:t>
            </w:r>
          </w:p>
        </w:tc>
        <w:tc>
          <w:tcPr>
            <w:tcW w:w="1333" w:type="dxa"/>
            <w:tcBorders>
              <w:bottom w:val="single" w:sz="12" w:space="0" w:color="003087"/>
            </w:tcBorders>
            <w:shd w:val="clear" w:color="auto" w:fill="EBF2FF"/>
            <w:vAlign w:val="center"/>
          </w:tcPr>
          <w:p w14:paraId="73F41EBD" w14:textId="53D18C57" w:rsidR="00953A30" w:rsidRPr="00672875" w:rsidRDefault="00953A30" w:rsidP="00953A30">
            <w:pPr>
              <w:widowControl w:val="0"/>
              <w:spacing w:after="0"/>
              <w:jc w:val="right"/>
              <w:rPr>
                <w:rFonts w:cs="Arial"/>
                <w:sz w:val="16"/>
                <w:szCs w:val="16"/>
                <w:lang w:eastAsia="pl-PL"/>
              </w:rPr>
            </w:pPr>
          </w:p>
        </w:tc>
        <w:tc>
          <w:tcPr>
            <w:tcW w:w="1466" w:type="dxa"/>
            <w:tcBorders>
              <w:bottom w:val="single" w:sz="12" w:space="0" w:color="003087"/>
            </w:tcBorders>
            <w:shd w:val="clear" w:color="auto" w:fill="EBF2FF"/>
            <w:vAlign w:val="center"/>
          </w:tcPr>
          <w:p w14:paraId="774C3843" w14:textId="1F246F61" w:rsidR="00953A30" w:rsidRPr="00672875" w:rsidRDefault="00953A30" w:rsidP="00953A30">
            <w:pPr>
              <w:widowControl w:val="0"/>
              <w:spacing w:after="0"/>
              <w:jc w:val="right"/>
              <w:rPr>
                <w:rFonts w:cs="Arial"/>
                <w:sz w:val="16"/>
                <w:szCs w:val="16"/>
                <w:lang w:eastAsia="pl-PL"/>
              </w:rPr>
            </w:pPr>
          </w:p>
        </w:tc>
        <w:tc>
          <w:tcPr>
            <w:tcW w:w="1066" w:type="dxa"/>
            <w:tcBorders>
              <w:bottom w:val="single" w:sz="12" w:space="0" w:color="003087"/>
            </w:tcBorders>
            <w:shd w:val="clear" w:color="auto" w:fill="EBF2FF"/>
            <w:vAlign w:val="center"/>
          </w:tcPr>
          <w:p w14:paraId="42174911" w14:textId="698E9CDB" w:rsidR="00953A30" w:rsidRPr="00672875" w:rsidRDefault="00953A30" w:rsidP="00953A30">
            <w:pPr>
              <w:widowControl w:val="0"/>
              <w:spacing w:after="0"/>
              <w:jc w:val="right"/>
              <w:rPr>
                <w:rFonts w:cs="Arial"/>
                <w:sz w:val="16"/>
                <w:szCs w:val="16"/>
                <w:lang w:eastAsia="pl-PL"/>
              </w:rPr>
            </w:pPr>
          </w:p>
        </w:tc>
        <w:tc>
          <w:tcPr>
            <w:tcW w:w="798" w:type="dxa"/>
            <w:tcBorders>
              <w:bottom w:val="single" w:sz="12" w:space="0" w:color="003087"/>
            </w:tcBorders>
            <w:shd w:val="clear" w:color="auto" w:fill="EBF2FF"/>
            <w:vAlign w:val="center"/>
          </w:tcPr>
          <w:p w14:paraId="125AEC37" w14:textId="4756D74E" w:rsidR="00953A30" w:rsidRPr="00672875" w:rsidRDefault="00953A30" w:rsidP="00953A30">
            <w:pPr>
              <w:widowControl w:val="0"/>
              <w:spacing w:after="0"/>
              <w:jc w:val="right"/>
              <w:rPr>
                <w:rFonts w:cs="Arial"/>
                <w:sz w:val="16"/>
                <w:szCs w:val="16"/>
                <w:lang w:eastAsia="pl-PL"/>
              </w:rPr>
            </w:pPr>
          </w:p>
        </w:tc>
        <w:tc>
          <w:tcPr>
            <w:tcW w:w="1198" w:type="dxa"/>
            <w:tcBorders>
              <w:bottom w:val="single" w:sz="12" w:space="0" w:color="003087"/>
            </w:tcBorders>
            <w:shd w:val="clear" w:color="auto" w:fill="EBF2FF"/>
            <w:vAlign w:val="center"/>
          </w:tcPr>
          <w:p w14:paraId="4524C80E" w14:textId="56E26C05" w:rsidR="00953A30" w:rsidRPr="00672875" w:rsidRDefault="00953A30" w:rsidP="00953A30">
            <w:pPr>
              <w:widowControl w:val="0"/>
              <w:spacing w:after="0"/>
              <w:jc w:val="right"/>
              <w:rPr>
                <w:rFonts w:cs="Arial"/>
                <w:sz w:val="16"/>
                <w:szCs w:val="16"/>
                <w:lang w:eastAsia="pl-PL"/>
              </w:rPr>
            </w:pPr>
          </w:p>
        </w:tc>
        <w:tc>
          <w:tcPr>
            <w:tcW w:w="1333" w:type="dxa"/>
            <w:tcBorders>
              <w:bottom w:val="single" w:sz="12" w:space="0" w:color="003087"/>
            </w:tcBorders>
            <w:shd w:val="clear" w:color="auto" w:fill="EBF2FF"/>
            <w:vAlign w:val="center"/>
          </w:tcPr>
          <w:p w14:paraId="2F1BA544" w14:textId="057AE651" w:rsidR="00953A30" w:rsidRPr="00672875" w:rsidRDefault="00953A30" w:rsidP="00953A30">
            <w:pPr>
              <w:widowControl w:val="0"/>
              <w:spacing w:after="0"/>
              <w:jc w:val="right"/>
              <w:rPr>
                <w:rFonts w:cs="Arial"/>
                <w:sz w:val="16"/>
                <w:szCs w:val="16"/>
                <w:lang w:eastAsia="pl-PL"/>
              </w:rPr>
            </w:pPr>
          </w:p>
        </w:tc>
        <w:tc>
          <w:tcPr>
            <w:tcW w:w="1518" w:type="dxa"/>
            <w:tcBorders>
              <w:bottom w:val="single" w:sz="12" w:space="0" w:color="003087"/>
            </w:tcBorders>
            <w:shd w:val="clear" w:color="auto" w:fill="EBF2FF"/>
            <w:vAlign w:val="center"/>
          </w:tcPr>
          <w:p w14:paraId="529FF5EC" w14:textId="12DB633D" w:rsidR="00953A30" w:rsidRPr="00672875" w:rsidRDefault="00953A30" w:rsidP="00953A30">
            <w:pPr>
              <w:widowControl w:val="0"/>
              <w:spacing w:after="0"/>
              <w:jc w:val="right"/>
              <w:rPr>
                <w:rFonts w:cs="Arial"/>
                <w:sz w:val="16"/>
                <w:szCs w:val="16"/>
                <w:lang w:eastAsia="pl-PL"/>
              </w:rPr>
            </w:pPr>
          </w:p>
        </w:tc>
        <w:tc>
          <w:tcPr>
            <w:tcW w:w="1134" w:type="dxa"/>
            <w:tcBorders>
              <w:bottom w:val="single" w:sz="12" w:space="0" w:color="003087"/>
            </w:tcBorders>
            <w:shd w:val="clear" w:color="auto" w:fill="EBF2FF"/>
            <w:vAlign w:val="center"/>
          </w:tcPr>
          <w:p w14:paraId="5DAA3EDE" w14:textId="56ABAB67" w:rsidR="00953A30" w:rsidRPr="00672875" w:rsidRDefault="00953A30" w:rsidP="00953A30">
            <w:pPr>
              <w:widowControl w:val="0"/>
              <w:spacing w:after="0"/>
              <w:jc w:val="right"/>
              <w:rPr>
                <w:rFonts w:cs="Arial"/>
                <w:sz w:val="16"/>
                <w:szCs w:val="16"/>
                <w:lang w:eastAsia="pl-PL"/>
              </w:rPr>
            </w:pPr>
          </w:p>
        </w:tc>
        <w:tc>
          <w:tcPr>
            <w:tcW w:w="944" w:type="dxa"/>
            <w:tcBorders>
              <w:bottom w:val="single" w:sz="12" w:space="0" w:color="003087"/>
            </w:tcBorders>
            <w:shd w:val="clear" w:color="auto" w:fill="EBF2FF"/>
            <w:vAlign w:val="center"/>
          </w:tcPr>
          <w:p w14:paraId="673AA635" w14:textId="4E596605" w:rsidR="00953A30" w:rsidRPr="00672875" w:rsidRDefault="00953A30" w:rsidP="00953A30">
            <w:pPr>
              <w:widowControl w:val="0"/>
              <w:spacing w:after="0"/>
              <w:jc w:val="right"/>
              <w:rPr>
                <w:rFonts w:cs="Arial"/>
                <w:sz w:val="16"/>
                <w:szCs w:val="16"/>
                <w:lang w:eastAsia="pl-PL"/>
              </w:rPr>
            </w:pPr>
          </w:p>
        </w:tc>
        <w:tc>
          <w:tcPr>
            <w:tcW w:w="932" w:type="dxa"/>
            <w:tcBorders>
              <w:bottom w:val="single" w:sz="12" w:space="0" w:color="003087"/>
            </w:tcBorders>
            <w:shd w:val="clear" w:color="auto" w:fill="EBF2FF"/>
            <w:vAlign w:val="center"/>
          </w:tcPr>
          <w:p w14:paraId="50073E1B" w14:textId="22C08274" w:rsidR="00953A30" w:rsidRPr="00672875" w:rsidRDefault="00953A30" w:rsidP="00953A30">
            <w:pPr>
              <w:widowControl w:val="0"/>
              <w:spacing w:after="0"/>
              <w:jc w:val="right"/>
              <w:rPr>
                <w:rFonts w:cs="Arial"/>
                <w:sz w:val="16"/>
                <w:szCs w:val="16"/>
                <w:lang w:eastAsia="pl-PL"/>
              </w:rPr>
            </w:pPr>
          </w:p>
        </w:tc>
      </w:tr>
      <w:tr w:rsidR="00953A30" w:rsidRPr="003430B7" w14:paraId="6B1F8F7C" w14:textId="77777777" w:rsidTr="00BE5176">
        <w:trPr>
          <w:trHeight w:val="204"/>
        </w:trPr>
        <w:tc>
          <w:tcPr>
            <w:tcW w:w="2133" w:type="dxa"/>
            <w:tcBorders>
              <w:top w:val="single" w:sz="12" w:space="0" w:color="003087"/>
              <w:bottom w:val="single" w:sz="12" w:space="0" w:color="003087"/>
            </w:tcBorders>
            <w:shd w:val="clear" w:color="auto" w:fill="auto"/>
            <w:vAlign w:val="bottom"/>
            <w:hideMark/>
          </w:tcPr>
          <w:p w14:paraId="65B64EB4" w14:textId="2ECF9C4E" w:rsidR="00953A30" w:rsidRPr="00672875" w:rsidRDefault="00953A30" w:rsidP="00953A30">
            <w:pPr>
              <w:widowControl w:val="0"/>
              <w:spacing w:after="0"/>
              <w:rPr>
                <w:rFonts w:cs="Arial"/>
                <w:b/>
                <w:bCs/>
                <w:color w:val="003087"/>
                <w:sz w:val="16"/>
                <w:szCs w:val="16"/>
                <w:lang w:eastAsia="pl-PL"/>
              </w:rPr>
            </w:pPr>
            <w:r w:rsidRPr="00672875">
              <w:rPr>
                <w:rFonts w:cs="Arial"/>
                <w:b/>
                <w:bCs/>
                <w:color w:val="003087"/>
                <w:sz w:val="16"/>
                <w:szCs w:val="16"/>
                <w:lang w:eastAsia="pl-PL"/>
              </w:rPr>
              <w:t>Stan na 31</w:t>
            </w:r>
            <w:r>
              <w:rPr>
                <w:rFonts w:cs="Arial"/>
                <w:b/>
                <w:bCs/>
                <w:color w:val="003087"/>
                <w:sz w:val="16"/>
                <w:szCs w:val="16"/>
                <w:lang w:eastAsia="pl-PL"/>
              </w:rPr>
              <w:t xml:space="preserve"> grudnia 2019 </w:t>
            </w:r>
            <w:r w:rsidRPr="00672875">
              <w:rPr>
                <w:rFonts w:cs="Arial"/>
                <w:b/>
                <w:bCs/>
                <w:color w:val="003087"/>
                <w:sz w:val="16"/>
                <w:szCs w:val="16"/>
                <w:lang w:eastAsia="pl-PL"/>
              </w:rPr>
              <w:t>wg stawki 19%</w:t>
            </w:r>
          </w:p>
        </w:tc>
        <w:tc>
          <w:tcPr>
            <w:tcW w:w="1333" w:type="dxa"/>
            <w:tcBorders>
              <w:top w:val="single" w:sz="12" w:space="0" w:color="003087"/>
              <w:bottom w:val="single" w:sz="12" w:space="0" w:color="003087"/>
            </w:tcBorders>
            <w:shd w:val="clear" w:color="auto" w:fill="EBF2FF"/>
            <w:noWrap/>
            <w:vAlign w:val="center"/>
          </w:tcPr>
          <w:p w14:paraId="1DF63D3D" w14:textId="58E9B682" w:rsidR="00953A30" w:rsidRPr="00672875" w:rsidRDefault="00953A30" w:rsidP="00953A30">
            <w:pPr>
              <w:widowControl w:val="0"/>
              <w:spacing w:after="0"/>
              <w:jc w:val="right"/>
              <w:rPr>
                <w:rFonts w:cs="Arial"/>
                <w:b/>
                <w:bCs/>
                <w:color w:val="003087"/>
                <w:sz w:val="16"/>
                <w:szCs w:val="16"/>
                <w:lang w:eastAsia="pl-PL"/>
              </w:rPr>
            </w:pPr>
          </w:p>
        </w:tc>
        <w:tc>
          <w:tcPr>
            <w:tcW w:w="1466" w:type="dxa"/>
            <w:tcBorders>
              <w:top w:val="single" w:sz="12" w:space="0" w:color="003087"/>
              <w:bottom w:val="single" w:sz="12" w:space="0" w:color="003087"/>
            </w:tcBorders>
            <w:shd w:val="clear" w:color="auto" w:fill="EBF2FF"/>
            <w:noWrap/>
            <w:vAlign w:val="center"/>
          </w:tcPr>
          <w:p w14:paraId="0A980B94" w14:textId="70431781" w:rsidR="00953A30" w:rsidRPr="00672875" w:rsidRDefault="00953A30" w:rsidP="00953A30">
            <w:pPr>
              <w:widowControl w:val="0"/>
              <w:spacing w:after="0"/>
              <w:jc w:val="right"/>
              <w:rPr>
                <w:rFonts w:cs="Arial"/>
                <w:b/>
                <w:bCs/>
                <w:color w:val="003087"/>
                <w:sz w:val="16"/>
                <w:szCs w:val="16"/>
                <w:lang w:eastAsia="pl-PL"/>
              </w:rPr>
            </w:pPr>
          </w:p>
        </w:tc>
        <w:tc>
          <w:tcPr>
            <w:tcW w:w="1066" w:type="dxa"/>
            <w:tcBorders>
              <w:top w:val="single" w:sz="12" w:space="0" w:color="003087"/>
              <w:bottom w:val="single" w:sz="12" w:space="0" w:color="003087"/>
            </w:tcBorders>
            <w:shd w:val="clear" w:color="auto" w:fill="EBF2FF"/>
            <w:noWrap/>
            <w:vAlign w:val="center"/>
          </w:tcPr>
          <w:p w14:paraId="0600EC02" w14:textId="4D6329B0" w:rsidR="00953A30" w:rsidRPr="00672875" w:rsidRDefault="00953A30" w:rsidP="00953A30">
            <w:pPr>
              <w:widowControl w:val="0"/>
              <w:spacing w:after="0"/>
              <w:jc w:val="right"/>
              <w:rPr>
                <w:rFonts w:cs="Arial"/>
                <w:b/>
                <w:bCs/>
                <w:color w:val="003087"/>
                <w:sz w:val="16"/>
                <w:szCs w:val="16"/>
                <w:lang w:eastAsia="pl-PL"/>
              </w:rPr>
            </w:pPr>
          </w:p>
        </w:tc>
        <w:tc>
          <w:tcPr>
            <w:tcW w:w="798" w:type="dxa"/>
            <w:tcBorders>
              <w:top w:val="single" w:sz="12" w:space="0" w:color="003087"/>
              <w:bottom w:val="single" w:sz="12" w:space="0" w:color="003087"/>
            </w:tcBorders>
            <w:shd w:val="clear" w:color="auto" w:fill="EBF2FF"/>
            <w:noWrap/>
            <w:vAlign w:val="center"/>
          </w:tcPr>
          <w:p w14:paraId="6C6AC7E4" w14:textId="5E390AE0" w:rsidR="00953A30" w:rsidRPr="00672875" w:rsidRDefault="00953A30" w:rsidP="00953A30">
            <w:pPr>
              <w:widowControl w:val="0"/>
              <w:spacing w:after="0"/>
              <w:jc w:val="right"/>
              <w:rPr>
                <w:rFonts w:cs="Arial"/>
                <w:b/>
                <w:bCs/>
                <w:color w:val="003087"/>
                <w:sz w:val="16"/>
                <w:szCs w:val="16"/>
                <w:lang w:eastAsia="pl-PL"/>
              </w:rPr>
            </w:pPr>
          </w:p>
        </w:tc>
        <w:tc>
          <w:tcPr>
            <w:tcW w:w="1198" w:type="dxa"/>
            <w:tcBorders>
              <w:top w:val="single" w:sz="12" w:space="0" w:color="003087"/>
              <w:bottom w:val="single" w:sz="12" w:space="0" w:color="003087"/>
            </w:tcBorders>
            <w:shd w:val="clear" w:color="auto" w:fill="EBF2FF"/>
            <w:noWrap/>
            <w:vAlign w:val="center"/>
          </w:tcPr>
          <w:p w14:paraId="57835463" w14:textId="7B7BFA2A" w:rsidR="00953A30" w:rsidRPr="00672875" w:rsidRDefault="00953A30" w:rsidP="00953A30">
            <w:pPr>
              <w:widowControl w:val="0"/>
              <w:spacing w:after="0"/>
              <w:jc w:val="right"/>
              <w:rPr>
                <w:rFonts w:cs="Arial"/>
                <w:b/>
                <w:bCs/>
                <w:color w:val="003087"/>
                <w:sz w:val="16"/>
                <w:szCs w:val="16"/>
                <w:lang w:eastAsia="pl-PL"/>
              </w:rPr>
            </w:pPr>
          </w:p>
        </w:tc>
        <w:tc>
          <w:tcPr>
            <w:tcW w:w="1333" w:type="dxa"/>
            <w:tcBorders>
              <w:top w:val="single" w:sz="12" w:space="0" w:color="003087"/>
              <w:bottom w:val="single" w:sz="12" w:space="0" w:color="003087"/>
            </w:tcBorders>
            <w:shd w:val="clear" w:color="auto" w:fill="EBF2FF"/>
            <w:noWrap/>
            <w:vAlign w:val="center"/>
          </w:tcPr>
          <w:p w14:paraId="64493CCB" w14:textId="4750A2A2" w:rsidR="00953A30" w:rsidRPr="00672875" w:rsidRDefault="00953A30" w:rsidP="00953A30">
            <w:pPr>
              <w:widowControl w:val="0"/>
              <w:spacing w:after="0"/>
              <w:jc w:val="right"/>
              <w:rPr>
                <w:rFonts w:cs="Arial"/>
                <w:b/>
                <w:bCs/>
                <w:color w:val="003087"/>
                <w:sz w:val="16"/>
                <w:szCs w:val="16"/>
                <w:lang w:eastAsia="pl-PL"/>
              </w:rPr>
            </w:pPr>
          </w:p>
        </w:tc>
        <w:tc>
          <w:tcPr>
            <w:tcW w:w="1518" w:type="dxa"/>
            <w:tcBorders>
              <w:top w:val="single" w:sz="12" w:space="0" w:color="003087"/>
              <w:bottom w:val="single" w:sz="12" w:space="0" w:color="003087"/>
            </w:tcBorders>
            <w:shd w:val="clear" w:color="auto" w:fill="EBF2FF"/>
            <w:vAlign w:val="center"/>
          </w:tcPr>
          <w:p w14:paraId="68AE27FD" w14:textId="2F57687F" w:rsidR="00953A30" w:rsidRPr="00672875" w:rsidRDefault="00953A30" w:rsidP="00953A30">
            <w:pPr>
              <w:widowControl w:val="0"/>
              <w:spacing w:after="0"/>
              <w:jc w:val="right"/>
              <w:rPr>
                <w:rFonts w:cs="Arial"/>
                <w:b/>
                <w:bCs/>
                <w:color w:val="003087"/>
                <w:sz w:val="16"/>
                <w:szCs w:val="16"/>
                <w:lang w:eastAsia="pl-PL"/>
              </w:rPr>
            </w:pPr>
          </w:p>
        </w:tc>
        <w:tc>
          <w:tcPr>
            <w:tcW w:w="1134" w:type="dxa"/>
            <w:tcBorders>
              <w:top w:val="single" w:sz="12" w:space="0" w:color="003087"/>
              <w:bottom w:val="single" w:sz="12" w:space="0" w:color="003087"/>
            </w:tcBorders>
            <w:shd w:val="clear" w:color="auto" w:fill="EBF2FF"/>
            <w:vAlign w:val="center"/>
          </w:tcPr>
          <w:p w14:paraId="7C40F27E" w14:textId="24F6E90D" w:rsidR="00953A30" w:rsidRPr="00672875" w:rsidRDefault="00953A30" w:rsidP="00953A30">
            <w:pPr>
              <w:widowControl w:val="0"/>
              <w:spacing w:after="0"/>
              <w:jc w:val="right"/>
              <w:rPr>
                <w:rFonts w:cs="Arial"/>
                <w:b/>
                <w:bCs/>
                <w:color w:val="003087"/>
                <w:sz w:val="16"/>
                <w:szCs w:val="16"/>
                <w:lang w:eastAsia="pl-PL"/>
              </w:rPr>
            </w:pPr>
          </w:p>
        </w:tc>
        <w:tc>
          <w:tcPr>
            <w:tcW w:w="944" w:type="dxa"/>
            <w:tcBorders>
              <w:top w:val="single" w:sz="12" w:space="0" w:color="003087"/>
              <w:bottom w:val="single" w:sz="12" w:space="0" w:color="003087"/>
            </w:tcBorders>
            <w:shd w:val="clear" w:color="auto" w:fill="EBF2FF"/>
            <w:noWrap/>
            <w:vAlign w:val="center"/>
          </w:tcPr>
          <w:p w14:paraId="62A3C6F4" w14:textId="46A0E17A" w:rsidR="00953A30" w:rsidRPr="00672875" w:rsidRDefault="00953A30" w:rsidP="00953A30">
            <w:pPr>
              <w:widowControl w:val="0"/>
              <w:spacing w:after="0"/>
              <w:jc w:val="right"/>
              <w:rPr>
                <w:rFonts w:cs="Arial"/>
                <w:b/>
                <w:bCs/>
                <w:color w:val="003087"/>
                <w:sz w:val="16"/>
                <w:szCs w:val="16"/>
                <w:lang w:eastAsia="pl-PL"/>
              </w:rPr>
            </w:pPr>
          </w:p>
        </w:tc>
        <w:tc>
          <w:tcPr>
            <w:tcW w:w="932" w:type="dxa"/>
            <w:tcBorders>
              <w:top w:val="single" w:sz="12" w:space="0" w:color="003087"/>
              <w:bottom w:val="single" w:sz="12" w:space="0" w:color="003087"/>
            </w:tcBorders>
            <w:shd w:val="clear" w:color="auto" w:fill="EBF2FF"/>
            <w:noWrap/>
            <w:vAlign w:val="center"/>
          </w:tcPr>
          <w:p w14:paraId="40147028" w14:textId="2901D6F9" w:rsidR="00953A30" w:rsidRPr="00672875" w:rsidRDefault="00953A30" w:rsidP="00953A30">
            <w:pPr>
              <w:widowControl w:val="0"/>
              <w:spacing w:after="0"/>
              <w:jc w:val="right"/>
              <w:rPr>
                <w:rFonts w:cs="Arial"/>
                <w:b/>
                <w:bCs/>
                <w:color w:val="003087"/>
                <w:sz w:val="16"/>
                <w:szCs w:val="16"/>
                <w:lang w:eastAsia="pl-PL"/>
              </w:rPr>
            </w:pPr>
          </w:p>
        </w:tc>
      </w:tr>
    </w:tbl>
    <w:p w14:paraId="119D853C" w14:textId="0FA7731F" w:rsidR="003D02F6" w:rsidRDefault="00E079D6" w:rsidP="005C10FE">
      <w:pPr>
        <w:spacing w:after="120" w:line="240" w:lineRule="auto"/>
        <w:jc w:val="both"/>
        <w:rPr>
          <w:rFonts w:cs="Arial"/>
          <w:szCs w:val="18"/>
        </w:rPr>
      </w:pPr>
      <w:r w:rsidRPr="00CC0342">
        <w:rPr>
          <w:rFonts w:cs="Arial"/>
          <w:sz w:val="17"/>
          <w:szCs w:val="17"/>
          <w:highlight w:val="yellow"/>
          <w:lang w:eastAsia="en-GB"/>
        </w:rPr>
        <w:fldChar w:fldCharType="end"/>
      </w:r>
      <w:r w:rsidRPr="00E079D6">
        <w:rPr>
          <w:rFonts w:cs="Arial"/>
          <w:i/>
          <w:sz w:val="16"/>
          <w:szCs w:val="18"/>
          <w:lang w:eastAsia="pl-PL"/>
        </w:rPr>
        <w:t>*</w:t>
      </w:r>
      <w:r w:rsidR="00917C87">
        <w:rPr>
          <w:rFonts w:cs="Arial"/>
          <w:i/>
          <w:sz w:val="16"/>
          <w:szCs w:val="18"/>
          <w:lang w:eastAsia="pl-PL"/>
        </w:rPr>
        <w:t>W</w:t>
      </w:r>
      <w:r w:rsidRPr="00E079D6">
        <w:rPr>
          <w:rFonts w:cs="Arial"/>
          <w:i/>
          <w:sz w:val="16"/>
          <w:szCs w:val="18"/>
          <w:lang w:eastAsia="pl-PL"/>
        </w:rPr>
        <w:t xml:space="preserve"> tym rzeczowe aktywa trwałe, inne wartości niematerialne i użytkowanie wieczyste gruntów</w:t>
      </w:r>
      <w:r w:rsidR="00917C87">
        <w:rPr>
          <w:rFonts w:cs="Arial"/>
          <w:i/>
          <w:sz w:val="16"/>
          <w:szCs w:val="18"/>
          <w:lang w:eastAsia="pl-PL"/>
        </w:rPr>
        <w:t>.</w:t>
      </w:r>
    </w:p>
    <w:p w14:paraId="57E8299A" w14:textId="12909D72" w:rsidR="002F5AB6" w:rsidRPr="00672875" w:rsidRDefault="002F5AB6">
      <w:pPr>
        <w:widowControl w:val="0"/>
        <w:tabs>
          <w:tab w:val="left" w:pos="1134"/>
          <w:tab w:val="left" w:pos="7230"/>
          <w:tab w:val="left" w:pos="8166"/>
          <w:tab w:val="left" w:pos="9017"/>
        </w:tabs>
        <w:spacing w:after="120" w:line="276" w:lineRule="auto"/>
        <w:jc w:val="both"/>
        <w:rPr>
          <w:rFonts w:cs="Arial"/>
          <w:sz w:val="17"/>
          <w:szCs w:val="17"/>
          <w:lang w:eastAsia="pl-PL"/>
        </w:rPr>
      </w:pPr>
      <w:r>
        <w:rPr>
          <w:rFonts w:cs="Arial"/>
          <w:szCs w:val="18"/>
        </w:rPr>
        <w:br w:type="column"/>
      </w:r>
      <w:r w:rsidRPr="00672875">
        <w:rPr>
          <w:rFonts w:cs="Arial"/>
          <w:sz w:val="17"/>
          <w:szCs w:val="17"/>
          <w:lang w:eastAsia="pl-PL"/>
        </w:rPr>
        <w:t>Na 31 grudnia 201</w:t>
      </w:r>
      <w:r w:rsidR="00C34757">
        <w:rPr>
          <w:rFonts w:cs="Arial"/>
          <w:sz w:val="17"/>
          <w:szCs w:val="17"/>
          <w:lang w:eastAsia="pl-PL"/>
        </w:rPr>
        <w:t>9</w:t>
      </w:r>
      <w:r w:rsidRPr="00672875">
        <w:rPr>
          <w:rFonts w:cs="Arial"/>
          <w:sz w:val="17"/>
          <w:szCs w:val="17"/>
          <w:lang w:eastAsia="pl-PL"/>
        </w:rPr>
        <w:t xml:space="preserve"> r. straty podatkowe do rozliczenia w przyszłych okresach wyniosły </w:t>
      </w:r>
      <w:r w:rsidR="00C34757" w:rsidRPr="00C34757">
        <w:rPr>
          <w:rFonts w:cs="Arial"/>
          <w:sz w:val="17"/>
          <w:szCs w:val="17"/>
          <w:highlight w:val="yellow"/>
          <w:lang w:eastAsia="pl-PL"/>
        </w:rPr>
        <w:t>…</w:t>
      </w:r>
      <w:r w:rsidRPr="00672875">
        <w:rPr>
          <w:rFonts w:cs="Arial"/>
          <w:sz w:val="17"/>
          <w:szCs w:val="17"/>
          <w:lang w:eastAsia="pl-PL"/>
        </w:rPr>
        <w:t xml:space="preserve"> tys. zł.</w:t>
      </w:r>
    </w:p>
    <w:p w14:paraId="0090E5AC" w14:textId="77777777" w:rsidR="002F5AB6" w:rsidRPr="00672875" w:rsidRDefault="002F5AB6">
      <w:pPr>
        <w:widowControl w:val="0"/>
        <w:tabs>
          <w:tab w:val="left" w:pos="1134"/>
          <w:tab w:val="left" w:pos="7230"/>
          <w:tab w:val="left" w:pos="8166"/>
          <w:tab w:val="left" w:pos="9017"/>
        </w:tabs>
        <w:spacing w:after="120" w:line="276" w:lineRule="auto"/>
        <w:jc w:val="both"/>
        <w:rPr>
          <w:rFonts w:cs="Arial"/>
          <w:color w:val="003087"/>
          <w:sz w:val="17"/>
          <w:szCs w:val="17"/>
          <w:lang w:eastAsia="pl-PL"/>
        </w:rPr>
      </w:pPr>
      <w:r w:rsidRPr="00672875">
        <w:rPr>
          <w:rFonts w:cs="Arial"/>
          <w:b/>
          <w:color w:val="003087"/>
          <w:sz w:val="17"/>
          <w:szCs w:val="17"/>
          <w:lang w:eastAsia="pl-PL"/>
        </w:rPr>
        <w:t>Rezerwa z tytułu odroczonego podatku dochodowego:</w:t>
      </w:r>
      <w:r w:rsidRPr="00672875">
        <w:rPr>
          <w:rFonts w:cs="Arial"/>
          <w:color w:val="003087"/>
          <w:sz w:val="17"/>
          <w:szCs w:val="17"/>
        </w:rPr>
        <w:fldChar w:fldCharType="begin"/>
      </w:r>
      <w:r w:rsidRPr="00672875">
        <w:rPr>
          <w:rFonts w:cs="Arial"/>
          <w:color w:val="003087"/>
          <w:sz w:val="17"/>
          <w:szCs w:val="17"/>
        </w:rPr>
        <w:instrText xml:space="preserve"> LINK Excel.Sheet.12 "\\\\ec1\\sk\\DF\\FS\\RAPORTY TAJNE\\sprawozdanie roczne\\RAPORT_22_D_REZERWA_Z_TYTULU_ODROCZONEGO_PODATKU.xlsx" 22D!W8K4:W25K15 \f 4 \h \* MERGEFORMAT </w:instrText>
      </w:r>
      <w:r w:rsidRPr="00672875">
        <w:rPr>
          <w:rFonts w:cs="Arial"/>
          <w:color w:val="003087"/>
          <w:sz w:val="17"/>
          <w:szCs w:val="17"/>
        </w:rPr>
        <w:fldChar w:fldCharType="separate"/>
      </w:r>
    </w:p>
    <w:tbl>
      <w:tblPr>
        <w:tblW w:w="14053" w:type="dxa"/>
        <w:tblInd w:w="70" w:type="dxa"/>
        <w:tblLayout w:type="fixed"/>
        <w:tblCellMar>
          <w:left w:w="70" w:type="dxa"/>
          <w:right w:w="70" w:type="dxa"/>
        </w:tblCellMar>
        <w:tblLook w:val="04A0" w:firstRow="1" w:lastRow="0" w:firstColumn="1" w:lastColumn="0" w:noHBand="0" w:noVBand="1"/>
      </w:tblPr>
      <w:tblGrid>
        <w:gridCol w:w="4256"/>
        <w:gridCol w:w="1743"/>
        <w:gridCol w:w="1885"/>
        <w:gridCol w:w="2228"/>
        <w:gridCol w:w="1371"/>
        <w:gridCol w:w="1371"/>
        <w:gridCol w:w="1199"/>
      </w:tblGrid>
      <w:tr w:rsidR="002F5AB6" w:rsidRPr="0029153F" w14:paraId="610AF5F1" w14:textId="77777777" w:rsidTr="002F5AB6">
        <w:trPr>
          <w:trHeight w:val="562"/>
        </w:trPr>
        <w:tc>
          <w:tcPr>
            <w:tcW w:w="4256" w:type="dxa"/>
            <w:shd w:val="clear" w:color="auto" w:fill="0042B8"/>
            <w:vAlign w:val="bottom"/>
            <w:hideMark/>
          </w:tcPr>
          <w:p w14:paraId="51C79A1A" w14:textId="77777777" w:rsidR="002F5AB6" w:rsidRPr="00672875" w:rsidRDefault="002F5AB6">
            <w:pPr>
              <w:widowControl w:val="0"/>
              <w:spacing w:after="0"/>
              <w:rPr>
                <w:rFonts w:cs="Arial"/>
                <w:b/>
                <w:bCs/>
                <w:color w:val="FFFFFF" w:themeColor="background1"/>
                <w:sz w:val="16"/>
                <w:szCs w:val="16"/>
                <w:lang w:eastAsia="pl-PL"/>
              </w:rPr>
            </w:pPr>
          </w:p>
        </w:tc>
        <w:tc>
          <w:tcPr>
            <w:tcW w:w="1743" w:type="dxa"/>
            <w:shd w:val="clear" w:color="auto" w:fill="0042B8"/>
            <w:vAlign w:val="center"/>
            <w:hideMark/>
          </w:tcPr>
          <w:p w14:paraId="716FAE23" w14:textId="77777777" w:rsidR="002F5AB6" w:rsidRPr="00672875" w:rsidRDefault="002F5AB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Przychód opodatkowany po zakończeniu okresu rachunkowego</w:t>
            </w:r>
          </w:p>
        </w:tc>
        <w:tc>
          <w:tcPr>
            <w:tcW w:w="1885" w:type="dxa"/>
            <w:shd w:val="clear" w:color="auto" w:fill="0042B8"/>
            <w:vAlign w:val="center"/>
            <w:hideMark/>
          </w:tcPr>
          <w:p w14:paraId="64786016" w14:textId="77777777" w:rsidR="002F5AB6" w:rsidRPr="00672875" w:rsidRDefault="002F5AB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Naliczona, niezafakturowana sprzedaż</w:t>
            </w:r>
          </w:p>
        </w:tc>
        <w:tc>
          <w:tcPr>
            <w:tcW w:w="2228" w:type="dxa"/>
            <w:shd w:val="clear" w:color="auto" w:fill="0042B8"/>
            <w:vAlign w:val="center"/>
            <w:hideMark/>
          </w:tcPr>
          <w:p w14:paraId="790B1111" w14:textId="77777777" w:rsidR="002F5AB6" w:rsidRPr="00672875" w:rsidRDefault="002F5AB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Różnice między wartością bilansową a podatkową środków trwałych*</w:t>
            </w:r>
          </w:p>
        </w:tc>
        <w:tc>
          <w:tcPr>
            <w:tcW w:w="1371" w:type="dxa"/>
            <w:shd w:val="clear" w:color="auto" w:fill="0042B8"/>
            <w:vAlign w:val="center"/>
            <w:hideMark/>
          </w:tcPr>
          <w:p w14:paraId="389ABAA7" w14:textId="77777777" w:rsidR="002F5AB6" w:rsidRPr="00672875" w:rsidRDefault="002F5AB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Rezerwa na likwidację zakładu górniczego netto</w:t>
            </w:r>
          </w:p>
        </w:tc>
        <w:tc>
          <w:tcPr>
            <w:tcW w:w="1371" w:type="dxa"/>
            <w:shd w:val="clear" w:color="auto" w:fill="0042B8"/>
            <w:vAlign w:val="center"/>
            <w:hideMark/>
          </w:tcPr>
          <w:p w14:paraId="22F76DB7" w14:textId="77777777" w:rsidR="002F5AB6" w:rsidRPr="00672875" w:rsidRDefault="002F5AB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Pozostałe</w:t>
            </w:r>
          </w:p>
        </w:tc>
        <w:tc>
          <w:tcPr>
            <w:tcW w:w="1199" w:type="dxa"/>
            <w:shd w:val="clear" w:color="auto" w:fill="0042B8"/>
            <w:vAlign w:val="center"/>
          </w:tcPr>
          <w:p w14:paraId="0938BF2E" w14:textId="77777777" w:rsidR="002F5AB6" w:rsidRPr="00672875" w:rsidRDefault="002F5AB6">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Ogółem</w:t>
            </w:r>
          </w:p>
        </w:tc>
      </w:tr>
      <w:tr w:rsidR="00A1226B" w:rsidRPr="0029153F" w14:paraId="68026412" w14:textId="77777777" w:rsidTr="00A1226B">
        <w:trPr>
          <w:trHeight w:val="64"/>
        </w:trPr>
        <w:tc>
          <w:tcPr>
            <w:tcW w:w="4256" w:type="dxa"/>
            <w:tcBorders>
              <w:bottom w:val="single" w:sz="12" w:space="0" w:color="003087"/>
            </w:tcBorders>
            <w:shd w:val="clear" w:color="auto" w:fill="auto"/>
            <w:vAlign w:val="bottom"/>
          </w:tcPr>
          <w:p w14:paraId="75B819ED" w14:textId="77777777" w:rsidR="00A1226B" w:rsidRPr="00672875" w:rsidRDefault="00A1226B">
            <w:pPr>
              <w:widowControl w:val="0"/>
              <w:spacing w:after="0"/>
              <w:rPr>
                <w:rFonts w:cs="Arial"/>
                <w:b/>
                <w:bCs/>
                <w:color w:val="FFFFFF" w:themeColor="background1"/>
                <w:sz w:val="16"/>
                <w:szCs w:val="16"/>
                <w:lang w:eastAsia="pl-PL"/>
              </w:rPr>
            </w:pPr>
          </w:p>
        </w:tc>
        <w:tc>
          <w:tcPr>
            <w:tcW w:w="1743" w:type="dxa"/>
            <w:tcBorders>
              <w:bottom w:val="single" w:sz="12" w:space="0" w:color="003087"/>
            </w:tcBorders>
            <w:shd w:val="clear" w:color="auto" w:fill="auto"/>
            <w:vAlign w:val="center"/>
          </w:tcPr>
          <w:p w14:paraId="32C7A2AB"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885" w:type="dxa"/>
            <w:tcBorders>
              <w:bottom w:val="single" w:sz="12" w:space="0" w:color="003087"/>
            </w:tcBorders>
            <w:shd w:val="clear" w:color="auto" w:fill="auto"/>
            <w:vAlign w:val="center"/>
          </w:tcPr>
          <w:p w14:paraId="2FB8407B" w14:textId="77777777" w:rsidR="00A1226B" w:rsidRPr="00672875" w:rsidRDefault="00A1226B">
            <w:pPr>
              <w:widowControl w:val="0"/>
              <w:spacing w:after="0"/>
              <w:jc w:val="center"/>
              <w:rPr>
                <w:rFonts w:cs="Arial"/>
                <w:b/>
                <w:bCs/>
                <w:color w:val="FFFFFF" w:themeColor="background1"/>
                <w:sz w:val="16"/>
                <w:szCs w:val="16"/>
                <w:lang w:eastAsia="pl-PL"/>
              </w:rPr>
            </w:pPr>
          </w:p>
        </w:tc>
        <w:tc>
          <w:tcPr>
            <w:tcW w:w="2228" w:type="dxa"/>
            <w:tcBorders>
              <w:bottom w:val="single" w:sz="12" w:space="0" w:color="003087"/>
            </w:tcBorders>
            <w:shd w:val="clear" w:color="auto" w:fill="auto"/>
            <w:vAlign w:val="center"/>
          </w:tcPr>
          <w:p w14:paraId="4A8E77AA"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371" w:type="dxa"/>
            <w:tcBorders>
              <w:bottom w:val="single" w:sz="12" w:space="0" w:color="003087"/>
            </w:tcBorders>
            <w:shd w:val="clear" w:color="auto" w:fill="auto"/>
            <w:vAlign w:val="center"/>
          </w:tcPr>
          <w:p w14:paraId="56918B73"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371" w:type="dxa"/>
            <w:tcBorders>
              <w:bottom w:val="single" w:sz="12" w:space="0" w:color="003087"/>
            </w:tcBorders>
            <w:shd w:val="clear" w:color="auto" w:fill="auto"/>
            <w:vAlign w:val="center"/>
          </w:tcPr>
          <w:p w14:paraId="289F9AB0"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199" w:type="dxa"/>
            <w:tcBorders>
              <w:bottom w:val="single" w:sz="12" w:space="0" w:color="003087"/>
            </w:tcBorders>
            <w:shd w:val="clear" w:color="auto" w:fill="auto"/>
            <w:vAlign w:val="center"/>
          </w:tcPr>
          <w:p w14:paraId="0DFE1899" w14:textId="77777777" w:rsidR="00A1226B" w:rsidRPr="00672875" w:rsidRDefault="00A1226B">
            <w:pPr>
              <w:widowControl w:val="0"/>
              <w:spacing w:after="0"/>
              <w:jc w:val="center"/>
              <w:rPr>
                <w:rFonts w:cs="Arial"/>
                <w:b/>
                <w:bCs/>
                <w:color w:val="FFFFFF" w:themeColor="background1"/>
                <w:sz w:val="16"/>
                <w:szCs w:val="16"/>
                <w:lang w:eastAsia="pl-PL"/>
              </w:rPr>
            </w:pPr>
          </w:p>
        </w:tc>
      </w:tr>
      <w:tr w:rsidR="00BE5176" w:rsidRPr="0029153F" w14:paraId="6AD9148F" w14:textId="77777777" w:rsidTr="00E84C31">
        <w:trPr>
          <w:trHeight w:val="204"/>
        </w:trPr>
        <w:tc>
          <w:tcPr>
            <w:tcW w:w="4256" w:type="dxa"/>
            <w:tcBorders>
              <w:top w:val="single" w:sz="12" w:space="0" w:color="003087"/>
              <w:bottom w:val="single" w:sz="12" w:space="0" w:color="003087"/>
            </w:tcBorders>
            <w:shd w:val="clear" w:color="auto" w:fill="auto"/>
            <w:vAlign w:val="center"/>
            <w:hideMark/>
          </w:tcPr>
          <w:p w14:paraId="7C89FB29" w14:textId="2C10A84F" w:rsidR="00BE5176" w:rsidRPr="00672875" w:rsidRDefault="00BE5176" w:rsidP="00BE5176">
            <w:pPr>
              <w:widowControl w:val="0"/>
              <w:spacing w:after="0"/>
              <w:rPr>
                <w:rFonts w:cs="Arial"/>
                <w:b/>
                <w:bCs/>
                <w:color w:val="003087"/>
                <w:sz w:val="16"/>
                <w:szCs w:val="16"/>
                <w:lang w:eastAsia="pl-PL"/>
              </w:rPr>
            </w:pPr>
            <w:r>
              <w:rPr>
                <w:rFonts w:cs="Arial"/>
                <w:b/>
                <w:bCs/>
                <w:color w:val="003087"/>
                <w:sz w:val="16"/>
                <w:szCs w:val="16"/>
                <w:lang w:eastAsia="pl-PL"/>
              </w:rPr>
              <w:t>Stan na 1 stycznia 2018</w:t>
            </w:r>
          </w:p>
        </w:tc>
        <w:tc>
          <w:tcPr>
            <w:tcW w:w="1743" w:type="dxa"/>
            <w:tcBorders>
              <w:top w:val="single" w:sz="12" w:space="0" w:color="003087"/>
              <w:bottom w:val="single" w:sz="12" w:space="0" w:color="003087"/>
            </w:tcBorders>
            <w:shd w:val="clear" w:color="auto" w:fill="auto"/>
            <w:vAlign w:val="center"/>
          </w:tcPr>
          <w:p w14:paraId="54754137" w14:textId="43E46B39"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139 613</w:t>
            </w:r>
          </w:p>
        </w:tc>
        <w:tc>
          <w:tcPr>
            <w:tcW w:w="1885" w:type="dxa"/>
            <w:tcBorders>
              <w:top w:val="single" w:sz="12" w:space="0" w:color="003087"/>
              <w:bottom w:val="single" w:sz="12" w:space="0" w:color="003087"/>
            </w:tcBorders>
            <w:shd w:val="clear" w:color="auto" w:fill="auto"/>
            <w:vAlign w:val="center"/>
          </w:tcPr>
          <w:p w14:paraId="3153B56C" w14:textId="2CF232C3"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47 092</w:t>
            </w:r>
          </w:p>
        </w:tc>
        <w:tc>
          <w:tcPr>
            <w:tcW w:w="2228" w:type="dxa"/>
            <w:tcBorders>
              <w:top w:val="single" w:sz="12" w:space="0" w:color="003087"/>
              <w:bottom w:val="single" w:sz="12" w:space="0" w:color="003087"/>
            </w:tcBorders>
            <w:shd w:val="clear" w:color="auto" w:fill="auto"/>
            <w:vAlign w:val="center"/>
          </w:tcPr>
          <w:p w14:paraId="7363ACEC" w14:textId="62924080"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829 184</w:t>
            </w:r>
          </w:p>
        </w:tc>
        <w:tc>
          <w:tcPr>
            <w:tcW w:w="1371" w:type="dxa"/>
            <w:tcBorders>
              <w:top w:val="single" w:sz="12" w:space="0" w:color="003087"/>
              <w:bottom w:val="single" w:sz="12" w:space="0" w:color="003087"/>
            </w:tcBorders>
            <w:shd w:val="clear" w:color="auto" w:fill="auto"/>
            <w:vAlign w:val="center"/>
          </w:tcPr>
          <w:p w14:paraId="51EDDEE2" w14:textId="1FC14A4A"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10 080</w:t>
            </w:r>
          </w:p>
        </w:tc>
        <w:tc>
          <w:tcPr>
            <w:tcW w:w="1371" w:type="dxa"/>
            <w:tcBorders>
              <w:top w:val="single" w:sz="12" w:space="0" w:color="003087"/>
              <w:bottom w:val="single" w:sz="12" w:space="0" w:color="003087"/>
            </w:tcBorders>
            <w:shd w:val="clear" w:color="auto" w:fill="auto"/>
            <w:vAlign w:val="center"/>
          </w:tcPr>
          <w:p w14:paraId="2D8C5566" w14:textId="554BBFEA"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242 795</w:t>
            </w:r>
          </w:p>
        </w:tc>
        <w:tc>
          <w:tcPr>
            <w:tcW w:w="1199" w:type="dxa"/>
            <w:tcBorders>
              <w:top w:val="single" w:sz="12" w:space="0" w:color="003087"/>
              <w:bottom w:val="single" w:sz="12" w:space="0" w:color="003087"/>
            </w:tcBorders>
            <w:vAlign w:val="bottom"/>
          </w:tcPr>
          <w:p w14:paraId="7BB506F6" w14:textId="560E5557"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 1 268 764</w:t>
            </w:r>
          </w:p>
        </w:tc>
      </w:tr>
      <w:tr w:rsidR="00BE5176" w:rsidRPr="0029153F" w14:paraId="2607ED42" w14:textId="77777777" w:rsidTr="00BE5176">
        <w:trPr>
          <w:trHeight w:val="204"/>
        </w:trPr>
        <w:tc>
          <w:tcPr>
            <w:tcW w:w="4256" w:type="dxa"/>
            <w:shd w:val="clear" w:color="auto" w:fill="auto"/>
            <w:vAlign w:val="center"/>
            <w:hideMark/>
          </w:tcPr>
          <w:p w14:paraId="1A3216BD" w14:textId="77777777" w:rsidR="00BE5176" w:rsidRPr="00672875" w:rsidRDefault="00BE5176" w:rsidP="00BE5176">
            <w:pPr>
              <w:widowControl w:val="0"/>
              <w:spacing w:after="0"/>
              <w:rPr>
                <w:rFonts w:cs="Arial"/>
                <w:sz w:val="16"/>
                <w:szCs w:val="16"/>
                <w:lang w:eastAsia="pl-PL"/>
              </w:rPr>
            </w:pPr>
            <w:r w:rsidRPr="00672875">
              <w:rPr>
                <w:rFonts w:cs="Arial"/>
                <w:sz w:val="16"/>
                <w:szCs w:val="16"/>
                <w:lang w:eastAsia="pl-PL"/>
              </w:rPr>
              <w:t xml:space="preserve">Obciążenie/(Uznanie) wyniku finansowego </w:t>
            </w:r>
          </w:p>
        </w:tc>
        <w:tc>
          <w:tcPr>
            <w:tcW w:w="1743" w:type="dxa"/>
            <w:shd w:val="clear" w:color="auto" w:fill="auto"/>
            <w:vAlign w:val="bottom"/>
          </w:tcPr>
          <w:p w14:paraId="0E9F0ABC" w14:textId="7EECC291"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(16 923)</w:t>
            </w:r>
          </w:p>
        </w:tc>
        <w:tc>
          <w:tcPr>
            <w:tcW w:w="1885" w:type="dxa"/>
            <w:shd w:val="clear" w:color="auto" w:fill="auto"/>
            <w:vAlign w:val="bottom"/>
          </w:tcPr>
          <w:p w14:paraId="066B7903" w14:textId="5BF13E51"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384</w:t>
            </w:r>
          </w:p>
        </w:tc>
        <w:tc>
          <w:tcPr>
            <w:tcW w:w="2228" w:type="dxa"/>
            <w:shd w:val="clear" w:color="auto" w:fill="auto"/>
            <w:vAlign w:val="bottom"/>
          </w:tcPr>
          <w:p w14:paraId="640E09BB" w14:textId="50F09D30"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72 568</w:t>
            </w:r>
          </w:p>
        </w:tc>
        <w:tc>
          <w:tcPr>
            <w:tcW w:w="1371" w:type="dxa"/>
            <w:shd w:val="clear" w:color="auto" w:fill="auto"/>
            <w:vAlign w:val="bottom"/>
          </w:tcPr>
          <w:p w14:paraId="09983A21" w14:textId="39CB2CA1"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317</w:t>
            </w:r>
          </w:p>
        </w:tc>
        <w:tc>
          <w:tcPr>
            <w:tcW w:w="1371" w:type="dxa"/>
            <w:shd w:val="clear" w:color="auto" w:fill="auto"/>
            <w:vAlign w:val="bottom"/>
          </w:tcPr>
          <w:p w14:paraId="2FFACCBF" w14:textId="427BEF6F"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2 669</w:t>
            </w:r>
          </w:p>
        </w:tc>
        <w:tc>
          <w:tcPr>
            <w:tcW w:w="1199" w:type="dxa"/>
            <w:vAlign w:val="bottom"/>
          </w:tcPr>
          <w:p w14:paraId="438D7D2D" w14:textId="279D5216"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59 015</w:t>
            </w:r>
          </w:p>
        </w:tc>
      </w:tr>
      <w:tr w:rsidR="00BE5176" w:rsidRPr="0029153F" w14:paraId="033D3D65" w14:textId="77777777" w:rsidTr="00BE5176">
        <w:trPr>
          <w:trHeight w:val="204"/>
        </w:trPr>
        <w:tc>
          <w:tcPr>
            <w:tcW w:w="4256" w:type="dxa"/>
            <w:tcBorders>
              <w:bottom w:val="single" w:sz="12" w:space="0" w:color="003087"/>
            </w:tcBorders>
            <w:shd w:val="clear" w:color="auto" w:fill="auto"/>
            <w:vAlign w:val="center"/>
            <w:hideMark/>
          </w:tcPr>
          <w:p w14:paraId="1925C283" w14:textId="77777777" w:rsidR="00BE5176" w:rsidRPr="00672875" w:rsidRDefault="00BE5176" w:rsidP="00BE5176">
            <w:pPr>
              <w:widowControl w:val="0"/>
              <w:spacing w:after="0"/>
              <w:rPr>
                <w:rFonts w:cs="Arial"/>
                <w:sz w:val="16"/>
                <w:szCs w:val="16"/>
                <w:lang w:eastAsia="pl-PL"/>
              </w:rPr>
            </w:pPr>
            <w:r w:rsidRPr="00672875">
              <w:rPr>
                <w:rFonts w:cs="Arial"/>
                <w:sz w:val="16"/>
                <w:szCs w:val="16"/>
                <w:lang w:eastAsia="pl-PL"/>
              </w:rPr>
              <w:t xml:space="preserve">Obciążenie/(Uznanie) w innych całkowitych dochodach </w:t>
            </w:r>
          </w:p>
        </w:tc>
        <w:tc>
          <w:tcPr>
            <w:tcW w:w="1743" w:type="dxa"/>
            <w:tcBorders>
              <w:bottom w:val="single" w:sz="12" w:space="0" w:color="003087"/>
            </w:tcBorders>
            <w:shd w:val="clear" w:color="auto" w:fill="auto"/>
            <w:vAlign w:val="center"/>
          </w:tcPr>
          <w:p w14:paraId="58A3E4A5" w14:textId="5962EAE2"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w:t>
            </w:r>
          </w:p>
        </w:tc>
        <w:tc>
          <w:tcPr>
            <w:tcW w:w="1885" w:type="dxa"/>
            <w:tcBorders>
              <w:bottom w:val="single" w:sz="12" w:space="0" w:color="003087"/>
            </w:tcBorders>
            <w:shd w:val="clear" w:color="auto" w:fill="auto"/>
            <w:vAlign w:val="center"/>
          </w:tcPr>
          <w:p w14:paraId="22876B9B" w14:textId="42D9D896"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w:t>
            </w:r>
          </w:p>
        </w:tc>
        <w:tc>
          <w:tcPr>
            <w:tcW w:w="2228" w:type="dxa"/>
            <w:tcBorders>
              <w:bottom w:val="single" w:sz="12" w:space="0" w:color="003087"/>
            </w:tcBorders>
            <w:shd w:val="clear" w:color="auto" w:fill="auto"/>
            <w:vAlign w:val="center"/>
          </w:tcPr>
          <w:p w14:paraId="4037CEBC" w14:textId="3A56CF54"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w:t>
            </w:r>
          </w:p>
        </w:tc>
        <w:tc>
          <w:tcPr>
            <w:tcW w:w="1371" w:type="dxa"/>
            <w:tcBorders>
              <w:bottom w:val="single" w:sz="12" w:space="0" w:color="003087"/>
            </w:tcBorders>
            <w:shd w:val="clear" w:color="auto" w:fill="auto"/>
            <w:vAlign w:val="center"/>
          </w:tcPr>
          <w:p w14:paraId="3802C954" w14:textId="2F5CA561"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w:t>
            </w:r>
          </w:p>
        </w:tc>
        <w:tc>
          <w:tcPr>
            <w:tcW w:w="1371" w:type="dxa"/>
            <w:tcBorders>
              <w:bottom w:val="single" w:sz="12" w:space="0" w:color="003087"/>
            </w:tcBorders>
            <w:shd w:val="clear" w:color="auto" w:fill="auto"/>
            <w:vAlign w:val="center"/>
          </w:tcPr>
          <w:p w14:paraId="5DF27CD9" w14:textId="1041483E"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(1 414)</w:t>
            </w:r>
          </w:p>
        </w:tc>
        <w:tc>
          <w:tcPr>
            <w:tcW w:w="1199" w:type="dxa"/>
            <w:tcBorders>
              <w:bottom w:val="single" w:sz="12" w:space="0" w:color="003087"/>
            </w:tcBorders>
            <w:vAlign w:val="center"/>
          </w:tcPr>
          <w:p w14:paraId="3AAC68CC" w14:textId="337D295F" w:rsidR="00BE5176" w:rsidRPr="00672875" w:rsidRDefault="00BE5176" w:rsidP="00BE5176">
            <w:pPr>
              <w:widowControl w:val="0"/>
              <w:spacing w:after="0"/>
              <w:jc w:val="right"/>
              <w:rPr>
                <w:rFonts w:cs="Arial"/>
                <w:sz w:val="16"/>
                <w:szCs w:val="16"/>
                <w:lang w:eastAsia="pl-PL"/>
              </w:rPr>
            </w:pPr>
            <w:r w:rsidRPr="00672875">
              <w:rPr>
                <w:rFonts w:cs="Arial"/>
                <w:sz w:val="16"/>
                <w:szCs w:val="16"/>
                <w:lang w:eastAsia="pl-PL"/>
              </w:rPr>
              <w:t>(1 414)</w:t>
            </w:r>
          </w:p>
        </w:tc>
      </w:tr>
      <w:tr w:rsidR="00BE5176" w:rsidRPr="0029153F" w14:paraId="567A38F1" w14:textId="77777777" w:rsidTr="00E84C31">
        <w:trPr>
          <w:trHeight w:val="204"/>
        </w:trPr>
        <w:tc>
          <w:tcPr>
            <w:tcW w:w="4256" w:type="dxa"/>
            <w:tcBorders>
              <w:top w:val="single" w:sz="12" w:space="0" w:color="003087"/>
              <w:bottom w:val="single" w:sz="12" w:space="0" w:color="003087"/>
            </w:tcBorders>
            <w:shd w:val="clear" w:color="auto" w:fill="auto"/>
            <w:vAlign w:val="bottom"/>
            <w:hideMark/>
          </w:tcPr>
          <w:p w14:paraId="5F68F2A7" w14:textId="240625AC" w:rsidR="00BE5176" w:rsidRPr="00672875" w:rsidRDefault="00BE5176" w:rsidP="00BE5176">
            <w:pPr>
              <w:widowControl w:val="0"/>
              <w:spacing w:after="0"/>
              <w:rPr>
                <w:rFonts w:cs="Arial"/>
                <w:b/>
                <w:bCs/>
                <w:color w:val="003087"/>
                <w:sz w:val="16"/>
                <w:szCs w:val="16"/>
                <w:lang w:eastAsia="pl-PL"/>
              </w:rPr>
            </w:pPr>
            <w:r>
              <w:rPr>
                <w:rFonts w:cs="Arial"/>
                <w:b/>
                <w:bCs/>
                <w:color w:val="003087"/>
                <w:sz w:val="16"/>
                <w:szCs w:val="16"/>
                <w:lang w:eastAsia="pl-PL"/>
              </w:rPr>
              <w:t>Stan na 31 grudnia 2018</w:t>
            </w:r>
            <w:r w:rsidRPr="00672875">
              <w:rPr>
                <w:rFonts w:cs="Arial"/>
                <w:b/>
                <w:bCs/>
                <w:color w:val="003087"/>
                <w:sz w:val="16"/>
                <w:szCs w:val="16"/>
                <w:lang w:eastAsia="pl-PL"/>
              </w:rPr>
              <w:t xml:space="preserve"> wg stawki 19%</w:t>
            </w:r>
          </w:p>
        </w:tc>
        <w:tc>
          <w:tcPr>
            <w:tcW w:w="1743" w:type="dxa"/>
            <w:tcBorders>
              <w:top w:val="single" w:sz="12" w:space="0" w:color="003087"/>
              <w:bottom w:val="single" w:sz="12" w:space="0" w:color="003087"/>
            </w:tcBorders>
            <w:shd w:val="clear" w:color="auto" w:fill="auto"/>
            <w:noWrap/>
            <w:vAlign w:val="bottom"/>
          </w:tcPr>
          <w:p w14:paraId="5831DBE4" w14:textId="63A8F9DA"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122 690</w:t>
            </w:r>
          </w:p>
        </w:tc>
        <w:tc>
          <w:tcPr>
            <w:tcW w:w="1885" w:type="dxa"/>
            <w:tcBorders>
              <w:top w:val="single" w:sz="12" w:space="0" w:color="003087"/>
              <w:bottom w:val="single" w:sz="12" w:space="0" w:color="003087"/>
            </w:tcBorders>
            <w:shd w:val="clear" w:color="auto" w:fill="auto"/>
            <w:noWrap/>
            <w:vAlign w:val="bottom"/>
          </w:tcPr>
          <w:p w14:paraId="0BCDA7E7" w14:textId="6485FFF4"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47 476</w:t>
            </w:r>
          </w:p>
        </w:tc>
        <w:tc>
          <w:tcPr>
            <w:tcW w:w="2228" w:type="dxa"/>
            <w:tcBorders>
              <w:top w:val="single" w:sz="12" w:space="0" w:color="003087"/>
              <w:bottom w:val="single" w:sz="12" w:space="0" w:color="003087"/>
            </w:tcBorders>
            <w:shd w:val="clear" w:color="auto" w:fill="auto"/>
            <w:noWrap/>
            <w:vAlign w:val="bottom"/>
          </w:tcPr>
          <w:p w14:paraId="6BAEF5DF" w14:textId="03B912BB"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901 752</w:t>
            </w:r>
          </w:p>
        </w:tc>
        <w:tc>
          <w:tcPr>
            <w:tcW w:w="1371" w:type="dxa"/>
            <w:tcBorders>
              <w:top w:val="single" w:sz="12" w:space="0" w:color="003087"/>
              <w:bottom w:val="single" w:sz="12" w:space="0" w:color="003087"/>
            </w:tcBorders>
            <w:shd w:val="clear" w:color="auto" w:fill="auto"/>
            <w:noWrap/>
            <w:vAlign w:val="bottom"/>
          </w:tcPr>
          <w:p w14:paraId="321B6B9E" w14:textId="6E10304D"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10 397</w:t>
            </w:r>
          </w:p>
        </w:tc>
        <w:tc>
          <w:tcPr>
            <w:tcW w:w="1371" w:type="dxa"/>
            <w:tcBorders>
              <w:top w:val="single" w:sz="12" w:space="0" w:color="003087"/>
              <w:bottom w:val="single" w:sz="12" w:space="0" w:color="003087"/>
            </w:tcBorders>
            <w:shd w:val="clear" w:color="auto" w:fill="auto"/>
            <w:noWrap/>
            <w:vAlign w:val="bottom"/>
          </w:tcPr>
          <w:p w14:paraId="60FC4CC3" w14:textId="7E19E5CA" w:rsidR="00BE5176" w:rsidRPr="00672875" w:rsidRDefault="00BE5176" w:rsidP="00BE5176">
            <w:pPr>
              <w:widowControl w:val="0"/>
              <w:spacing w:after="0"/>
              <w:jc w:val="right"/>
              <w:rPr>
                <w:rFonts w:cs="Arial"/>
                <w:b/>
                <w:bCs/>
                <w:color w:val="003087"/>
                <w:sz w:val="16"/>
                <w:szCs w:val="16"/>
                <w:lang w:eastAsia="pl-PL"/>
              </w:rPr>
            </w:pPr>
            <w:r w:rsidRPr="00672875">
              <w:rPr>
                <w:rFonts w:cs="Arial"/>
                <w:b/>
                <w:bCs/>
                <w:color w:val="003087"/>
                <w:sz w:val="16"/>
                <w:szCs w:val="16"/>
                <w:lang w:eastAsia="pl-PL"/>
              </w:rPr>
              <w:t>244 050</w:t>
            </w:r>
          </w:p>
        </w:tc>
        <w:tc>
          <w:tcPr>
            <w:tcW w:w="1199" w:type="dxa"/>
            <w:tcBorders>
              <w:top w:val="single" w:sz="12" w:space="0" w:color="003087"/>
              <w:bottom w:val="single" w:sz="12" w:space="0" w:color="003087"/>
            </w:tcBorders>
            <w:vAlign w:val="bottom"/>
          </w:tcPr>
          <w:p w14:paraId="4A19AFCD" w14:textId="42918545" w:rsidR="00BE5176" w:rsidRPr="00672875" w:rsidRDefault="00BE5176" w:rsidP="00BE5176">
            <w:pPr>
              <w:widowControl w:val="0"/>
              <w:spacing w:after="0" w:line="312" w:lineRule="auto"/>
              <w:jc w:val="right"/>
              <w:rPr>
                <w:rFonts w:cs="Arial"/>
                <w:b/>
                <w:bCs/>
                <w:color w:val="003087"/>
                <w:sz w:val="16"/>
                <w:szCs w:val="16"/>
                <w:lang w:eastAsia="pl-PL"/>
              </w:rPr>
            </w:pPr>
            <w:r w:rsidRPr="00672875">
              <w:rPr>
                <w:rFonts w:cs="Arial"/>
                <w:b/>
                <w:bCs/>
                <w:color w:val="003087"/>
                <w:sz w:val="16"/>
                <w:szCs w:val="16"/>
                <w:lang w:eastAsia="pl-PL"/>
              </w:rPr>
              <w:t>1 326 365</w:t>
            </w:r>
          </w:p>
        </w:tc>
      </w:tr>
      <w:tr w:rsidR="00BE5176" w:rsidRPr="0029153F" w14:paraId="1D0C4125" w14:textId="77777777" w:rsidTr="00BE5176">
        <w:trPr>
          <w:trHeight w:val="204"/>
        </w:trPr>
        <w:tc>
          <w:tcPr>
            <w:tcW w:w="4256" w:type="dxa"/>
            <w:tcBorders>
              <w:bottom w:val="single" w:sz="12" w:space="0" w:color="003087"/>
            </w:tcBorders>
            <w:shd w:val="clear" w:color="auto" w:fill="auto"/>
            <w:noWrap/>
            <w:vAlign w:val="bottom"/>
            <w:hideMark/>
          </w:tcPr>
          <w:p w14:paraId="0753111E" w14:textId="77777777" w:rsidR="00BE5176" w:rsidRPr="00672875" w:rsidRDefault="00BE5176" w:rsidP="00BE5176">
            <w:pPr>
              <w:widowControl w:val="0"/>
              <w:spacing w:after="0"/>
              <w:rPr>
                <w:rFonts w:cs="Arial"/>
                <w:color w:val="000000"/>
                <w:sz w:val="16"/>
                <w:szCs w:val="16"/>
                <w:lang w:eastAsia="pl-PL"/>
              </w:rPr>
            </w:pPr>
          </w:p>
        </w:tc>
        <w:tc>
          <w:tcPr>
            <w:tcW w:w="1743" w:type="dxa"/>
            <w:tcBorders>
              <w:bottom w:val="single" w:sz="12" w:space="0" w:color="003087"/>
            </w:tcBorders>
            <w:shd w:val="clear" w:color="auto" w:fill="auto"/>
            <w:noWrap/>
            <w:vAlign w:val="bottom"/>
            <w:hideMark/>
          </w:tcPr>
          <w:p w14:paraId="18C453FD" w14:textId="77777777" w:rsidR="00BE5176" w:rsidRPr="00672875" w:rsidRDefault="00BE5176" w:rsidP="00BE5176">
            <w:pPr>
              <w:widowControl w:val="0"/>
              <w:spacing w:after="0"/>
              <w:jc w:val="right"/>
              <w:rPr>
                <w:rFonts w:cs="Arial"/>
                <w:color w:val="000000"/>
                <w:sz w:val="16"/>
                <w:szCs w:val="16"/>
                <w:lang w:eastAsia="pl-PL"/>
              </w:rPr>
            </w:pPr>
          </w:p>
        </w:tc>
        <w:tc>
          <w:tcPr>
            <w:tcW w:w="1885" w:type="dxa"/>
            <w:tcBorders>
              <w:bottom w:val="single" w:sz="12" w:space="0" w:color="003087"/>
            </w:tcBorders>
            <w:shd w:val="clear" w:color="auto" w:fill="auto"/>
            <w:noWrap/>
            <w:vAlign w:val="bottom"/>
            <w:hideMark/>
          </w:tcPr>
          <w:p w14:paraId="3ED6CB34" w14:textId="77777777" w:rsidR="00BE5176" w:rsidRPr="00672875" w:rsidRDefault="00BE5176" w:rsidP="00BE5176">
            <w:pPr>
              <w:widowControl w:val="0"/>
              <w:spacing w:after="0"/>
              <w:jc w:val="right"/>
              <w:rPr>
                <w:rFonts w:cs="Arial"/>
                <w:color w:val="000000"/>
                <w:sz w:val="16"/>
                <w:szCs w:val="16"/>
                <w:lang w:eastAsia="pl-PL"/>
              </w:rPr>
            </w:pPr>
          </w:p>
        </w:tc>
        <w:tc>
          <w:tcPr>
            <w:tcW w:w="2228" w:type="dxa"/>
            <w:tcBorders>
              <w:bottom w:val="single" w:sz="12" w:space="0" w:color="003087"/>
            </w:tcBorders>
            <w:shd w:val="clear" w:color="auto" w:fill="auto"/>
            <w:noWrap/>
            <w:vAlign w:val="bottom"/>
            <w:hideMark/>
          </w:tcPr>
          <w:p w14:paraId="513E6FDE" w14:textId="77777777" w:rsidR="00BE5176" w:rsidRPr="00672875" w:rsidRDefault="00BE5176" w:rsidP="00BE5176">
            <w:pPr>
              <w:widowControl w:val="0"/>
              <w:spacing w:after="0"/>
              <w:jc w:val="right"/>
              <w:rPr>
                <w:rFonts w:cs="Arial"/>
                <w:color w:val="000000"/>
                <w:sz w:val="16"/>
                <w:szCs w:val="16"/>
                <w:lang w:eastAsia="pl-PL"/>
              </w:rPr>
            </w:pPr>
          </w:p>
        </w:tc>
        <w:tc>
          <w:tcPr>
            <w:tcW w:w="1371" w:type="dxa"/>
            <w:tcBorders>
              <w:bottom w:val="single" w:sz="12" w:space="0" w:color="003087"/>
            </w:tcBorders>
            <w:shd w:val="clear" w:color="auto" w:fill="auto"/>
            <w:noWrap/>
            <w:vAlign w:val="bottom"/>
            <w:hideMark/>
          </w:tcPr>
          <w:p w14:paraId="635679A7" w14:textId="77777777" w:rsidR="00BE5176" w:rsidRPr="00672875" w:rsidRDefault="00BE5176" w:rsidP="00BE5176">
            <w:pPr>
              <w:widowControl w:val="0"/>
              <w:spacing w:after="0"/>
              <w:jc w:val="right"/>
              <w:rPr>
                <w:rFonts w:cs="Arial"/>
                <w:color w:val="000000"/>
                <w:sz w:val="16"/>
                <w:szCs w:val="16"/>
                <w:lang w:eastAsia="pl-PL"/>
              </w:rPr>
            </w:pPr>
          </w:p>
        </w:tc>
        <w:tc>
          <w:tcPr>
            <w:tcW w:w="1371" w:type="dxa"/>
            <w:tcBorders>
              <w:bottom w:val="single" w:sz="12" w:space="0" w:color="003087"/>
            </w:tcBorders>
            <w:shd w:val="clear" w:color="auto" w:fill="auto"/>
            <w:noWrap/>
            <w:vAlign w:val="bottom"/>
            <w:hideMark/>
          </w:tcPr>
          <w:p w14:paraId="0785EBFD" w14:textId="77777777" w:rsidR="00BE5176" w:rsidRPr="00672875" w:rsidRDefault="00BE5176" w:rsidP="00BE5176">
            <w:pPr>
              <w:widowControl w:val="0"/>
              <w:spacing w:after="0"/>
              <w:jc w:val="right"/>
              <w:rPr>
                <w:rFonts w:cs="Arial"/>
                <w:color w:val="000000"/>
                <w:sz w:val="16"/>
                <w:szCs w:val="16"/>
                <w:lang w:eastAsia="pl-PL"/>
              </w:rPr>
            </w:pPr>
          </w:p>
        </w:tc>
        <w:tc>
          <w:tcPr>
            <w:tcW w:w="1199" w:type="dxa"/>
            <w:tcBorders>
              <w:bottom w:val="single" w:sz="12" w:space="0" w:color="003087"/>
            </w:tcBorders>
            <w:vAlign w:val="bottom"/>
          </w:tcPr>
          <w:p w14:paraId="37BB071A" w14:textId="77777777" w:rsidR="00BE5176" w:rsidRPr="00672875" w:rsidRDefault="00BE5176" w:rsidP="00BE5176">
            <w:pPr>
              <w:widowControl w:val="0"/>
              <w:spacing w:after="0"/>
              <w:jc w:val="right"/>
              <w:rPr>
                <w:rFonts w:cs="Arial"/>
                <w:color w:val="000000"/>
                <w:sz w:val="16"/>
                <w:szCs w:val="16"/>
                <w:lang w:eastAsia="pl-PL"/>
              </w:rPr>
            </w:pPr>
          </w:p>
        </w:tc>
      </w:tr>
      <w:tr w:rsidR="00BE5176" w:rsidRPr="0029153F" w14:paraId="5C790227" w14:textId="77777777" w:rsidTr="00BE5176">
        <w:trPr>
          <w:trHeight w:val="204"/>
        </w:trPr>
        <w:tc>
          <w:tcPr>
            <w:tcW w:w="4256" w:type="dxa"/>
            <w:tcBorders>
              <w:top w:val="single" w:sz="12" w:space="0" w:color="003087"/>
              <w:bottom w:val="single" w:sz="12" w:space="0" w:color="003087"/>
            </w:tcBorders>
            <w:shd w:val="clear" w:color="auto" w:fill="auto"/>
            <w:vAlign w:val="bottom"/>
            <w:hideMark/>
          </w:tcPr>
          <w:p w14:paraId="7A2BF3F7" w14:textId="421A86DE" w:rsidR="00BE5176" w:rsidRPr="00672875" w:rsidRDefault="00BE5176" w:rsidP="00BE5176">
            <w:pPr>
              <w:widowControl w:val="0"/>
              <w:spacing w:after="0"/>
              <w:rPr>
                <w:rFonts w:cs="Arial"/>
                <w:b/>
                <w:bCs/>
                <w:color w:val="003087"/>
                <w:sz w:val="16"/>
                <w:szCs w:val="16"/>
                <w:lang w:eastAsia="pl-PL"/>
              </w:rPr>
            </w:pPr>
            <w:r>
              <w:rPr>
                <w:rFonts w:cs="Arial"/>
                <w:b/>
                <w:bCs/>
                <w:color w:val="003087"/>
                <w:sz w:val="16"/>
                <w:szCs w:val="16"/>
                <w:lang w:eastAsia="pl-PL"/>
              </w:rPr>
              <w:t>Stan na 1 stycznia 2019</w:t>
            </w:r>
          </w:p>
        </w:tc>
        <w:tc>
          <w:tcPr>
            <w:tcW w:w="1743" w:type="dxa"/>
            <w:tcBorders>
              <w:top w:val="single" w:sz="12" w:space="0" w:color="003087"/>
              <w:bottom w:val="single" w:sz="12" w:space="0" w:color="003087"/>
            </w:tcBorders>
            <w:shd w:val="clear" w:color="auto" w:fill="EBF2FF"/>
            <w:vAlign w:val="center"/>
          </w:tcPr>
          <w:p w14:paraId="033B4E89" w14:textId="3F3573D2" w:rsidR="00BE5176" w:rsidRPr="00672875" w:rsidRDefault="00BE5176" w:rsidP="00BE5176">
            <w:pPr>
              <w:widowControl w:val="0"/>
              <w:spacing w:after="0"/>
              <w:jc w:val="right"/>
              <w:rPr>
                <w:rFonts w:cs="Arial"/>
                <w:b/>
                <w:bCs/>
                <w:color w:val="003087"/>
                <w:sz w:val="16"/>
                <w:szCs w:val="16"/>
                <w:lang w:eastAsia="pl-PL"/>
              </w:rPr>
            </w:pPr>
          </w:p>
        </w:tc>
        <w:tc>
          <w:tcPr>
            <w:tcW w:w="1885" w:type="dxa"/>
            <w:tcBorders>
              <w:top w:val="single" w:sz="12" w:space="0" w:color="003087"/>
              <w:bottom w:val="single" w:sz="12" w:space="0" w:color="003087"/>
            </w:tcBorders>
            <w:shd w:val="clear" w:color="auto" w:fill="EBF2FF"/>
            <w:vAlign w:val="center"/>
          </w:tcPr>
          <w:p w14:paraId="15407E5E" w14:textId="086C563F" w:rsidR="00BE5176" w:rsidRPr="00672875" w:rsidRDefault="00BE5176" w:rsidP="00BE5176">
            <w:pPr>
              <w:widowControl w:val="0"/>
              <w:spacing w:after="0"/>
              <w:jc w:val="right"/>
              <w:rPr>
                <w:rFonts w:cs="Arial"/>
                <w:b/>
                <w:bCs/>
                <w:color w:val="003087"/>
                <w:sz w:val="16"/>
                <w:szCs w:val="16"/>
                <w:lang w:eastAsia="pl-PL"/>
              </w:rPr>
            </w:pPr>
          </w:p>
        </w:tc>
        <w:tc>
          <w:tcPr>
            <w:tcW w:w="2228" w:type="dxa"/>
            <w:tcBorders>
              <w:top w:val="single" w:sz="12" w:space="0" w:color="003087"/>
              <w:bottom w:val="single" w:sz="12" w:space="0" w:color="003087"/>
            </w:tcBorders>
            <w:shd w:val="clear" w:color="auto" w:fill="EBF2FF"/>
            <w:vAlign w:val="center"/>
          </w:tcPr>
          <w:p w14:paraId="663C9026" w14:textId="5055D8D5" w:rsidR="00BE5176" w:rsidRPr="00672875" w:rsidRDefault="00BE5176" w:rsidP="00BE5176">
            <w:pPr>
              <w:widowControl w:val="0"/>
              <w:spacing w:after="0"/>
              <w:jc w:val="right"/>
              <w:rPr>
                <w:rFonts w:cs="Arial"/>
                <w:b/>
                <w:bCs/>
                <w:color w:val="003087"/>
                <w:sz w:val="16"/>
                <w:szCs w:val="16"/>
                <w:lang w:eastAsia="pl-PL"/>
              </w:rPr>
            </w:pPr>
          </w:p>
        </w:tc>
        <w:tc>
          <w:tcPr>
            <w:tcW w:w="1371" w:type="dxa"/>
            <w:tcBorders>
              <w:top w:val="single" w:sz="12" w:space="0" w:color="003087"/>
              <w:bottom w:val="single" w:sz="12" w:space="0" w:color="003087"/>
            </w:tcBorders>
            <w:shd w:val="clear" w:color="auto" w:fill="EBF2FF"/>
            <w:vAlign w:val="center"/>
          </w:tcPr>
          <w:p w14:paraId="3C72F4E5" w14:textId="53CF3CA1" w:rsidR="00BE5176" w:rsidRPr="00672875" w:rsidRDefault="00BE5176" w:rsidP="00BE5176">
            <w:pPr>
              <w:widowControl w:val="0"/>
              <w:spacing w:after="0"/>
              <w:jc w:val="right"/>
              <w:rPr>
                <w:rFonts w:cs="Arial"/>
                <w:b/>
                <w:bCs/>
                <w:color w:val="003087"/>
                <w:sz w:val="16"/>
                <w:szCs w:val="16"/>
                <w:lang w:eastAsia="pl-PL"/>
              </w:rPr>
            </w:pPr>
          </w:p>
        </w:tc>
        <w:tc>
          <w:tcPr>
            <w:tcW w:w="1371" w:type="dxa"/>
            <w:tcBorders>
              <w:top w:val="single" w:sz="12" w:space="0" w:color="003087"/>
              <w:bottom w:val="single" w:sz="12" w:space="0" w:color="003087"/>
            </w:tcBorders>
            <w:shd w:val="clear" w:color="auto" w:fill="EBF2FF"/>
            <w:vAlign w:val="center"/>
          </w:tcPr>
          <w:p w14:paraId="2129CF08" w14:textId="592DF9A6" w:rsidR="00BE5176" w:rsidRPr="00672875" w:rsidRDefault="00BE5176" w:rsidP="00BE5176">
            <w:pPr>
              <w:widowControl w:val="0"/>
              <w:spacing w:after="0"/>
              <w:jc w:val="right"/>
              <w:rPr>
                <w:rFonts w:cs="Arial"/>
                <w:b/>
                <w:bCs/>
                <w:color w:val="003087"/>
                <w:sz w:val="16"/>
                <w:szCs w:val="16"/>
                <w:lang w:eastAsia="pl-PL"/>
              </w:rPr>
            </w:pPr>
          </w:p>
        </w:tc>
        <w:tc>
          <w:tcPr>
            <w:tcW w:w="1199" w:type="dxa"/>
            <w:tcBorders>
              <w:top w:val="single" w:sz="12" w:space="0" w:color="003087"/>
              <w:bottom w:val="single" w:sz="12" w:space="0" w:color="003087"/>
            </w:tcBorders>
            <w:shd w:val="clear" w:color="auto" w:fill="EBF2FF"/>
            <w:vAlign w:val="bottom"/>
          </w:tcPr>
          <w:p w14:paraId="5BF83794" w14:textId="527121E4" w:rsidR="00BE5176" w:rsidRPr="00672875" w:rsidRDefault="00BE5176" w:rsidP="00BE5176">
            <w:pPr>
              <w:widowControl w:val="0"/>
              <w:spacing w:after="0" w:line="312" w:lineRule="auto"/>
              <w:jc w:val="right"/>
              <w:rPr>
                <w:rFonts w:cs="Arial"/>
                <w:b/>
                <w:bCs/>
                <w:color w:val="003087"/>
                <w:sz w:val="16"/>
                <w:szCs w:val="16"/>
                <w:lang w:eastAsia="pl-PL"/>
              </w:rPr>
            </w:pPr>
          </w:p>
        </w:tc>
      </w:tr>
      <w:tr w:rsidR="00BE5176" w:rsidRPr="0029153F" w14:paraId="4B0DCD1F" w14:textId="77777777" w:rsidTr="00BE5176">
        <w:trPr>
          <w:trHeight w:val="204"/>
        </w:trPr>
        <w:tc>
          <w:tcPr>
            <w:tcW w:w="4256" w:type="dxa"/>
            <w:tcBorders>
              <w:top w:val="single" w:sz="12" w:space="0" w:color="003087"/>
            </w:tcBorders>
            <w:shd w:val="clear" w:color="auto" w:fill="auto"/>
            <w:vAlign w:val="bottom"/>
            <w:hideMark/>
          </w:tcPr>
          <w:p w14:paraId="295486C2" w14:textId="77777777" w:rsidR="00BE5176" w:rsidRPr="00672875" w:rsidRDefault="00BE5176" w:rsidP="00BE5176">
            <w:pPr>
              <w:widowControl w:val="0"/>
              <w:spacing w:after="0"/>
              <w:rPr>
                <w:rFonts w:cs="Arial"/>
                <w:sz w:val="16"/>
                <w:szCs w:val="16"/>
                <w:lang w:eastAsia="pl-PL"/>
              </w:rPr>
            </w:pPr>
            <w:r w:rsidRPr="00672875">
              <w:rPr>
                <w:rFonts w:cs="Arial"/>
                <w:sz w:val="16"/>
                <w:szCs w:val="16"/>
                <w:lang w:eastAsia="pl-PL"/>
              </w:rPr>
              <w:t xml:space="preserve">Obciążenie/(Uznanie) wyniku finansowego </w:t>
            </w:r>
          </w:p>
        </w:tc>
        <w:tc>
          <w:tcPr>
            <w:tcW w:w="1743" w:type="dxa"/>
            <w:tcBorders>
              <w:top w:val="single" w:sz="12" w:space="0" w:color="003087"/>
            </w:tcBorders>
            <w:shd w:val="clear" w:color="auto" w:fill="EBF2FF"/>
            <w:vAlign w:val="bottom"/>
          </w:tcPr>
          <w:p w14:paraId="2AC28C3B" w14:textId="38CB3485" w:rsidR="00BE5176" w:rsidRPr="00672875" w:rsidRDefault="00BE5176" w:rsidP="00BE5176">
            <w:pPr>
              <w:widowControl w:val="0"/>
              <w:spacing w:after="0"/>
              <w:jc w:val="right"/>
              <w:rPr>
                <w:rFonts w:cs="Arial"/>
                <w:sz w:val="16"/>
                <w:szCs w:val="16"/>
                <w:lang w:eastAsia="pl-PL"/>
              </w:rPr>
            </w:pPr>
          </w:p>
        </w:tc>
        <w:tc>
          <w:tcPr>
            <w:tcW w:w="1885" w:type="dxa"/>
            <w:tcBorders>
              <w:top w:val="single" w:sz="12" w:space="0" w:color="003087"/>
            </w:tcBorders>
            <w:shd w:val="clear" w:color="auto" w:fill="EBF2FF"/>
            <w:vAlign w:val="bottom"/>
          </w:tcPr>
          <w:p w14:paraId="048A7F6A" w14:textId="750AC241" w:rsidR="00BE5176" w:rsidRPr="00672875" w:rsidRDefault="00BE5176" w:rsidP="00BE5176">
            <w:pPr>
              <w:widowControl w:val="0"/>
              <w:spacing w:after="0"/>
              <w:jc w:val="right"/>
              <w:rPr>
                <w:rFonts w:cs="Arial"/>
                <w:sz w:val="16"/>
                <w:szCs w:val="16"/>
                <w:lang w:eastAsia="pl-PL"/>
              </w:rPr>
            </w:pPr>
          </w:p>
        </w:tc>
        <w:tc>
          <w:tcPr>
            <w:tcW w:w="2228" w:type="dxa"/>
            <w:tcBorders>
              <w:top w:val="single" w:sz="12" w:space="0" w:color="003087"/>
            </w:tcBorders>
            <w:shd w:val="clear" w:color="auto" w:fill="EBF2FF"/>
            <w:vAlign w:val="bottom"/>
          </w:tcPr>
          <w:p w14:paraId="5046C007" w14:textId="70011836" w:rsidR="00BE5176" w:rsidRPr="00672875" w:rsidRDefault="00BE5176" w:rsidP="00BE5176">
            <w:pPr>
              <w:widowControl w:val="0"/>
              <w:spacing w:after="0"/>
              <w:jc w:val="right"/>
              <w:rPr>
                <w:rFonts w:cs="Arial"/>
                <w:sz w:val="16"/>
                <w:szCs w:val="16"/>
                <w:lang w:eastAsia="pl-PL"/>
              </w:rPr>
            </w:pPr>
          </w:p>
        </w:tc>
        <w:tc>
          <w:tcPr>
            <w:tcW w:w="1371" w:type="dxa"/>
            <w:tcBorders>
              <w:top w:val="single" w:sz="12" w:space="0" w:color="003087"/>
            </w:tcBorders>
            <w:shd w:val="clear" w:color="auto" w:fill="EBF2FF"/>
            <w:vAlign w:val="bottom"/>
          </w:tcPr>
          <w:p w14:paraId="4541A110" w14:textId="362CCEAA" w:rsidR="00BE5176" w:rsidRPr="00672875" w:rsidRDefault="00BE5176" w:rsidP="00BE5176">
            <w:pPr>
              <w:widowControl w:val="0"/>
              <w:spacing w:after="0"/>
              <w:jc w:val="right"/>
              <w:rPr>
                <w:rFonts w:cs="Arial"/>
                <w:sz w:val="16"/>
                <w:szCs w:val="16"/>
                <w:lang w:eastAsia="pl-PL"/>
              </w:rPr>
            </w:pPr>
          </w:p>
        </w:tc>
        <w:tc>
          <w:tcPr>
            <w:tcW w:w="1371" w:type="dxa"/>
            <w:tcBorders>
              <w:top w:val="single" w:sz="12" w:space="0" w:color="003087"/>
            </w:tcBorders>
            <w:shd w:val="clear" w:color="auto" w:fill="EBF2FF"/>
            <w:vAlign w:val="bottom"/>
          </w:tcPr>
          <w:p w14:paraId="01CCB876" w14:textId="72D6D16A" w:rsidR="00BE5176" w:rsidRPr="00672875" w:rsidRDefault="00BE5176" w:rsidP="00BE5176">
            <w:pPr>
              <w:widowControl w:val="0"/>
              <w:spacing w:after="0"/>
              <w:jc w:val="right"/>
              <w:rPr>
                <w:rFonts w:cs="Arial"/>
                <w:sz w:val="16"/>
                <w:szCs w:val="16"/>
                <w:lang w:eastAsia="pl-PL"/>
              </w:rPr>
            </w:pPr>
          </w:p>
        </w:tc>
        <w:tc>
          <w:tcPr>
            <w:tcW w:w="1199" w:type="dxa"/>
            <w:tcBorders>
              <w:top w:val="single" w:sz="12" w:space="0" w:color="003087"/>
            </w:tcBorders>
            <w:shd w:val="clear" w:color="auto" w:fill="EBF2FF"/>
            <w:vAlign w:val="bottom"/>
          </w:tcPr>
          <w:p w14:paraId="25CD2B95" w14:textId="00A91D54" w:rsidR="00BE5176" w:rsidRPr="00672875" w:rsidRDefault="00BE5176" w:rsidP="00BE5176">
            <w:pPr>
              <w:widowControl w:val="0"/>
              <w:spacing w:after="0"/>
              <w:jc w:val="right"/>
              <w:rPr>
                <w:rFonts w:cs="Arial"/>
                <w:sz w:val="16"/>
                <w:szCs w:val="16"/>
                <w:lang w:eastAsia="pl-PL"/>
              </w:rPr>
            </w:pPr>
          </w:p>
        </w:tc>
      </w:tr>
      <w:tr w:rsidR="00BE5176" w:rsidRPr="0029153F" w14:paraId="5CCD3D99" w14:textId="77777777" w:rsidTr="00BE5176">
        <w:trPr>
          <w:trHeight w:val="204"/>
        </w:trPr>
        <w:tc>
          <w:tcPr>
            <w:tcW w:w="4256" w:type="dxa"/>
            <w:tcBorders>
              <w:bottom w:val="single" w:sz="12" w:space="0" w:color="003087"/>
            </w:tcBorders>
            <w:shd w:val="clear" w:color="auto" w:fill="auto"/>
            <w:vAlign w:val="bottom"/>
            <w:hideMark/>
          </w:tcPr>
          <w:p w14:paraId="6B82EE82" w14:textId="77777777" w:rsidR="00BE5176" w:rsidRPr="00672875" w:rsidRDefault="00BE5176" w:rsidP="00BE5176">
            <w:pPr>
              <w:widowControl w:val="0"/>
              <w:spacing w:after="0"/>
              <w:rPr>
                <w:rFonts w:cs="Arial"/>
                <w:sz w:val="16"/>
                <w:szCs w:val="16"/>
                <w:lang w:eastAsia="pl-PL"/>
              </w:rPr>
            </w:pPr>
            <w:r w:rsidRPr="00672875">
              <w:rPr>
                <w:rFonts w:cs="Arial"/>
                <w:sz w:val="16"/>
                <w:szCs w:val="16"/>
                <w:lang w:eastAsia="pl-PL"/>
              </w:rPr>
              <w:t xml:space="preserve">Obciążenie/(Uznanie) w innych całkowitych dochodach </w:t>
            </w:r>
          </w:p>
        </w:tc>
        <w:tc>
          <w:tcPr>
            <w:tcW w:w="1743" w:type="dxa"/>
            <w:tcBorders>
              <w:bottom w:val="single" w:sz="12" w:space="0" w:color="003087"/>
            </w:tcBorders>
            <w:shd w:val="clear" w:color="auto" w:fill="EBF2FF"/>
            <w:vAlign w:val="center"/>
          </w:tcPr>
          <w:p w14:paraId="1904DFAC" w14:textId="016F87C5" w:rsidR="00BE5176" w:rsidRPr="00672875" w:rsidRDefault="00BE5176" w:rsidP="00BE5176">
            <w:pPr>
              <w:widowControl w:val="0"/>
              <w:spacing w:after="0"/>
              <w:jc w:val="right"/>
              <w:rPr>
                <w:rFonts w:cs="Arial"/>
                <w:sz w:val="16"/>
                <w:szCs w:val="16"/>
                <w:lang w:eastAsia="pl-PL"/>
              </w:rPr>
            </w:pPr>
          </w:p>
        </w:tc>
        <w:tc>
          <w:tcPr>
            <w:tcW w:w="1885" w:type="dxa"/>
            <w:tcBorders>
              <w:bottom w:val="single" w:sz="12" w:space="0" w:color="003087"/>
            </w:tcBorders>
            <w:shd w:val="clear" w:color="auto" w:fill="EBF2FF"/>
            <w:vAlign w:val="center"/>
          </w:tcPr>
          <w:p w14:paraId="6B05996E" w14:textId="449774FB" w:rsidR="00BE5176" w:rsidRPr="00672875" w:rsidRDefault="00BE5176" w:rsidP="00BE5176">
            <w:pPr>
              <w:widowControl w:val="0"/>
              <w:spacing w:after="0"/>
              <w:jc w:val="right"/>
              <w:rPr>
                <w:rFonts w:cs="Arial"/>
                <w:sz w:val="16"/>
                <w:szCs w:val="16"/>
                <w:lang w:eastAsia="pl-PL"/>
              </w:rPr>
            </w:pPr>
          </w:p>
        </w:tc>
        <w:tc>
          <w:tcPr>
            <w:tcW w:w="2228" w:type="dxa"/>
            <w:tcBorders>
              <w:bottom w:val="single" w:sz="12" w:space="0" w:color="003087"/>
            </w:tcBorders>
            <w:shd w:val="clear" w:color="auto" w:fill="EBF2FF"/>
            <w:vAlign w:val="center"/>
          </w:tcPr>
          <w:p w14:paraId="50DC09E5" w14:textId="1BF9434C" w:rsidR="00BE5176" w:rsidRPr="00672875" w:rsidRDefault="00BE5176" w:rsidP="00BE5176">
            <w:pPr>
              <w:widowControl w:val="0"/>
              <w:spacing w:after="0"/>
              <w:jc w:val="right"/>
              <w:rPr>
                <w:rFonts w:cs="Arial"/>
                <w:sz w:val="16"/>
                <w:szCs w:val="16"/>
                <w:lang w:eastAsia="pl-PL"/>
              </w:rPr>
            </w:pPr>
          </w:p>
        </w:tc>
        <w:tc>
          <w:tcPr>
            <w:tcW w:w="1371" w:type="dxa"/>
            <w:tcBorders>
              <w:bottom w:val="single" w:sz="12" w:space="0" w:color="003087"/>
            </w:tcBorders>
            <w:shd w:val="clear" w:color="auto" w:fill="EBF2FF"/>
            <w:vAlign w:val="center"/>
          </w:tcPr>
          <w:p w14:paraId="247476A0" w14:textId="602C3BA6" w:rsidR="00BE5176" w:rsidRPr="00672875" w:rsidRDefault="00BE5176" w:rsidP="00BE5176">
            <w:pPr>
              <w:widowControl w:val="0"/>
              <w:spacing w:after="0"/>
              <w:jc w:val="right"/>
              <w:rPr>
                <w:rFonts w:cs="Arial"/>
                <w:sz w:val="16"/>
                <w:szCs w:val="16"/>
                <w:lang w:eastAsia="pl-PL"/>
              </w:rPr>
            </w:pPr>
          </w:p>
        </w:tc>
        <w:tc>
          <w:tcPr>
            <w:tcW w:w="1371" w:type="dxa"/>
            <w:tcBorders>
              <w:bottom w:val="single" w:sz="12" w:space="0" w:color="003087"/>
            </w:tcBorders>
            <w:shd w:val="clear" w:color="auto" w:fill="EBF2FF"/>
            <w:vAlign w:val="center"/>
          </w:tcPr>
          <w:p w14:paraId="22F7A933" w14:textId="3B7059A7" w:rsidR="00BE5176" w:rsidRPr="00672875" w:rsidRDefault="00BE5176" w:rsidP="00BE5176">
            <w:pPr>
              <w:widowControl w:val="0"/>
              <w:spacing w:after="0"/>
              <w:jc w:val="right"/>
              <w:rPr>
                <w:rFonts w:cs="Arial"/>
                <w:sz w:val="16"/>
                <w:szCs w:val="16"/>
                <w:lang w:eastAsia="pl-PL"/>
              </w:rPr>
            </w:pPr>
          </w:p>
        </w:tc>
        <w:tc>
          <w:tcPr>
            <w:tcW w:w="1199" w:type="dxa"/>
            <w:tcBorders>
              <w:bottom w:val="single" w:sz="12" w:space="0" w:color="003087"/>
            </w:tcBorders>
            <w:shd w:val="clear" w:color="auto" w:fill="EBF2FF"/>
            <w:vAlign w:val="center"/>
          </w:tcPr>
          <w:p w14:paraId="1222D189" w14:textId="66AAA45C" w:rsidR="00BE5176" w:rsidRPr="00672875" w:rsidRDefault="00BE5176" w:rsidP="00BE5176">
            <w:pPr>
              <w:widowControl w:val="0"/>
              <w:spacing w:after="0"/>
              <w:jc w:val="right"/>
              <w:rPr>
                <w:rFonts w:cs="Arial"/>
                <w:sz w:val="16"/>
                <w:szCs w:val="16"/>
                <w:lang w:eastAsia="pl-PL"/>
              </w:rPr>
            </w:pPr>
          </w:p>
        </w:tc>
      </w:tr>
      <w:tr w:rsidR="00BE5176" w:rsidRPr="0029153F" w14:paraId="2359106E" w14:textId="77777777" w:rsidTr="00BE5176">
        <w:trPr>
          <w:trHeight w:val="204"/>
        </w:trPr>
        <w:tc>
          <w:tcPr>
            <w:tcW w:w="4256" w:type="dxa"/>
            <w:tcBorders>
              <w:top w:val="single" w:sz="12" w:space="0" w:color="003087"/>
              <w:bottom w:val="single" w:sz="12" w:space="0" w:color="003087"/>
            </w:tcBorders>
            <w:shd w:val="clear" w:color="auto" w:fill="auto"/>
            <w:vAlign w:val="bottom"/>
            <w:hideMark/>
          </w:tcPr>
          <w:p w14:paraId="48C105B3" w14:textId="26BDB5DF" w:rsidR="00BE5176" w:rsidRPr="00672875" w:rsidRDefault="00BE5176" w:rsidP="00BE5176">
            <w:pPr>
              <w:widowControl w:val="0"/>
              <w:spacing w:after="0"/>
              <w:rPr>
                <w:rFonts w:cs="Arial"/>
                <w:b/>
                <w:bCs/>
                <w:color w:val="003087"/>
                <w:sz w:val="16"/>
                <w:szCs w:val="16"/>
                <w:lang w:eastAsia="pl-PL"/>
              </w:rPr>
            </w:pPr>
            <w:r w:rsidRPr="00672875">
              <w:rPr>
                <w:rFonts w:cs="Arial"/>
                <w:b/>
                <w:bCs/>
                <w:color w:val="003087"/>
                <w:sz w:val="16"/>
                <w:szCs w:val="16"/>
                <w:lang w:eastAsia="pl-PL"/>
              </w:rPr>
              <w:t>Stan na 31 grudni</w:t>
            </w:r>
            <w:r>
              <w:rPr>
                <w:rFonts w:cs="Arial"/>
                <w:b/>
                <w:bCs/>
                <w:color w:val="003087"/>
                <w:sz w:val="16"/>
                <w:szCs w:val="16"/>
                <w:lang w:eastAsia="pl-PL"/>
              </w:rPr>
              <w:t>a 2019</w:t>
            </w:r>
            <w:r w:rsidRPr="00672875">
              <w:rPr>
                <w:rFonts w:cs="Arial"/>
                <w:b/>
                <w:bCs/>
                <w:color w:val="003087"/>
                <w:sz w:val="16"/>
                <w:szCs w:val="16"/>
                <w:lang w:eastAsia="pl-PL"/>
              </w:rPr>
              <w:t xml:space="preserve"> wg stawki 19%</w:t>
            </w:r>
          </w:p>
        </w:tc>
        <w:tc>
          <w:tcPr>
            <w:tcW w:w="1743" w:type="dxa"/>
            <w:tcBorders>
              <w:top w:val="single" w:sz="12" w:space="0" w:color="003087"/>
              <w:bottom w:val="single" w:sz="12" w:space="0" w:color="003087"/>
            </w:tcBorders>
            <w:shd w:val="clear" w:color="auto" w:fill="EBF2FF"/>
            <w:noWrap/>
            <w:vAlign w:val="bottom"/>
          </w:tcPr>
          <w:p w14:paraId="30048C2E" w14:textId="1FA2DA1A" w:rsidR="00BE5176" w:rsidRPr="00672875" w:rsidRDefault="00BE5176" w:rsidP="00BE5176">
            <w:pPr>
              <w:widowControl w:val="0"/>
              <w:spacing w:after="0"/>
              <w:jc w:val="right"/>
              <w:rPr>
                <w:rFonts w:cs="Arial"/>
                <w:b/>
                <w:bCs/>
                <w:color w:val="003087"/>
                <w:sz w:val="16"/>
                <w:szCs w:val="16"/>
                <w:lang w:eastAsia="pl-PL"/>
              </w:rPr>
            </w:pPr>
          </w:p>
        </w:tc>
        <w:tc>
          <w:tcPr>
            <w:tcW w:w="1885" w:type="dxa"/>
            <w:tcBorders>
              <w:top w:val="single" w:sz="12" w:space="0" w:color="003087"/>
              <w:bottom w:val="single" w:sz="12" w:space="0" w:color="003087"/>
            </w:tcBorders>
            <w:shd w:val="clear" w:color="auto" w:fill="EBF2FF"/>
            <w:noWrap/>
            <w:vAlign w:val="bottom"/>
          </w:tcPr>
          <w:p w14:paraId="3982869F" w14:textId="7C2E84A0" w:rsidR="00BE5176" w:rsidRPr="00672875" w:rsidRDefault="00BE5176" w:rsidP="00BE5176">
            <w:pPr>
              <w:widowControl w:val="0"/>
              <w:spacing w:after="0"/>
              <w:jc w:val="right"/>
              <w:rPr>
                <w:rFonts w:cs="Arial"/>
                <w:b/>
                <w:bCs/>
                <w:color w:val="003087"/>
                <w:sz w:val="16"/>
                <w:szCs w:val="16"/>
                <w:lang w:eastAsia="pl-PL"/>
              </w:rPr>
            </w:pPr>
          </w:p>
        </w:tc>
        <w:tc>
          <w:tcPr>
            <w:tcW w:w="2228" w:type="dxa"/>
            <w:tcBorders>
              <w:top w:val="single" w:sz="12" w:space="0" w:color="003087"/>
              <w:bottom w:val="single" w:sz="12" w:space="0" w:color="003087"/>
            </w:tcBorders>
            <w:shd w:val="clear" w:color="auto" w:fill="EBF2FF"/>
            <w:noWrap/>
            <w:vAlign w:val="bottom"/>
          </w:tcPr>
          <w:p w14:paraId="5F73474B" w14:textId="01D24F08" w:rsidR="00BE5176" w:rsidRPr="00672875" w:rsidRDefault="00BE5176" w:rsidP="00BE5176">
            <w:pPr>
              <w:widowControl w:val="0"/>
              <w:spacing w:after="0"/>
              <w:jc w:val="right"/>
              <w:rPr>
                <w:rFonts w:cs="Arial"/>
                <w:b/>
                <w:bCs/>
                <w:color w:val="003087"/>
                <w:sz w:val="16"/>
                <w:szCs w:val="16"/>
                <w:lang w:eastAsia="pl-PL"/>
              </w:rPr>
            </w:pPr>
          </w:p>
        </w:tc>
        <w:tc>
          <w:tcPr>
            <w:tcW w:w="1371" w:type="dxa"/>
            <w:tcBorders>
              <w:top w:val="single" w:sz="12" w:space="0" w:color="003087"/>
              <w:bottom w:val="single" w:sz="12" w:space="0" w:color="003087"/>
            </w:tcBorders>
            <w:shd w:val="clear" w:color="auto" w:fill="EBF2FF"/>
            <w:noWrap/>
            <w:vAlign w:val="bottom"/>
          </w:tcPr>
          <w:p w14:paraId="6482F7AA" w14:textId="4CCD7A1B" w:rsidR="00BE5176" w:rsidRPr="00672875" w:rsidRDefault="00BE5176" w:rsidP="00BE5176">
            <w:pPr>
              <w:widowControl w:val="0"/>
              <w:spacing w:after="0"/>
              <w:jc w:val="right"/>
              <w:rPr>
                <w:rFonts w:cs="Arial"/>
                <w:b/>
                <w:bCs/>
                <w:color w:val="003087"/>
                <w:sz w:val="16"/>
                <w:szCs w:val="16"/>
                <w:lang w:eastAsia="pl-PL"/>
              </w:rPr>
            </w:pPr>
          </w:p>
        </w:tc>
        <w:tc>
          <w:tcPr>
            <w:tcW w:w="1371" w:type="dxa"/>
            <w:tcBorders>
              <w:top w:val="single" w:sz="12" w:space="0" w:color="003087"/>
              <w:bottom w:val="single" w:sz="12" w:space="0" w:color="003087"/>
            </w:tcBorders>
            <w:shd w:val="clear" w:color="auto" w:fill="EBF2FF"/>
            <w:noWrap/>
            <w:vAlign w:val="bottom"/>
          </w:tcPr>
          <w:p w14:paraId="0F64126C" w14:textId="6EB264AF" w:rsidR="00BE5176" w:rsidRPr="00672875" w:rsidRDefault="00BE5176" w:rsidP="00BE5176">
            <w:pPr>
              <w:widowControl w:val="0"/>
              <w:spacing w:after="0"/>
              <w:jc w:val="right"/>
              <w:rPr>
                <w:rFonts w:cs="Arial"/>
                <w:b/>
                <w:bCs/>
                <w:color w:val="003087"/>
                <w:sz w:val="16"/>
                <w:szCs w:val="16"/>
                <w:lang w:eastAsia="pl-PL"/>
              </w:rPr>
            </w:pPr>
          </w:p>
        </w:tc>
        <w:tc>
          <w:tcPr>
            <w:tcW w:w="1199" w:type="dxa"/>
            <w:tcBorders>
              <w:top w:val="single" w:sz="12" w:space="0" w:color="003087"/>
              <w:bottom w:val="single" w:sz="12" w:space="0" w:color="003087"/>
            </w:tcBorders>
            <w:shd w:val="clear" w:color="auto" w:fill="EBF2FF"/>
            <w:vAlign w:val="bottom"/>
          </w:tcPr>
          <w:p w14:paraId="0D236EA9" w14:textId="2EB84817" w:rsidR="00BE5176" w:rsidRPr="00672875" w:rsidRDefault="00BE5176" w:rsidP="00BE5176">
            <w:pPr>
              <w:widowControl w:val="0"/>
              <w:spacing w:after="0"/>
              <w:jc w:val="right"/>
              <w:rPr>
                <w:rFonts w:cs="Arial"/>
                <w:b/>
                <w:bCs/>
                <w:color w:val="003087"/>
                <w:sz w:val="16"/>
                <w:szCs w:val="16"/>
                <w:lang w:eastAsia="pl-PL"/>
              </w:rPr>
            </w:pPr>
          </w:p>
        </w:tc>
      </w:tr>
    </w:tbl>
    <w:p w14:paraId="2AD806EE" w14:textId="486A920F" w:rsidR="002F5AB6" w:rsidRPr="00F71CF4" w:rsidRDefault="002F5AB6" w:rsidP="00672875">
      <w:pPr>
        <w:widowControl w:val="0"/>
        <w:spacing w:before="40" w:after="0"/>
        <w:ind w:right="-1077"/>
        <w:jc w:val="both"/>
        <w:rPr>
          <w:rFonts w:cs="Arial"/>
          <w:sz w:val="16"/>
          <w:szCs w:val="16"/>
          <w:lang w:eastAsia="pl-PL"/>
        </w:rPr>
      </w:pPr>
      <w:r w:rsidRPr="00672875">
        <w:rPr>
          <w:rFonts w:cs="Arial"/>
          <w:sz w:val="17"/>
          <w:szCs w:val="17"/>
        </w:rPr>
        <w:fldChar w:fldCharType="end"/>
      </w:r>
      <w:r w:rsidRPr="00F71CF4">
        <w:rPr>
          <w:rFonts w:cs="Arial"/>
          <w:i/>
          <w:sz w:val="16"/>
          <w:szCs w:val="16"/>
          <w:lang w:eastAsia="pl-PL"/>
        </w:rPr>
        <w:t>*</w:t>
      </w:r>
      <w:r w:rsidR="00BE5176" w:rsidRPr="00F71CF4">
        <w:rPr>
          <w:rFonts w:cs="Arial"/>
          <w:i/>
          <w:sz w:val="16"/>
          <w:szCs w:val="16"/>
          <w:lang w:eastAsia="pl-PL"/>
        </w:rPr>
        <w:t>R</w:t>
      </w:r>
      <w:r w:rsidRPr="00F71CF4">
        <w:rPr>
          <w:rFonts w:cs="Arial"/>
          <w:i/>
          <w:sz w:val="16"/>
          <w:szCs w:val="16"/>
          <w:lang w:eastAsia="pl-PL"/>
        </w:rPr>
        <w:t>óżnice wynikają z wyceny środków trwałych do wartości godziwej oraz różnic w stawkach amortyzacji</w:t>
      </w:r>
      <w:r w:rsidR="00BE5176" w:rsidRPr="00F71CF4">
        <w:rPr>
          <w:rFonts w:cs="Arial"/>
          <w:i/>
          <w:sz w:val="16"/>
          <w:szCs w:val="16"/>
          <w:lang w:eastAsia="pl-PL"/>
        </w:rPr>
        <w:t>.</w:t>
      </w:r>
    </w:p>
    <w:p w14:paraId="470BCF86" w14:textId="40A46C37" w:rsidR="00E079D6" w:rsidRDefault="002F5AB6" w:rsidP="00672875">
      <w:pPr>
        <w:spacing w:before="120" w:after="120" w:line="240" w:lineRule="auto"/>
        <w:rPr>
          <w:rFonts w:cs="Arial"/>
          <w:szCs w:val="18"/>
          <w:lang w:eastAsia="pl-PL"/>
        </w:rPr>
      </w:pPr>
      <w:r w:rsidRPr="00CC0342">
        <w:rPr>
          <w:rFonts w:cs="Arial"/>
          <w:szCs w:val="18"/>
          <w:lang w:eastAsia="pl-PL"/>
        </w:rPr>
        <w:t>W Grupie nie występują nieujęte aktywa i rezerwy na podatek odroczon</w:t>
      </w:r>
      <w:r>
        <w:rPr>
          <w:rFonts w:cs="Arial"/>
          <w:szCs w:val="18"/>
          <w:lang w:eastAsia="pl-PL"/>
        </w:rPr>
        <w:t>y.</w:t>
      </w:r>
    </w:p>
    <w:p w14:paraId="7ED84C06" w14:textId="4AE97E69" w:rsidR="002F5AB6" w:rsidRDefault="002F5AB6" w:rsidP="002F5AB6">
      <w:pPr>
        <w:spacing w:after="120" w:line="240" w:lineRule="auto"/>
        <w:rPr>
          <w:rFonts w:cs="Arial"/>
          <w:szCs w:val="18"/>
          <w:lang w:eastAsia="pl-PL"/>
        </w:rPr>
      </w:pPr>
    </w:p>
    <w:p w14:paraId="771F90B2" w14:textId="77777777" w:rsidR="002F5AB6" w:rsidRDefault="002F5AB6" w:rsidP="002F5AB6">
      <w:pPr>
        <w:spacing w:after="120" w:line="240" w:lineRule="auto"/>
        <w:rPr>
          <w:rFonts w:cs="Arial"/>
          <w:szCs w:val="18"/>
          <w:lang w:eastAsia="pl-PL"/>
        </w:rPr>
        <w:sectPr w:rsidR="002F5AB6" w:rsidSect="008518F6">
          <w:footerReference w:type="even" r:id="rId64"/>
          <w:footerReference w:type="default" r:id="rId65"/>
          <w:headerReference w:type="first" r:id="rId66"/>
          <w:footerReference w:type="first" r:id="rId67"/>
          <w:pgSz w:w="16838" w:h="11906" w:orient="landscape"/>
          <w:pgMar w:top="1417" w:right="1417" w:bottom="1417" w:left="1417" w:header="708" w:footer="708" w:gutter="0"/>
          <w:cols w:space="708"/>
          <w:docGrid w:linePitch="360"/>
        </w:sectPr>
      </w:pPr>
    </w:p>
    <w:tbl>
      <w:tblPr>
        <w:tblW w:w="9094" w:type="dxa"/>
        <w:tblLook w:val="04A0" w:firstRow="1" w:lastRow="0" w:firstColumn="1" w:lastColumn="0" w:noHBand="0" w:noVBand="1"/>
      </w:tblPr>
      <w:tblGrid>
        <w:gridCol w:w="9094"/>
      </w:tblGrid>
      <w:tr w:rsidR="002F5AB6" w:rsidRPr="0029153F" w14:paraId="16F7DEBB" w14:textId="77777777" w:rsidTr="00C71E60">
        <w:tc>
          <w:tcPr>
            <w:tcW w:w="9094" w:type="dxa"/>
            <w:tcBorders>
              <w:top w:val="single" w:sz="12" w:space="0" w:color="003087"/>
              <w:bottom w:val="single" w:sz="12" w:space="0" w:color="003087"/>
            </w:tcBorders>
          </w:tcPr>
          <w:p w14:paraId="4A50C08E" w14:textId="285E60F5" w:rsidR="002F5AB6" w:rsidRPr="00672875" w:rsidRDefault="002F5AB6" w:rsidP="00246581">
            <w:pPr>
              <w:pStyle w:val="Nagwek2"/>
              <w:numPr>
                <w:ilvl w:val="0"/>
                <w:numId w:val="2"/>
              </w:numPr>
              <w:rPr>
                <w:sz w:val="17"/>
                <w:szCs w:val="17"/>
              </w:rPr>
            </w:pPr>
            <w:bookmarkStart w:id="161" w:name="_Toc29473673"/>
            <w:r w:rsidRPr="00672875">
              <w:rPr>
                <w:sz w:val="17"/>
                <w:szCs w:val="17"/>
              </w:rPr>
              <w:t>Zysk na akcję</w:t>
            </w:r>
            <w:bookmarkEnd w:id="161"/>
          </w:p>
        </w:tc>
      </w:tr>
    </w:tbl>
    <w:p w14:paraId="3E2868ED" w14:textId="77777777" w:rsidR="002F5AB6" w:rsidRPr="00A1226B" w:rsidRDefault="002F5AB6" w:rsidP="00A1226B">
      <w:pPr>
        <w:spacing w:after="0" w:line="240" w:lineRule="auto"/>
        <w:rPr>
          <w:rFonts w:cs="Arial"/>
          <w:sz w:val="14"/>
          <w:szCs w:val="18"/>
        </w:rPr>
      </w:pPr>
    </w:p>
    <w:tbl>
      <w:tblPr>
        <w:tblW w:w="9095" w:type="dxa"/>
        <w:tblLook w:val="04A0" w:firstRow="1" w:lastRow="0" w:firstColumn="1" w:lastColumn="0" w:noHBand="0" w:noVBand="1"/>
      </w:tblPr>
      <w:tblGrid>
        <w:gridCol w:w="9095"/>
      </w:tblGrid>
      <w:tr w:rsidR="002F5AB6" w:rsidRPr="0029153F" w14:paraId="633D836D"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2F4E2065" w14:textId="77777777" w:rsidR="002F5AB6" w:rsidRPr="00672875" w:rsidRDefault="002F5AB6"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iCs/>
                <w:color w:val="003087"/>
                <w:sz w:val="17"/>
                <w:szCs w:val="17"/>
              </w:rPr>
              <w:t>Zasady rachunkowości</w:t>
            </w:r>
          </w:p>
        </w:tc>
      </w:tr>
      <w:tr w:rsidR="002F5AB6" w:rsidRPr="0029153F" w14:paraId="398318C4" w14:textId="77777777" w:rsidTr="005A4257">
        <w:trPr>
          <w:trHeight w:val="581"/>
        </w:trPr>
        <w:tc>
          <w:tcPr>
            <w:tcW w:w="9095" w:type="dxa"/>
            <w:tcBorders>
              <w:top w:val="double" w:sz="6" w:space="0" w:color="003087"/>
              <w:bottom w:val="double" w:sz="6" w:space="0" w:color="003087"/>
            </w:tcBorders>
            <w:shd w:val="clear" w:color="auto" w:fill="EBF2FF"/>
          </w:tcPr>
          <w:p w14:paraId="5CE2CBBE" w14:textId="77777777" w:rsidR="002F5AB6" w:rsidRPr="00672875" w:rsidRDefault="002F5AB6" w:rsidP="00C04DEC">
            <w:pPr>
              <w:widowControl w:val="0"/>
              <w:tabs>
                <w:tab w:val="left" w:pos="1134"/>
                <w:tab w:val="left" w:pos="7230"/>
                <w:tab w:val="left" w:pos="8166"/>
                <w:tab w:val="left" w:pos="9017"/>
              </w:tabs>
              <w:spacing w:before="120" w:after="120" w:line="276" w:lineRule="auto"/>
              <w:jc w:val="both"/>
              <w:rPr>
                <w:rFonts w:cs="Arial"/>
                <w:sz w:val="17"/>
                <w:szCs w:val="17"/>
                <w:lang w:eastAsia="pl-PL"/>
              </w:rPr>
            </w:pPr>
            <w:r w:rsidRPr="00672875">
              <w:rPr>
                <w:rFonts w:cs="Arial"/>
                <w:sz w:val="17"/>
                <w:szCs w:val="17"/>
                <w:lang w:eastAsia="pl-PL"/>
              </w:rPr>
              <w:t>Zysk (strata) netto na akcję dla każdego okresu obliczany jest poprzez podzielenie zysku (straty) netto przypadającego akcjonariuszom Jednostki Dominującej za dany okres przez średnią ważoną liczbę akcji w danym okresie sprawozdawczym.</w:t>
            </w:r>
          </w:p>
          <w:p w14:paraId="1E9E49D4" w14:textId="03AF2280" w:rsidR="002F5AB6" w:rsidRPr="0029153F" w:rsidRDefault="002F5AB6" w:rsidP="002F5AB6">
            <w:pPr>
              <w:spacing w:after="120" w:line="276" w:lineRule="auto"/>
              <w:jc w:val="both"/>
              <w:rPr>
                <w:rFonts w:cs="Arial"/>
                <w:b/>
                <w:bCs/>
                <w:spacing w:val="-6"/>
                <w:sz w:val="17"/>
                <w:szCs w:val="17"/>
              </w:rPr>
            </w:pPr>
            <w:r w:rsidRPr="00672875">
              <w:rPr>
                <w:sz w:val="17"/>
                <w:szCs w:val="17"/>
              </w:rPr>
              <w:t xml:space="preserve">Zysk rozwodniony przypadający na jedną akcję oblicza się poprzez podzielenie zysku netto za okres przypadającego na zwykłych akcjonariuszy (po potrąceniu odsetek od umarzalnych akcji uprzywilejowanych zamiennych na akcje zwykłe) przez średnią ważoną liczbę wyemitowanych akcji zwykłych występujących w ciągu okresu (skorygowaną o wpływ opcji rozwadniających oraz rozwadniających umarzalnych akcji uprzywilejowanych zamiennych na akcje zwykłe). </w:t>
            </w:r>
          </w:p>
        </w:tc>
      </w:tr>
    </w:tbl>
    <w:p w14:paraId="39B7CAC1" w14:textId="77777777" w:rsidR="002F5AB6" w:rsidRPr="007E6532" w:rsidRDefault="002F5AB6" w:rsidP="00672875">
      <w:pPr>
        <w:widowControl w:val="0"/>
        <w:tabs>
          <w:tab w:val="left" w:pos="1134"/>
          <w:tab w:val="left" w:pos="7230"/>
          <w:tab w:val="left" w:pos="8166"/>
          <w:tab w:val="left" w:pos="9017"/>
        </w:tabs>
        <w:spacing w:before="120" w:after="120" w:line="276" w:lineRule="auto"/>
        <w:jc w:val="both"/>
        <w:rPr>
          <w:rFonts w:cs="Arial"/>
          <w:b/>
          <w:szCs w:val="18"/>
          <w:lang w:eastAsia="pl-PL"/>
        </w:rPr>
      </w:pPr>
      <w:r w:rsidRPr="00672875">
        <w:rPr>
          <w:rFonts w:cs="Arial"/>
          <w:b/>
          <w:color w:val="003087"/>
          <w:sz w:val="17"/>
          <w:szCs w:val="17"/>
          <w:lang w:eastAsia="pl-PL"/>
        </w:rPr>
        <w:t>Zysk na akcję</w:t>
      </w:r>
      <w:r w:rsidRPr="00CC0342">
        <w:rPr>
          <w:rFonts w:cs="Arial"/>
          <w:b/>
          <w:lang w:eastAsia="en-GB"/>
        </w:rPr>
        <w:fldChar w:fldCharType="begin"/>
      </w:r>
      <w:r w:rsidRPr="007E6532">
        <w:rPr>
          <w:rFonts w:cs="Arial"/>
          <w:b/>
          <w:lang w:eastAsia="en-GB"/>
        </w:rPr>
        <w:instrText xml:space="preserve"> LINK Excel.Sheet.12 "C:\\RAPORTY TAJNE\\sprawozdanie roczne\\RAPORT_33_ZYSK_NA_AKCJE.xlsx" "33!W7K4:W13K6" \f 4 \h \* MERGEFORMAT </w:instrText>
      </w:r>
      <w:r w:rsidRPr="00CC0342">
        <w:rPr>
          <w:rFonts w:cs="Arial"/>
          <w:b/>
          <w:lang w:eastAsia="en-GB"/>
        </w:rPr>
        <w:fldChar w:fldCharType="separate"/>
      </w:r>
    </w:p>
    <w:tbl>
      <w:tblPr>
        <w:tblW w:w="9002" w:type="dxa"/>
        <w:tblInd w:w="70" w:type="dxa"/>
        <w:tblCellMar>
          <w:left w:w="70" w:type="dxa"/>
          <w:right w:w="70" w:type="dxa"/>
        </w:tblCellMar>
        <w:tblLook w:val="04A0" w:firstRow="1" w:lastRow="0" w:firstColumn="1" w:lastColumn="0" w:noHBand="0" w:noVBand="1"/>
      </w:tblPr>
      <w:tblGrid>
        <w:gridCol w:w="4750"/>
        <w:gridCol w:w="2268"/>
        <w:gridCol w:w="1984"/>
      </w:tblGrid>
      <w:tr w:rsidR="002F5AB6" w:rsidRPr="0029153F" w14:paraId="4A5AE7F8" w14:textId="77777777" w:rsidTr="006F7130">
        <w:trPr>
          <w:trHeight w:val="195"/>
        </w:trPr>
        <w:tc>
          <w:tcPr>
            <w:tcW w:w="4750" w:type="dxa"/>
            <w:shd w:val="clear" w:color="auto" w:fill="0042B8"/>
            <w:noWrap/>
            <w:vAlign w:val="bottom"/>
          </w:tcPr>
          <w:p w14:paraId="5AEA0EED" w14:textId="77777777" w:rsidR="002F5AB6" w:rsidRPr="00672875" w:rsidRDefault="002F5AB6">
            <w:pPr>
              <w:widowControl w:val="0"/>
              <w:spacing w:after="0"/>
              <w:rPr>
                <w:rFonts w:cs="Arial"/>
                <w:color w:val="FFFFFF" w:themeColor="background1"/>
                <w:sz w:val="16"/>
                <w:szCs w:val="16"/>
                <w:lang w:eastAsia="pl-PL"/>
              </w:rPr>
            </w:pPr>
          </w:p>
        </w:tc>
        <w:tc>
          <w:tcPr>
            <w:tcW w:w="4252" w:type="dxa"/>
            <w:gridSpan w:val="2"/>
            <w:shd w:val="clear" w:color="auto" w:fill="0042B8"/>
            <w:noWrap/>
            <w:vAlign w:val="center"/>
          </w:tcPr>
          <w:p w14:paraId="604B7881" w14:textId="47D7E5AA" w:rsidR="002F5AB6" w:rsidRPr="00672875" w:rsidRDefault="00E8782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2F5AB6" w:rsidRPr="0029153F" w14:paraId="53A3F467" w14:textId="77777777" w:rsidTr="006F7130">
        <w:trPr>
          <w:trHeight w:val="195"/>
        </w:trPr>
        <w:tc>
          <w:tcPr>
            <w:tcW w:w="4750" w:type="dxa"/>
            <w:shd w:val="clear" w:color="auto" w:fill="0042B8"/>
            <w:noWrap/>
            <w:vAlign w:val="bottom"/>
            <w:hideMark/>
          </w:tcPr>
          <w:p w14:paraId="1C81FFA5" w14:textId="77777777" w:rsidR="002F5AB6" w:rsidRPr="00672875" w:rsidRDefault="002F5AB6">
            <w:pPr>
              <w:widowControl w:val="0"/>
              <w:spacing w:after="0"/>
              <w:rPr>
                <w:rFonts w:cs="Arial"/>
                <w:color w:val="FFFFFF" w:themeColor="background1"/>
                <w:sz w:val="16"/>
                <w:szCs w:val="16"/>
                <w:lang w:eastAsia="pl-PL"/>
              </w:rPr>
            </w:pPr>
          </w:p>
        </w:tc>
        <w:tc>
          <w:tcPr>
            <w:tcW w:w="2268" w:type="dxa"/>
            <w:shd w:val="clear" w:color="auto" w:fill="0042B8"/>
            <w:noWrap/>
            <w:vAlign w:val="center"/>
            <w:hideMark/>
          </w:tcPr>
          <w:p w14:paraId="23E6D725" w14:textId="0844569A" w:rsidR="002F5AB6" w:rsidRPr="00672875" w:rsidRDefault="006F7130">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984" w:type="dxa"/>
            <w:shd w:val="clear" w:color="auto" w:fill="0042B8"/>
            <w:noWrap/>
            <w:vAlign w:val="center"/>
            <w:hideMark/>
          </w:tcPr>
          <w:p w14:paraId="3106241B" w14:textId="02A1E877" w:rsidR="002F5AB6" w:rsidRPr="00672875" w:rsidRDefault="006F7130">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1226B" w:rsidRPr="0029153F" w14:paraId="429BA924" w14:textId="77777777" w:rsidTr="006F7130">
        <w:trPr>
          <w:trHeight w:val="204"/>
        </w:trPr>
        <w:tc>
          <w:tcPr>
            <w:tcW w:w="4750" w:type="dxa"/>
            <w:shd w:val="clear" w:color="auto" w:fill="auto"/>
            <w:noWrap/>
            <w:vAlign w:val="bottom"/>
          </w:tcPr>
          <w:p w14:paraId="000BE743" w14:textId="77777777" w:rsidR="00A1226B" w:rsidRPr="00672875" w:rsidRDefault="00A1226B">
            <w:pPr>
              <w:widowControl w:val="0"/>
              <w:spacing w:after="0"/>
              <w:rPr>
                <w:rFonts w:cs="Arial"/>
                <w:color w:val="FFFFFF" w:themeColor="background1"/>
                <w:sz w:val="16"/>
                <w:szCs w:val="16"/>
                <w:lang w:eastAsia="pl-PL"/>
              </w:rPr>
            </w:pPr>
          </w:p>
        </w:tc>
        <w:tc>
          <w:tcPr>
            <w:tcW w:w="2268" w:type="dxa"/>
            <w:shd w:val="clear" w:color="auto" w:fill="auto"/>
            <w:noWrap/>
            <w:vAlign w:val="center"/>
          </w:tcPr>
          <w:p w14:paraId="63B3A7C4" w14:textId="77777777" w:rsidR="00A1226B" w:rsidRPr="00672875" w:rsidRDefault="00A1226B">
            <w:pPr>
              <w:widowControl w:val="0"/>
              <w:spacing w:after="0"/>
              <w:jc w:val="center"/>
              <w:rPr>
                <w:rFonts w:cs="Arial"/>
                <w:b/>
                <w:bCs/>
                <w:color w:val="FFFFFF" w:themeColor="background1"/>
                <w:sz w:val="16"/>
                <w:szCs w:val="16"/>
                <w:lang w:eastAsia="pl-PL"/>
              </w:rPr>
            </w:pPr>
          </w:p>
        </w:tc>
        <w:tc>
          <w:tcPr>
            <w:tcW w:w="1984" w:type="dxa"/>
            <w:shd w:val="clear" w:color="auto" w:fill="auto"/>
            <w:noWrap/>
            <w:vAlign w:val="center"/>
          </w:tcPr>
          <w:p w14:paraId="7E37ED68" w14:textId="77777777" w:rsidR="00A1226B" w:rsidRPr="00672875" w:rsidRDefault="00A1226B">
            <w:pPr>
              <w:widowControl w:val="0"/>
              <w:spacing w:after="0"/>
              <w:jc w:val="center"/>
              <w:rPr>
                <w:rFonts w:cs="Arial"/>
                <w:b/>
                <w:bCs/>
                <w:color w:val="FFFFFF" w:themeColor="background1"/>
                <w:sz w:val="16"/>
                <w:szCs w:val="16"/>
                <w:lang w:eastAsia="pl-PL"/>
              </w:rPr>
            </w:pPr>
          </w:p>
        </w:tc>
      </w:tr>
      <w:tr w:rsidR="006F7130" w:rsidRPr="0029153F" w14:paraId="2A6A0565" w14:textId="77777777" w:rsidTr="006F7130">
        <w:trPr>
          <w:trHeight w:val="204"/>
        </w:trPr>
        <w:tc>
          <w:tcPr>
            <w:tcW w:w="4750" w:type="dxa"/>
            <w:shd w:val="clear" w:color="auto" w:fill="auto"/>
            <w:vAlign w:val="center"/>
            <w:hideMark/>
          </w:tcPr>
          <w:p w14:paraId="53E3F007" w14:textId="77777777" w:rsidR="006F7130" w:rsidRPr="00672875" w:rsidRDefault="006F7130" w:rsidP="006F7130">
            <w:pPr>
              <w:widowControl w:val="0"/>
              <w:spacing w:after="0"/>
              <w:rPr>
                <w:rFonts w:cs="Arial"/>
                <w:sz w:val="16"/>
                <w:szCs w:val="16"/>
                <w:lang w:eastAsia="pl-PL"/>
              </w:rPr>
            </w:pPr>
            <w:r w:rsidRPr="00672875">
              <w:rPr>
                <w:rFonts w:cs="Arial"/>
                <w:sz w:val="16"/>
                <w:szCs w:val="16"/>
                <w:lang w:eastAsia="pl-PL"/>
              </w:rPr>
              <w:t xml:space="preserve">Zysk netto przypadający na akcjonariuszy Jednostki Dominującej </w:t>
            </w:r>
          </w:p>
        </w:tc>
        <w:tc>
          <w:tcPr>
            <w:tcW w:w="2268" w:type="dxa"/>
            <w:shd w:val="clear" w:color="auto" w:fill="EBF2FF"/>
            <w:vAlign w:val="center"/>
          </w:tcPr>
          <w:p w14:paraId="6A7C29DC" w14:textId="49228631" w:rsidR="006F7130" w:rsidRPr="00672875" w:rsidRDefault="006F7130" w:rsidP="006F7130">
            <w:pPr>
              <w:widowControl w:val="0"/>
              <w:spacing w:after="0"/>
              <w:jc w:val="right"/>
              <w:rPr>
                <w:rFonts w:cs="Arial"/>
                <w:sz w:val="16"/>
                <w:szCs w:val="16"/>
                <w:lang w:eastAsia="pl-PL"/>
              </w:rPr>
            </w:pPr>
          </w:p>
        </w:tc>
        <w:tc>
          <w:tcPr>
            <w:tcW w:w="1984" w:type="dxa"/>
            <w:shd w:val="clear" w:color="auto" w:fill="auto"/>
            <w:vAlign w:val="center"/>
          </w:tcPr>
          <w:p w14:paraId="385EDDA6" w14:textId="1EEEB290" w:rsidR="006F7130" w:rsidRPr="00672875" w:rsidRDefault="006F7130" w:rsidP="006F7130">
            <w:pPr>
              <w:widowControl w:val="0"/>
              <w:spacing w:after="0"/>
              <w:jc w:val="right"/>
              <w:rPr>
                <w:rFonts w:cs="Arial"/>
                <w:sz w:val="16"/>
                <w:szCs w:val="16"/>
                <w:lang w:eastAsia="pl-PL"/>
              </w:rPr>
            </w:pPr>
            <w:r w:rsidRPr="00672875">
              <w:rPr>
                <w:rFonts w:cs="Arial"/>
                <w:sz w:val="16"/>
                <w:szCs w:val="16"/>
                <w:lang w:eastAsia="pl-PL"/>
              </w:rPr>
              <w:t>686 739</w:t>
            </w:r>
          </w:p>
        </w:tc>
      </w:tr>
      <w:tr w:rsidR="006F7130" w:rsidRPr="0029153F" w14:paraId="1E1DFFFA" w14:textId="77777777" w:rsidTr="006F7130">
        <w:trPr>
          <w:trHeight w:val="204"/>
        </w:trPr>
        <w:tc>
          <w:tcPr>
            <w:tcW w:w="4750" w:type="dxa"/>
            <w:tcBorders>
              <w:bottom w:val="single" w:sz="12" w:space="0" w:color="003087"/>
            </w:tcBorders>
            <w:shd w:val="clear" w:color="auto" w:fill="auto"/>
            <w:vAlign w:val="center"/>
            <w:hideMark/>
          </w:tcPr>
          <w:p w14:paraId="405DB03C" w14:textId="514D025D" w:rsidR="006F7130" w:rsidRPr="00672875" w:rsidRDefault="006F7130" w:rsidP="006F7130">
            <w:pPr>
              <w:widowControl w:val="0"/>
              <w:spacing w:after="0"/>
              <w:rPr>
                <w:rFonts w:cs="Arial"/>
                <w:sz w:val="16"/>
                <w:szCs w:val="16"/>
                <w:lang w:eastAsia="pl-PL"/>
              </w:rPr>
            </w:pPr>
            <w:r w:rsidRPr="00672875">
              <w:rPr>
                <w:rFonts w:cs="Arial"/>
                <w:sz w:val="16"/>
                <w:szCs w:val="16"/>
                <w:lang w:eastAsia="pl-PL"/>
              </w:rPr>
              <w:t xml:space="preserve">Średnioważona liczba akcji zwykłych </w:t>
            </w:r>
          </w:p>
        </w:tc>
        <w:tc>
          <w:tcPr>
            <w:tcW w:w="2268" w:type="dxa"/>
            <w:tcBorders>
              <w:bottom w:val="single" w:sz="12" w:space="0" w:color="003087"/>
            </w:tcBorders>
            <w:shd w:val="clear" w:color="auto" w:fill="EBF2FF"/>
            <w:vAlign w:val="center"/>
          </w:tcPr>
          <w:p w14:paraId="653EBEA4" w14:textId="4C82E7E2" w:rsidR="006F7130" w:rsidRPr="00672875" w:rsidRDefault="006F7130" w:rsidP="006F7130">
            <w:pPr>
              <w:widowControl w:val="0"/>
              <w:spacing w:after="0"/>
              <w:jc w:val="right"/>
              <w:rPr>
                <w:rFonts w:cs="Arial"/>
                <w:sz w:val="16"/>
                <w:szCs w:val="16"/>
                <w:lang w:eastAsia="pl-PL"/>
              </w:rPr>
            </w:pPr>
          </w:p>
        </w:tc>
        <w:tc>
          <w:tcPr>
            <w:tcW w:w="1984" w:type="dxa"/>
            <w:tcBorders>
              <w:bottom w:val="single" w:sz="12" w:space="0" w:color="003087"/>
            </w:tcBorders>
            <w:shd w:val="clear" w:color="auto" w:fill="auto"/>
            <w:vAlign w:val="center"/>
          </w:tcPr>
          <w:p w14:paraId="33249968" w14:textId="464508DE" w:rsidR="006F7130" w:rsidRPr="00672875" w:rsidRDefault="006F7130" w:rsidP="006F7130">
            <w:pPr>
              <w:widowControl w:val="0"/>
              <w:spacing w:after="0"/>
              <w:jc w:val="right"/>
              <w:rPr>
                <w:rFonts w:cs="Arial"/>
                <w:sz w:val="16"/>
                <w:szCs w:val="16"/>
                <w:lang w:eastAsia="pl-PL"/>
              </w:rPr>
            </w:pPr>
            <w:r w:rsidRPr="00672875">
              <w:rPr>
                <w:rFonts w:cs="Arial"/>
                <w:sz w:val="16"/>
                <w:szCs w:val="16"/>
                <w:lang w:eastAsia="pl-PL"/>
              </w:rPr>
              <w:t>441 442 578</w:t>
            </w:r>
          </w:p>
        </w:tc>
      </w:tr>
      <w:tr w:rsidR="006F7130" w:rsidRPr="0029153F" w14:paraId="7B20C492" w14:textId="77777777" w:rsidTr="006F7130">
        <w:trPr>
          <w:trHeight w:val="204"/>
        </w:trPr>
        <w:tc>
          <w:tcPr>
            <w:tcW w:w="4750" w:type="dxa"/>
            <w:tcBorders>
              <w:top w:val="single" w:sz="12" w:space="0" w:color="003087"/>
              <w:bottom w:val="single" w:sz="12" w:space="0" w:color="003087"/>
            </w:tcBorders>
            <w:shd w:val="clear" w:color="auto" w:fill="auto"/>
            <w:vAlign w:val="center"/>
            <w:hideMark/>
          </w:tcPr>
          <w:p w14:paraId="7FF1E173" w14:textId="77777777" w:rsidR="006F7130" w:rsidRPr="00672875" w:rsidRDefault="006F7130" w:rsidP="006F7130">
            <w:pPr>
              <w:widowControl w:val="0"/>
              <w:spacing w:after="0"/>
              <w:rPr>
                <w:rFonts w:cs="Arial"/>
                <w:b/>
                <w:bCs/>
                <w:color w:val="003087"/>
                <w:sz w:val="16"/>
                <w:szCs w:val="16"/>
                <w:lang w:eastAsia="pl-PL"/>
              </w:rPr>
            </w:pPr>
            <w:r w:rsidRPr="00672875">
              <w:rPr>
                <w:rFonts w:cs="Arial"/>
                <w:b/>
                <w:bCs/>
                <w:color w:val="003087"/>
                <w:sz w:val="16"/>
                <w:szCs w:val="16"/>
                <w:lang w:eastAsia="pl-PL"/>
              </w:rPr>
              <w:t>Zysk netto na akcję (w zł na jedną akcję)</w:t>
            </w:r>
          </w:p>
        </w:tc>
        <w:tc>
          <w:tcPr>
            <w:tcW w:w="2268" w:type="dxa"/>
            <w:tcBorders>
              <w:top w:val="single" w:sz="12" w:space="0" w:color="003087"/>
              <w:bottom w:val="single" w:sz="12" w:space="0" w:color="003087"/>
            </w:tcBorders>
            <w:shd w:val="clear" w:color="auto" w:fill="EBF2FF"/>
            <w:vAlign w:val="center"/>
          </w:tcPr>
          <w:p w14:paraId="7D62EB7D" w14:textId="55069A06" w:rsidR="006F7130" w:rsidRPr="00672875" w:rsidRDefault="006F7130" w:rsidP="006F7130">
            <w:pPr>
              <w:widowControl w:val="0"/>
              <w:spacing w:after="0"/>
              <w:jc w:val="right"/>
              <w:rPr>
                <w:rFonts w:cs="Arial"/>
                <w:b/>
                <w:bCs/>
                <w:color w:val="003087"/>
                <w:sz w:val="16"/>
                <w:szCs w:val="16"/>
                <w:lang w:eastAsia="pl-PL"/>
              </w:rPr>
            </w:pPr>
          </w:p>
        </w:tc>
        <w:tc>
          <w:tcPr>
            <w:tcW w:w="1984" w:type="dxa"/>
            <w:tcBorders>
              <w:top w:val="single" w:sz="12" w:space="0" w:color="003087"/>
              <w:bottom w:val="single" w:sz="12" w:space="0" w:color="003087"/>
            </w:tcBorders>
            <w:shd w:val="clear" w:color="auto" w:fill="auto"/>
            <w:vAlign w:val="center"/>
          </w:tcPr>
          <w:p w14:paraId="56F11E35" w14:textId="6171FC38" w:rsidR="006F7130" w:rsidRPr="00672875" w:rsidRDefault="006F7130" w:rsidP="006F71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1,56</w:t>
            </w:r>
          </w:p>
        </w:tc>
      </w:tr>
      <w:tr w:rsidR="006F7130" w:rsidRPr="0029153F" w14:paraId="542D1B03" w14:textId="77777777" w:rsidTr="006F7130">
        <w:trPr>
          <w:trHeight w:val="204"/>
        </w:trPr>
        <w:tc>
          <w:tcPr>
            <w:tcW w:w="4750" w:type="dxa"/>
            <w:tcBorders>
              <w:top w:val="single" w:sz="12" w:space="0" w:color="003087"/>
              <w:bottom w:val="single" w:sz="12" w:space="0" w:color="003087"/>
            </w:tcBorders>
            <w:shd w:val="clear" w:color="auto" w:fill="auto"/>
            <w:vAlign w:val="center"/>
            <w:hideMark/>
          </w:tcPr>
          <w:p w14:paraId="332215C4" w14:textId="77777777" w:rsidR="006F7130" w:rsidRPr="00672875" w:rsidRDefault="006F7130" w:rsidP="006F7130">
            <w:pPr>
              <w:widowControl w:val="0"/>
              <w:spacing w:after="0"/>
              <w:rPr>
                <w:rFonts w:cs="Arial"/>
                <w:b/>
                <w:bCs/>
                <w:color w:val="003087"/>
                <w:sz w:val="16"/>
                <w:szCs w:val="16"/>
                <w:lang w:eastAsia="pl-PL"/>
              </w:rPr>
            </w:pPr>
            <w:r w:rsidRPr="00672875">
              <w:rPr>
                <w:rFonts w:cs="Arial"/>
                <w:b/>
                <w:bCs/>
                <w:color w:val="003087"/>
                <w:sz w:val="16"/>
                <w:szCs w:val="16"/>
                <w:lang w:eastAsia="pl-PL"/>
              </w:rPr>
              <w:t>Zysk rozwodniony na akcję (w zł na jedną akcję)</w:t>
            </w:r>
          </w:p>
        </w:tc>
        <w:tc>
          <w:tcPr>
            <w:tcW w:w="2268" w:type="dxa"/>
            <w:tcBorders>
              <w:top w:val="single" w:sz="12" w:space="0" w:color="003087"/>
              <w:bottom w:val="single" w:sz="12" w:space="0" w:color="003087"/>
            </w:tcBorders>
            <w:shd w:val="clear" w:color="auto" w:fill="EBF2FF"/>
            <w:vAlign w:val="center"/>
          </w:tcPr>
          <w:p w14:paraId="3DA9DC71" w14:textId="794FB89C" w:rsidR="006F7130" w:rsidRPr="00672875" w:rsidRDefault="006F7130" w:rsidP="006F7130">
            <w:pPr>
              <w:widowControl w:val="0"/>
              <w:spacing w:after="0"/>
              <w:jc w:val="right"/>
              <w:rPr>
                <w:rFonts w:cs="Arial"/>
                <w:b/>
                <w:bCs/>
                <w:color w:val="003087"/>
                <w:sz w:val="16"/>
                <w:szCs w:val="16"/>
                <w:lang w:eastAsia="pl-PL"/>
              </w:rPr>
            </w:pPr>
          </w:p>
        </w:tc>
        <w:tc>
          <w:tcPr>
            <w:tcW w:w="1984" w:type="dxa"/>
            <w:tcBorders>
              <w:top w:val="single" w:sz="12" w:space="0" w:color="003087"/>
              <w:bottom w:val="single" w:sz="12" w:space="0" w:color="003087"/>
            </w:tcBorders>
            <w:shd w:val="clear" w:color="auto" w:fill="auto"/>
            <w:vAlign w:val="center"/>
          </w:tcPr>
          <w:p w14:paraId="387AA588" w14:textId="6CE5ECCC" w:rsidR="006F7130" w:rsidRPr="00672875" w:rsidRDefault="006F7130" w:rsidP="006F713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1,56</w:t>
            </w:r>
          </w:p>
        </w:tc>
      </w:tr>
    </w:tbl>
    <w:p w14:paraId="7AA36246" w14:textId="61721C4D" w:rsidR="002F5AB6" w:rsidRDefault="002F5AB6" w:rsidP="002F5AB6">
      <w:pPr>
        <w:spacing w:after="120" w:line="240" w:lineRule="auto"/>
        <w:rPr>
          <w:rFonts w:cs="Arial"/>
          <w:szCs w:val="18"/>
          <w:lang w:eastAsia="pl-PL"/>
        </w:rPr>
      </w:pPr>
      <w:r w:rsidRPr="00CC0342">
        <w:rPr>
          <w:rFonts w:cs="Arial"/>
          <w:szCs w:val="18"/>
          <w:lang w:eastAsia="en-GB"/>
        </w:rPr>
        <w:fldChar w:fldCharType="end"/>
      </w:r>
    </w:p>
    <w:p w14:paraId="2203810B" w14:textId="77777777" w:rsidR="00485DDF" w:rsidRPr="001F3914" w:rsidRDefault="002F5AB6" w:rsidP="00672875">
      <w:pPr>
        <w:spacing w:after="0" w:line="240" w:lineRule="auto"/>
        <w:rPr>
          <w:rFonts w:cs="Arial"/>
          <w:sz w:val="2"/>
          <w:szCs w:val="18"/>
        </w:rPr>
      </w:pPr>
      <w:r>
        <w:rPr>
          <w:rFonts w:cs="Arial"/>
          <w:szCs w:val="18"/>
        </w:rPr>
        <w:br w:type="column"/>
      </w:r>
    </w:p>
    <w:tbl>
      <w:tblPr>
        <w:tblW w:w="9060" w:type="dxa"/>
        <w:tblLook w:val="04A0" w:firstRow="1" w:lastRow="0" w:firstColumn="1" w:lastColumn="0" w:noHBand="0" w:noVBand="1"/>
      </w:tblPr>
      <w:tblGrid>
        <w:gridCol w:w="9060"/>
      </w:tblGrid>
      <w:tr w:rsidR="00485DDF" w:rsidRPr="0029153F" w14:paraId="1A6BD2ED" w14:textId="77777777" w:rsidTr="00C71E60">
        <w:trPr>
          <w:trHeight w:val="297"/>
        </w:trPr>
        <w:tc>
          <w:tcPr>
            <w:tcW w:w="9060" w:type="dxa"/>
            <w:tcBorders>
              <w:top w:val="thinThickLargeGap" w:sz="24" w:space="0" w:color="003087"/>
              <w:bottom w:val="thickThinLargeGap" w:sz="24" w:space="0" w:color="003087"/>
            </w:tcBorders>
          </w:tcPr>
          <w:p w14:paraId="7B7A35B8" w14:textId="66DEEC12" w:rsidR="00485DDF" w:rsidRPr="00672875" w:rsidRDefault="00485DDF" w:rsidP="00340344">
            <w:pPr>
              <w:pStyle w:val="Nagwek1"/>
              <w:spacing w:before="120" w:after="120"/>
              <w:rPr>
                <w:rFonts w:ascii="Arial" w:hAnsi="Arial" w:cs="Arial"/>
                <w:b/>
                <w:sz w:val="17"/>
                <w:szCs w:val="17"/>
              </w:rPr>
            </w:pPr>
            <w:r w:rsidRPr="00672875">
              <w:rPr>
                <w:sz w:val="17"/>
                <w:szCs w:val="17"/>
              </w:rPr>
              <w:br w:type="column"/>
            </w:r>
            <w:r w:rsidRPr="00672875">
              <w:rPr>
                <w:sz w:val="17"/>
                <w:szCs w:val="17"/>
                <w:highlight w:val="cyan"/>
              </w:rPr>
              <w:br w:type="column"/>
            </w:r>
            <w:r w:rsidRPr="00672875">
              <w:rPr>
                <w:sz w:val="17"/>
                <w:szCs w:val="17"/>
              </w:rPr>
              <w:br w:type="column"/>
            </w:r>
            <w:bookmarkStart w:id="162" w:name="_Toc29473674"/>
            <w:r w:rsidRPr="00672875">
              <w:rPr>
                <w:rFonts w:ascii="Arial" w:hAnsi="Arial" w:cs="Arial"/>
                <w:b/>
                <w:color w:val="003087"/>
                <w:sz w:val="17"/>
                <w:szCs w:val="17"/>
              </w:rPr>
              <w:t>Noty objaśniające do skonsolidowanego sprawozdania z sytuacji finansowej</w:t>
            </w:r>
            <w:bookmarkEnd w:id="162"/>
          </w:p>
        </w:tc>
      </w:tr>
    </w:tbl>
    <w:p w14:paraId="72D39921" w14:textId="77777777" w:rsidR="00A1226B" w:rsidRPr="00672875" w:rsidRDefault="00A1226B" w:rsidP="00672875">
      <w:pPr>
        <w:spacing w:after="0" w:line="240" w:lineRule="auto"/>
        <w:rPr>
          <w:rFonts w:cs="Arial"/>
          <w:sz w:val="16"/>
          <w:szCs w:val="18"/>
        </w:rPr>
      </w:pPr>
    </w:p>
    <w:tbl>
      <w:tblPr>
        <w:tblW w:w="0" w:type="auto"/>
        <w:tblLook w:val="04A0" w:firstRow="1" w:lastRow="0" w:firstColumn="1" w:lastColumn="0" w:noHBand="0" w:noVBand="1"/>
      </w:tblPr>
      <w:tblGrid>
        <w:gridCol w:w="9062"/>
      </w:tblGrid>
      <w:tr w:rsidR="00485DDF" w:rsidRPr="0029153F" w14:paraId="3C5D0CCB" w14:textId="77777777" w:rsidTr="00340344">
        <w:tc>
          <w:tcPr>
            <w:tcW w:w="9062" w:type="dxa"/>
            <w:tcBorders>
              <w:top w:val="single" w:sz="12" w:space="0" w:color="003087"/>
              <w:bottom w:val="single" w:sz="12" w:space="0" w:color="003087"/>
            </w:tcBorders>
          </w:tcPr>
          <w:p w14:paraId="2ADEB1F0" w14:textId="7F598499" w:rsidR="00485DDF" w:rsidRPr="00672875" w:rsidRDefault="00485DDF" w:rsidP="00246581">
            <w:pPr>
              <w:pStyle w:val="Nagwek2"/>
              <w:numPr>
                <w:ilvl w:val="0"/>
                <w:numId w:val="2"/>
              </w:numPr>
              <w:rPr>
                <w:sz w:val="17"/>
                <w:szCs w:val="17"/>
              </w:rPr>
            </w:pPr>
            <w:bookmarkStart w:id="163" w:name="_Toc29473675"/>
            <w:r w:rsidRPr="00672875">
              <w:rPr>
                <w:sz w:val="17"/>
                <w:szCs w:val="17"/>
              </w:rPr>
              <w:t>Rzeczowe akty</w:t>
            </w:r>
            <w:r w:rsidR="00507B7E" w:rsidRPr="00672875">
              <w:rPr>
                <w:sz w:val="17"/>
                <w:szCs w:val="17"/>
              </w:rPr>
              <w:t>wa trwałe</w:t>
            </w:r>
            <w:bookmarkEnd w:id="163"/>
          </w:p>
        </w:tc>
      </w:tr>
    </w:tbl>
    <w:p w14:paraId="58C0A1F5" w14:textId="77777777" w:rsidR="00485DDF" w:rsidRPr="00C13F77" w:rsidRDefault="00485DDF" w:rsidP="00A1226B">
      <w:pPr>
        <w:spacing w:after="0" w:line="240" w:lineRule="auto"/>
        <w:rPr>
          <w:rFonts w:cs="Arial"/>
          <w:sz w:val="16"/>
          <w:szCs w:val="18"/>
        </w:rPr>
      </w:pPr>
    </w:p>
    <w:tbl>
      <w:tblPr>
        <w:tblW w:w="9095" w:type="dxa"/>
        <w:tblLook w:val="04A0" w:firstRow="1" w:lastRow="0" w:firstColumn="1" w:lastColumn="0" w:noHBand="0" w:noVBand="1"/>
      </w:tblPr>
      <w:tblGrid>
        <w:gridCol w:w="9095"/>
      </w:tblGrid>
      <w:tr w:rsidR="00485DDF" w:rsidRPr="0029153F" w14:paraId="60A93B19"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71122884" w14:textId="77777777" w:rsidR="00485DDF" w:rsidRPr="00672875" w:rsidRDefault="00485DDF"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485DDF" w:rsidRPr="0029153F" w14:paraId="50DF7832" w14:textId="77777777" w:rsidTr="005A4257">
        <w:trPr>
          <w:trHeight w:val="1665"/>
        </w:trPr>
        <w:tc>
          <w:tcPr>
            <w:tcW w:w="9095" w:type="dxa"/>
            <w:tcBorders>
              <w:top w:val="double" w:sz="6" w:space="0" w:color="003087"/>
              <w:bottom w:val="double" w:sz="6" w:space="0" w:color="003087"/>
            </w:tcBorders>
            <w:shd w:val="clear" w:color="auto" w:fill="EBF2FF"/>
          </w:tcPr>
          <w:p w14:paraId="548B9184" w14:textId="77777777" w:rsidR="00507B7E" w:rsidRPr="00E84C31" w:rsidRDefault="00507B7E" w:rsidP="00C04DEC">
            <w:pPr>
              <w:widowControl w:val="0"/>
              <w:tabs>
                <w:tab w:val="left" w:pos="0"/>
              </w:tabs>
              <w:autoSpaceDE w:val="0"/>
              <w:autoSpaceDN w:val="0"/>
              <w:adjustRightInd w:val="0"/>
              <w:spacing w:before="120" w:after="120" w:line="276" w:lineRule="auto"/>
              <w:jc w:val="both"/>
              <w:rPr>
                <w:rFonts w:cs="Arial"/>
                <w:sz w:val="17"/>
                <w:szCs w:val="17"/>
              </w:rPr>
            </w:pPr>
            <w:r w:rsidRPr="00E84C31">
              <w:rPr>
                <w:rFonts w:cs="Arial"/>
                <w:sz w:val="17"/>
                <w:szCs w:val="17"/>
              </w:rPr>
              <w:t>Rzeczowe aktywa trwałe wyceniane są według ceny nabycia lub kosztu wytworzenia pomniejszonego</w:t>
            </w:r>
            <w:r w:rsidRPr="00E84C31">
              <w:rPr>
                <w:rFonts w:cs="Arial"/>
                <w:sz w:val="17"/>
                <w:szCs w:val="17"/>
              </w:rPr>
              <w:br/>
              <w:t>o zakumulowaną amortyzację oraz zakumulowane odpisy aktualizujące z tytułu utraty wartości.</w:t>
            </w:r>
          </w:p>
          <w:p w14:paraId="095A498D" w14:textId="77777777" w:rsidR="00507B7E" w:rsidRPr="00E84C31" w:rsidRDefault="00507B7E" w:rsidP="00507B7E">
            <w:pPr>
              <w:widowControl w:val="0"/>
              <w:tabs>
                <w:tab w:val="left" w:pos="0"/>
              </w:tabs>
              <w:autoSpaceDE w:val="0"/>
              <w:autoSpaceDN w:val="0"/>
              <w:adjustRightInd w:val="0"/>
              <w:spacing w:after="120" w:line="276" w:lineRule="auto"/>
              <w:jc w:val="both"/>
              <w:rPr>
                <w:rFonts w:cs="Arial"/>
                <w:sz w:val="17"/>
                <w:szCs w:val="17"/>
              </w:rPr>
            </w:pPr>
            <w:r w:rsidRPr="00E84C31">
              <w:rPr>
                <w:rFonts w:cs="Arial"/>
                <w:sz w:val="17"/>
                <w:szCs w:val="17"/>
              </w:rPr>
              <w:t>Późniejsze nakłady uwzględnia się w wartości księgowej danego rzeczowego aktywa trwałego lub ujmuje jako odrębne rzeczowe aktywo trwałe (tam, gdzie jest to właściwe) tylko wówczas, gdy jest prawdopodobne, że z tytułu tej pozycji nastąpi wpływ korzyści ekonomicznych do Grupy, zaś koszt danej pozycji można wiarygodnie zmierzyć. Wszelkie pozostałe wydatki na naprawę i konserwację odnoszone są do zysków lub strat w okresie obrotowym, w którym je poniesiono.</w:t>
            </w:r>
          </w:p>
          <w:p w14:paraId="731C54E9" w14:textId="77777777" w:rsidR="00507B7E" w:rsidRPr="00E84C31" w:rsidRDefault="00507B7E" w:rsidP="00507B7E">
            <w:pPr>
              <w:widowControl w:val="0"/>
              <w:tabs>
                <w:tab w:val="left" w:pos="0"/>
              </w:tabs>
              <w:autoSpaceDE w:val="0"/>
              <w:autoSpaceDN w:val="0"/>
              <w:adjustRightInd w:val="0"/>
              <w:spacing w:after="120" w:line="276" w:lineRule="auto"/>
              <w:jc w:val="both"/>
              <w:rPr>
                <w:rFonts w:cs="Arial"/>
                <w:sz w:val="17"/>
                <w:szCs w:val="17"/>
              </w:rPr>
            </w:pPr>
            <w:r w:rsidRPr="00E84C31">
              <w:rPr>
                <w:rFonts w:cs="Arial"/>
                <w:sz w:val="17"/>
                <w:szCs w:val="17"/>
              </w:rPr>
              <w:t>Ujęte w wartości początkowej środków trwałych koszty likwidacji kopalń podlegają amortyzacji taką metodą, jaką amortyzowane są środki trwałe, których dotyczą, począwszy od momentu rozpoczęcia użytkowania danego środka trwałego, przez okres ustalony w planie likwidacji grup obiektów w ramach przewidywanego harmonogramu likwidacji kopalni.</w:t>
            </w:r>
          </w:p>
          <w:p w14:paraId="20F26F60" w14:textId="77777777" w:rsidR="00507B7E" w:rsidRPr="00E84C31" w:rsidRDefault="00507B7E" w:rsidP="00507B7E">
            <w:pPr>
              <w:widowControl w:val="0"/>
              <w:tabs>
                <w:tab w:val="left" w:pos="0"/>
              </w:tabs>
              <w:autoSpaceDE w:val="0"/>
              <w:autoSpaceDN w:val="0"/>
              <w:adjustRightInd w:val="0"/>
              <w:spacing w:after="120" w:line="276" w:lineRule="auto"/>
              <w:jc w:val="both"/>
              <w:rPr>
                <w:rFonts w:cs="Arial"/>
                <w:sz w:val="17"/>
                <w:szCs w:val="17"/>
              </w:rPr>
            </w:pPr>
            <w:r w:rsidRPr="00E84C31">
              <w:rPr>
                <w:rFonts w:cs="Arial"/>
                <w:sz w:val="17"/>
                <w:szCs w:val="17"/>
              </w:rPr>
              <w:t>Grunty nie podlegają amortyzacji. Amortyzację innych środków trwałych nalicza się metodą liniową przez oszacowany okres użytkowania lub metodą naturalną w oparciu o długość eksploatowanych ścian (w przypadku wyrobisk eksploatacyjnych). Podstawę naliczania amortyzacji stanowi wartość początkowa pomniejszona o wartość końcową, jeżeli jest istotna. Każda istotna część składowa pozycji rzeczowego aktywa trwałego o różnym okresie użytkowania amortyzowana jest osobno.</w:t>
            </w:r>
          </w:p>
          <w:p w14:paraId="7B290EF2" w14:textId="04B39EEE" w:rsidR="00507B7E" w:rsidRPr="00E84C31" w:rsidRDefault="00507B7E" w:rsidP="00507B7E">
            <w:pPr>
              <w:widowControl w:val="0"/>
              <w:tabs>
                <w:tab w:val="left" w:pos="0"/>
              </w:tabs>
              <w:autoSpaceDE w:val="0"/>
              <w:autoSpaceDN w:val="0"/>
              <w:adjustRightInd w:val="0"/>
              <w:spacing w:after="120" w:line="276" w:lineRule="auto"/>
              <w:jc w:val="both"/>
              <w:rPr>
                <w:rFonts w:cs="Arial"/>
                <w:sz w:val="17"/>
                <w:szCs w:val="17"/>
              </w:rPr>
            </w:pPr>
            <w:r w:rsidRPr="00E84C31">
              <w:rPr>
                <w:rFonts w:cs="Arial"/>
                <w:sz w:val="17"/>
                <w:szCs w:val="17"/>
              </w:rPr>
              <w:t>Amortyzację rozpoczyna się</w:t>
            </w:r>
            <w:r w:rsidR="003B3FAD" w:rsidRPr="00E84C31">
              <w:rPr>
                <w:rFonts w:cs="Arial"/>
                <w:sz w:val="17"/>
                <w:szCs w:val="17"/>
              </w:rPr>
              <w:t xml:space="preserve"> naliczać</w:t>
            </w:r>
            <w:r w:rsidRPr="00E84C31">
              <w:rPr>
                <w:rFonts w:cs="Arial"/>
                <w:sz w:val="17"/>
                <w:szCs w:val="17"/>
              </w:rPr>
              <w:t xml:space="preserve">, gdy składnik aktywów jest dostępny do użytkowania. Zakończenie amortyzacji następuje wtedy, gdy składnik aktywów zostanie przeznaczony do sprzedaży </w:t>
            </w:r>
            <w:r w:rsidR="003B3FAD" w:rsidRPr="00E84C31">
              <w:rPr>
                <w:rFonts w:cs="Arial"/>
                <w:sz w:val="17"/>
                <w:szCs w:val="17"/>
              </w:rPr>
              <w:t xml:space="preserve">zgodnie z MSSF 5 </w:t>
            </w:r>
            <w:r w:rsidRPr="00E84C31">
              <w:rPr>
                <w:rFonts w:cs="Arial"/>
                <w:sz w:val="17"/>
                <w:szCs w:val="17"/>
              </w:rPr>
              <w:t>lub gdy zostanie usunięty ze sprawozdania z sytuacji finansowej</w:t>
            </w:r>
            <w:r w:rsidR="003B3FAD" w:rsidRPr="00E84C31">
              <w:rPr>
                <w:rFonts w:cs="Arial"/>
                <w:sz w:val="17"/>
                <w:szCs w:val="17"/>
              </w:rPr>
              <w:t>, w zależności który moment nastąpi wcześniej.</w:t>
            </w:r>
          </w:p>
          <w:p w14:paraId="712F4582" w14:textId="47C9BD25" w:rsidR="00507B7E" w:rsidRPr="00E84C31" w:rsidRDefault="00507B7E" w:rsidP="00507B7E">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E84C31">
              <w:rPr>
                <w:rFonts w:ascii="Arial" w:hAnsi="Arial" w:cs="Arial"/>
                <w:sz w:val="17"/>
                <w:szCs w:val="17"/>
                <w:lang w:val="pl-PL"/>
              </w:rPr>
              <w:t xml:space="preserve">W ramach swojej działalności Grupa otrzymuje nieodpłatnie środki trwałe, które wyceniane są w wartości godziwej na moment początkowego ujęcia. Grupa wykazuje je jako rzeczowe aktywa trwałe, a ich wartość (przyłącza, usunięcia kolizji) odnoszona jest jednorazowo w pozostałe przychody operacyjne w momencie ich otrzymania (za wyjątkiem otrzymania infrastruktury oświetleniowej w zamian za świadczenie usług </w:t>
            </w:r>
            <w:r w:rsidR="00F6121E">
              <w:rPr>
                <w:rFonts w:ascii="Arial" w:hAnsi="Arial" w:cs="Arial"/>
                <w:sz w:val="17"/>
                <w:szCs w:val="17"/>
                <w:lang w:val="pl-PL"/>
              </w:rPr>
              <w:t>–</w:t>
            </w:r>
            <w:r w:rsidRPr="00E84C31">
              <w:rPr>
                <w:rFonts w:ascii="Arial" w:hAnsi="Arial" w:cs="Arial"/>
                <w:sz w:val="17"/>
                <w:szCs w:val="17"/>
                <w:lang w:val="pl-PL"/>
              </w:rPr>
              <w:t xml:space="preserve"> wówczas rozliczane są w czasie). </w:t>
            </w:r>
          </w:p>
          <w:p w14:paraId="2E44264C" w14:textId="77777777" w:rsidR="00507B7E" w:rsidRPr="00E84C31" w:rsidRDefault="00507B7E" w:rsidP="00794D1F">
            <w:pPr>
              <w:pStyle w:val="BasicforEnea1"/>
              <w:spacing w:before="240"/>
              <w:rPr>
                <w:b w:val="0"/>
                <w:spacing w:val="8"/>
                <w:sz w:val="17"/>
                <w:szCs w:val="17"/>
                <w:lang w:val="pl-PL"/>
              </w:rPr>
            </w:pPr>
            <w:bookmarkStart w:id="164" w:name="_Toc22551742"/>
            <w:r w:rsidRPr="00E84C31">
              <w:rPr>
                <w:sz w:val="17"/>
                <w:szCs w:val="17"/>
                <w:lang w:val="pl-PL"/>
              </w:rPr>
              <w:t>Koszty finansowania zewnętrznego</w:t>
            </w:r>
            <w:bookmarkEnd w:id="164"/>
          </w:p>
          <w:p w14:paraId="5D89B005" w14:textId="77777777" w:rsidR="00231100" w:rsidRPr="00E84C31" w:rsidRDefault="00231100" w:rsidP="00231100">
            <w:pPr>
              <w:widowControl w:val="0"/>
              <w:tabs>
                <w:tab w:val="left" w:pos="0"/>
                <w:tab w:val="num" w:pos="482"/>
              </w:tabs>
              <w:autoSpaceDE w:val="0"/>
              <w:autoSpaceDN w:val="0"/>
              <w:adjustRightInd w:val="0"/>
              <w:spacing w:after="120" w:line="276" w:lineRule="auto"/>
              <w:jc w:val="both"/>
              <w:rPr>
                <w:rFonts w:cs="Arial"/>
                <w:sz w:val="17"/>
                <w:szCs w:val="17"/>
              </w:rPr>
            </w:pPr>
            <w:r w:rsidRPr="00E84C31">
              <w:rPr>
                <w:rFonts w:cs="Arial"/>
                <w:sz w:val="17"/>
                <w:szCs w:val="17"/>
              </w:rPr>
              <w:t>Koszty finansowania zewnętrznego, które można bezpośrednio przyporządkować nabyciu, budowie lub wytworzeniu dostosowywanego składnika aktywów, aktywuje się jako część ceny nabycia lub kosztu wytworzenia tego składnika aktywów. Pozostałe koszty finansowania zewnętrznego ujmuje się jako koszt w okresie, w którym są ponoszone.</w:t>
            </w:r>
          </w:p>
          <w:p w14:paraId="64F973E1" w14:textId="2D757218" w:rsidR="00485DDF" w:rsidRPr="00672875" w:rsidRDefault="00231100" w:rsidP="00E84C31">
            <w:pPr>
              <w:widowControl w:val="0"/>
              <w:tabs>
                <w:tab w:val="left" w:pos="0"/>
                <w:tab w:val="num" w:pos="482"/>
              </w:tabs>
              <w:autoSpaceDE w:val="0"/>
              <w:autoSpaceDN w:val="0"/>
              <w:adjustRightInd w:val="0"/>
              <w:spacing w:after="120" w:line="276" w:lineRule="auto"/>
              <w:jc w:val="both"/>
              <w:rPr>
                <w:rFonts w:cs="Arial"/>
                <w:sz w:val="17"/>
                <w:szCs w:val="17"/>
              </w:rPr>
            </w:pPr>
            <w:r w:rsidRPr="00E84C31">
              <w:rPr>
                <w:rFonts w:cs="Arial"/>
                <w:sz w:val="17"/>
                <w:szCs w:val="17"/>
              </w:rPr>
              <w:t>Aktywowanie kosztów finansowania zewnętrznego rozpoczyna się w późniejszym terminie z dwóch: rozpoczęcie inwestycji lub rozpoczęcie finansowania. Grupa zaprzestaje aktywowani</w:t>
            </w:r>
            <w:r w:rsidR="00E84C31" w:rsidRPr="00E84C31">
              <w:rPr>
                <w:rFonts w:cs="Arial"/>
                <w:sz w:val="17"/>
                <w:szCs w:val="17"/>
              </w:rPr>
              <w:t>a</w:t>
            </w:r>
            <w:r w:rsidRPr="00E84C31">
              <w:rPr>
                <w:rFonts w:cs="Arial"/>
                <w:sz w:val="17"/>
                <w:szCs w:val="17"/>
              </w:rPr>
              <w:t xml:space="preserve"> kosztów finansowania zewnętrznego </w:t>
            </w:r>
            <w:r w:rsidRPr="00E84C31">
              <w:rPr>
                <w:rFonts w:cs="Arial"/>
                <w:sz w:val="17"/>
                <w:szCs w:val="17"/>
              </w:rPr>
              <w:br/>
              <w:t>w momencie oddania do użytkowania aktywa trwałego. Grupa zawiesza aktywowanie kosztów finansowania zewnętrznego w dłuższym okresie, w którym zawiesiła prace związane z dostosowywaniem składnika aktywów.</w:t>
            </w:r>
          </w:p>
        </w:tc>
      </w:tr>
    </w:tbl>
    <w:p w14:paraId="281300DD" w14:textId="77777777" w:rsidR="00485DDF" w:rsidRPr="00917811" w:rsidRDefault="00485DDF" w:rsidP="00A1226B">
      <w:pPr>
        <w:spacing w:after="0" w:line="240" w:lineRule="auto"/>
        <w:rPr>
          <w:rFonts w:cs="Arial"/>
          <w:sz w:val="16"/>
          <w:szCs w:val="17"/>
        </w:rPr>
      </w:pPr>
    </w:p>
    <w:tbl>
      <w:tblPr>
        <w:tblW w:w="9095" w:type="dxa"/>
        <w:tblLook w:val="04A0" w:firstRow="1" w:lastRow="0" w:firstColumn="1" w:lastColumn="0" w:noHBand="0" w:noVBand="1"/>
      </w:tblPr>
      <w:tblGrid>
        <w:gridCol w:w="9095"/>
      </w:tblGrid>
      <w:tr w:rsidR="00507B7E" w:rsidRPr="0029153F" w14:paraId="6D958136"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3E91772B" w14:textId="0F372348" w:rsidR="00507B7E" w:rsidRPr="00672875" w:rsidRDefault="00507B7E"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Istotne osądy i szacunki</w:t>
            </w:r>
          </w:p>
        </w:tc>
      </w:tr>
      <w:tr w:rsidR="00507B7E" w:rsidRPr="0029153F" w14:paraId="2DF5F2AC" w14:textId="77777777" w:rsidTr="005A4257">
        <w:trPr>
          <w:trHeight w:val="2111"/>
        </w:trPr>
        <w:tc>
          <w:tcPr>
            <w:tcW w:w="9095" w:type="dxa"/>
            <w:tcBorders>
              <w:top w:val="double" w:sz="6" w:space="0" w:color="003087"/>
              <w:bottom w:val="double" w:sz="6" w:space="0" w:color="003087"/>
            </w:tcBorders>
            <w:shd w:val="clear" w:color="auto" w:fill="EBF2FF"/>
          </w:tcPr>
          <w:p w14:paraId="287063DD" w14:textId="1F6CC490" w:rsidR="00DE264F" w:rsidRPr="00672875" w:rsidRDefault="00DE264F" w:rsidP="00BF71BC">
            <w:pPr>
              <w:pStyle w:val="Style1"/>
              <w:spacing w:before="120" w:after="120" w:line="276" w:lineRule="auto"/>
              <w:jc w:val="both"/>
              <w:rPr>
                <w:rFonts w:cs="Arial"/>
                <w:b/>
                <w:color w:val="000000"/>
                <w:sz w:val="17"/>
                <w:szCs w:val="17"/>
                <w:lang w:val="pl-PL"/>
              </w:rPr>
            </w:pPr>
            <w:r w:rsidRPr="00672875">
              <w:rPr>
                <w:rFonts w:cs="Arial"/>
                <w:b/>
                <w:color w:val="000000"/>
                <w:sz w:val="17"/>
                <w:szCs w:val="17"/>
                <w:lang w:val="pl-PL"/>
              </w:rPr>
              <w:t>Okresy ekonomicznej użyteczności i wartość końcowa</w:t>
            </w:r>
          </w:p>
          <w:p w14:paraId="607ECC8B" w14:textId="503587CC" w:rsidR="00507B7E" w:rsidRPr="00672875" w:rsidRDefault="00507B7E" w:rsidP="00C04DEC">
            <w:pPr>
              <w:pStyle w:val="Style1"/>
              <w:spacing w:before="120" w:after="120" w:line="276" w:lineRule="auto"/>
              <w:jc w:val="both"/>
              <w:rPr>
                <w:rFonts w:cs="Arial"/>
                <w:color w:val="000000"/>
                <w:sz w:val="17"/>
                <w:szCs w:val="17"/>
                <w:lang w:val="pl-PL"/>
              </w:rPr>
            </w:pPr>
            <w:r w:rsidRPr="00672875">
              <w:rPr>
                <w:rFonts w:cs="Arial"/>
                <w:color w:val="000000"/>
                <w:sz w:val="17"/>
                <w:szCs w:val="17"/>
                <w:lang w:val="pl-PL"/>
              </w:rPr>
              <w:t>Wysokość odpisów amortyzacyjnych jest ustalana na podstawie przewidywanego okresu ekonomicznego użytkowania składnik</w:t>
            </w:r>
            <w:r w:rsidR="00907F08">
              <w:rPr>
                <w:rFonts w:cs="Arial"/>
                <w:color w:val="000000"/>
                <w:sz w:val="17"/>
                <w:szCs w:val="17"/>
                <w:lang w:val="pl-PL"/>
              </w:rPr>
              <w:t xml:space="preserve">ów rzeczowych aktywów trwałych. </w:t>
            </w:r>
            <w:r w:rsidRPr="00672875">
              <w:rPr>
                <w:rFonts w:cs="Arial"/>
                <w:color w:val="000000"/>
                <w:sz w:val="17"/>
                <w:szCs w:val="17"/>
                <w:lang w:val="pl-PL"/>
              </w:rPr>
              <w:t>Weryfikacja przeprowadzona w roku bieżącym skutkowała zmianami okresów amortyzacji. Ich wpływ w 20</w:t>
            </w:r>
            <w:r w:rsidR="00AC2107">
              <w:rPr>
                <w:rFonts w:cs="Arial"/>
                <w:color w:val="000000"/>
                <w:sz w:val="17"/>
                <w:szCs w:val="17"/>
                <w:lang w:val="pl-PL"/>
              </w:rPr>
              <w:t>20</w:t>
            </w:r>
            <w:r w:rsidRPr="00672875">
              <w:rPr>
                <w:rFonts w:cs="Arial"/>
                <w:color w:val="000000"/>
                <w:sz w:val="17"/>
                <w:szCs w:val="17"/>
                <w:lang w:val="pl-PL"/>
              </w:rPr>
              <w:t xml:space="preserve"> r. na wysokość amortyzacji będzie </w:t>
            </w:r>
            <w:r w:rsidR="00DE264F" w:rsidRPr="00672875">
              <w:rPr>
                <w:rFonts w:cs="Arial"/>
                <w:color w:val="000000"/>
                <w:sz w:val="17"/>
                <w:szCs w:val="17"/>
                <w:lang w:val="pl-PL"/>
              </w:rPr>
              <w:t xml:space="preserve">wynosił </w:t>
            </w:r>
            <w:r w:rsidR="00AC2107" w:rsidRPr="00AC2107">
              <w:rPr>
                <w:rFonts w:cs="Arial"/>
                <w:color w:val="000000"/>
                <w:sz w:val="17"/>
                <w:szCs w:val="17"/>
                <w:highlight w:val="yellow"/>
                <w:lang w:val="pl-PL"/>
              </w:rPr>
              <w:t>…</w:t>
            </w:r>
            <w:r w:rsidR="00DE264F" w:rsidRPr="00672875">
              <w:rPr>
                <w:rFonts w:cs="Arial"/>
                <w:color w:val="000000"/>
                <w:sz w:val="17"/>
                <w:szCs w:val="17"/>
                <w:lang w:val="pl-PL"/>
              </w:rPr>
              <w:t xml:space="preserve"> tys. zł.</w:t>
            </w:r>
          </w:p>
          <w:p w14:paraId="28DE4924" w14:textId="79578FF7" w:rsidR="00DE264F" w:rsidRPr="0079503F" w:rsidRDefault="00DE264F" w:rsidP="00DE264F">
            <w:pPr>
              <w:widowControl w:val="0"/>
              <w:tabs>
                <w:tab w:val="left" w:pos="0"/>
                <w:tab w:val="num" w:pos="482"/>
              </w:tabs>
              <w:autoSpaceDE w:val="0"/>
              <w:autoSpaceDN w:val="0"/>
              <w:adjustRightInd w:val="0"/>
              <w:spacing w:after="120" w:line="276" w:lineRule="auto"/>
              <w:jc w:val="both"/>
              <w:rPr>
                <w:rFonts w:cs="Arial"/>
                <w:sz w:val="17"/>
                <w:szCs w:val="17"/>
              </w:rPr>
            </w:pPr>
            <w:r w:rsidRPr="0079503F">
              <w:rPr>
                <w:rFonts w:cs="Arial"/>
                <w:sz w:val="17"/>
                <w:szCs w:val="17"/>
              </w:rPr>
              <w:t>Weryfikacji wartości końcowej i okresów użytkowania rzeczowych aktywów trwałych dokonuje</w:t>
            </w:r>
            <w:r w:rsidR="00B61328" w:rsidRPr="0079503F">
              <w:rPr>
                <w:rFonts w:cs="Arial"/>
                <w:sz w:val="17"/>
                <w:szCs w:val="17"/>
              </w:rPr>
              <w:t xml:space="preserve"> </w:t>
            </w:r>
            <w:r w:rsidRPr="0079503F">
              <w:rPr>
                <w:rFonts w:cs="Arial"/>
                <w:sz w:val="17"/>
                <w:szCs w:val="17"/>
              </w:rPr>
              <w:t>się co najmniej raz w</w:t>
            </w:r>
            <w:r w:rsidR="00844B00" w:rsidRPr="0079503F">
              <w:rPr>
                <w:rFonts w:cs="Arial"/>
                <w:sz w:val="17"/>
                <w:szCs w:val="17"/>
              </w:rPr>
              <w:t xml:space="preserve"> ciągu roku obrotowego</w:t>
            </w:r>
            <w:r w:rsidRPr="0079503F">
              <w:rPr>
                <w:rFonts w:cs="Arial"/>
                <w:sz w:val="17"/>
                <w:szCs w:val="17"/>
              </w:rPr>
              <w:t>. Każda zmiana okresu amortyzacji wymaga uzasadnienia i powoduje korektę dokonywanych w następnych latach obrotowych odpisów amortyzacyjnych.</w:t>
            </w:r>
          </w:p>
          <w:p w14:paraId="72A8B3E1" w14:textId="2B118057" w:rsidR="00DE264F" w:rsidRPr="00672875" w:rsidRDefault="00DE264F" w:rsidP="00DE264F">
            <w:pPr>
              <w:widowControl w:val="0"/>
              <w:tabs>
                <w:tab w:val="left" w:pos="0"/>
              </w:tabs>
              <w:autoSpaceDE w:val="0"/>
              <w:autoSpaceDN w:val="0"/>
              <w:adjustRightInd w:val="0"/>
              <w:spacing w:after="120" w:line="276" w:lineRule="auto"/>
              <w:jc w:val="both"/>
              <w:rPr>
                <w:rFonts w:cs="Arial"/>
                <w:sz w:val="17"/>
                <w:szCs w:val="17"/>
              </w:rPr>
            </w:pPr>
            <w:r w:rsidRPr="0079503F">
              <w:rPr>
                <w:rFonts w:cs="Arial"/>
                <w:sz w:val="17"/>
                <w:szCs w:val="17"/>
              </w:rPr>
              <w:t>Na każdy dzień bilansowy kończący rok obrotowy przeprowadza się ocenę wystąpienia przesłanek wskazujących na możliwość utraty wartości składników aktywów zgodnie z MSR 36. W przypadku stwierdzenia istnienia przesłanek przeprowadza się test na utratę wartości zgodnie z MSR 36 (</w:t>
            </w:r>
            <w:r w:rsidR="00231100" w:rsidRPr="0079503F">
              <w:rPr>
                <w:rFonts w:cs="Arial"/>
                <w:sz w:val="17"/>
                <w:szCs w:val="17"/>
              </w:rPr>
              <w:t>c</w:t>
            </w:r>
            <w:r w:rsidR="00B1685B" w:rsidRPr="0079503F">
              <w:rPr>
                <w:rFonts w:cs="Arial"/>
                <w:sz w:val="17"/>
                <w:szCs w:val="17"/>
              </w:rPr>
              <w:t>zęść nini</w:t>
            </w:r>
            <w:r w:rsidR="00B07543" w:rsidRPr="0079503F">
              <w:rPr>
                <w:rFonts w:cs="Arial"/>
                <w:sz w:val="17"/>
                <w:szCs w:val="17"/>
              </w:rPr>
              <w:t>ejszego sprawozdania dotycząca u</w:t>
            </w:r>
            <w:r w:rsidR="00B1685B" w:rsidRPr="0079503F">
              <w:rPr>
                <w:rFonts w:cs="Arial"/>
                <w:sz w:val="17"/>
                <w:szCs w:val="17"/>
              </w:rPr>
              <w:t>traty wartości aktywów niefinansowych</w:t>
            </w:r>
            <w:r w:rsidRPr="0079503F">
              <w:rPr>
                <w:rFonts w:cs="Arial"/>
                <w:sz w:val="17"/>
                <w:szCs w:val="17"/>
              </w:rPr>
              <w:t>).</w:t>
            </w:r>
            <w:r w:rsidRPr="00672875">
              <w:rPr>
                <w:rFonts w:cs="Arial"/>
                <w:sz w:val="17"/>
                <w:szCs w:val="17"/>
              </w:rPr>
              <w:t xml:space="preserve"> </w:t>
            </w:r>
          </w:p>
          <w:p w14:paraId="7B79CD1B" w14:textId="77777777" w:rsidR="00507B7E" w:rsidRPr="00672875" w:rsidRDefault="00507B7E" w:rsidP="00794D1F">
            <w:pPr>
              <w:pStyle w:val="Style1"/>
              <w:spacing w:before="240" w:after="120" w:line="276" w:lineRule="auto"/>
              <w:jc w:val="both"/>
              <w:rPr>
                <w:rFonts w:cs="Arial"/>
                <w:b/>
                <w:bCs/>
                <w:i/>
                <w:iCs/>
                <w:sz w:val="17"/>
                <w:szCs w:val="17"/>
                <w:lang w:val="pl-PL"/>
              </w:rPr>
            </w:pPr>
            <w:r w:rsidRPr="00672875">
              <w:rPr>
                <w:rFonts w:cs="Arial"/>
                <w:b/>
                <w:bCs/>
                <w:iCs/>
                <w:sz w:val="17"/>
                <w:szCs w:val="17"/>
                <w:lang w:val="pl-PL"/>
              </w:rPr>
              <w:t>Oszacowanie okresu żywotności kopalni oraz zasobów węgla</w:t>
            </w:r>
          </w:p>
          <w:p w14:paraId="0ABE7222" w14:textId="68B76DC8" w:rsidR="00507B7E" w:rsidRPr="0079503F" w:rsidRDefault="00507B7E" w:rsidP="00672875">
            <w:pPr>
              <w:pStyle w:val="Style1"/>
              <w:spacing w:after="120" w:line="276" w:lineRule="auto"/>
              <w:jc w:val="both"/>
              <w:rPr>
                <w:rFonts w:cs="Arial"/>
                <w:sz w:val="17"/>
                <w:szCs w:val="17"/>
                <w:highlight w:val="yellow"/>
                <w:lang w:val="pl-PL"/>
              </w:rPr>
            </w:pPr>
            <w:r w:rsidRPr="00672875">
              <w:rPr>
                <w:rFonts w:cs="Arial"/>
                <w:sz w:val="17"/>
                <w:szCs w:val="17"/>
                <w:lang w:val="pl-PL"/>
              </w:rPr>
              <w:t xml:space="preserve">Okres żywotności kopalni (LWB) szacuje się w oparciu o posiadane zasoby operatywne węgla objęte koncesją oraz szacowane zdolności produkcyjne na rok </w:t>
            </w:r>
            <w:r w:rsidRPr="0079503F">
              <w:rPr>
                <w:rFonts w:cs="Arial"/>
                <w:sz w:val="17"/>
                <w:szCs w:val="17"/>
                <w:highlight w:val="yellow"/>
                <w:lang w:val="pl-PL"/>
              </w:rPr>
              <w:t>2051</w:t>
            </w:r>
            <w:r w:rsidRPr="00672875">
              <w:rPr>
                <w:rFonts w:cs="Arial"/>
                <w:sz w:val="17"/>
                <w:szCs w:val="17"/>
                <w:lang w:val="pl-PL"/>
              </w:rPr>
              <w:t xml:space="preserve">. Faktyczny termin likwidacji kopalni może jednak różnić się od szacowanego przez Grupę. Wynika to z uwzględnienia w wyliczeniu szacowanego okresu żywotności kopalni wyłącznie zasobów operatywnych węgla dostępnych na dzień sprawozdawczy. Spadek popytu na węgiel Grupy może powodować obniżenie wydobycia poniżej zdolności produkcyjnych co wpłynie na wydłużenie okresu żywotności kopalni. </w:t>
            </w:r>
            <w:r w:rsidRPr="0079503F">
              <w:rPr>
                <w:rFonts w:cs="Arial"/>
                <w:sz w:val="17"/>
                <w:szCs w:val="17"/>
                <w:highlight w:val="yellow"/>
                <w:lang w:val="pl-PL"/>
              </w:rPr>
              <w:t xml:space="preserve">17 listopada 2017 r. Grupa otrzymała koncesję na wydobycie na obszar „Ostrów” o zasobach operatywnych szacowanych na poziomie około 186 mln ton węgla. Otrzymanie tej koncesji stanowi podstawowy element planu podwojenia zasobów operatywnych i oznacza ono przedłużenie okresu żywotności kopalni docelowo do około 50 lat (co będzie wiązało się z poniesieniem istotnych nakładów na budowę nowej infrastruktury m.in. budowę nowego szybu). </w:t>
            </w:r>
          </w:p>
          <w:p w14:paraId="54A3E0DA" w14:textId="4FC2B85D" w:rsidR="00507B7E" w:rsidRPr="0029153F" w:rsidRDefault="00507B7E" w:rsidP="00507B7E">
            <w:pPr>
              <w:pStyle w:val="Style1"/>
              <w:spacing w:after="120" w:line="276" w:lineRule="auto"/>
              <w:jc w:val="both"/>
              <w:rPr>
                <w:rFonts w:cs="Arial"/>
                <w:b/>
                <w:bCs/>
                <w:spacing w:val="-6"/>
                <w:sz w:val="17"/>
                <w:szCs w:val="17"/>
                <w:lang w:val="pl-PL"/>
              </w:rPr>
            </w:pPr>
            <w:r w:rsidRPr="0079503F">
              <w:rPr>
                <w:rFonts w:cs="Arial"/>
                <w:sz w:val="17"/>
                <w:szCs w:val="17"/>
                <w:highlight w:val="yellow"/>
                <w:lang w:val="pl-PL"/>
              </w:rPr>
              <w:t>Grupa prowadzi również starania, aby w perspektywie następnych lat powiększyć obszar wydobycia poprzez przyłączenie złóż „Orzechów” (na chwilę obecną Grupa posiada koncesję na rozpoznanie dla złoża „Orzechów”). Jednocześnie Grupa nie zaprzestaje starań zmierzających do uzyskania koncesji wydobywczej dla złoża K-6 i K-7.</w:t>
            </w:r>
          </w:p>
        </w:tc>
      </w:tr>
    </w:tbl>
    <w:p w14:paraId="0D891404" w14:textId="77777777" w:rsidR="00507B7E" w:rsidRDefault="00507B7E" w:rsidP="002F5AB6">
      <w:pPr>
        <w:spacing w:after="120" w:line="240" w:lineRule="auto"/>
        <w:rPr>
          <w:rFonts w:cs="Arial"/>
          <w:szCs w:val="18"/>
        </w:rPr>
      </w:pPr>
    </w:p>
    <w:p w14:paraId="4075594C" w14:textId="77777777" w:rsidR="00507B7E" w:rsidRDefault="00507B7E" w:rsidP="002F5AB6">
      <w:pPr>
        <w:spacing w:after="120" w:line="240" w:lineRule="auto"/>
        <w:rPr>
          <w:rFonts w:cs="Arial"/>
          <w:szCs w:val="18"/>
        </w:rPr>
        <w:sectPr w:rsidR="00507B7E" w:rsidSect="00981F29">
          <w:footerReference w:type="even" r:id="rId68"/>
          <w:footerReference w:type="default" r:id="rId69"/>
          <w:footerReference w:type="first" r:id="rId70"/>
          <w:pgSz w:w="11906" w:h="16838"/>
          <w:pgMar w:top="1417" w:right="1417" w:bottom="1417" w:left="1417" w:header="708" w:footer="708" w:gutter="0"/>
          <w:cols w:space="708"/>
          <w:docGrid w:linePitch="360"/>
        </w:sectPr>
      </w:pPr>
    </w:p>
    <w:p w14:paraId="4310C441" w14:textId="3EAD24B5" w:rsidR="00507B7E" w:rsidRPr="00672875" w:rsidRDefault="00507B7E" w:rsidP="00452A51">
      <w:pPr>
        <w:widowControl w:val="0"/>
        <w:tabs>
          <w:tab w:val="left" w:pos="1134"/>
          <w:tab w:val="left" w:pos="7230"/>
          <w:tab w:val="left" w:pos="8166"/>
          <w:tab w:val="left" w:pos="9017"/>
        </w:tabs>
        <w:spacing w:after="0" w:line="240" w:lineRule="auto"/>
        <w:jc w:val="both"/>
        <w:rPr>
          <w:rFonts w:cs="Arial"/>
          <w:b/>
          <w:color w:val="003087"/>
          <w:sz w:val="17"/>
          <w:szCs w:val="17"/>
          <w:lang w:eastAsia="pl-PL"/>
        </w:rPr>
      </w:pPr>
      <w:r w:rsidRPr="00AC3E22">
        <w:rPr>
          <w:rFonts w:cs="Arial"/>
          <w:b/>
          <w:color w:val="003087"/>
          <w:sz w:val="17"/>
          <w:szCs w:val="17"/>
          <w:lang w:eastAsia="pl-PL"/>
        </w:rPr>
        <w:t>Rzeczowe aktywa trwałe</w:t>
      </w:r>
    </w:p>
    <w:p w14:paraId="7545D02B" w14:textId="31B56EAA" w:rsidR="00507B7E" w:rsidRPr="00CC0342" w:rsidRDefault="009561BD" w:rsidP="00452A51">
      <w:pPr>
        <w:widowControl w:val="0"/>
        <w:spacing w:after="120" w:line="240" w:lineRule="auto"/>
        <w:rPr>
          <w:rFonts w:cs="Arial"/>
          <w:szCs w:val="16"/>
          <w:lang w:eastAsia="pl-PL"/>
        </w:rPr>
      </w:pPr>
      <w:r w:rsidRPr="00672875">
        <w:rPr>
          <w:rFonts w:cs="Arial"/>
          <w:sz w:val="17"/>
          <w:szCs w:val="17"/>
        </w:rPr>
        <w:t>Za rok obrotowy kończący się 31 grudnia 201</w:t>
      </w:r>
      <w:r w:rsidR="00AC3E22">
        <w:rPr>
          <w:rFonts w:cs="Arial"/>
          <w:sz w:val="17"/>
          <w:szCs w:val="17"/>
        </w:rPr>
        <w:t>9</w:t>
      </w:r>
      <w:r w:rsidRPr="00672875">
        <w:rPr>
          <w:rFonts w:cs="Arial"/>
          <w:sz w:val="17"/>
          <w:szCs w:val="17"/>
        </w:rPr>
        <w:t xml:space="preserve"> r.</w:t>
      </w:r>
      <w:r>
        <w:rPr>
          <w:rFonts w:cs="Arial"/>
          <w:szCs w:val="18"/>
        </w:rPr>
        <w:t>:</w:t>
      </w:r>
    </w:p>
    <w:tbl>
      <w:tblPr>
        <w:tblW w:w="14015" w:type="dxa"/>
        <w:tblCellMar>
          <w:left w:w="70" w:type="dxa"/>
          <w:right w:w="70" w:type="dxa"/>
        </w:tblCellMar>
        <w:tblLook w:val="04A0" w:firstRow="1" w:lastRow="0" w:firstColumn="1" w:lastColumn="0" w:noHBand="0" w:noVBand="1"/>
      </w:tblPr>
      <w:tblGrid>
        <w:gridCol w:w="5103"/>
        <w:gridCol w:w="851"/>
        <w:gridCol w:w="992"/>
        <w:gridCol w:w="1418"/>
        <w:gridCol w:w="992"/>
        <w:gridCol w:w="1417"/>
        <w:gridCol w:w="993"/>
        <w:gridCol w:w="984"/>
        <w:gridCol w:w="1265"/>
      </w:tblGrid>
      <w:tr w:rsidR="00507B7E" w:rsidRPr="0029153F" w14:paraId="2D42A69A" w14:textId="77777777" w:rsidTr="00E13624">
        <w:trPr>
          <w:trHeight w:val="287"/>
        </w:trPr>
        <w:tc>
          <w:tcPr>
            <w:tcW w:w="5103" w:type="dxa"/>
            <w:shd w:val="clear" w:color="auto" w:fill="0042B8"/>
            <w:noWrap/>
            <w:vAlign w:val="bottom"/>
            <w:hideMark/>
          </w:tcPr>
          <w:p w14:paraId="23B5FE24" w14:textId="77777777" w:rsidR="00507B7E" w:rsidRPr="0029153F" w:rsidRDefault="00507B7E" w:rsidP="00507B7E">
            <w:pPr>
              <w:suppressAutoHyphens/>
              <w:spacing w:after="0"/>
              <w:rPr>
                <w:rFonts w:cs="Arial"/>
                <w:color w:val="FFFFFF"/>
                <w:sz w:val="16"/>
                <w:szCs w:val="16"/>
                <w:lang w:eastAsia="pl-PL"/>
              </w:rPr>
            </w:pPr>
            <w:r w:rsidRPr="0029153F">
              <w:rPr>
                <w:rFonts w:cs="Arial"/>
                <w:color w:val="FFFFFF"/>
                <w:sz w:val="16"/>
                <w:szCs w:val="16"/>
                <w:lang w:eastAsia="pl-PL"/>
              </w:rPr>
              <w:t> </w:t>
            </w:r>
          </w:p>
        </w:tc>
        <w:tc>
          <w:tcPr>
            <w:tcW w:w="851" w:type="dxa"/>
            <w:vMerge w:val="restart"/>
            <w:shd w:val="clear" w:color="auto" w:fill="0042B8"/>
            <w:vAlign w:val="center"/>
            <w:hideMark/>
          </w:tcPr>
          <w:p w14:paraId="17E37183"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Grunty</w:t>
            </w:r>
          </w:p>
        </w:tc>
        <w:tc>
          <w:tcPr>
            <w:tcW w:w="2410" w:type="dxa"/>
            <w:gridSpan w:val="2"/>
            <w:shd w:val="clear" w:color="auto" w:fill="0042B8"/>
            <w:vAlign w:val="center"/>
            <w:hideMark/>
          </w:tcPr>
          <w:p w14:paraId="0B867E8B"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Budynki i budowle</w:t>
            </w:r>
          </w:p>
        </w:tc>
        <w:tc>
          <w:tcPr>
            <w:tcW w:w="992" w:type="dxa"/>
            <w:vMerge w:val="restart"/>
            <w:shd w:val="clear" w:color="auto" w:fill="0042B8"/>
            <w:vAlign w:val="center"/>
            <w:hideMark/>
          </w:tcPr>
          <w:p w14:paraId="41B146B4"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Urządzenia techniczne i maszyny</w:t>
            </w:r>
          </w:p>
        </w:tc>
        <w:tc>
          <w:tcPr>
            <w:tcW w:w="1417" w:type="dxa"/>
            <w:vMerge w:val="restart"/>
            <w:shd w:val="clear" w:color="auto" w:fill="0042B8"/>
            <w:vAlign w:val="center"/>
            <w:hideMark/>
          </w:tcPr>
          <w:p w14:paraId="48F247AC"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Środki transportu</w:t>
            </w:r>
          </w:p>
        </w:tc>
        <w:tc>
          <w:tcPr>
            <w:tcW w:w="993" w:type="dxa"/>
            <w:vMerge w:val="restart"/>
            <w:shd w:val="clear" w:color="auto" w:fill="0042B8"/>
            <w:vAlign w:val="center"/>
            <w:hideMark/>
          </w:tcPr>
          <w:p w14:paraId="11B47AFD"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Inne środki trwałe</w:t>
            </w:r>
          </w:p>
        </w:tc>
        <w:tc>
          <w:tcPr>
            <w:tcW w:w="984" w:type="dxa"/>
            <w:vMerge w:val="restart"/>
            <w:shd w:val="clear" w:color="auto" w:fill="0042B8"/>
            <w:vAlign w:val="center"/>
            <w:hideMark/>
          </w:tcPr>
          <w:p w14:paraId="53DEE5CB"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Środki trwałe w budowie</w:t>
            </w:r>
          </w:p>
        </w:tc>
        <w:tc>
          <w:tcPr>
            <w:tcW w:w="1265" w:type="dxa"/>
            <w:vMerge w:val="restart"/>
            <w:shd w:val="clear" w:color="auto" w:fill="0042B8"/>
            <w:vAlign w:val="center"/>
            <w:hideMark/>
          </w:tcPr>
          <w:p w14:paraId="29228B31" w14:textId="77777777" w:rsidR="00507B7E" w:rsidRPr="0029153F" w:rsidRDefault="00507B7E" w:rsidP="00507B7E">
            <w:pPr>
              <w:suppressAutoHyphens/>
              <w:spacing w:after="0"/>
              <w:jc w:val="center"/>
              <w:rPr>
                <w:rFonts w:cs="Arial"/>
                <w:b/>
                <w:bCs/>
                <w:color w:val="FFFFFF"/>
                <w:sz w:val="16"/>
                <w:szCs w:val="16"/>
                <w:lang w:eastAsia="pl-PL"/>
              </w:rPr>
            </w:pPr>
            <w:r w:rsidRPr="0029153F">
              <w:rPr>
                <w:rFonts w:cs="Arial"/>
                <w:b/>
                <w:bCs/>
                <w:color w:val="FFFFFF"/>
                <w:sz w:val="16"/>
                <w:szCs w:val="16"/>
                <w:lang w:eastAsia="pl-PL"/>
              </w:rPr>
              <w:t>Ogółem</w:t>
            </w:r>
          </w:p>
        </w:tc>
      </w:tr>
      <w:tr w:rsidR="00507B7E" w:rsidRPr="0029153F" w14:paraId="1E3E4005" w14:textId="77777777" w:rsidTr="00E13624">
        <w:trPr>
          <w:trHeight w:val="142"/>
        </w:trPr>
        <w:tc>
          <w:tcPr>
            <w:tcW w:w="5103" w:type="dxa"/>
            <w:shd w:val="clear" w:color="auto" w:fill="0042B8"/>
            <w:noWrap/>
            <w:vAlign w:val="center"/>
            <w:hideMark/>
          </w:tcPr>
          <w:p w14:paraId="70FE2694" w14:textId="77777777" w:rsidR="00507B7E" w:rsidRPr="0029153F" w:rsidRDefault="00507B7E" w:rsidP="00507B7E">
            <w:pPr>
              <w:suppressAutoHyphens/>
              <w:spacing w:after="0"/>
              <w:rPr>
                <w:rFonts w:cs="Arial"/>
                <w:b/>
                <w:bCs/>
                <w:color w:val="FFFFFF"/>
                <w:sz w:val="16"/>
                <w:szCs w:val="16"/>
                <w:lang w:eastAsia="pl-PL"/>
              </w:rPr>
            </w:pPr>
            <w:r w:rsidRPr="0029153F">
              <w:rPr>
                <w:rFonts w:cs="Arial"/>
                <w:b/>
                <w:bCs/>
                <w:color w:val="FFFFFF"/>
                <w:sz w:val="16"/>
                <w:szCs w:val="16"/>
                <w:lang w:eastAsia="pl-PL"/>
              </w:rPr>
              <w:t> </w:t>
            </w:r>
          </w:p>
        </w:tc>
        <w:tc>
          <w:tcPr>
            <w:tcW w:w="851" w:type="dxa"/>
            <w:vMerge/>
            <w:shd w:val="clear" w:color="auto" w:fill="0042B8"/>
            <w:vAlign w:val="center"/>
            <w:hideMark/>
          </w:tcPr>
          <w:p w14:paraId="611AE44A" w14:textId="77777777" w:rsidR="00507B7E" w:rsidRPr="0029153F" w:rsidRDefault="00507B7E" w:rsidP="00507B7E">
            <w:pPr>
              <w:suppressAutoHyphens/>
              <w:spacing w:after="0"/>
              <w:rPr>
                <w:rFonts w:cs="Arial"/>
                <w:b/>
                <w:bCs/>
                <w:color w:val="FFFFFF"/>
                <w:sz w:val="16"/>
                <w:szCs w:val="16"/>
                <w:lang w:eastAsia="pl-PL"/>
              </w:rPr>
            </w:pPr>
          </w:p>
        </w:tc>
        <w:tc>
          <w:tcPr>
            <w:tcW w:w="992" w:type="dxa"/>
            <w:shd w:val="clear" w:color="auto" w:fill="0042B8"/>
            <w:vAlign w:val="center"/>
            <w:hideMark/>
          </w:tcPr>
          <w:p w14:paraId="5FB4D3B5" w14:textId="77777777" w:rsidR="00507B7E" w:rsidRPr="0029153F" w:rsidRDefault="00507B7E" w:rsidP="00507B7E">
            <w:pPr>
              <w:suppressAutoHyphens/>
              <w:spacing w:after="0"/>
              <w:rPr>
                <w:rFonts w:cs="Arial"/>
                <w:b/>
                <w:bCs/>
                <w:color w:val="FFFFFF"/>
                <w:sz w:val="16"/>
                <w:szCs w:val="16"/>
                <w:lang w:eastAsia="pl-PL"/>
              </w:rPr>
            </w:pPr>
            <w:r w:rsidRPr="0029153F">
              <w:rPr>
                <w:rFonts w:cs="Arial"/>
                <w:b/>
                <w:bCs/>
                <w:color w:val="FFFFFF"/>
                <w:sz w:val="16"/>
                <w:szCs w:val="16"/>
                <w:lang w:eastAsia="pl-PL"/>
              </w:rPr>
              <w:t> </w:t>
            </w:r>
          </w:p>
        </w:tc>
        <w:tc>
          <w:tcPr>
            <w:tcW w:w="1418" w:type="dxa"/>
            <w:shd w:val="clear" w:color="auto" w:fill="0042B8"/>
            <w:vAlign w:val="center"/>
            <w:hideMark/>
          </w:tcPr>
          <w:p w14:paraId="372AA504" w14:textId="77777777" w:rsidR="00507B7E" w:rsidRPr="0029153F" w:rsidRDefault="00507B7E" w:rsidP="00507B7E">
            <w:pPr>
              <w:suppressAutoHyphens/>
              <w:spacing w:after="0"/>
              <w:jc w:val="center"/>
              <w:rPr>
                <w:rFonts w:cs="Arial"/>
                <w:color w:val="FFFFFF"/>
                <w:sz w:val="16"/>
                <w:szCs w:val="16"/>
                <w:lang w:eastAsia="pl-PL"/>
              </w:rPr>
            </w:pPr>
            <w:r w:rsidRPr="0029153F">
              <w:rPr>
                <w:rFonts w:cs="Arial"/>
                <w:color w:val="FFFFFF"/>
                <w:sz w:val="16"/>
                <w:szCs w:val="16"/>
                <w:lang w:eastAsia="pl-PL"/>
              </w:rPr>
              <w:t>w tym wyrobiska</w:t>
            </w:r>
          </w:p>
        </w:tc>
        <w:tc>
          <w:tcPr>
            <w:tcW w:w="992" w:type="dxa"/>
            <w:vMerge/>
            <w:shd w:val="clear" w:color="auto" w:fill="0042B8"/>
            <w:vAlign w:val="center"/>
            <w:hideMark/>
          </w:tcPr>
          <w:p w14:paraId="7A095142" w14:textId="77777777" w:rsidR="00507B7E" w:rsidRPr="0029153F" w:rsidRDefault="00507B7E" w:rsidP="00507B7E">
            <w:pPr>
              <w:suppressAutoHyphens/>
              <w:spacing w:after="0"/>
              <w:rPr>
                <w:rFonts w:cs="Arial"/>
                <w:b/>
                <w:bCs/>
                <w:color w:val="FFFFFF"/>
                <w:sz w:val="16"/>
                <w:szCs w:val="16"/>
                <w:lang w:eastAsia="pl-PL"/>
              </w:rPr>
            </w:pPr>
          </w:p>
        </w:tc>
        <w:tc>
          <w:tcPr>
            <w:tcW w:w="1417" w:type="dxa"/>
            <w:vMerge/>
            <w:shd w:val="clear" w:color="auto" w:fill="0042B8"/>
            <w:vAlign w:val="center"/>
            <w:hideMark/>
          </w:tcPr>
          <w:p w14:paraId="527F43C4" w14:textId="77777777" w:rsidR="00507B7E" w:rsidRPr="0029153F" w:rsidRDefault="00507B7E" w:rsidP="00507B7E">
            <w:pPr>
              <w:suppressAutoHyphens/>
              <w:spacing w:after="0"/>
              <w:rPr>
                <w:rFonts w:cs="Arial"/>
                <w:b/>
                <w:bCs/>
                <w:color w:val="FFFFFF"/>
                <w:sz w:val="16"/>
                <w:szCs w:val="16"/>
                <w:lang w:eastAsia="pl-PL"/>
              </w:rPr>
            </w:pPr>
          </w:p>
        </w:tc>
        <w:tc>
          <w:tcPr>
            <w:tcW w:w="993" w:type="dxa"/>
            <w:vMerge/>
            <w:shd w:val="clear" w:color="auto" w:fill="0042B8"/>
            <w:vAlign w:val="center"/>
            <w:hideMark/>
          </w:tcPr>
          <w:p w14:paraId="77579A87" w14:textId="77777777" w:rsidR="00507B7E" w:rsidRPr="0029153F" w:rsidRDefault="00507B7E" w:rsidP="00507B7E">
            <w:pPr>
              <w:suppressAutoHyphens/>
              <w:spacing w:after="0"/>
              <w:rPr>
                <w:rFonts w:cs="Arial"/>
                <w:b/>
                <w:bCs/>
                <w:color w:val="FFFFFF"/>
                <w:sz w:val="16"/>
                <w:szCs w:val="16"/>
                <w:lang w:eastAsia="pl-PL"/>
              </w:rPr>
            </w:pPr>
          </w:p>
        </w:tc>
        <w:tc>
          <w:tcPr>
            <w:tcW w:w="984" w:type="dxa"/>
            <w:vMerge/>
            <w:shd w:val="clear" w:color="auto" w:fill="0042B8"/>
            <w:vAlign w:val="center"/>
            <w:hideMark/>
          </w:tcPr>
          <w:p w14:paraId="76D0358F" w14:textId="77777777" w:rsidR="00507B7E" w:rsidRPr="0029153F" w:rsidRDefault="00507B7E" w:rsidP="00507B7E">
            <w:pPr>
              <w:suppressAutoHyphens/>
              <w:spacing w:after="0"/>
              <w:rPr>
                <w:rFonts w:cs="Arial"/>
                <w:b/>
                <w:bCs/>
                <w:color w:val="FFFFFF"/>
                <w:sz w:val="16"/>
                <w:szCs w:val="16"/>
                <w:lang w:eastAsia="pl-PL"/>
              </w:rPr>
            </w:pPr>
          </w:p>
        </w:tc>
        <w:tc>
          <w:tcPr>
            <w:tcW w:w="1265" w:type="dxa"/>
            <w:vMerge/>
            <w:shd w:val="clear" w:color="auto" w:fill="0042B8"/>
            <w:vAlign w:val="center"/>
            <w:hideMark/>
          </w:tcPr>
          <w:p w14:paraId="2CA3AD5B" w14:textId="77777777" w:rsidR="00507B7E" w:rsidRPr="0029153F" w:rsidRDefault="00507B7E" w:rsidP="00507B7E">
            <w:pPr>
              <w:suppressAutoHyphens/>
              <w:spacing w:after="0"/>
              <w:rPr>
                <w:rFonts w:cs="Arial"/>
                <w:b/>
                <w:bCs/>
                <w:color w:val="FFFFFF"/>
                <w:sz w:val="16"/>
                <w:szCs w:val="16"/>
                <w:lang w:eastAsia="pl-PL"/>
              </w:rPr>
            </w:pPr>
          </w:p>
        </w:tc>
      </w:tr>
      <w:tr w:rsidR="009561BD" w:rsidRPr="0029153F" w14:paraId="5736FDEE" w14:textId="77777777" w:rsidTr="00101523">
        <w:trPr>
          <w:trHeight w:val="204"/>
        </w:trPr>
        <w:tc>
          <w:tcPr>
            <w:tcW w:w="5103" w:type="dxa"/>
            <w:shd w:val="clear" w:color="auto" w:fill="auto"/>
            <w:noWrap/>
            <w:vAlign w:val="center"/>
          </w:tcPr>
          <w:p w14:paraId="2373BE18" w14:textId="77777777" w:rsidR="009561BD" w:rsidRPr="0029153F" w:rsidRDefault="009561BD" w:rsidP="00507B7E">
            <w:pPr>
              <w:suppressAutoHyphens/>
              <w:spacing w:after="0"/>
              <w:rPr>
                <w:rFonts w:cs="Arial"/>
                <w:b/>
                <w:bCs/>
                <w:color w:val="FFFFFF"/>
                <w:sz w:val="16"/>
                <w:szCs w:val="16"/>
                <w:lang w:eastAsia="pl-PL"/>
              </w:rPr>
            </w:pPr>
          </w:p>
        </w:tc>
        <w:tc>
          <w:tcPr>
            <w:tcW w:w="851" w:type="dxa"/>
            <w:shd w:val="clear" w:color="auto" w:fill="auto"/>
            <w:vAlign w:val="center"/>
          </w:tcPr>
          <w:p w14:paraId="2A506F6B" w14:textId="77777777" w:rsidR="009561BD" w:rsidRPr="0029153F" w:rsidRDefault="009561BD" w:rsidP="00507B7E">
            <w:pPr>
              <w:suppressAutoHyphens/>
              <w:spacing w:after="0"/>
              <w:rPr>
                <w:rFonts w:cs="Arial"/>
                <w:b/>
                <w:bCs/>
                <w:color w:val="FFFFFF"/>
                <w:sz w:val="16"/>
                <w:szCs w:val="16"/>
                <w:lang w:eastAsia="pl-PL"/>
              </w:rPr>
            </w:pPr>
          </w:p>
        </w:tc>
        <w:tc>
          <w:tcPr>
            <w:tcW w:w="992" w:type="dxa"/>
            <w:shd w:val="clear" w:color="auto" w:fill="auto"/>
            <w:vAlign w:val="center"/>
          </w:tcPr>
          <w:p w14:paraId="6ACF2766" w14:textId="77777777" w:rsidR="009561BD" w:rsidRPr="0029153F" w:rsidRDefault="009561BD" w:rsidP="00507B7E">
            <w:pPr>
              <w:suppressAutoHyphens/>
              <w:spacing w:after="0"/>
              <w:rPr>
                <w:rFonts w:cs="Arial"/>
                <w:b/>
                <w:bCs/>
                <w:color w:val="FFFFFF"/>
                <w:sz w:val="16"/>
                <w:szCs w:val="16"/>
                <w:lang w:eastAsia="pl-PL"/>
              </w:rPr>
            </w:pPr>
          </w:p>
        </w:tc>
        <w:tc>
          <w:tcPr>
            <w:tcW w:w="1418" w:type="dxa"/>
            <w:shd w:val="clear" w:color="auto" w:fill="auto"/>
            <w:vAlign w:val="center"/>
          </w:tcPr>
          <w:p w14:paraId="2827517E" w14:textId="77777777" w:rsidR="009561BD" w:rsidRPr="0029153F" w:rsidRDefault="009561BD" w:rsidP="00507B7E">
            <w:pPr>
              <w:suppressAutoHyphens/>
              <w:spacing w:after="0"/>
              <w:jc w:val="center"/>
              <w:rPr>
                <w:rFonts w:cs="Arial"/>
                <w:color w:val="FFFFFF"/>
                <w:sz w:val="16"/>
                <w:szCs w:val="16"/>
                <w:lang w:eastAsia="pl-PL"/>
              </w:rPr>
            </w:pPr>
          </w:p>
        </w:tc>
        <w:tc>
          <w:tcPr>
            <w:tcW w:w="992" w:type="dxa"/>
            <w:shd w:val="clear" w:color="auto" w:fill="auto"/>
            <w:vAlign w:val="center"/>
          </w:tcPr>
          <w:p w14:paraId="076E15BC" w14:textId="77777777" w:rsidR="009561BD" w:rsidRPr="0029153F" w:rsidRDefault="009561BD" w:rsidP="00507B7E">
            <w:pPr>
              <w:suppressAutoHyphens/>
              <w:spacing w:after="0"/>
              <w:rPr>
                <w:rFonts w:cs="Arial"/>
                <w:b/>
                <w:bCs/>
                <w:color w:val="FFFFFF"/>
                <w:sz w:val="16"/>
                <w:szCs w:val="16"/>
                <w:lang w:eastAsia="pl-PL"/>
              </w:rPr>
            </w:pPr>
          </w:p>
        </w:tc>
        <w:tc>
          <w:tcPr>
            <w:tcW w:w="1417" w:type="dxa"/>
            <w:shd w:val="clear" w:color="auto" w:fill="auto"/>
            <w:vAlign w:val="center"/>
          </w:tcPr>
          <w:p w14:paraId="2544814D" w14:textId="77777777" w:rsidR="009561BD" w:rsidRPr="0029153F" w:rsidRDefault="009561BD" w:rsidP="00507B7E">
            <w:pPr>
              <w:suppressAutoHyphens/>
              <w:spacing w:after="0"/>
              <w:rPr>
                <w:rFonts w:cs="Arial"/>
                <w:b/>
                <w:bCs/>
                <w:color w:val="FFFFFF"/>
                <w:sz w:val="16"/>
                <w:szCs w:val="16"/>
                <w:lang w:eastAsia="pl-PL"/>
              </w:rPr>
            </w:pPr>
          </w:p>
        </w:tc>
        <w:tc>
          <w:tcPr>
            <w:tcW w:w="993" w:type="dxa"/>
            <w:shd w:val="clear" w:color="auto" w:fill="auto"/>
            <w:vAlign w:val="center"/>
          </w:tcPr>
          <w:p w14:paraId="50211CB2" w14:textId="77777777" w:rsidR="009561BD" w:rsidRPr="0029153F" w:rsidRDefault="009561BD" w:rsidP="00507B7E">
            <w:pPr>
              <w:suppressAutoHyphens/>
              <w:spacing w:after="0"/>
              <w:rPr>
                <w:rFonts w:cs="Arial"/>
                <w:b/>
                <w:bCs/>
                <w:color w:val="FFFFFF"/>
                <w:sz w:val="16"/>
                <w:szCs w:val="16"/>
                <w:lang w:eastAsia="pl-PL"/>
              </w:rPr>
            </w:pPr>
          </w:p>
        </w:tc>
        <w:tc>
          <w:tcPr>
            <w:tcW w:w="984" w:type="dxa"/>
            <w:shd w:val="clear" w:color="auto" w:fill="auto"/>
            <w:vAlign w:val="center"/>
          </w:tcPr>
          <w:p w14:paraId="2156BB92" w14:textId="77777777" w:rsidR="009561BD" w:rsidRPr="0029153F" w:rsidRDefault="009561BD" w:rsidP="00507B7E">
            <w:pPr>
              <w:suppressAutoHyphens/>
              <w:spacing w:after="0"/>
              <w:rPr>
                <w:rFonts w:cs="Arial"/>
                <w:b/>
                <w:bCs/>
                <w:color w:val="FFFFFF"/>
                <w:sz w:val="16"/>
                <w:szCs w:val="16"/>
                <w:lang w:eastAsia="pl-PL"/>
              </w:rPr>
            </w:pPr>
          </w:p>
        </w:tc>
        <w:tc>
          <w:tcPr>
            <w:tcW w:w="1265" w:type="dxa"/>
            <w:shd w:val="clear" w:color="auto" w:fill="auto"/>
            <w:vAlign w:val="center"/>
          </w:tcPr>
          <w:p w14:paraId="1766A0E4" w14:textId="77777777" w:rsidR="009561BD" w:rsidRPr="0029153F" w:rsidRDefault="009561BD" w:rsidP="00507B7E">
            <w:pPr>
              <w:suppressAutoHyphens/>
              <w:spacing w:after="0"/>
              <w:rPr>
                <w:rFonts w:cs="Arial"/>
                <w:b/>
                <w:bCs/>
                <w:color w:val="FFFFFF"/>
                <w:sz w:val="16"/>
                <w:szCs w:val="16"/>
                <w:lang w:eastAsia="pl-PL"/>
              </w:rPr>
            </w:pPr>
          </w:p>
        </w:tc>
      </w:tr>
      <w:tr w:rsidR="00507B7E" w:rsidRPr="0029153F" w14:paraId="6C22955C" w14:textId="77777777" w:rsidTr="00E13624">
        <w:trPr>
          <w:trHeight w:val="204"/>
        </w:trPr>
        <w:tc>
          <w:tcPr>
            <w:tcW w:w="5103" w:type="dxa"/>
            <w:tcBorders>
              <w:bottom w:val="single" w:sz="12" w:space="0" w:color="003087"/>
            </w:tcBorders>
            <w:shd w:val="clear" w:color="auto" w:fill="FFFFFF"/>
            <w:noWrap/>
            <w:vAlign w:val="bottom"/>
            <w:hideMark/>
          </w:tcPr>
          <w:p w14:paraId="552ACFFD" w14:textId="77777777" w:rsidR="00507B7E" w:rsidRPr="0029153F" w:rsidRDefault="00507B7E" w:rsidP="00507B7E">
            <w:pPr>
              <w:suppressAutoHyphens/>
              <w:spacing w:after="0"/>
              <w:rPr>
                <w:rFonts w:cs="Arial"/>
                <w:b/>
                <w:bCs/>
                <w:color w:val="003087"/>
                <w:sz w:val="16"/>
                <w:szCs w:val="16"/>
                <w:lang w:eastAsia="pl-PL"/>
              </w:rPr>
            </w:pPr>
            <w:r w:rsidRPr="0029153F">
              <w:rPr>
                <w:rFonts w:cs="Arial"/>
                <w:b/>
                <w:bCs/>
                <w:color w:val="003087"/>
                <w:sz w:val="16"/>
                <w:szCs w:val="16"/>
                <w:lang w:eastAsia="pl-PL"/>
              </w:rPr>
              <w:t>Wartość brutto</w:t>
            </w:r>
          </w:p>
        </w:tc>
        <w:tc>
          <w:tcPr>
            <w:tcW w:w="851" w:type="dxa"/>
            <w:tcBorders>
              <w:bottom w:val="single" w:sz="12" w:space="0" w:color="003087"/>
            </w:tcBorders>
            <w:shd w:val="clear" w:color="auto" w:fill="FFFFFF"/>
            <w:noWrap/>
            <w:vAlign w:val="bottom"/>
            <w:hideMark/>
          </w:tcPr>
          <w:p w14:paraId="667A0462"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992" w:type="dxa"/>
            <w:tcBorders>
              <w:bottom w:val="single" w:sz="12" w:space="0" w:color="003087"/>
            </w:tcBorders>
            <w:shd w:val="clear" w:color="auto" w:fill="FFFFFF"/>
            <w:noWrap/>
            <w:vAlign w:val="bottom"/>
            <w:hideMark/>
          </w:tcPr>
          <w:p w14:paraId="72071DE2"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1418" w:type="dxa"/>
            <w:tcBorders>
              <w:bottom w:val="single" w:sz="12" w:space="0" w:color="003087"/>
            </w:tcBorders>
            <w:shd w:val="clear" w:color="auto" w:fill="FFFFFF"/>
            <w:noWrap/>
            <w:vAlign w:val="bottom"/>
            <w:hideMark/>
          </w:tcPr>
          <w:p w14:paraId="161251BA"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992" w:type="dxa"/>
            <w:tcBorders>
              <w:bottom w:val="single" w:sz="12" w:space="0" w:color="003087"/>
            </w:tcBorders>
            <w:shd w:val="clear" w:color="auto" w:fill="FFFFFF"/>
            <w:noWrap/>
            <w:vAlign w:val="bottom"/>
            <w:hideMark/>
          </w:tcPr>
          <w:p w14:paraId="57D61254"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1417" w:type="dxa"/>
            <w:tcBorders>
              <w:bottom w:val="single" w:sz="12" w:space="0" w:color="003087"/>
            </w:tcBorders>
            <w:shd w:val="clear" w:color="auto" w:fill="FFFFFF"/>
            <w:noWrap/>
            <w:vAlign w:val="bottom"/>
            <w:hideMark/>
          </w:tcPr>
          <w:p w14:paraId="4A89FE7A"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993" w:type="dxa"/>
            <w:tcBorders>
              <w:bottom w:val="single" w:sz="12" w:space="0" w:color="003087"/>
            </w:tcBorders>
            <w:shd w:val="clear" w:color="auto" w:fill="FFFFFF"/>
            <w:noWrap/>
            <w:vAlign w:val="bottom"/>
            <w:hideMark/>
          </w:tcPr>
          <w:p w14:paraId="2AF45F9E"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984" w:type="dxa"/>
            <w:tcBorders>
              <w:bottom w:val="single" w:sz="12" w:space="0" w:color="003087"/>
            </w:tcBorders>
            <w:shd w:val="clear" w:color="auto" w:fill="FFFFFF"/>
            <w:noWrap/>
            <w:vAlign w:val="bottom"/>
            <w:hideMark/>
          </w:tcPr>
          <w:p w14:paraId="7C050D4E"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c>
          <w:tcPr>
            <w:tcW w:w="1265" w:type="dxa"/>
            <w:tcBorders>
              <w:bottom w:val="single" w:sz="12" w:space="0" w:color="003087"/>
            </w:tcBorders>
            <w:shd w:val="clear" w:color="auto" w:fill="FFFFFF"/>
            <w:noWrap/>
            <w:vAlign w:val="bottom"/>
            <w:hideMark/>
          </w:tcPr>
          <w:p w14:paraId="68DC7287" w14:textId="77777777" w:rsidR="00507B7E" w:rsidRPr="0029153F" w:rsidRDefault="00507B7E" w:rsidP="00507B7E">
            <w:pPr>
              <w:suppressAutoHyphens/>
              <w:spacing w:after="0"/>
              <w:rPr>
                <w:rFonts w:cs="Arial"/>
                <w:b/>
                <w:color w:val="003087"/>
                <w:sz w:val="16"/>
                <w:szCs w:val="16"/>
                <w:lang w:eastAsia="pl-PL"/>
              </w:rPr>
            </w:pPr>
            <w:r w:rsidRPr="0029153F">
              <w:rPr>
                <w:rFonts w:cs="Arial"/>
                <w:b/>
                <w:color w:val="003087"/>
                <w:sz w:val="16"/>
                <w:szCs w:val="16"/>
                <w:lang w:eastAsia="pl-PL"/>
              </w:rPr>
              <w:t> </w:t>
            </w:r>
          </w:p>
        </w:tc>
      </w:tr>
      <w:tr w:rsidR="00507B7E" w:rsidRPr="0029153F" w14:paraId="42BBF79E"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05C8CEFB" w14:textId="41D8EEB4" w:rsidR="00507B7E" w:rsidRPr="0029153F" w:rsidRDefault="00E8782C" w:rsidP="001B254B">
            <w:pPr>
              <w:suppressAutoHyphens/>
              <w:spacing w:after="0"/>
              <w:rPr>
                <w:rFonts w:cs="Arial"/>
                <w:b/>
                <w:bCs/>
                <w:color w:val="003087"/>
                <w:sz w:val="16"/>
                <w:szCs w:val="16"/>
                <w:lang w:eastAsia="pl-PL"/>
              </w:rPr>
            </w:pPr>
            <w:r w:rsidRPr="0029153F">
              <w:rPr>
                <w:rFonts w:cs="Arial"/>
                <w:b/>
                <w:bCs/>
                <w:color w:val="003087"/>
                <w:sz w:val="16"/>
                <w:szCs w:val="16"/>
                <w:lang w:eastAsia="pl-PL"/>
              </w:rPr>
              <w:t>Stan na</w:t>
            </w:r>
            <w:r w:rsidR="00AC3E22">
              <w:rPr>
                <w:rFonts w:cs="Arial"/>
                <w:b/>
                <w:bCs/>
                <w:color w:val="003087"/>
                <w:sz w:val="16"/>
                <w:szCs w:val="16"/>
                <w:lang w:eastAsia="pl-PL"/>
              </w:rPr>
              <w:t xml:space="preserve"> 1 stycznia 2019</w:t>
            </w:r>
          </w:p>
        </w:tc>
        <w:tc>
          <w:tcPr>
            <w:tcW w:w="851" w:type="dxa"/>
            <w:tcBorders>
              <w:top w:val="single" w:sz="12" w:space="0" w:color="003087"/>
              <w:bottom w:val="single" w:sz="12" w:space="0" w:color="003087"/>
            </w:tcBorders>
            <w:shd w:val="clear" w:color="auto" w:fill="EBF2FF"/>
            <w:noWrap/>
            <w:vAlign w:val="center"/>
          </w:tcPr>
          <w:p w14:paraId="03B91DAC" w14:textId="65A42657"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6FB40295" w14:textId="61D93A73"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67D409AF" w14:textId="512DB72E"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4C846CA5" w14:textId="09D1D038"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0F48C944" w14:textId="57022EFF"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765DE894" w14:textId="509DF664"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vAlign w:val="center"/>
          </w:tcPr>
          <w:p w14:paraId="0BB05C6C" w14:textId="5700B148"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07D64905" w14:textId="74FE333D" w:rsidR="00507B7E" w:rsidRPr="0029153F" w:rsidRDefault="00507B7E" w:rsidP="00507B7E">
            <w:pPr>
              <w:suppressAutoHyphens/>
              <w:spacing w:after="0"/>
              <w:jc w:val="right"/>
              <w:rPr>
                <w:rFonts w:cs="Arial"/>
                <w:b/>
                <w:bCs/>
                <w:color w:val="003087"/>
                <w:sz w:val="16"/>
                <w:szCs w:val="16"/>
                <w:lang w:eastAsia="pl-PL"/>
              </w:rPr>
            </w:pPr>
          </w:p>
        </w:tc>
      </w:tr>
      <w:tr w:rsidR="00E91970" w:rsidRPr="00E91970" w14:paraId="0F8318C2" w14:textId="77777777" w:rsidTr="00E13624">
        <w:trPr>
          <w:trHeight w:val="204"/>
        </w:trPr>
        <w:tc>
          <w:tcPr>
            <w:tcW w:w="5103" w:type="dxa"/>
            <w:tcBorders>
              <w:top w:val="single" w:sz="12" w:space="0" w:color="003087"/>
              <w:bottom w:val="single" w:sz="12" w:space="0" w:color="003087"/>
            </w:tcBorders>
            <w:shd w:val="clear" w:color="auto" w:fill="FFFFFF"/>
            <w:noWrap/>
            <w:vAlign w:val="bottom"/>
          </w:tcPr>
          <w:p w14:paraId="26F3CA26" w14:textId="1BF33B2D" w:rsidR="00E91970" w:rsidRPr="00E91970" w:rsidRDefault="00E91970" w:rsidP="001B254B">
            <w:pPr>
              <w:suppressAutoHyphens/>
              <w:spacing w:after="0"/>
              <w:rPr>
                <w:rFonts w:cs="Arial"/>
                <w:bCs/>
                <w:sz w:val="16"/>
                <w:szCs w:val="16"/>
                <w:lang w:eastAsia="pl-PL"/>
              </w:rPr>
            </w:pPr>
            <w:r>
              <w:rPr>
                <w:rFonts w:cs="Arial"/>
                <w:bCs/>
                <w:sz w:val="16"/>
                <w:szCs w:val="16"/>
                <w:lang w:eastAsia="pl-PL"/>
              </w:rPr>
              <w:t>Korekta wynikająca z wdrożenia MSSF 16</w:t>
            </w:r>
          </w:p>
        </w:tc>
        <w:tc>
          <w:tcPr>
            <w:tcW w:w="851" w:type="dxa"/>
            <w:tcBorders>
              <w:top w:val="single" w:sz="12" w:space="0" w:color="003087"/>
              <w:bottom w:val="single" w:sz="12" w:space="0" w:color="003087"/>
            </w:tcBorders>
            <w:shd w:val="clear" w:color="auto" w:fill="EBF2FF"/>
            <w:noWrap/>
            <w:vAlign w:val="center"/>
          </w:tcPr>
          <w:p w14:paraId="719EE77F" w14:textId="77777777" w:rsidR="00E91970" w:rsidRPr="00E91970" w:rsidRDefault="00E91970" w:rsidP="00507B7E">
            <w:pPr>
              <w:suppressAutoHyphens/>
              <w:spacing w:after="0"/>
              <w:jc w:val="right"/>
              <w:rPr>
                <w:rFonts w:cs="Arial"/>
                <w:bCs/>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7823EF37" w14:textId="77777777" w:rsidR="00E91970" w:rsidRPr="00E91970" w:rsidRDefault="00E91970" w:rsidP="00507B7E">
            <w:pPr>
              <w:suppressAutoHyphens/>
              <w:spacing w:after="0"/>
              <w:jc w:val="right"/>
              <w:rPr>
                <w:rFonts w:cs="Arial"/>
                <w:bCs/>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159D0965" w14:textId="77777777" w:rsidR="00E91970" w:rsidRPr="00E91970" w:rsidRDefault="00E91970" w:rsidP="00507B7E">
            <w:pPr>
              <w:suppressAutoHyphens/>
              <w:spacing w:after="0"/>
              <w:jc w:val="right"/>
              <w:rPr>
                <w:rFonts w:cs="Arial"/>
                <w:bCs/>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447E1745" w14:textId="77777777" w:rsidR="00E91970" w:rsidRPr="00E91970" w:rsidRDefault="00E91970" w:rsidP="00507B7E">
            <w:pPr>
              <w:suppressAutoHyphens/>
              <w:spacing w:after="0"/>
              <w:jc w:val="right"/>
              <w:rPr>
                <w:rFonts w:cs="Arial"/>
                <w:bCs/>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344F9905" w14:textId="77777777" w:rsidR="00E91970" w:rsidRPr="00E91970" w:rsidRDefault="00E91970" w:rsidP="00507B7E">
            <w:pPr>
              <w:suppressAutoHyphens/>
              <w:spacing w:after="0"/>
              <w:jc w:val="right"/>
              <w:rPr>
                <w:rFonts w:cs="Arial"/>
                <w:bCs/>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6CAE1E52" w14:textId="77777777" w:rsidR="00E91970" w:rsidRPr="00E91970" w:rsidRDefault="00E91970" w:rsidP="00507B7E">
            <w:pPr>
              <w:suppressAutoHyphens/>
              <w:spacing w:after="0"/>
              <w:jc w:val="right"/>
              <w:rPr>
                <w:rFonts w:cs="Arial"/>
                <w:bCs/>
                <w:sz w:val="16"/>
                <w:szCs w:val="16"/>
                <w:lang w:eastAsia="pl-PL"/>
              </w:rPr>
            </w:pPr>
          </w:p>
        </w:tc>
        <w:tc>
          <w:tcPr>
            <w:tcW w:w="984" w:type="dxa"/>
            <w:tcBorders>
              <w:top w:val="single" w:sz="12" w:space="0" w:color="003087"/>
              <w:bottom w:val="single" w:sz="12" w:space="0" w:color="003087"/>
            </w:tcBorders>
            <w:shd w:val="clear" w:color="auto" w:fill="EBF2FF"/>
            <w:vAlign w:val="center"/>
          </w:tcPr>
          <w:p w14:paraId="6ECE10E5" w14:textId="77777777" w:rsidR="00E91970" w:rsidRPr="00E91970" w:rsidRDefault="00E91970" w:rsidP="00507B7E">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vAlign w:val="center"/>
          </w:tcPr>
          <w:p w14:paraId="726B0A9D" w14:textId="77777777" w:rsidR="00E91970" w:rsidRPr="00E91970" w:rsidRDefault="00E91970" w:rsidP="00507B7E">
            <w:pPr>
              <w:suppressAutoHyphens/>
              <w:spacing w:after="0"/>
              <w:jc w:val="right"/>
              <w:rPr>
                <w:rFonts w:cs="Arial"/>
                <w:bCs/>
                <w:sz w:val="16"/>
                <w:szCs w:val="16"/>
                <w:lang w:eastAsia="pl-PL"/>
              </w:rPr>
            </w:pPr>
          </w:p>
        </w:tc>
      </w:tr>
      <w:tr w:rsidR="00E91970" w:rsidRPr="0029153F" w14:paraId="3E48AAA0" w14:textId="77777777" w:rsidTr="00E13624">
        <w:trPr>
          <w:trHeight w:val="204"/>
        </w:trPr>
        <w:tc>
          <w:tcPr>
            <w:tcW w:w="5103" w:type="dxa"/>
            <w:tcBorders>
              <w:top w:val="single" w:sz="12" w:space="0" w:color="003087"/>
              <w:bottom w:val="single" w:sz="12" w:space="0" w:color="003087"/>
            </w:tcBorders>
            <w:shd w:val="clear" w:color="auto" w:fill="FFFFFF"/>
            <w:noWrap/>
            <w:vAlign w:val="bottom"/>
          </w:tcPr>
          <w:p w14:paraId="51D14508" w14:textId="0EF4B854" w:rsidR="00E91970" w:rsidRPr="0029153F" w:rsidRDefault="00E91970" w:rsidP="001B254B">
            <w:pPr>
              <w:suppressAutoHyphens/>
              <w:spacing w:after="0"/>
              <w:rPr>
                <w:rFonts w:cs="Arial"/>
                <w:b/>
                <w:bCs/>
                <w:color w:val="003087"/>
                <w:sz w:val="16"/>
                <w:szCs w:val="16"/>
                <w:lang w:eastAsia="pl-PL"/>
              </w:rPr>
            </w:pPr>
            <w:r>
              <w:rPr>
                <w:rFonts w:cs="Arial"/>
                <w:b/>
                <w:bCs/>
                <w:color w:val="003087"/>
                <w:sz w:val="16"/>
                <w:szCs w:val="16"/>
                <w:lang w:eastAsia="pl-PL"/>
              </w:rPr>
              <w:t>Stan na 1 stycznia 2019 po korekcie</w:t>
            </w:r>
          </w:p>
        </w:tc>
        <w:tc>
          <w:tcPr>
            <w:tcW w:w="851" w:type="dxa"/>
            <w:tcBorders>
              <w:top w:val="single" w:sz="12" w:space="0" w:color="003087"/>
              <w:bottom w:val="single" w:sz="12" w:space="0" w:color="003087"/>
            </w:tcBorders>
            <w:shd w:val="clear" w:color="auto" w:fill="EBF2FF"/>
            <w:noWrap/>
            <w:vAlign w:val="center"/>
          </w:tcPr>
          <w:p w14:paraId="64521248" w14:textId="77777777" w:rsidR="00E91970" w:rsidRPr="0029153F" w:rsidRDefault="00E91970"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3B942DD9" w14:textId="77777777" w:rsidR="00E91970" w:rsidRPr="0029153F" w:rsidRDefault="00E91970"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3EAFA191" w14:textId="77777777" w:rsidR="00E91970" w:rsidRPr="0029153F" w:rsidRDefault="00E91970"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72D6194E" w14:textId="77777777" w:rsidR="00E91970" w:rsidRPr="0029153F" w:rsidRDefault="00E91970"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1A95B92D" w14:textId="77777777" w:rsidR="00E91970" w:rsidRPr="0029153F" w:rsidRDefault="00E91970"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7CEDC64A" w14:textId="77777777" w:rsidR="00E91970" w:rsidRPr="0029153F" w:rsidRDefault="00E91970"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vAlign w:val="center"/>
          </w:tcPr>
          <w:p w14:paraId="48DD0802" w14:textId="77777777" w:rsidR="00E91970" w:rsidRPr="0029153F" w:rsidRDefault="00E91970"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628909C5" w14:textId="77777777" w:rsidR="00E91970" w:rsidRPr="0029153F" w:rsidRDefault="00E91970" w:rsidP="00507B7E">
            <w:pPr>
              <w:suppressAutoHyphens/>
              <w:spacing w:after="0"/>
              <w:jc w:val="right"/>
              <w:rPr>
                <w:rFonts w:cs="Arial"/>
                <w:b/>
                <w:bCs/>
                <w:color w:val="003087"/>
                <w:sz w:val="16"/>
                <w:szCs w:val="16"/>
                <w:lang w:eastAsia="pl-PL"/>
              </w:rPr>
            </w:pPr>
          </w:p>
        </w:tc>
      </w:tr>
      <w:tr w:rsidR="00507B7E" w:rsidRPr="0029153F" w14:paraId="5125318B" w14:textId="77777777" w:rsidTr="00E13624">
        <w:trPr>
          <w:trHeight w:val="204"/>
        </w:trPr>
        <w:tc>
          <w:tcPr>
            <w:tcW w:w="5103" w:type="dxa"/>
            <w:tcBorders>
              <w:top w:val="single" w:sz="12" w:space="0" w:color="003087"/>
            </w:tcBorders>
            <w:shd w:val="clear" w:color="auto" w:fill="FFFFFF"/>
            <w:noWrap/>
            <w:vAlign w:val="bottom"/>
            <w:hideMark/>
          </w:tcPr>
          <w:p w14:paraId="40174815"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Nabycie</w:t>
            </w:r>
          </w:p>
        </w:tc>
        <w:tc>
          <w:tcPr>
            <w:tcW w:w="851" w:type="dxa"/>
            <w:tcBorders>
              <w:top w:val="single" w:sz="12" w:space="0" w:color="003087"/>
            </w:tcBorders>
            <w:shd w:val="clear" w:color="auto" w:fill="EBF2FF"/>
            <w:noWrap/>
            <w:vAlign w:val="center"/>
          </w:tcPr>
          <w:p w14:paraId="583525BE" w14:textId="2577BC3B"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EBF2FF"/>
            <w:noWrap/>
            <w:vAlign w:val="center"/>
          </w:tcPr>
          <w:p w14:paraId="09F5DB3E" w14:textId="7996B3AC" w:rsidR="00507B7E" w:rsidRPr="0029153F" w:rsidRDefault="00507B7E" w:rsidP="00507B7E">
            <w:pPr>
              <w:suppressAutoHyphens/>
              <w:spacing w:after="0"/>
              <w:jc w:val="right"/>
              <w:rPr>
                <w:rFonts w:cs="Arial"/>
                <w:color w:val="000000"/>
                <w:sz w:val="16"/>
                <w:szCs w:val="16"/>
                <w:lang w:eastAsia="pl-PL"/>
              </w:rPr>
            </w:pPr>
          </w:p>
        </w:tc>
        <w:tc>
          <w:tcPr>
            <w:tcW w:w="1418" w:type="dxa"/>
            <w:tcBorders>
              <w:top w:val="single" w:sz="12" w:space="0" w:color="003087"/>
            </w:tcBorders>
            <w:shd w:val="clear" w:color="auto" w:fill="EBF2FF"/>
            <w:noWrap/>
            <w:vAlign w:val="center"/>
          </w:tcPr>
          <w:p w14:paraId="37E89E9C" w14:textId="49C0840D"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EBF2FF"/>
            <w:noWrap/>
            <w:vAlign w:val="center"/>
          </w:tcPr>
          <w:p w14:paraId="72198C47" w14:textId="400638DE" w:rsidR="00507B7E" w:rsidRPr="0029153F" w:rsidRDefault="00507B7E" w:rsidP="00507B7E">
            <w:pPr>
              <w:suppressAutoHyphens/>
              <w:spacing w:after="0"/>
              <w:jc w:val="right"/>
              <w:rPr>
                <w:rFonts w:cs="Arial"/>
                <w:color w:val="000000"/>
                <w:sz w:val="16"/>
                <w:szCs w:val="16"/>
                <w:lang w:eastAsia="pl-PL"/>
              </w:rPr>
            </w:pPr>
          </w:p>
        </w:tc>
        <w:tc>
          <w:tcPr>
            <w:tcW w:w="1417" w:type="dxa"/>
            <w:tcBorders>
              <w:top w:val="single" w:sz="12" w:space="0" w:color="003087"/>
            </w:tcBorders>
            <w:shd w:val="clear" w:color="auto" w:fill="EBF2FF"/>
            <w:noWrap/>
            <w:vAlign w:val="center"/>
          </w:tcPr>
          <w:p w14:paraId="5927762E" w14:textId="495AEB6B" w:rsidR="00507B7E" w:rsidRPr="0029153F" w:rsidRDefault="00507B7E" w:rsidP="00507B7E">
            <w:pPr>
              <w:suppressAutoHyphens/>
              <w:spacing w:after="0"/>
              <w:jc w:val="right"/>
              <w:rPr>
                <w:rFonts w:cs="Arial"/>
                <w:color w:val="000000"/>
                <w:sz w:val="16"/>
                <w:szCs w:val="16"/>
                <w:lang w:eastAsia="pl-PL"/>
              </w:rPr>
            </w:pPr>
          </w:p>
        </w:tc>
        <w:tc>
          <w:tcPr>
            <w:tcW w:w="993" w:type="dxa"/>
            <w:tcBorders>
              <w:top w:val="single" w:sz="12" w:space="0" w:color="003087"/>
            </w:tcBorders>
            <w:shd w:val="clear" w:color="auto" w:fill="EBF2FF"/>
            <w:noWrap/>
            <w:vAlign w:val="center"/>
          </w:tcPr>
          <w:p w14:paraId="59ED9C40" w14:textId="687E1E3D" w:rsidR="00507B7E" w:rsidRPr="0029153F" w:rsidRDefault="00507B7E" w:rsidP="00507B7E">
            <w:pPr>
              <w:suppressAutoHyphens/>
              <w:spacing w:after="0"/>
              <w:jc w:val="right"/>
              <w:rPr>
                <w:rFonts w:cs="Arial"/>
                <w:color w:val="000000"/>
                <w:sz w:val="16"/>
                <w:szCs w:val="16"/>
                <w:lang w:eastAsia="pl-PL"/>
              </w:rPr>
            </w:pPr>
          </w:p>
        </w:tc>
        <w:tc>
          <w:tcPr>
            <w:tcW w:w="984" w:type="dxa"/>
            <w:tcBorders>
              <w:top w:val="single" w:sz="12" w:space="0" w:color="003087"/>
            </w:tcBorders>
            <w:shd w:val="clear" w:color="auto" w:fill="EBF2FF"/>
            <w:vAlign w:val="center"/>
          </w:tcPr>
          <w:p w14:paraId="0B901F6A" w14:textId="272C45CA" w:rsidR="00507B7E" w:rsidRPr="0029153F" w:rsidRDefault="00507B7E" w:rsidP="00507B7E">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vAlign w:val="center"/>
          </w:tcPr>
          <w:p w14:paraId="3311E905" w14:textId="655FCC44" w:rsidR="00507B7E" w:rsidRPr="0029153F" w:rsidRDefault="00507B7E" w:rsidP="00507B7E">
            <w:pPr>
              <w:suppressAutoHyphens/>
              <w:spacing w:after="0"/>
              <w:jc w:val="right"/>
              <w:rPr>
                <w:rFonts w:cs="Arial"/>
                <w:b/>
                <w:sz w:val="16"/>
                <w:szCs w:val="16"/>
                <w:lang w:eastAsia="pl-PL"/>
              </w:rPr>
            </w:pPr>
          </w:p>
        </w:tc>
      </w:tr>
      <w:tr w:rsidR="00507B7E" w:rsidRPr="0029153F" w14:paraId="7F099DAA" w14:textId="77777777" w:rsidTr="00E13624">
        <w:trPr>
          <w:trHeight w:val="204"/>
        </w:trPr>
        <w:tc>
          <w:tcPr>
            <w:tcW w:w="5103" w:type="dxa"/>
            <w:shd w:val="clear" w:color="auto" w:fill="FFFFFF"/>
            <w:noWrap/>
            <w:vAlign w:val="bottom"/>
            <w:hideMark/>
          </w:tcPr>
          <w:p w14:paraId="1AEA7B56"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Zbycie</w:t>
            </w:r>
          </w:p>
        </w:tc>
        <w:tc>
          <w:tcPr>
            <w:tcW w:w="851" w:type="dxa"/>
            <w:shd w:val="clear" w:color="auto" w:fill="EBF2FF"/>
            <w:noWrap/>
            <w:vAlign w:val="center"/>
          </w:tcPr>
          <w:p w14:paraId="308A63EA" w14:textId="4EC4C2C4"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4827E166" w14:textId="1F6708AE"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3CFED448" w14:textId="599760BD"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172299E9" w14:textId="0AAE3E44"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25774BA0" w14:textId="771F668E"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6C9CF3A4" w14:textId="4E5D94B9"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5C3BD576" w14:textId="3BFF5B47"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7E78E582" w14:textId="7D7CE8E4"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278EBCE7" w14:textId="77777777" w:rsidTr="00E13624">
        <w:trPr>
          <w:trHeight w:val="204"/>
        </w:trPr>
        <w:tc>
          <w:tcPr>
            <w:tcW w:w="5103" w:type="dxa"/>
            <w:shd w:val="clear" w:color="auto" w:fill="FFFFFF"/>
            <w:noWrap/>
            <w:vAlign w:val="bottom"/>
            <w:hideMark/>
          </w:tcPr>
          <w:p w14:paraId="2EF28343"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Przeniesienia</w:t>
            </w:r>
          </w:p>
        </w:tc>
        <w:tc>
          <w:tcPr>
            <w:tcW w:w="851" w:type="dxa"/>
            <w:shd w:val="clear" w:color="auto" w:fill="EBF2FF"/>
            <w:noWrap/>
            <w:vAlign w:val="center"/>
          </w:tcPr>
          <w:p w14:paraId="28A26899" w14:textId="3FF7F5D6"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79938574" w14:textId="2504B09B"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2B73A51C" w14:textId="096C9109"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0E91E14A" w14:textId="5EAF62C2"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0D7C9D9E" w14:textId="2F941326"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00B75FB0" w14:textId="37721B74"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15DE99A3" w14:textId="1A407FC3"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17B8CC9F" w14:textId="6D70C4F3"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38AFD1C7" w14:textId="77777777" w:rsidTr="00E13624">
        <w:trPr>
          <w:trHeight w:val="204"/>
        </w:trPr>
        <w:tc>
          <w:tcPr>
            <w:tcW w:w="5103" w:type="dxa"/>
            <w:shd w:val="clear" w:color="auto" w:fill="FFFFFF"/>
            <w:noWrap/>
            <w:vAlign w:val="center"/>
            <w:hideMark/>
          </w:tcPr>
          <w:p w14:paraId="29F1B08A" w14:textId="55A5A2A0" w:rsidR="00507B7E" w:rsidRPr="0029153F" w:rsidRDefault="00507B7E" w:rsidP="00892DD0">
            <w:pPr>
              <w:suppressAutoHyphens/>
              <w:spacing w:after="0"/>
              <w:rPr>
                <w:rFonts w:cs="Arial"/>
                <w:color w:val="000000"/>
                <w:sz w:val="16"/>
                <w:szCs w:val="16"/>
                <w:lang w:eastAsia="pl-PL"/>
              </w:rPr>
            </w:pPr>
            <w:r w:rsidRPr="0029153F">
              <w:rPr>
                <w:rFonts w:cs="Arial"/>
                <w:color w:val="000000"/>
                <w:sz w:val="16"/>
                <w:szCs w:val="16"/>
                <w:lang w:eastAsia="pl-PL"/>
              </w:rPr>
              <w:t>Przeniesienie do aktywów trwałych przezn</w:t>
            </w:r>
            <w:r w:rsidR="00892DD0">
              <w:rPr>
                <w:rFonts w:cs="Arial"/>
                <w:color w:val="000000"/>
                <w:sz w:val="16"/>
                <w:szCs w:val="16"/>
                <w:lang w:eastAsia="pl-PL"/>
              </w:rPr>
              <w:t>aczonych do sprzedaży</w:t>
            </w:r>
          </w:p>
        </w:tc>
        <w:tc>
          <w:tcPr>
            <w:tcW w:w="851" w:type="dxa"/>
            <w:shd w:val="clear" w:color="auto" w:fill="EBF2FF"/>
            <w:noWrap/>
            <w:vAlign w:val="center"/>
          </w:tcPr>
          <w:p w14:paraId="380E6C52" w14:textId="4A6BFCF0"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1C5E613E" w14:textId="4ADE3A36"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6BC5426A" w14:textId="09ACF275"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0991D3DF" w14:textId="2C8BC90E"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3A79D320" w14:textId="593A4C3E"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6EA5468B" w14:textId="16A5299E"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55902D1E" w14:textId="3A70DB98"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171FC406" w14:textId="269EF02E"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1CBD3C28" w14:textId="77777777" w:rsidTr="00E13624">
        <w:trPr>
          <w:trHeight w:val="204"/>
        </w:trPr>
        <w:tc>
          <w:tcPr>
            <w:tcW w:w="5103" w:type="dxa"/>
            <w:shd w:val="clear" w:color="auto" w:fill="FFFFFF"/>
            <w:noWrap/>
            <w:vAlign w:val="center"/>
            <w:hideMark/>
          </w:tcPr>
          <w:p w14:paraId="4C0F9097"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Likwidacja</w:t>
            </w:r>
          </w:p>
        </w:tc>
        <w:tc>
          <w:tcPr>
            <w:tcW w:w="851" w:type="dxa"/>
            <w:shd w:val="clear" w:color="auto" w:fill="EBF2FF"/>
            <w:noWrap/>
            <w:vAlign w:val="center"/>
          </w:tcPr>
          <w:p w14:paraId="0C2ACDC5" w14:textId="75FE9098"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6124BB08" w14:textId="3F09CCB2"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59281226" w14:textId="66EA213B"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714D1963" w14:textId="09AA5777"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35D3E626" w14:textId="385E031E"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1D310AF6" w14:textId="637C733E"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7D7E39F5" w14:textId="668DA83F"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6E826DDA" w14:textId="2BD35C6E"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1F9FA82E" w14:textId="77777777" w:rsidTr="00E13624">
        <w:trPr>
          <w:trHeight w:val="204"/>
        </w:trPr>
        <w:tc>
          <w:tcPr>
            <w:tcW w:w="5103" w:type="dxa"/>
            <w:shd w:val="clear" w:color="auto" w:fill="FFFFFF"/>
            <w:noWrap/>
            <w:vAlign w:val="center"/>
            <w:hideMark/>
          </w:tcPr>
          <w:p w14:paraId="22B99D08"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Zaniechanie inwestycji</w:t>
            </w:r>
          </w:p>
        </w:tc>
        <w:tc>
          <w:tcPr>
            <w:tcW w:w="851" w:type="dxa"/>
            <w:shd w:val="clear" w:color="auto" w:fill="EBF2FF"/>
            <w:noWrap/>
            <w:vAlign w:val="center"/>
          </w:tcPr>
          <w:p w14:paraId="45C9EEDC" w14:textId="59CB564E"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6EDD352D" w14:textId="28838D2A"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374DF596" w14:textId="6D03092A"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44D3473F" w14:textId="39F0FC12"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786107DC" w14:textId="4F5639B7"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3D778A2B" w14:textId="7B322F87"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2DFC6837" w14:textId="483D855E"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4736E297" w14:textId="41FDFF72"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61562A80" w14:textId="77777777" w:rsidTr="00E13624">
        <w:trPr>
          <w:trHeight w:val="204"/>
        </w:trPr>
        <w:tc>
          <w:tcPr>
            <w:tcW w:w="5103" w:type="dxa"/>
            <w:tcBorders>
              <w:bottom w:val="single" w:sz="12" w:space="0" w:color="003087"/>
            </w:tcBorders>
            <w:shd w:val="clear" w:color="auto" w:fill="FFFFFF"/>
            <w:noWrap/>
            <w:vAlign w:val="center"/>
            <w:hideMark/>
          </w:tcPr>
          <w:p w14:paraId="4B03A0B6"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 xml:space="preserve">Pozostałe </w:t>
            </w:r>
          </w:p>
        </w:tc>
        <w:tc>
          <w:tcPr>
            <w:tcW w:w="851" w:type="dxa"/>
            <w:tcBorders>
              <w:bottom w:val="single" w:sz="12" w:space="0" w:color="003087"/>
            </w:tcBorders>
            <w:shd w:val="clear" w:color="auto" w:fill="EBF2FF"/>
            <w:noWrap/>
            <w:vAlign w:val="center"/>
          </w:tcPr>
          <w:p w14:paraId="65394234" w14:textId="5649AF2C" w:rsidR="00507B7E" w:rsidRPr="0029153F" w:rsidRDefault="00507B7E" w:rsidP="00507B7E">
            <w:pPr>
              <w:suppressAutoHyphens/>
              <w:spacing w:after="0"/>
              <w:jc w:val="right"/>
              <w:rPr>
                <w:rFonts w:cs="Arial"/>
                <w:color w:val="000000"/>
                <w:sz w:val="16"/>
                <w:szCs w:val="16"/>
                <w:lang w:eastAsia="pl-PL"/>
              </w:rPr>
            </w:pPr>
          </w:p>
        </w:tc>
        <w:tc>
          <w:tcPr>
            <w:tcW w:w="992" w:type="dxa"/>
            <w:tcBorders>
              <w:bottom w:val="single" w:sz="12" w:space="0" w:color="003087"/>
            </w:tcBorders>
            <w:shd w:val="clear" w:color="auto" w:fill="EBF2FF"/>
            <w:noWrap/>
            <w:vAlign w:val="center"/>
          </w:tcPr>
          <w:p w14:paraId="60ADA7CB" w14:textId="08CA5C75" w:rsidR="00507B7E" w:rsidRPr="0029153F" w:rsidRDefault="00507B7E" w:rsidP="00507B7E">
            <w:pPr>
              <w:suppressAutoHyphens/>
              <w:spacing w:after="0"/>
              <w:jc w:val="right"/>
              <w:rPr>
                <w:rFonts w:cs="Arial"/>
                <w:color w:val="000000"/>
                <w:sz w:val="16"/>
                <w:szCs w:val="16"/>
                <w:lang w:eastAsia="pl-PL"/>
              </w:rPr>
            </w:pPr>
          </w:p>
        </w:tc>
        <w:tc>
          <w:tcPr>
            <w:tcW w:w="1418" w:type="dxa"/>
            <w:tcBorders>
              <w:bottom w:val="single" w:sz="12" w:space="0" w:color="003087"/>
            </w:tcBorders>
            <w:shd w:val="clear" w:color="auto" w:fill="EBF2FF"/>
            <w:noWrap/>
            <w:vAlign w:val="center"/>
          </w:tcPr>
          <w:p w14:paraId="010B0DF6" w14:textId="7BB2789F" w:rsidR="00507B7E" w:rsidRPr="0029153F" w:rsidRDefault="00507B7E" w:rsidP="00507B7E">
            <w:pPr>
              <w:suppressAutoHyphens/>
              <w:spacing w:after="0"/>
              <w:jc w:val="right"/>
              <w:rPr>
                <w:rFonts w:cs="Arial"/>
                <w:color w:val="000000"/>
                <w:sz w:val="16"/>
                <w:szCs w:val="16"/>
                <w:lang w:eastAsia="pl-PL"/>
              </w:rPr>
            </w:pPr>
          </w:p>
        </w:tc>
        <w:tc>
          <w:tcPr>
            <w:tcW w:w="992" w:type="dxa"/>
            <w:tcBorders>
              <w:bottom w:val="single" w:sz="12" w:space="0" w:color="003087"/>
            </w:tcBorders>
            <w:shd w:val="clear" w:color="auto" w:fill="EBF2FF"/>
            <w:noWrap/>
            <w:vAlign w:val="center"/>
          </w:tcPr>
          <w:p w14:paraId="20234978" w14:textId="3C2F3FE1" w:rsidR="00507B7E" w:rsidRPr="0029153F" w:rsidRDefault="00507B7E" w:rsidP="00507B7E">
            <w:pPr>
              <w:suppressAutoHyphens/>
              <w:spacing w:after="0"/>
              <w:jc w:val="right"/>
              <w:rPr>
                <w:rFonts w:cs="Arial"/>
                <w:color w:val="000000"/>
                <w:sz w:val="16"/>
                <w:szCs w:val="16"/>
                <w:lang w:eastAsia="pl-PL"/>
              </w:rPr>
            </w:pPr>
          </w:p>
        </w:tc>
        <w:tc>
          <w:tcPr>
            <w:tcW w:w="1417" w:type="dxa"/>
            <w:tcBorders>
              <w:bottom w:val="single" w:sz="12" w:space="0" w:color="003087"/>
            </w:tcBorders>
            <w:shd w:val="clear" w:color="auto" w:fill="EBF2FF"/>
            <w:noWrap/>
            <w:vAlign w:val="center"/>
          </w:tcPr>
          <w:p w14:paraId="04C655CB" w14:textId="3880B1BC" w:rsidR="00507B7E" w:rsidRPr="0029153F" w:rsidRDefault="00507B7E" w:rsidP="00507B7E">
            <w:pPr>
              <w:suppressAutoHyphens/>
              <w:spacing w:after="0"/>
              <w:jc w:val="right"/>
              <w:rPr>
                <w:rFonts w:cs="Arial"/>
                <w:color w:val="000000"/>
                <w:sz w:val="16"/>
                <w:szCs w:val="16"/>
                <w:lang w:eastAsia="pl-PL"/>
              </w:rPr>
            </w:pPr>
          </w:p>
        </w:tc>
        <w:tc>
          <w:tcPr>
            <w:tcW w:w="993" w:type="dxa"/>
            <w:tcBorders>
              <w:bottom w:val="single" w:sz="12" w:space="0" w:color="003087"/>
            </w:tcBorders>
            <w:shd w:val="clear" w:color="auto" w:fill="EBF2FF"/>
            <w:noWrap/>
            <w:vAlign w:val="center"/>
          </w:tcPr>
          <w:p w14:paraId="47D5F984" w14:textId="5C440500" w:rsidR="00507B7E" w:rsidRPr="0029153F" w:rsidRDefault="00507B7E" w:rsidP="00507B7E">
            <w:pPr>
              <w:suppressAutoHyphens/>
              <w:spacing w:after="0"/>
              <w:jc w:val="right"/>
              <w:rPr>
                <w:rFonts w:cs="Arial"/>
                <w:color w:val="000000"/>
                <w:sz w:val="16"/>
                <w:szCs w:val="16"/>
                <w:lang w:eastAsia="pl-PL"/>
              </w:rPr>
            </w:pPr>
          </w:p>
        </w:tc>
        <w:tc>
          <w:tcPr>
            <w:tcW w:w="984" w:type="dxa"/>
            <w:tcBorders>
              <w:bottom w:val="single" w:sz="12" w:space="0" w:color="003087"/>
            </w:tcBorders>
            <w:shd w:val="clear" w:color="auto" w:fill="EBF2FF"/>
            <w:noWrap/>
            <w:vAlign w:val="center"/>
          </w:tcPr>
          <w:p w14:paraId="76D217F3" w14:textId="6005DEDF" w:rsidR="00507B7E" w:rsidRPr="0029153F" w:rsidRDefault="00507B7E" w:rsidP="00507B7E">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74EDC973" w14:textId="68BAC434"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5E69B16B"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41A955BA" w14:textId="680FC7D1" w:rsidR="00507B7E" w:rsidRPr="0029153F" w:rsidRDefault="00E8782C" w:rsidP="001B254B">
            <w:pPr>
              <w:suppressAutoHyphens/>
              <w:spacing w:after="0"/>
              <w:rPr>
                <w:rFonts w:cs="Arial"/>
                <w:b/>
                <w:bCs/>
                <w:color w:val="003087"/>
                <w:sz w:val="16"/>
                <w:szCs w:val="16"/>
                <w:lang w:eastAsia="pl-PL"/>
              </w:rPr>
            </w:pPr>
            <w:r w:rsidRPr="0029153F">
              <w:rPr>
                <w:rFonts w:cs="Arial"/>
                <w:b/>
                <w:bCs/>
                <w:color w:val="003087"/>
                <w:sz w:val="16"/>
                <w:szCs w:val="16"/>
                <w:lang w:eastAsia="pl-PL"/>
              </w:rPr>
              <w:t>Stan na</w:t>
            </w:r>
            <w:r w:rsidR="00AC3E22">
              <w:rPr>
                <w:rFonts w:cs="Arial"/>
                <w:b/>
                <w:bCs/>
                <w:color w:val="003087"/>
                <w:sz w:val="16"/>
                <w:szCs w:val="16"/>
                <w:lang w:eastAsia="pl-PL"/>
              </w:rPr>
              <w:t xml:space="preserve"> 31 grudnia 2019</w:t>
            </w:r>
          </w:p>
        </w:tc>
        <w:tc>
          <w:tcPr>
            <w:tcW w:w="851" w:type="dxa"/>
            <w:tcBorders>
              <w:top w:val="single" w:sz="12" w:space="0" w:color="003087"/>
              <w:bottom w:val="single" w:sz="12" w:space="0" w:color="003087"/>
            </w:tcBorders>
            <w:shd w:val="clear" w:color="auto" w:fill="EBF2FF"/>
            <w:noWrap/>
            <w:vAlign w:val="center"/>
          </w:tcPr>
          <w:p w14:paraId="184AA99F" w14:textId="46325DDF"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35A0591" w14:textId="7F32429C"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2F94461F" w14:textId="62AF6E95"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6652E0CF" w14:textId="64DBE364"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14876554" w14:textId="363D330A"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29471239" w14:textId="0558AEF9"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2692CBDB" w14:textId="0C5A7575"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8A35E68" w14:textId="63D20D70" w:rsidR="00507B7E" w:rsidRPr="0029153F" w:rsidRDefault="00507B7E" w:rsidP="00507B7E">
            <w:pPr>
              <w:suppressAutoHyphens/>
              <w:spacing w:after="0"/>
              <w:jc w:val="right"/>
              <w:rPr>
                <w:rFonts w:cs="Arial"/>
                <w:b/>
                <w:bCs/>
                <w:color w:val="003087"/>
                <w:sz w:val="16"/>
                <w:szCs w:val="16"/>
                <w:lang w:eastAsia="pl-PL"/>
              </w:rPr>
            </w:pPr>
          </w:p>
        </w:tc>
      </w:tr>
      <w:tr w:rsidR="00507B7E" w:rsidRPr="0029153F" w14:paraId="18DE53A3" w14:textId="77777777" w:rsidTr="00E13624">
        <w:trPr>
          <w:trHeight w:val="204"/>
        </w:trPr>
        <w:tc>
          <w:tcPr>
            <w:tcW w:w="5103" w:type="dxa"/>
            <w:tcBorders>
              <w:top w:val="single" w:sz="12" w:space="0" w:color="003087"/>
            </w:tcBorders>
            <w:shd w:val="clear" w:color="auto" w:fill="FFFFFF"/>
            <w:noWrap/>
            <w:vAlign w:val="bottom"/>
            <w:hideMark/>
          </w:tcPr>
          <w:p w14:paraId="17C83675" w14:textId="77777777" w:rsidR="00507B7E" w:rsidRPr="0029153F" w:rsidRDefault="00507B7E" w:rsidP="00507B7E">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851" w:type="dxa"/>
            <w:tcBorders>
              <w:top w:val="single" w:sz="12" w:space="0" w:color="003087"/>
            </w:tcBorders>
            <w:shd w:val="clear" w:color="auto" w:fill="FFFFFF"/>
            <w:noWrap/>
            <w:vAlign w:val="center"/>
          </w:tcPr>
          <w:p w14:paraId="76DDDF26" w14:textId="61D68022"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FFFFFF"/>
            <w:noWrap/>
            <w:vAlign w:val="center"/>
          </w:tcPr>
          <w:p w14:paraId="38C69AEF" w14:textId="2BA486DC" w:rsidR="00507B7E" w:rsidRPr="0029153F" w:rsidRDefault="00507B7E" w:rsidP="00507B7E">
            <w:pPr>
              <w:suppressAutoHyphens/>
              <w:spacing w:after="0"/>
              <w:jc w:val="right"/>
              <w:rPr>
                <w:rFonts w:cs="Arial"/>
                <w:color w:val="000000"/>
                <w:sz w:val="16"/>
                <w:szCs w:val="16"/>
                <w:lang w:eastAsia="pl-PL"/>
              </w:rPr>
            </w:pPr>
          </w:p>
        </w:tc>
        <w:tc>
          <w:tcPr>
            <w:tcW w:w="1418" w:type="dxa"/>
            <w:tcBorders>
              <w:top w:val="single" w:sz="12" w:space="0" w:color="003087"/>
            </w:tcBorders>
            <w:shd w:val="clear" w:color="auto" w:fill="FFFFFF"/>
            <w:noWrap/>
            <w:vAlign w:val="center"/>
          </w:tcPr>
          <w:p w14:paraId="36328C7B" w14:textId="2A983135"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FFFFFF"/>
            <w:noWrap/>
            <w:vAlign w:val="center"/>
          </w:tcPr>
          <w:p w14:paraId="4C44135D" w14:textId="4F91E201" w:rsidR="00507B7E" w:rsidRPr="0029153F" w:rsidRDefault="00507B7E" w:rsidP="00507B7E">
            <w:pPr>
              <w:suppressAutoHyphens/>
              <w:spacing w:after="0"/>
              <w:jc w:val="right"/>
              <w:rPr>
                <w:rFonts w:cs="Arial"/>
                <w:color w:val="000000"/>
                <w:sz w:val="16"/>
                <w:szCs w:val="16"/>
                <w:lang w:eastAsia="pl-PL"/>
              </w:rPr>
            </w:pPr>
          </w:p>
        </w:tc>
        <w:tc>
          <w:tcPr>
            <w:tcW w:w="1417" w:type="dxa"/>
            <w:tcBorders>
              <w:top w:val="single" w:sz="12" w:space="0" w:color="003087"/>
            </w:tcBorders>
            <w:shd w:val="clear" w:color="auto" w:fill="FFFFFF"/>
            <w:noWrap/>
            <w:vAlign w:val="center"/>
          </w:tcPr>
          <w:p w14:paraId="6AA7B7F7" w14:textId="0A6E968A" w:rsidR="00507B7E" w:rsidRPr="0029153F" w:rsidRDefault="00507B7E" w:rsidP="00507B7E">
            <w:pPr>
              <w:suppressAutoHyphens/>
              <w:spacing w:after="0"/>
              <w:jc w:val="right"/>
              <w:rPr>
                <w:rFonts w:cs="Arial"/>
                <w:color w:val="000000"/>
                <w:sz w:val="16"/>
                <w:szCs w:val="16"/>
                <w:lang w:eastAsia="pl-PL"/>
              </w:rPr>
            </w:pPr>
          </w:p>
        </w:tc>
        <w:tc>
          <w:tcPr>
            <w:tcW w:w="993" w:type="dxa"/>
            <w:tcBorders>
              <w:top w:val="single" w:sz="12" w:space="0" w:color="003087"/>
            </w:tcBorders>
            <w:shd w:val="clear" w:color="auto" w:fill="FFFFFF"/>
            <w:noWrap/>
            <w:vAlign w:val="center"/>
          </w:tcPr>
          <w:p w14:paraId="3F496F20" w14:textId="64FAF3F9" w:rsidR="00507B7E" w:rsidRPr="0029153F" w:rsidRDefault="00507B7E" w:rsidP="00507B7E">
            <w:pPr>
              <w:suppressAutoHyphens/>
              <w:spacing w:after="0"/>
              <w:jc w:val="right"/>
              <w:rPr>
                <w:rFonts w:cs="Arial"/>
                <w:color w:val="000000"/>
                <w:sz w:val="16"/>
                <w:szCs w:val="16"/>
                <w:lang w:eastAsia="pl-PL"/>
              </w:rPr>
            </w:pPr>
          </w:p>
        </w:tc>
        <w:tc>
          <w:tcPr>
            <w:tcW w:w="984" w:type="dxa"/>
            <w:tcBorders>
              <w:top w:val="single" w:sz="12" w:space="0" w:color="003087"/>
            </w:tcBorders>
            <w:shd w:val="clear" w:color="auto" w:fill="FFFFFF"/>
            <w:vAlign w:val="center"/>
          </w:tcPr>
          <w:p w14:paraId="7F38E3C8" w14:textId="0898B240" w:rsidR="00507B7E" w:rsidRPr="0029153F" w:rsidRDefault="00507B7E" w:rsidP="00507B7E">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FFFFFF"/>
            <w:vAlign w:val="center"/>
          </w:tcPr>
          <w:p w14:paraId="44876299" w14:textId="15480FF4"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058ACB02" w14:textId="77777777" w:rsidTr="00E13624">
        <w:trPr>
          <w:trHeight w:val="204"/>
        </w:trPr>
        <w:tc>
          <w:tcPr>
            <w:tcW w:w="5103" w:type="dxa"/>
            <w:tcBorders>
              <w:bottom w:val="single" w:sz="12" w:space="0" w:color="003087"/>
            </w:tcBorders>
            <w:shd w:val="clear" w:color="auto" w:fill="FFFFFF"/>
            <w:vAlign w:val="bottom"/>
            <w:hideMark/>
          </w:tcPr>
          <w:p w14:paraId="243B55B4" w14:textId="77777777" w:rsidR="00507B7E" w:rsidRPr="0029153F" w:rsidRDefault="00507B7E" w:rsidP="00507B7E">
            <w:pPr>
              <w:suppressAutoHyphens/>
              <w:spacing w:after="0"/>
              <w:rPr>
                <w:rFonts w:cs="Arial"/>
                <w:b/>
                <w:bCs/>
                <w:color w:val="003087"/>
                <w:sz w:val="16"/>
                <w:szCs w:val="16"/>
                <w:lang w:eastAsia="pl-PL"/>
              </w:rPr>
            </w:pPr>
            <w:r w:rsidRPr="0029153F">
              <w:rPr>
                <w:rFonts w:cs="Arial"/>
                <w:b/>
                <w:bCs/>
                <w:color w:val="003087"/>
                <w:sz w:val="16"/>
                <w:szCs w:val="16"/>
                <w:lang w:eastAsia="pl-PL"/>
              </w:rPr>
              <w:t>Skumulowana amortyzacja (umorzenie)</w:t>
            </w:r>
          </w:p>
        </w:tc>
        <w:tc>
          <w:tcPr>
            <w:tcW w:w="851" w:type="dxa"/>
            <w:tcBorders>
              <w:bottom w:val="single" w:sz="12" w:space="0" w:color="003087"/>
            </w:tcBorders>
            <w:shd w:val="clear" w:color="auto" w:fill="FFFFFF"/>
            <w:noWrap/>
            <w:vAlign w:val="center"/>
          </w:tcPr>
          <w:p w14:paraId="1353AACB" w14:textId="0425A8DE" w:rsidR="00507B7E" w:rsidRPr="0029153F" w:rsidRDefault="00507B7E" w:rsidP="00507B7E">
            <w:pPr>
              <w:suppressAutoHyphens/>
              <w:spacing w:after="0"/>
              <w:jc w:val="right"/>
              <w:rPr>
                <w:rFonts w:cs="Arial"/>
                <w:b/>
                <w:bCs/>
                <w:color w:val="003087"/>
                <w:sz w:val="16"/>
                <w:szCs w:val="16"/>
                <w:lang w:eastAsia="pl-PL"/>
              </w:rPr>
            </w:pPr>
          </w:p>
        </w:tc>
        <w:tc>
          <w:tcPr>
            <w:tcW w:w="992" w:type="dxa"/>
            <w:tcBorders>
              <w:bottom w:val="single" w:sz="12" w:space="0" w:color="003087"/>
            </w:tcBorders>
            <w:shd w:val="clear" w:color="auto" w:fill="FFFFFF"/>
            <w:noWrap/>
            <w:vAlign w:val="center"/>
          </w:tcPr>
          <w:p w14:paraId="0BCBDD67" w14:textId="3305E4C2" w:rsidR="00507B7E" w:rsidRPr="0029153F" w:rsidRDefault="00507B7E" w:rsidP="00507B7E">
            <w:pPr>
              <w:suppressAutoHyphens/>
              <w:spacing w:after="0"/>
              <w:jc w:val="right"/>
              <w:rPr>
                <w:rFonts w:cs="Arial"/>
                <w:b/>
                <w:bCs/>
                <w:color w:val="003087"/>
                <w:sz w:val="16"/>
                <w:szCs w:val="16"/>
                <w:lang w:eastAsia="pl-PL"/>
              </w:rPr>
            </w:pPr>
          </w:p>
        </w:tc>
        <w:tc>
          <w:tcPr>
            <w:tcW w:w="1418" w:type="dxa"/>
            <w:tcBorders>
              <w:bottom w:val="single" w:sz="12" w:space="0" w:color="003087"/>
            </w:tcBorders>
            <w:shd w:val="clear" w:color="auto" w:fill="FFFFFF"/>
            <w:noWrap/>
            <w:vAlign w:val="center"/>
          </w:tcPr>
          <w:p w14:paraId="26F97FFA" w14:textId="33E35378" w:rsidR="00507B7E" w:rsidRPr="0029153F" w:rsidRDefault="00507B7E" w:rsidP="00507B7E">
            <w:pPr>
              <w:suppressAutoHyphens/>
              <w:spacing w:after="0"/>
              <w:jc w:val="right"/>
              <w:rPr>
                <w:rFonts w:cs="Arial"/>
                <w:b/>
                <w:bCs/>
                <w:color w:val="003087"/>
                <w:sz w:val="16"/>
                <w:szCs w:val="16"/>
                <w:lang w:eastAsia="pl-PL"/>
              </w:rPr>
            </w:pPr>
          </w:p>
        </w:tc>
        <w:tc>
          <w:tcPr>
            <w:tcW w:w="992" w:type="dxa"/>
            <w:tcBorders>
              <w:bottom w:val="single" w:sz="12" w:space="0" w:color="003087"/>
            </w:tcBorders>
            <w:shd w:val="clear" w:color="auto" w:fill="FFFFFF"/>
            <w:noWrap/>
            <w:vAlign w:val="center"/>
          </w:tcPr>
          <w:p w14:paraId="4CAF5F34" w14:textId="16D992D9" w:rsidR="00507B7E" w:rsidRPr="0029153F" w:rsidRDefault="00507B7E" w:rsidP="00507B7E">
            <w:pPr>
              <w:suppressAutoHyphens/>
              <w:spacing w:after="0"/>
              <w:jc w:val="right"/>
              <w:rPr>
                <w:rFonts w:cs="Arial"/>
                <w:b/>
                <w:bCs/>
                <w:color w:val="003087"/>
                <w:sz w:val="16"/>
                <w:szCs w:val="16"/>
                <w:lang w:eastAsia="pl-PL"/>
              </w:rPr>
            </w:pPr>
          </w:p>
        </w:tc>
        <w:tc>
          <w:tcPr>
            <w:tcW w:w="1417" w:type="dxa"/>
            <w:tcBorders>
              <w:bottom w:val="single" w:sz="12" w:space="0" w:color="003087"/>
            </w:tcBorders>
            <w:shd w:val="clear" w:color="auto" w:fill="FFFFFF"/>
            <w:noWrap/>
            <w:vAlign w:val="center"/>
          </w:tcPr>
          <w:p w14:paraId="7EE42F5E" w14:textId="10E4067D" w:rsidR="00507B7E" w:rsidRPr="0029153F" w:rsidRDefault="00507B7E" w:rsidP="00507B7E">
            <w:pPr>
              <w:suppressAutoHyphens/>
              <w:spacing w:after="0"/>
              <w:jc w:val="right"/>
              <w:rPr>
                <w:rFonts w:cs="Arial"/>
                <w:b/>
                <w:bCs/>
                <w:color w:val="003087"/>
                <w:sz w:val="16"/>
                <w:szCs w:val="16"/>
                <w:lang w:eastAsia="pl-PL"/>
              </w:rPr>
            </w:pPr>
          </w:p>
        </w:tc>
        <w:tc>
          <w:tcPr>
            <w:tcW w:w="993" w:type="dxa"/>
            <w:tcBorders>
              <w:bottom w:val="single" w:sz="12" w:space="0" w:color="003087"/>
            </w:tcBorders>
            <w:shd w:val="clear" w:color="auto" w:fill="FFFFFF"/>
            <w:noWrap/>
            <w:vAlign w:val="center"/>
          </w:tcPr>
          <w:p w14:paraId="12FA356B" w14:textId="5564A392" w:rsidR="00507B7E" w:rsidRPr="0029153F" w:rsidRDefault="00507B7E" w:rsidP="00507B7E">
            <w:pPr>
              <w:suppressAutoHyphens/>
              <w:spacing w:after="0"/>
              <w:jc w:val="right"/>
              <w:rPr>
                <w:rFonts w:cs="Arial"/>
                <w:b/>
                <w:bCs/>
                <w:color w:val="003087"/>
                <w:sz w:val="16"/>
                <w:szCs w:val="16"/>
                <w:lang w:eastAsia="pl-PL"/>
              </w:rPr>
            </w:pPr>
          </w:p>
        </w:tc>
        <w:tc>
          <w:tcPr>
            <w:tcW w:w="984" w:type="dxa"/>
            <w:tcBorders>
              <w:bottom w:val="single" w:sz="12" w:space="0" w:color="003087"/>
            </w:tcBorders>
            <w:shd w:val="clear" w:color="auto" w:fill="FFFFFF"/>
            <w:noWrap/>
            <w:vAlign w:val="center"/>
          </w:tcPr>
          <w:p w14:paraId="23DFFE8C" w14:textId="4C6EE56F" w:rsidR="00507B7E" w:rsidRPr="0029153F" w:rsidRDefault="00507B7E" w:rsidP="00507B7E">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center"/>
          </w:tcPr>
          <w:p w14:paraId="63350EEF" w14:textId="7CFE8CDD" w:rsidR="00507B7E" w:rsidRPr="0029153F" w:rsidRDefault="00507B7E" w:rsidP="00507B7E">
            <w:pPr>
              <w:suppressAutoHyphens/>
              <w:spacing w:after="0"/>
              <w:jc w:val="right"/>
              <w:rPr>
                <w:rFonts w:cs="Arial"/>
                <w:b/>
                <w:bCs/>
                <w:color w:val="003087"/>
                <w:sz w:val="16"/>
                <w:szCs w:val="16"/>
                <w:lang w:eastAsia="pl-PL"/>
              </w:rPr>
            </w:pPr>
          </w:p>
        </w:tc>
      </w:tr>
      <w:tr w:rsidR="00507B7E" w:rsidRPr="0029153F" w14:paraId="640BA969"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389AB995" w14:textId="487338EE" w:rsidR="00507B7E" w:rsidRPr="0029153F" w:rsidRDefault="00E8782C" w:rsidP="001B254B">
            <w:pPr>
              <w:suppressAutoHyphens/>
              <w:spacing w:after="0"/>
              <w:rPr>
                <w:rFonts w:cs="Arial"/>
                <w:b/>
                <w:bCs/>
                <w:color w:val="003087"/>
                <w:sz w:val="16"/>
                <w:szCs w:val="16"/>
                <w:lang w:eastAsia="pl-PL"/>
              </w:rPr>
            </w:pPr>
            <w:r w:rsidRPr="0029153F">
              <w:rPr>
                <w:rFonts w:cs="Arial"/>
                <w:b/>
                <w:bCs/>
                <w:color w:val="003087"/>
                <w:sz w:val="16"/>
                <w:szCs w:val="16"/>
                <w:lang w:eastAsia="pl-PL"/>
              </w:rPr>
              <w:t>Stan na</w:t>
            </w:r>
            <w:r w:rsidR="00AC3E22">
              <w:rPr>
                <w:rFonts w:cs="Arial"/>
                <w:b/>
                <w:bCs/>
                <w:color w:val="003087"/>
                <w:sz w:val="16"/>
                <w:szCs w:val="16"/>
                <w:lang w:eastAsia="pl-PL"/>
              </w:rPr>
              <w:t xml:space="preserve"> 1 stycznia 2019</w:t>
            </w:r>
          </w:p>
        </w:tc>
        <w:tc>
          <w:tcPr>
            <w:tcW w:w="851" w:type="dxa"/>
            <w:tcBorders>
              <w:top w:val="single" w:sz="12" w:space="0" w:color="003087"/>
              <w:bottom w:val="single" w:sz="12" w:space="0" w:color="003087"/>
            </w:tcBorders>
            <w:shd w:val="clear" w:color="auto" w:fill="EBF2FF"/>
            <w:noWrap/>
            <w:vAlign w:val="center"/>
          </w:tcPr>
          <w:p w14:paraId="22CE6944" w14:textId="45A118A5"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63A90AE6" w14:textId="32B7861F"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67141868" w14:textId="397AAFD0"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8F93B7B" w14:textId="3090AE47"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5C6B8E29" w14:textId="637F9554"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2539A8BE" w14:textId="2F9E35B8"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300B3F71" w14:textId="33CBE1B2"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A8D914A" w14:textId="33CBFD94" w:rsidR="00507B7E" w:rsidRPr="0029153F" w:rsidRDefault="00507B7E" w:rsidP="00507B7E">
            <w:pPr>
              <w:suppressAutoHyphens/>
              <w:spacing w:after="0"/>
              <w:jc w:val="right"/>
              <w:rPr>
                <w:rFonts w:cs="Arial"/>
                <w:b/>
                <w:bCs/>
                <w:color w:val="003087"/>
                <w:sz w:val="16"/>
                <w:szCs w:val="16"/>
                <w:lang w:eastAsia="pl-PL"/>
              </w:rPr>
            </w:pPr>
          </w:p>
        </w:tc>
      </w:tr>
      <w:tr w:rsidR="00E91970" w:rsidRPr="00E91970" w14:paraId="5EEE01DB" w14:textId="77777777" w:rsidTr="00E13624">
        <w:trPr>
          <w:trHeight w:val="204"/>
        </w:trPr>
        <w:tc>
          <w:tcPr>
            <w:tcW w:w="5103" w:type="dxa"/>
            <w:tcBorders>
              <w:top w:val="single" w:sz="12" w:space="0" w:color="003087"/>
              <w:bottom w:val="single" w:sz="12" w:space="0" w:color="003087"/>
            </w:tcBorders>
            <w:shd w:val="clear" w:color="auto" w:fill="FFFFFF"/>
            <w:noWrap/>
            <w:vAlign w:val="bottom"/>
          </w:tcPr>
          <w:p w14:paraId="682808CC" w14:textId="728AD0B4" w:rsidR="00E91970" w:rsidRPr="00E91970" w:rsidRDefault="00E91970" w:rsidP="00AA1860">
            <w:pPr>
              <w:suppressAutoHyphens/>
              <w:spacing w:after="0"/>
              <w:rPr>
                <w:rFonts w:cs="Arial"/>
                <w:bCs/>
                <w:sz w:val="16"/>
                <w:szCs w:val="16"/>
                <w:lang w:eastAsia="pl-PL"/>
              </w:rPr>
            </w:pPr>
            <w:r>
              <w:rPr>
                <w:rFonts w:cs="Arial"/>
                <w:bCs/>
                <w:sz w:val="16"/>
                <w:szCs w:val="16"/>
                <w:lang w:eastAsia="pl-PL"/>
              </w:rPr>
              <w:t>Korekta wynikająca z wdrożenia MS</w:t>
            </w:r>
            <w:r w:rsidR="00AA1860">
              <w:rPr>
                <w:rFonts w:cs="Arial"/>
                <w:bCs/>
                <w:sz w:val="16"/>
                <w:szCs w:val="16"/>
                <w:lang w:eastAsia="pl-PL"/>
              </w:rPr>
              <w:t>S</w:t>
            </w:r>
            <w:r>
              <w:rPr>
                <w:rFonts w:cs="Arial"/>
                <w:bCs/>
                <w:sz w:val="16"/>
                <w:szCs w:val="16"/>
                <w:lang w:eastAsia="pl-PL"/>
              </w:rPr>
              <w:t>F 16</w:t>
            </w:r>
          </w:p>
        </w:tc>
        <w:tc>
          <w:tcPr>
            <w:tcW w:w="851" w:type="dxa"/>
            <w:tcBorders>
              <w:top w:val="single" w:sz="12" w:space="0" w:color="003087"/>
              <w:bottom w:val="single" w:sz="12" w:space="0" w:color="003087"/>
            </w:tcBorders>
            <w:shd w:val="clear" w:color="auto" w:fill="EBF2FF"/>
            <w:noWrap/>
            <w:vAlign w:val="center"/>
          </w:tcPr>
          <w:p w14:paraId="62E666AE" w14:textId="77777777" w:rsidR="00E91970" w:rsidRPr="00E91970" w:rsidRDefault="00E91970" w:rsidP="00507B7E">
            <w:pPr>
              <w:suppressAutoHyphens/>
              <w:spacing w:after="0"/>
              <w:jc w:val="right"/>
              <w:rPr>
                <w:rFonts w:cs="Arial"/>
                <w:bCs/>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3BFE029E" w14:textId="77777777" w:rsidR="00E91970" w:rsidRPr="00E91970" w:rsidRDefault="00E91970" w:rsidP="00507B7E">
            <w:pPr>
              <w:suppressAutoHyphens/>
              <w:spacing w:after="0"/>
              <w:jc w:val="right"/>
              <w:rPr>
                <w:rFonts w:cs="Arial"/>
                <w:bCs/>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1AB74656" w14:textId="77777777" w:rsidR="00E91970" w:rsidRPr="00E91970" w:rsidRDefault="00E91970" w:rsidP="00507B7E">
            <w:pPr>
              <w:suppressAutoHyphens/>
              <w:spacing w:after="0"/>
              <w:jc w:val="right"/>
              <w:rPr>
                <w:rFonts w:cs="Arial"/>
                <w:bCs/>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4120A0B" w14:textId="77777777" w:rsidR="00E91970" w:rsidRPr="00E91970" w:rsidRDefault="00E91970" w:rsidP="00507B7E">
            <w:pPr>
              <w:suppressAutoHyphens/>
              <w:spacing w:after="0"/>
              <w:jc w:val="right"/>
              <w:rPr>
                <w:rFonts w:cs="Arial"/>
                <w:bCs/>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4317EF55" w14:textId="77777777" w:rsidR="00E91970" w:rsidRPr="00E91970" w:rsidRDefault="00E91970" w:rsidP="00507B7E">
            <w:pPr>
              <w:suppressAutoHyphens/>
              <w:spacing w:after="0"/>
              <w:jc w:val="right"/>
              <w:rPr>
                <w:rFonts w:cs="Arial"/>
                <w:bCs/>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08457795" w14:textId="77777777" w:rsidR="00E91970" w:rsidRPr="00E91970" w:rsidRDefault="00E91970" w:rsidP="00507B7E">
            <w:pPr>
              <w:suppressAutoHyphens/>
              <w:spacing w:after="0"/>
              <w:jc w:val="right"/>
              <w:rPr>
                <w:rFonts w:cs="Arial"/>
                <w:bCs/>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6C095197" w14:textId="77777777" w:rsidR="00E91970" w:rsidRPr="00E91970" w:rsidRDefault="00E91970" w:rsidP="00507B7E">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C8BEC1E" w14:textId="77777777" w:rsidR="00E91970" w:rsidRPr="00E91970" w:rsidRDefault="00E91970" w:rsidP="00507B7E">
            <w:pPr>
              <w:suppressAutoHyphens/>
              <w:spacing w:after="0"/>
              <w:jc w:val="right"/>
              <w:rPr>
                <w:rFonts w:cs="Arial"/>
                <w:bCs/>
                <w:sz w:val="16"/>
                <w:szCs w:val="16"/>
                <w:lang w:eastAsia="pl-PL"/>
              </w:rPr>
            </w:pPr>
          </w:p>
        </w:tc>
      </w:tr>
      <w:tr w:rsidR="00E91970" w:rsidRPr="0029153F" w14:paraId="74559C90" w14:textId="77777777" w:rsidTr="00E13624">
        <w:trPr>
          <w:trHeight w:val="204"/>
        </w:trPr>
        <w:tc>
          <w:tcPr>
            <w:tcW w:w="5103" w:type="dxa"/>
            <w:tcBorders>
              <w:top w:val="single" w:sz="12" w:space="0" w:color="003087"/>
              <w:bottom w:val="single" w:sz="12" w:space="0" w:color="003087"/>
            </w:tcBorders>
            <w:shd w:val="clear" w:color="auto" w:fill="FFFFFF"/>
            <w:noWrap/>
            <w:vAlign w:val="bottom"/>
          </w:tcPr>
          <w:p w14:paraId="6C7AC1ED" w14:textId="28BE522A" w:rsidR="00E91970" w:rsidRPr="0029153F" w:rsidRDefault="00E91970" w:rsidP="001B254B">
            <w:pPr>
              <w:suppressAutoHyphens/>
              <w:spacing w:after="0"/>
              <w:rPr>
                <w:rFonts w:cs="Arial"/>
                <w:b/>
                <w:bCs/>
                <w:color w:val="003087"/>
                <w:sz w:val="16"/>
                <w:szCs w:val="16"/>
                <w:lang w:eastAsia="pl-PL"/>
              </w:rPr>
            </w:pPr>
            <w:r>
              <w:rPr>
                <w:rFonts w:cs="Arial"/>
                <w:b/>
                <w:bCs/>
                <w:color w:val="003087"/>
                <w:sz w:val="16"/>
                <w:szCs w:val="16"/>
                <w:lang w:eastAsia="pl-PL"/>
              </w:rPr>
              <w:t>Stan na 1 stycznia 2019 po korekcie</w:t>
            </w:r>
          </w:p>
        </w:tc>
        <w:tc>
          <w:tcPr>
            <w:tcW w:w="851" w:type="dxa"/>
            <w:tcBorders>
              <w:top w:val="single" w:sz="12" w:space="0" w:color="003087"/>
              <w:bottom w:val="single" w:sz="12" w:space="0" w:color="003087"/>
            </w:tcBorders>
            <w:shd w:val="clear" w:color="auto" w:fill="EBF2FF"/>
            <w:noWrap/>
            <w:vAlign w:val="center"/>
          </w:tcPr>
          <w:p w14:paraId="3C6E9F6D" w14:textId="77777777" w:rsidR="00E91970" w:rsidRPr="0029153F" w:rsidRDefault="00E91970"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7AE6FC06" w14:textId="77777777" w:rsidR="00E91970" w:rsidRPr="0029153F" w:rsidRDefault="00E91970"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0A5F73CF" w14:textId="77777777" w:rsidR="00E91970" w:rsidRPr="0029153F" w:rsidRDefault="00E91970"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AEA88F8" w14:textId="77777777" w:rsidR="00E91970" w:rsidRPr="0029153F" w:rsidRDefault="00E91970"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6295517B" w14:textId="77777777" w:rsidR="00E91970" w:rsidRPr="0029153F" w:rsidRDefault="00E91970"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1563CF27" w14:textId="77777777" w:rsidR="00E91970" w:rsidRPr="0029153F" w:rsidRDefault="00E91970"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310EBB20" w14:textId="77777777" w:rsidR="00E91970" w:rsidRPr="0029153F" w:rsidRDefault="00E91970"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D2D77B2" w14:textId="77777777" w:rsidR="00E91970" w:rsidRPr="0029153F" w:rsidRDefault="00E91970" w:rsidP="00507B7E">
            <w:pPr>
              <w:suppressAutoHyphens/>
              <w:spacing w:after="0"/>
              <w:jc w:val="right"/>
              <w:rPr>
                <w:rFonts w:cs="Arial"/>
                <w:b/>
                <w:bCs/>
                <w:color w:val="003087"/>
                <w:sz w:val="16"/>
                <w:szCs w:val="16"/>
                <w:lang w:eastAsia="pl-PL"/>
              </w:rPr>
            </w:pPr>
          </w:p>
        </w:tc>
      </w:tr>
      <w:tr w:rsidR="00507B7E" w:rsidRPr="0029153F" w14:paraId="41818269" w14:textId="77777777" w:rsidTr="00E13624">
        <w:trPr>
          <w:trHeight w:val="204"/>
        </w:trPr>
        <w:tc>
          <w:tcPr>
            <w:tcW w:w="5103" w:type="dxa"/>
            <w:tcBorders>
              <w:top w:val="single" w:sz="12" w:space="0" w:color="003087"/>
            </w:tcBorders>
            <w:shd w:val="clear" w:color="auto" w:fill="FFFFFF"/>
            <w:noWrap/>
            <w:vAlign w:val="center"/>
            <w:hideMark/>
          </w:tcPr>
          <w:p w14:paraId="2E6EFFB5"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 xml:space="preserve">Amortyzacja </w:t>
            </w:r>
          </w:p>
        </w:tc>
        <w:tc>
          <w:tcPr>
            <w:tcW w:w="851" w:type="dxa"/>
            <w:tcBorders>
              <w:top w:val="single" w:sz="12" w:space="0" w:color="003087"/>
            </w:tcBorders>
            <w:shd w:val="clear" w:color="auto" w:fill="EBF2FF"/>
            <w:noWrap/>
            <w:vAlign w:val="center"/>
          </w:tcPr>
          <w:p w14:paraId="73547F12" w14:textId="1607A361"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EBF2FF"/>
            <w:noWrap/>
            <w:vAlign w:val="center"/>
          </w:tcPr>
          <w:p w14:paraId="0B9BB7D9" w14:textId="54E95250" w:rsidR="00507B7E" w:rsidRPr="0029153F" w:rsidRDefault="00507B7E" w:rsidP="00507B7E">
            <w:pPr>
              <w:suppressAutoHyphens/>
              <w:spacing w:after="0"/>
              <w:jc w:val="right"/>
              <w:rPr>
                <w:rFonts w:cs="Arial"/>
                <w:color w:val="000000"/>
                <w:sz w:val="16"/>
                <w:szCs w:val="16"/>
                <w:lang w:eastAsia="pl-PL"/>
              </w:rPr>
            </w:pPr>
          </w:p>
        </w:tc>
        <w:tc>
          <w:tcPr>
            <w:tcW w:w="1418" w:type="dxa"/>
            <w:tcBorders>
              <w:top w:val="single" w:sz="12" w:space="0" w:color="003087"/>
            </w:tcBorders>
            <w:shd w:val="clear" w:color="auto" w:fill="EBF2FF"/>
            <w:noWrap/>
            <w:vAlign w:val="center"/>
          </w:tcPr>
          <w:p w14:paraId="6FE8BF4B" w14:textId="529C655C"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EBF2FF"/>
            <w:noWrap/>
            <w:vAlign w:val="center"/>
          </w:tcPr>
          <w:p w14:paraId="4EFF9AAE" w14:textId="3D5074C4" w:rsidR="00507B7E" w:rsidRPr="0029153F" w:rsidRDefault="00507B7E" w:rsidP="00507B7E">
            <w:pPr>
              <w:suppressAutoHyphens/>
              <w:spacing w:after="0"/>
              <w:jc w:val="right"/>
              <w:rPr>
                <w:rFonts w:cs="Arial"/>
                <w:color w:val="000000"/>
                <w:sz w:val="16"/>
                <w:szCs w:val="16"/>
                <w:lang w:eastAsia="pl-PL"/>
              </w:rPr>
            </w:pPr>
          </w:p>
        </w:tc>
        <w:tc>
          <w:tcPr>
            <w:tcW w:w="1417" w:type="dxa"/>
            <w:tcBorders>
              <w:top w:val="single" w:sz="12" w:space="0" w:color="003087"/>
            </w:tcBorders>
            <w:shd w:val="clear" w:color="auto" w:fill="EBF2FF"/>
            <w:noWrap/>
            <w:vAlign w:val="center"/>
          </w:tcPr>
          <w:p w14:paraId="3EDDD78F" w14:textId="60C9EB30" w:rsidR="00507B7E" w:rsidRPr="0029153F" w:rsidRDefault="00507B7E" w:rsidP="00507B7E">
            <w:pPr>
              <w:suppressAutoHyphens/>
              <w:spacing w:after="0"/>
              <w:jc w:val="right"/>
              <w:rPr>
                <w:rFonts w:cs="Arial"/>
                <w:color w:val="000000"/>
                <w:sz w:val="16"/>
                <w:szCs w:val="16"/>
                <w:lang w:eastAsia="pl-PL"/>
              </w:rPr>
            </w:pPr>
          </w:p>
        </w:tc>
        <w:tc>
          <w:tcPr>
            <w:tcW w:w="993" w:type="dxa"/>
            <w:tcBorders>
              <w:top w:val="single" w:sz="12" w:space="0" w:color="003087"/>
            </w:tcBorders>
            <w:shd w:val="clear" w:color="auto" w:fill="EBF2FF"/>
            <w:noWrap/>
            <w:vAlign w:val="center"/>
          </w:tcPr>
          <w:p w14:paraId="5FA35453" w14:textId="7D9BE5C0" w:rsidR="00507B7E" w:rsidRPr="0029153F" w:rsidRDefault="00507B7E" w:rsidP="00507B7E">
            <w:pPr>
              <w:suppressAutoHyphens/>
              <w:spacing w:after="0"/>
              <w:jc w:val="right"/>
              <w:rPr>
                <w:rFonts w:cs="Arial"/>
                <w:color w:val="000000"/>
                <w:sz w:val="16"/>
                <w:szCs w:val="16"/>
                <w:lang w:eastAsia="pl-PL"/>
              </w:rPr>
            </w:pPr>
          </w:p>
        </w:tc>
        <w:tc>
          <w:tcPr>
            <w:tcW w:w="984" w:type="dxa"/>
            <w:tcBorders>
              <w:top w:val="single" w:sz="12" w:space="0" w:color="003087"/>
            </w:tcBorders>
            <w:shd w:val="clear" w:color="auto" w:fill="EBF2FF"/>
            <w:noWrap/>
            <w:vAlign w:val="center"/>
          </w:tcPr>
          <w:p w14:paraId="17E6EA04" w14:textId="0EFC3C24" w:rsidR="00507B7E" w:rsidRPr="0029153F" w:rsidRDefault="00507B7E" w:rsidP="00507B7E">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10AC6A95" w14:textId="503B536C"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7E297BD1" w14:textId="77777777" w:rsidTr="00E13624">
        <w:trPr>
          <w:trHeight w:val="204"/>
        </w:trPr>
        <w:tc>
          <w:tcPr>
            <w:tcW w:w="5103" w:type="dxa"/>
            <w:shd w:val="clear" w:color="auto" w:fill="FFFFFF"/>
            <w:noWrap/>
            <w:vAlign w:val="center"/>
            <w:hideMark/>
          </w:tcPr>
          <w:p w14:paraId="2074DD66"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Zbycie</w:t>
            </w:r>
          </w:p>
        </w:tc>
        <w:tc>
          <w:tcPr>
            <w:tcW w:w="851" w:type="dxa"/>
            <w:shd w:val="clear" w:color="auto" w:fill="EBF2FF"/>
            <w:noWrap/>
            <w:vAlign w:val="center"/>
          </w:tcPr>
          <w:p w14:paraId="3E5E5112" w14:textId="45E27D08"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4358F029" w14:textId="22BCF3D2"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46023FD1" w14:textId="0EFD33E8"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5F57167B" w14:textId="35C62EC6"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2B06598E" w14:textId="41675F77"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2DA67381" w14:textId="19432ECE"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65A9EA50" w14:textId="0A0913A4"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428EDFB8" w14:textId="3E136B53"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741B408B" w14:textId="77777777" w:rsidTr="00E13624">
        <w:trPr>
          <w:trHeight w:val="204"/>
        </w:trPr>
        <w:tc>
          <w:tcPr>
            <w:tcW w:w="5103" w:type="dxa"/>
            <w:shd w:val="clear" w:color="auto" w:fill="FFFFFF"/>
            <w:noWrap/>
            <w:vAlign w:val="center"/>
            <w:hideMark/>
          </w:tcPr>
          <w:p w14:paraId="1880094C" w14:textId="6306C9B8"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Przeniesi</w:t>
            </w:r>
            <w:r w:rsidR="00892DD0">
              <w:rPr>
                <w:rFonts w:cs="Arial"/>
                <w:color w:val="000000"/>
                <w:sz w:val="16"/>
                <w:szCs w:val="16"/>
                <w:lang w:eastAsia="pl-PL"/>
              </w:rPr>
              <w:t>enie do aktywów trwałych przeznaczonych do sprzedaży</w:t>
            </w:r>
          </w:p>
        </w:tc>
        <w:tc>
          <w:tcPr>
            <w:tcW w:w="851" w:type="dxa"/>
            <w:shd w:val="clear" w:color="auto" w:fill="EBF2FF"/>
            <w:noWrap/>
            <w:vAlign w:val="center"/>
          </w:tcPr>
          <w:p w14:paraId="02F17291" w14:textId="0C6BB5E3"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03C4E2DF" w14:textId="68547DD1"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33402F5A" w14:textId="2A1E52A0"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40654BDB" w14:textId="6039F2A3"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091BD5AF" w14:textId="70F41E43"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0BE15087" w14:textId="28A58536"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5DDAF620" w14:textId="5B4607C9"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34211479" w14:textId="1CE36929"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4177D9D0" w14:textId="77777777" w:rsidTr="00E13624">
        <w:trPr>
          <w:trHeight w:val="204"/>
        </w:trPr>
        <w:tc>
          <w:tcPr>
            <w:tcW w:w="5103" w:type="dxa"/>
            <w:shd w:val="clear" w:color="auto" w:fill="FFFFFF"/>
            <w:noWrap/>
            <w:vAlign w:val="center"/>
            <w:hideMark/>
          </w:tcPr>
          <w:p w14:paraId="5488057D"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Likwidacja</w:t>
            </w:r>
          </w:p>
        </w:tc>
        <w:tc>
          <w:tcPr>
            <w:tcW w:w="851" w:type="dxa"/>
            <w:shd w:val="clear" w:color="auto" w:fill="EBF2FF"/>
            <w:noWrap/>
            <w:vAlign w:val="center"/>
          </w:tcPr>
          <w:p w14:paraId="014762F5" w14:textId="07C17655"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2AABFC9D" w14:textId="70BC6D7E" w:rsidR="00507B7E" w:rsidRPr="0029153F" w:rsidRDefault="00507B7E" w:rsidP="00507B7E">
            <w:pPr>
              <w:suppressAutoHyphens/>
              <w:spacing w:after="0"/>
              <w:jc w:val="right"/>
              <w:rPr>
                <w:rFonts w:cs="Arial"/>
                <w:color w:val="000000"/>
                <w:sz w:val="16"/>
                <w:szCs w:val="16"/>
                <w:lang w:eastAsia="pl-PL"/>
              </w:rPr>
            </w:pPr>
          </w:p>
        </w:tc>
        <w:tc>
          <w:tcPr>
            <w:tcW w:w="1418" w:type="dxa"/>
            <w:shd w:val="clear" w:color="auto" w:fill="EBF2FF"/>
            <w:noWrap/>
            <w:vAlign w:val="center"/>
          </w:tcPr>
          <w:p w14:paraId="2306E1F0" w14:textId="46DB93A8" w:rsidR="00507B7E" w:rsidRPr="0029153F" w:rsidRDefault="00507B7E" w:rsidP="00507B7E">
            <w:pPr>
              <w:suppressAutoHyphens/>
              <w:spacing w:after="0"/>
              <w:jc w:val="right"/>
              <w:rPr>
                <w:rFonts w:cs="Arial"/>
                <w:color w:val="000000"/>
                <w:sz w:val="16"/>
                <w:szCs w:val="16"/>
                <w:lang w:eastAsia="pl-PL"/>
              </w:rPr>
            </w:pPr>
          </w:p>
        </w:tc>
        <w:tc>
          <w:tcPr>
            <w:tcW w:w="992" w:type="dxa"/>
            <w:shd w:val="clear" w:color="auto" w:fill="EBF2FF"/>
            <w:noWrap/>
            <w:vAlign w:val="center"/>
          </w:tcPr>
          <w:p w14:paraId="5A167D6E" w14:textId="3FFC231B" w:rsidR="00507B7E" w:rsidRPr="0029153F" w:rsidRDefault="00507B7E" w:rsidP="00507B7E">
            <w:pPr>
              <w:suppressAutoHyphens/>
              <w:spacing w:after="0"/>
              <w:jc w:val="right"/>
              <w:rPr>
                <w:rFonts w:cs="Arial"/>
                <w:color w:val="000000"/>
                <w:sz w:val="16"/>
                <w:szCs w:val="16"/>
                <w:lang w:eastAsia="pl-PL"/>
              </w:rPr>
            </w:pPr>
          </w:p>
        </w:tc>
        <w:tc>
          <w:tcPr>
            <w:tcW w:w="1417" w:type="dxa"/>
            <w:shd w:val="clear" w:color="auto" w:fill="EBF2FF"/>
            <w:noWrap/>
            <w:vAlign w:val="center"/>
          </w:tcPr>
          <w:p w14:paraId="2BD6C0DD" w14:textId="593777CF" w:rsidR="00507B7E" w:rsidRPr="0029153F" w:rsidRDefault="00507B7E" w:rsidP="00507B7E">
            <w:pPr>
              <w:suppressAutoHyphens/>
              <w:spacing w:after="0"/>
              <w:jc w:val="right"/>
              <w:rPr>
                <w:rFonts w:cs="Arial"/>
                <w:color w:val="000000"/>
                <w:sz w:val="16"/>
                <w:szCs w:val="16"/>
                <w:lang w:eastAsia="pl-PL"/>
              </w:rPr>
            </w:pPr>
          </w:p>
        </w:tc>
        <w:tc>
          <w:tcPr>
            <w:tcW w:w="993" w:type="dxa"/>
            <w:shd w:val="clear" w:color="auto" w:fill="EBF2FF"/>
            <w:noWrap/>
            <w:vAlign w:val="center"/>
          </w:tcPr>
          <w:p w14:paraId="68B19CA0" w14:textId="1FCEBD0E" w:rsidR="00507B7E" w:rsidRPr="0029153F" w:rsidRDefault="00507B7E" w:rsidP="00507B7E">
            <w:pPr>
              <w:suppressAutoHyphens/>
              <w:spacing w:after="0"/>
              <w:jc w:val="right"/>
              <w:rPr>
                <w:rFonts w:cs="Arial"/>
                <w:color w:val="000000"/>
                <w:sz w:val="16"/>
                <w:szCs w:val="16"/>
                <w:lang w:eastAsia="pl-PL"/>
              </w:rPr>
            </w:pPr>
          </w:p>
        </w:tc>
        <w:tc>
          <w:tcPr>
            <w:tcW w:w="984" w:type="dxa"/>
            <w:shd w:val="clear" w:color="auto" w:fill="EBF2FF"/>
            <w:noWrap/>
            <w:vAlign w:val="center"/>
          </w:tcPr>
          <w:p w14:paraId="00D284C3" w14:textId="3AEFE270" w:rsidR="00507B7E" w:rsidRPr="0029153F" w:rsidRDefault="00507B7E" w:rsidP="00507B7E">
            <w:pPr>
              <w:suppressAutoHyphens/>
              <w:spacing w:after="0"/>
              <w:jc w:val="right"/>
              <w:rPr>
                <w:rFonts w:cs="Arial"/>
                <w:color w:val="000000"/>
                <w:sz w:val="16"/>
                <w:szCs w:val="16"/>
                <w:lang w:eastAsia="pl-PL"/>
              </w:rPr>
            </w:pPr>
          </w:p>
        </w:tc>
        <w:tc>
          <w:tcPr>
            <w:tcW w:w="1265" w:type="dxa"/>
            <w:shd w:val="clear" w:color="auto" w:fill="EBF2FF"/>
            <w:noWrap/>
            <w:vAlign w:val="center"/>
          </w:tcPr>
          <w:p w14:paraId="273BF021" w14:textId="1B2D7BB7"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4A1709F8" w14:textId="77777777" w:rsidTr="00E13624">
        <w:trPr>
          <w:trHeight w:val="204"/>
        </w:trPr>
        <w:tc>
          <w:tcPr>
            <w:tcW w:w="5103" w:type="dxa"/>
            <w:tcBorders>
              <w:bottom w:val="single" w:sz="12" w:space="0" w:color="003087"/>
            </w:tcBorders>
            <w:shd w:val="clear" w:color="auto" w:fill="FFFFFF"/>
            <w:noWrap/>
            <w:vAlign w:val="center"/>
            <w:hideMark/>
          </w:tcPr>
          <w:p w14:paraId="2DEBCBE8" w14:textId="77777777" w:rsidR="00507B7E" w:rsidRPr="0029153F" w:rsidRDefault="00507B7E" w:rsidP="00507B7E">
            <w:pPr>
              <w:suppressAutoHyphens/>
              <w:spacing w:after="0"/>
              <w:rPr>
                <w:rFonts w:cs="Arial"/>
                <w:color w:val="000000"/>
                <w:sz w:val="16"/>
                <w:szCs w:val="16"/>
                <w:lang w:eastAsia="pl-PL"/>
              </w:rPr>
            </w:pPr>
            <w:r w:rsidRPr="0029153F">
              <w:rPr>
                <w:rFonts w:cs="Arial"/>
                <w:color w:val="000000"/>
                <w:sz w:val="16"/>
                <w:szCs w:val="16"/>
                <w:lang w:eastAsia="pl-PL"/>
              </w:rPr>
              <w:t>Pozostałe</w:t>
            </w:r>
          </w:p>
        </w:tc>
        <w:tc>
          <w:tcPr>
            <w:tcW w:w="851" w:type="dxa"/>
            <w:tcBorders>
              <w:bottom w:val="single" w:sz="12" w:space="0" w:color="003087"/>
            </w:tcBorders>
            <w:shd w:val="clear" w:color="auto" w:fill="EBF2FF"/>
            <w:noWrap/>
            <w:vAlign w:val="center"/>
          </w:tcPr>
          <w:p w14:paraId="49FA3C14" w14:textId="7D688967" w:rsidR="00507B7E" w:rsidRPr="0029153F" w:rsidRDefault="00507B7E" w:rsidP="00507B7E">
            <w:pPr>
              <w:suppressAutoHyphens/>
              <w:spacing w:after="0"/>
              <w:jc w:val="right"/>
              <w:rPr>
                <w:rFonts w:cs="Arial"/>
                <w:color w:val="000000"/>
                <w:sz w:val="16"/>
                <w:szCs w:val="16"/>
                <w:lang w:eastAsia="pl-PL"/>
              </w:rPr>
            </w:pPr>
          </w:p>
        </w:tc>
        <w:tc>
          <w:tcPr>
            <w:tcW w:w="992" w:type="dxa"/>
            <w:tcBorders>
              <w:bottom w:val="single" w:sz="12" w:space="0" w:color="003087"/>
            </w:tcBorders>
            <w:shd w:val="clear" w:color="auto" w:fill="EBF2FF"/>
            <w:noWrap/>
            <w:vAlign w:val="center"/>
          </w:tcPr>
          <w:p w14:paraId="1FDF98F8" w14:textId="060B5FD8" w:rsidR="00507B7E" w:rsidRPr="0029153F" w:rsidRDefault="00507B7E" w:rsidP="00507B7E">
            <w:pPr>
              <w:suppressAutoHyphens/>
              <w:spacing w:after="0"/>
              <w:jc w:val="right"/>
              <w:rPr>
                <w:rFonts w:cs="Arial"/>
                <w:color w:val="000000"/>
                <w:sz w:val="16"/>
                <w:szCs w:val="16"/>
                <w:lang w:eastAsia="pl-PL"/>
              </w:rPr>
            </w:pPr>
          </w:p>
        </w:tc>
        <w:tc>
          <w:tcPr>
            <w:tcW w:w="1418" w:type="dxa"/>
            <w:tcBorders>
              <w:bottom w:val="single" w:sz="12" w:space="0" w:color="003087"/>
            </w:tcBorders>
            <w:shd w:val="clear" w:color="auto" w:fill="EBF2FF"/>
            <w:noWrap/>
            <w:vAlign w:val="center"/>
          </w:tcPr>
          <w:p w14:paraId="5FFC236E" w14:textId="36E4E3FE" w:rsidR="00507B7E" w:rsidRPr="0029153F" w:rsidRDefault="00507B7E" w:rsidP="00507B7E">
            <w:pPr>
              <w:suppressAutoHyphens/>
              <w:spacing w:after="0"/>
              <w:jc w:val="right"/>
              <w:rPr>
                <w:rFonts w:cs="Arial"/>
                <w:color w:val="000000"/>
                <w:sz w:val="16"/>
                <w:szCs w:val="16"/>
                <w:lang w:eastAsia="pl-PL"/>
              </w:rPr>
            </w:pPr>
          </w:p>
        </w:tc>
        <w:tc>
          <w:tcPr>
            <w:tcW w:w="992" w:type="dxa"/>
            <w:tcBorders>
              <w:bottom w:val="single" w:sz="12" w:space="0" w:color="003087"/>
            </w:tcBorders>
            <w:shd w:val="clear" w:color="auto" w:fill="EBF2FF"/>
            <w:noWrap/>
            <w:vAlign w:val="center"/>
          </w:tcPr>
          <w:p w14:paraId="66E81BC9" w14:textId="2F93099F" w:rsidR="00507B7E" w:rsidRPr="0029153F" w:rsidRDefault="00507B7E" w:rsidP="00507B7E">
            <w:pPr>
              <w:suppressAutoHyphens/>
              <w:spacing w:after="0"/>
              <w:jc w:val="right"/>
              <w:rPr>
                <w:rFonts w:cs="Arial"/>
                <w:color w:val="000000"/>
                <w:sz w:val="16"/>
                <w:szCs w:val="16"/>
                <w:lang w:eastAsia="pl-PL"/>
              </w:rPr>
            </w:pPr>
          </w:p>
        </w:tc>
        <w:tc>
          <w:tcPr>
            <w:tcW w:w="1417" w:type="dxa"/>
            <w:tcBorders>
              <w:bottom w:val="single" w:sz="12" w:space="0" w:color="003087"/>
            </w:tcBorders>
            <w:shd w:val="clear" w:color="auto" w:fill="EBF2FF"/>
            <w:noWrap/>
            <w:vAlign w:val="center"/>
          </w:tcPr>
          <w:p w14:paraId="717ECC47" w14:textId="025C7221" w:rsidR="00507B7E" w:rsidRPr="0029153F" w:rsidRDefault="00507B7E" w:rsidP="00507B7E">
            <w:pPr>
              <w:suppressAutoHyphens/>
              <w:spacing w:after="0"/>
              <w:jc w:val="right"/>
              <w:rPr>
                <w:rFonts w:cs="Arial"/>
                <w:color w:val="000000"/>
                <w:sz w:val="16"/>
                <w:szCs w:val="16"/>
                <w:lang w:eastAsia="pl-PL"/>
              </w:rPr>
            </w:pPr>
          </w:p>
        </w:tc>
        <w:tc>
          <w:tcPr>
            <w:tcW w:w="993" w:type="dxa"/>
            <w:tcBorders>
              <w:bottom w:val="single" w:sz="12" w:space="0" w:color="003087"/>
            </w:tcBorders>
            <w:shd w:val="clear" w:color="auto" w:fill="EBF2FF"/>
            <w:noWrap/>
            <w:vAlign w:val="center"/>
          </w:tcPr>
          <w:p w14:paraId="286FACF7" w14:textId="5AE0EFCD" w:rsidR="00507B7E" w:rsidRPr="0029153F" w:rsidRDefault="00507B7E" w:rsidP="00507B7E">
            <w:pPr>
              <w:suppressAutoHyphens/>
              <w:spacing w:after="0"/>
              <w:jc w:val="right"/>
              <w:rPr>
                <w:rFonts w:cs="Arial"/>
                <w:color w:val="000000"/>
                <w:sz w:val="16"/>
                <w:szCs w:val="16"/>
                <w:lang w:eastAsia="pl-PL"/>
              </w:rPr>
            </w:pPr>
          </w:p>
        </w:tc>
        <w:tc>
          <w:tcPr>
            <w:tcW w:w="984" w:type="dxa"/>
            <w:tcBorders>
              <w:bottom w:val="single" w:sz="12" w:space="0" w:color="003087"/>
            </w:tcBorders>
            <w:shd w:val="clear" w:color="auto" w:fill="EBF2FF"/>
            <w:noWrap/>
            <w:vAlign w:val="center"/>
          </w:tcPr>
          <w:p w14:paraId="5F4B4C3B" w14:textId="3203E7D0" w:rsidR="00507B7E" w:rsidRPr="0029153F" w:rsidRDefault="00507B7E" w:rsidP="00507B7E">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66B85EBB" w14:textId="23E56296" w:rsidR="00507B7E" w:rsidRPr="0029153F" w:rsidRDefault="00507B7E" w:rsidP="00507B7E">
            <w:pPr>
              <w:suppressAutoHyphens/>
              <w:spacing w:after="0"/>
              <w:jc w:val="right"/>
              <w:rPr>
                <w:rFonts w:cs="Arial"/>
                <w:b/>
                <w:color w:val="000000"/>
                <w:sz w:val="16"/>
                <w:szCs w:val="16"/>
                <w:lang w:eastAsia="pl-PL"/>
              </w:rPr>
            </w:pPr>
          </w:p>
        </w:tc>
      </w:tr>
      <w:tr w:rsidR="00507B7E" w:rsidRPr="0029153F" w14:paraId="770B97AE"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70E6475B" w14:textId="23E4CACA" w:rsidR="00507B7E" w:rsidRPr="0029153F" w:rsidRDefault="00E8782C" w:rsidP="001B254B">
            <w:pPr>
              <w:suppressAutoHyphens/>
              <w:spacing w:after="0"/>
              <w:rPr>
                <w:rFonts w:cs="Arial"/>
                <w:b/>
                <w:bCs/>
                <w:color w:val="003087"/>
                <w:sz w:val="16"/>
                <w:szCs w:val="16"/>
                <w:lang w:eastAsia="pl-PL"/>
              </w:rPr>
            </w:pPr>
            <w:r w:rsidRPr="0029153F">
              <w:rPr>
                <w:rFonts w:cs="Arial"/>
                <w:b/>
                <w:bCs/>
                <w:color w:val="003087"/>
                <w:sz w:val="16"/>
                <w:szCs w:val="16"/>
                <w:lang w:eastAsia="pl-PL"/>
              </w:rPr>
              <w:t>Stan na</w:t>
            </w:r>
            <w:r w:rsidR="00AC3E22">
              <w:rPr>
                <w:rFonts w:cs="Arial"/>
                <w:b/>
                <w:bCs/>
                <w:color w:val="003087"/>
                <w:sz w:val="16"/>
                <w:szCs w:val="16"/>
                <w:lang w:eastAsia="pl-PL"/>
              </w:rPr>
              <w:t xml:space="preserve"> 31 grudnia 2019</w:t>
            </w:r>
          </w:p>
        </w:tc>
        <w:tc>
          <w:tcPr>
            <w:tcW w:w="851" w:type="dxa"/>
            <w:tcBorders>
              <w:top w:val="single" w:sz="12" w:space="0" w:color="003087"/>
              <w:bottom w:val="single" w:sz="12" w:space="0" w:color="003087"/>
            </w:tcBorders>
            <w:shd w:val="clear" w:color="auto" w:fill="EBF2FF"/>
            <w:noWrap/>
            <w:vAlign w:val="center"/>
          </w:tcPr>
          <w:p w14:paraId="4D4C6D36" w14:textId="78BC63C0"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80693E7" w14:textId="7D0D0D19"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7F64ABE1" w14:textId="134C9C18"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5422C1F6" w14:textId="65875173"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5477D182" w14:textId="6121B771"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13AD4B96" w14:textId="1D22F51A"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7A39676C" w14:textId="071A75B9"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7418157" w14:textId="2E6C2D81" w:rsidR="00507B7E" w:rsidRPr="0029153F" w:rsidRDefault="00507B7E" w:rsidP="00507B7E">
            <w:pPr>
              <w:suppressAutoHyphens/>
              <w:spacing w:after="0"/>
              <w:jc w:val="right"/>
              <w:rPr>
                <w:rFonts w:cs="Arial"/>
                <w:b/>
                <w:bCs/>
                <w:color w:val="003087"/>
                <w:sz w:val="16"/>
                <w:szCs w:val="16"/>
                <w:lang w:eastAsia="pl-PL"/>
              </w:rPr>
            </w:pPr>
          </w:p>
        </w:tc>
      </w:tr>
      <w:tr w:rsidR="00507B7E" w:rsidRPr="0029153F" w14:paraId="73979828" w14:textId="77777777" w:rsidTr="00E13624">
        <w:trPr>
          <w:trHeight w:val="204"/>
        </w:trPr>
        <w:tc>
          <w:tcPr>
            <w:tcW w:w="5103" w:type="dxa"/>
            <w:tcBorders>
              <w:top w:val="single" w:sz="12" w:space="0" w:color="003087"/>
            </w:tcBorders>
            <w:shd w:val="clear" w:color="auto" w:fill="FFFFFF"/>
            <w:noWrap/>
            <w:vAlign w:val="bottom"/>
            <w:hideMark/>
          </w:tcPr>
          <w:p w14:paraId="12C6ED71" w14:textId="77777777" w:rsidR="00507B7E" w:rsidRPr="0029153F" w:rsidRDefault="00507B7E" w:rsidP="00507B7E">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851" w:type="dxa"/>
            <w:tcBorders>
              <w:top w:val="single" w:sz="12" w:space="0" w:color="003087"/>
            </w:tcBorders>
            <w:shd w:val="clear" w:color="auto" w:fill="FFFFFF"/>
            <w:noWrap/>
            <w:vAlign w:val="bottom"/>
          </w:tcPr>
          <w:p w14:paraId="748FCC02" w14:textId="058DBDB8" w:rsidR="00507B7E" w:rsidRPr="0029153F" w:rsidRDefault="00507B7E" w:rsidP="00507B7E">
            <w:pPr>
              <w:suppressAutoHyphens/>
              <w:spacing w:after="0"/>
              <w:rPr>
                <w:rFonts w:cs="Arial"/>
                <w:color w:val="FF0000"/>
                <w:sz w:val="16"/>
                <w:szCs w:val="16"/>
                <w:lang w:eastAsia="pl-PL"/>
              </w:rPr>
            </w:pPr>
          </w:p>
        </w:tc>
        <w:tc>
          <w:tcPr>
            <w:tcW w:w="992" w:type="dxa"/>
            <w:tcBorders>
              <w:top w:val="single" w:sz="12" w:space="0" w:color="003087"/>
            </w:tcBorders>
            <w:shd w:val="clear" w:color="auto" w:fill="FFFFFF"/>
            <w:noWrap/>
            <w:vAlign w:val="bottom"/>
          </w:tcPr>
          <w:p w14:paraId="4B925F43" w14:textId="335957E5" w:rsidR="00507B7E" w:rsidRPr="0029153F" w:rsidRDefault="00507B7E" w:rsidP="00507B7E">
            <w:pPr>
              <w:suppressAutoHyphens/>
              <w:spacing w:after="0"/>
              <w:rPr>
                <w:rFonts w:cs="Arial"/>
                <w:color w:val="FF0000"/>
                <w:sz w:val="16"/>
                <w:szCs w:val="16"/>
                <w:lang w:eastAsia="pl-PL"/>
              </w:rPr>
            </w:pPr>
          </w:p>
        </w:tc>
        <w:tc>
          <w:tcPr>
            <w:tcW w:w="1418" w:type="dxa"/>
            <w:tcBorders>
              <w:top w:val="single" w:sz="12" w:space="0" w:color="003087"/>
            </w:tcBorders>
            <w:shd w:val="clear" w:color="auto" w:fill="FFFFFF"/>
            <w:noWrap/>
            <w:vAlign w:val="bottom"/>
          </w:tcPr>
          <w:p w14:paraId="495D74F7" w14:textId="5800D788" w:rsidR="00507B7E" w:rsidRPr="0029153F" w:rsidRDefault="00507B7E" w:rsidP="00507B7E">
            <w:pPr>
              <w:suppressAutoHyphens/>
              <w:spacing w:after="0"/>
              <w:rPr>
                <w:rFonts w:cs="Arial"/>
                <w:color w:val="FF0000"/>
                <w:sz w:val="16"/>
                <w:szCs w:val="16"/>
                <w:lang w:eastAsia="pl-PL"/>
              </w:rPr>
            </w:pPr>
          </w:p>
        </w:tc>
        <w:tc>
          <w:tcPr>
            <w:tcW w:w="992" w:type="dxa"/>
            <w:tcBorders>
              <w:top w:val="single" w:sz="12" w:space="0" w:color="003087"/>
            </w:tcBorders>
            <w:shd w:val="clear" w:color="auto" w:fill="FFFFFF"/>
            <w:noWrap/>
            <w:vAlign w:val="bottom"/>
          </w:tcPr>
          <w:p w14:paraId="215D0997" w14:textId="518AE1AF" w:rsidR="00507B7E" w:rsidRPr="0029153F" w:rsidRDefault="00507B7E" w:rsidP="00507B7E">
            <w:pPr>
              <w:suppressAutoHyphens/>
              <w:spacing w:after="0"/>
              <w:rPr>
                <w:rFonts w:cs="Arial"/>
                <w:color w:val="FF0000"/>
                <w:sz w:val="16"/>
                <w:szCs w:val="16"/>
                <w:lang w:eastAsia="pl-PL"/>
              </w:rPr>
            </w:pPr>
          </w:p>
        </w:tc>
        <w:tc>
          <w:tcPr>
            <w:tcW w:w="1417" w:type="dxa"/>
            <w:tcBorders>
              <w:top w:val="single" w:sz="12" w:space="0" w:color="003087"/>
            </w:tcBorders>
            <w:shd w:val="clear" w:color="auto" w:fill="FFFFFF"/>
            <w:noWrap/>
            <w:vAlign w:val="bottom"/>
          </w:tcPr>
          <w:p w14:paraId="0945A1E0" w14:textId="65A6F827" w:rsidR="00507B7E" w:rsidRPr="0029153F" w:rsidRDefault="00507B7E" w:rsidP="00507B7E">
            <w:pPr>
              <w:suppressAutoHyphens/>
              <w:spacing w:after="0"/>
              <w:rPr>
                <w:rFonts w:cs="Arial"/>
                <w:color w:val="FF0000"/>
                <w:sz w:val="16"/>
                <w:szCs w:val="16"/>
                <w:lang w:eastAsia="pl-PL"/>
              </w:rPr>
            </w:pPr>
          </w:p>
        </w:tc>
        <w:tc>
          <w:tcPr>
            <w:tcW w:w="993" w:type="dxa"/>
            <w:tcBorders>
              <w:top w:val="single" w:sz="12" w:space="0" w:color="003087"/>
            </w:tcBorders>
            <w:shd w:val="clear" w:color="auto" w:fill="FFFFFF"/>
            <w:noWrap/>
            <w:vAlign w:val="bottom"/>
          </w:tcPr>
          <w:p w14:paraId="4F5FD4CF" w14:textId="669B0F4D" w:rsidR="00507B7E" w:rsidRPr="0029153F" w:rsidRDefault="00507B7E" w:rsidP="00507B7E">
            <w:pPr>
              <w:suppressAutoHyphens/>
              <w:spacing w:after="0"/>
              <w:rPr>
                <w:rFonts w:cs="Arial"/>
                <w:color w:val="FF0000"/>
                <w:sz w:val="16"/>
                <w:szCs w:val="16"/>
                <w:lang w:eastAsia="pl-PL"/>
              </w:rPr>
            </w:pPr>
          </w:p>
        </w:tc>
        <w:tc>
          <w:tcPr>
            <w:tcW w:w="984" w:type="dxa"/>
            <w:tcBorders>
              <w:top w:val="single" w:sz="12" w:space="0" w:color="003087"/>
            </w:tcBorders>
            <w:shd w:val="clear" w:color="auto" w:fill="FFFFFF"/>
            <w:noWrap/>
            <w:vAlign w:val="bottom"/>
          </w:tcPr>
          <w:p w14:paraId="2A73D926" w14:textId="6AB96D18" w:rsidR="00507B7E" w:rsidRPr="0029153F" w:rsidRDefault="00507B7E" w:rsidP="00507B7E">
            <w:pPr>
              <w:suppressAutoHyphens/>
              <w:spacing w:after="0"/>
              <w:rPr>
                <w:rFonts w:cs="Arial"/>
                <w:color w:val="FF0000"/>
                <w:sz w:val="16"/>
                <w:szCs w:val="16"/>
                <w:lang w:eastAsia="pl-PL"/>
              </w:rPr>
            </w:pPr>
          </w:p>
        </w:tc>
        <w:tc>
          <w:tcPr>
            <w:tcW w:w="1265" w:type="dxa"/>
            <w:tcBorders>
              <w:top w:val="single" w:sz="12" w:space="0" w:color="003087"/>
            </w:tcBorders>
            <w:shd w:val="clear" w:color="auto" w:fill="FFFFFF"/>
            <w:noWrap/>
            <w:vAlign w:val="bottom"/>
          </w:tcPr>
          <w:p w14:paraId="395E5960" w14:textId="6E4BBDB3" w:rsidR="00507B7E" w:rsidRPr="0029153F" w:rsidRDefault="00507B7E" w:rsidP="00507B7E">
            <w:pPr>
              <w:suppressAutoHyphens/>
              <w:spacing w:after="0"/>
              <w:rPr>
                <w:rFonts w:cs="Arial"/>
                <w:b/>
                <w:color w:val="FF0000"/>
                <w:sz w:val="16"/>
                <w:szCs w:val="16"/>
                <w:lang w:eastAsia="pl-PL"/>
              </w:rPr>
            </w:pPr>
          </w:p>
        </w:tc>
      </w:tr>
      <w:tr w:rsidR="00507B7E" w:rsidRPr="0029153F" w14:paraId="02965E14" w14:textId="77777777" w:rsidTr="00E13624">
        <w:trPr>
          <w:trHeight w:val="204"/>
        </w:trPr>
        <w:tc>
          <w:tcPr>
            <w:tcW w:w="5103" w:type="dxa"/>
            <w:tcBorders>
              <w:bottom w:val="single" w:sz="12" w:space="0" w:color="003087"/>
            </w:tcBorders>
            <w:shd w:val="clear" w:color="auto" w:fill="FFFFFF"/>
            <w:noWrap/>
            <w:vAlign w:val="bottom"/>
            <w:hideMark/>
          </w:tcPr>
          <w:p w14:paraId="19B52008" w14:textId="77777777" w:rsidR="00507B7E" w:rsidRPr="0029153F" w:rsidRDefault="00507B7E" w:rsidP="00507B7E">
            <w:pPr>
              <w:suppressAutoHyphens/>
              <w:spacing w:after="0"/>
              <w:rPr>
                <w:rFonts w:cs="Arial"/>
                <w:b/>
                <w:bCs/>
                <w:color w:val="003087"/>
                <w:sz w:val="16"/>
                <w:szCs w:val="16"/>
                <w:lang w:eastAsia="pl-PL"/>
              </w:rPr>
            </w:pPr>
            <w:r w:rsidRPr="0029153F">
              <w:rPr>
                <w:rFonts w:cs="Arial"/>
                <w:b/>
                <w:bCs/>
                <w:color w:val="003087"/>
                <w:sz w:val="16"/>
                <w:szCs w:val="16"/>
                <w:lang w:eastAsia="pl-PL"/>
              </w:rPr>
              <w:t>Odpisy aktualizujące</w:t>
            </w:r>
          </w:p>
        </w:tc>
        <w:tc>
          <w:tcPr>
            <w:tcW w:w="851" w:type="dxa"/>
            <w:tcBorders>
              <w:bottom w:val="single" w:sz="12" w:space="0" w:color="003087"/>
            </w:tcBorders>
            <w:shd w:val="clear" w:color="auto" w:fill="FFFFFF"/>
            <w:noWrap/>
            <w:vAlign w:val="bottom"/>
          </w:tcPr>
          <w:p w14:paraId="549AA327" w14:textId="526C4344" w:rsidR="00507B7E" w:rsidRPr="0029153F" w:rsidRDefault="00507B7E" w:rsidP="00507B7E">
            <w:pPr>
              <w:suppressAutoHyphens/>
              <w:spacing w:after="0"/>
              <w:rPr>
                <w:rFonts w:cs="Arial"/>
                <w:b/>
                <w:bCs/>
                <w:color w:val="003087"/>
                <w:sz w:val="16"/>
                <w:szCs w:val="16"/>
                <w:lang w:eastAsia="pl-PL"/>
              </w:rPr>
            </w:pPr>
          </w:p>
        </w:tc>
        <w:tc>
          <w:tcPr>
            <w:tcW w:w="992" w:type="dxa"/>
            <w:tcBorders>
              <w:bottom w:val="single" w:sz="12" w:space="0" w:color="003087"/>
            </w:tcBorders>
            <w:shd w:val="clear" w:color="auto" w:fill="FFFFFF"/>
            <w:noWrap/>
            <w:vAlign w:val="bottom"/>
          </w:tcPr>
          <w:p w14:paraId="4B71FD9D" w14:textId="522E39CD" w:rsidR="00507B7E" w:rsidRPr="0029153F" w:rsidRDefault="00507B7E" w:rsidP="00507B7E">
            <w:pPr>
              <w:suppressAutoHyphens/>
              <w:spacing w:after="0"/>
              <w:rPr>
                <w:rFonts w:cs="Arial"/>
                <w:b/>
                <w:bCs/>
                <w:color w:val="003087"/>
                <w:sz w:val="16"/>
                <w:szCs w:val="16"/>
                <w:lang w:eastAsia="pl-PL"/>
              </w:rPr>
            </w:pPr>
          </w:p>
        </w:tc>
        <w:tc>
          <w:tcPr>
            <w:tcW w:w="1418" w:type="dxa"/>
            <w:tcBorders>
              <w:bottom w:val="single" w:sz="12" w:space="0" w:color="003087"/>
            </w:tcBorders>
            <w:shd w:val="clear" w:color="auto" w:fill="FFFFFF"/>
            <w:noWrap/>
            <w:vAlign w:val="bottom"/>
          </w:tcPr>
          <w:p w14:paraId="6F1B3FD5" w14:textId="3A00F7C6" w:rsidR="00507B7E" w:rsidRPr="0029153F" w:rsidRDefault="00507B7E" w:rsidP="00507B7E">
            <w:pPr>
              <w:suppressAutoHyphens/>
              <w:spacing w:after="0"/>
              <w:rPr>
                <w:rFonts w:cs="Arial"/>
                <w:b/>
                <w:bCs/>
                <w:color w:val="003087"/>
                <w:sz w:val="16"/>
                <w:szCs w:val="16"/>
                <w:lang w:eastAsia="pl-PL"/>
              </w:rPr>
            </w:pPr>
          </w:p>
        </w:tc>
        <w:tc>
          <w:tcPr>
            <w:tcW w:w="992" w:type="dxa"/>
            <w:tcBorders>
              <w:bottom w:val="single" w:sz="12" w:space="0" w:color="003087"/>
            </w:tcBorders>
            <w:shd w:val="clear" w:color="auto" w:fill="FFFFFF"/>
            <w:noWrap/>
            <w:vAlign w:val="bottom"/>
          </w:tcPr>
          <w:p w14:paraId="036CB961" w14:textId="5C2607AA" w:rsidR="00507B7E" w:rsidRPr="0029153F" w:rsidRDefault="00507B7E" w:rsidP="00507B7E">
            <w:pPr>
              <w:suppressAutoHyphens/>
              <w:spacing w:after="0"/>
              <w:rPr>
                <w:rFonts w:cs="Arial"/>
                <w:b/>
                <w:bCs/>
                <w:color w:val="003087"/>
                <w:sz w:val="16"/>
                <w:szCs w:val="16"/>
                <w:lang w:eastAsia="pl-PL"/>
              </w:rPr>
            </w:pPr>
          </w:p>
        </w:tc>
        <w:tc>
          <w:tcPr>
            <w:tcW w:w="1417" w:type="dxa"/>
            <w:tcBorders>
              <w:bottom w:val="single" w:sz="12" w:space="0" w:color="003087"/>
            </w:tcBorders>
            <w:shd w:val="clear" w:color="auto" w:fill="FFFFFF"/>
            <w:noWrap/>
            <w:vAlign w:val="bottom"/>
          </w:tcPr>
          <w:p w14:paraId="7D108066" w14:textId="5902D158" w:rsidR="00507B7E" w:rsidRPr="0029153F" w:rsidRDefault="00507B7E" w:rsidP="00507B7E">
            <w:pPr>
              <w:suppressAutoHyphens/>
              <w:spacing w:after="0"/>
              <w:rPr>
                <w:rFonts w:cs="Arial"/>
                <w:b/>
                <w:bCs/>
                <w:color w:val="003087"/>
                <w:sz w:val="16"/>
                <w:szCs w:val="16"/>
                <w:lang w:eastAsia="pl-PL"/>
              </w:rPr>
            </w:pPr>
          </w:p>
        </w:tc>
        <w:tc>
          <w:tcPr>
            <w:tcW w:w="993" w:type="dxa"/>
            <w:tcBorders>
              <w:bottom w:val="single" w:sz="12" w:space="0" w:color="003087"/>
            </w:tcBorders>
            <w:shd w:val="clear" w:color="auto" w:fill="FFFFFF"/>
            <w:noWrap/>
            <w:vAlign w:val="bottom"/>
          </w:tcPr>
          <w:p w14:paraId="7D1AB1CD" w14:textId="5F29933F" w:rsidR="00507B7E" w:rsidRPr="0029153F" w:rsidRDefault="00507B7E" w:rsidP="00507B7E">
            <w:pPr>
              <w:suppressAutoHyphens/>
              <w:spacing w:after="0"/>
              <w:rPr>
                <w:rFonts w:cs="Arial"/>
                <w:b/>
                <w:bCs/>
                <w:color w:val="003087"/>
                <w:sz w:val="16"/>
                <w:szCs w:val="16"/>
                <w:lang w:eastAsia="pl-PL"/>
              </w:rPr>
            </w:pPr>
          </w:p>
        </w:tc>
        <w:tc>
          <w:tcPr>
            <w:tcW w:w="984" w:type="dxa"/>
            <w:tcBorders>
              <w:bottom w:val="single" w:sz="12" w:space="0" w:color="003087"/>
            </w:tcBorders>
            <w:shd w:val="clear" w:color="auto" w:fill="FFFFFF"/>
            <w:noWrap/>
            <w:vAlign w:val="bottom"/>
          </w:tcPr>
          <w:p w14:paraId="04240348" w14:textId="74C9074A" w:rsidR="00507B7E" w:rsidRPr="0029153F" w:rsidRDefault="00507B7E" w:rsidP="00507B7E">
            <w:pPr>
              <w:suppressAutoHyphens/>
              <w:spacing w:after="0"/>
              <w:rPr>
                <w:rFonts w:cs="Arial"/>
                <w:b/>
                <w:bCs/>
                <w:color w:val="003087"/>
                <w:sz w:val="16"/>
                <w:szCs w:val="16"/>
                <w:lang w:eastAsia="pl-PL"/>
              </w:rPr>
            </w:pPr>
          </w:p>
        </w:tc>
        <w:tc>
          <w:tcPr>
            <w:tcW w:w="1265" w:type="dxa"/>
            <w:tcBorders>
              <w:bottom w:val="single" w:sz="12" w:space="0" w:color="003087"/>
            </w:tcBorders>
            <w:shd w:val="clear" w:color="auto" w:fill="FFFFFF"/>
            <w:noWrap/>
            <w:vAlign w:val="bottom"/>
          </w:tcPr>
          <w:p w14:paraId="749E93BB" w14:textId="29B3E0EF" w:rsidR="00507B7E" w:rsidRPr="0029153F" w:rsidRDefault="00507B7E" w:rsidP="00507B7E">
            <w:pPr>
              <w:suppressAutoHyphens/>
              <w:spacing w:after="0"/>
              <w:rPr>
                <w:rFonts w:cs="Arial"/>
                <w:b/>
                <w:bCs/>
                <w:color w:val="003087"/>
                <w:sz w:val="16"/>
                <w:szCs w:val="16"/>
                <w:lang w:eastAsia="pl-PL"/>
              </w:rPr>
            </w:pPr>
          </w:p>
        </w:tc>
      </w:tr>
      <w:tr w:rsidR="00507B7E" w:rsidRPr="0029153F" w14:paraId="0BE95D74"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5DA3E388" w14:textId="3E7B28EA" w:rsidR="00507B7E" w:rsidRPr="0029153F" w:rsidRDefault="00E8782C" w:rsidP="001B254B">
            <w:pPr>
              <w:suppressAutoHyphens/>
              <w:spacing w:after="0"/>
              <w:rPr>
                <w:rFonts w:cs="Arial"/>
                <w:b/>
                <w:bCs/>
                <w:color w:val="003087"/>
                <w:sz w:val="16"/>
                <w:szCs w:val="16"/>
                <w:lang w:eastAsia="pl-PL"/>
              </w:rPr>
            </w:pPr>
            <w:r w:rsidRPr="0029153F">
              <w:rPr>
                <w:rFonts w:cs="Arial"/>
                <w:b/>
                <w:bCs/>
                <w:color w:val="003087"/>
                <w:sz w:val="16"/>
                <w:szCs w:val="16"/>
                <w:lang w:eastAsia="pl-PL"/>
              </w:rPr>
              <w:t>Stan na</w:t>
            </w:r>
            <w:r w:rsidR="00507B7E" w:rsidRPr="0029153F">
              <w:rPr>
                <w:rFonts w:cs="Arial"/>
                <w:b/>
                <w:bCs/>
                <w:color w:val="003087"/>
                <w:sz w:val="16"/>
                <w:szCs w:val="16"/>
                <w:lang w:eastAsia="pl-PL"/>
              </w:rPr>
              <w:t xml:space="preserve"> 1 </w:t>
            </w:r>
            <w:r w:rsidR="00AC3E22">
              <w:rPr>
                <w:rFonts w:cs="Arial"/>
                <w:b/>
                <w:bCs/>
                <w:color w:val="003087"/>
                <w:sz w:val="16"/>
                <w:szCs w:val="16"/>
                <w:lang w:eastAsia="pl-PL"/>
              </w:rPr>
              <w:t>stycznia 2019</w:t>
            </w:r>
          </w:p>
        </w:tc>
        <w:tc>
          <w:tcPr>
            <w:tcW w:w="851" w:type="dxa"/>
            <w:tcBorders>
              <w:top w:val="single" w:sz="12" w:space="0" w:color="003087"/>
              <w:bottom w:val="single" w:sz="12" w:space="0" w:color="003087"/>
            </w:tcBorders>
            <w:shd w:val="clear" w:color="auto" w:fill="EBF2FF"/>
            <w:noWrap/>
            <w:vAlign w:val="center"/>
          </w:tcPr>
          <w:p w14:paraId="735CB012" w14:textId="04C85365"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45DBA750" w14:textId="301DDD87"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16AE7CCF" w14:textId="65134A7F"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3EF6D562" w14:textId="32CC5CDD"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1E64F5AF" w14:textId="277E493C"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2231EF53" w14:textId="5ED83536"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70B71831" w14:textId="7F544496"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B281639" w14:textId="1E5D60B8" w:rsidR="00507B7E" w:rsidRPr="0029153F" w:rsidRDefault="00507B7E" w:rsidP="00507B7E">
            <w:pPr>
              <w:suppressAutoHyphens/>
              <w:spacing w:after="0"/>
              <w:jc w:val="right"/>
              <w:rPr>
                <w:rFonts w:cs="Arial"/>
                <w:b/>
                <w:bCs/>
                <w:color w:val="003087"/>
                <w:sz w:val="16"/>
                <w:szCs w:val="16"/>
                <w:lang w:eastAsia="pl-PL"/>
              </w:rPr>
            </w:pPr>
          </w:p>
        </w:tc>
      </w:tr>
      <w:tr w:rsidR="00507B7E" w:rsidRPr="0029153F" w14:paraId="7563F5D6" w14:textId="77777777" w:rsidTr="00E13624">
        <w:trPr>
          <w:trHeight w:val="204"/>
        </w:trPr>
        <w:tc>
          <w:tcPr>
            <w:tcW w:w="5103" w:type="dxa"/>
            <w:tcBorders>
              <w:top w:val="single" w:sz="12" w:space="0" w:color="003087"/>
            </w:tcBorders>
            <w:shd w:val="clear" w:color="auto" w:fill="FFFFFF"/>
            <w:noWrap/>
            <w:vAlign w:val="center"/>
            <w:hideMark/>
          </w:tcPr>
          <w:p w14:paraId="12B2EF54" w14:textId="35B651D8" w:rsidR="00507B7E" w:rsidRPr="0029153F" w:rsidRDefault="00311A65" w:rsidP="00507B7E">
            <w:pPr>
              <w:suppressAutoHyphens/>
              <w:spacing w:after="0"/>
              <w:rPr>
                <w:rFonts w:cs="Arial"/>
                <w:color w:val="000000"/>
                <w:sz w:val="16"/>
                <w:szCs w:val="16"/>
                <w:lang w:eastAsia="pl-PL"/>
              </w:rPr>
            </w:pPr>
            <w:r>
              <w:rPr>
                <w:rFonts w:cs="Arial"/>
                <w:color w:val="000000"/>
                <w:sz w:val="16"/>
                <w:szCs w:val="16"/>
                <w:lang w:eastAsia="pl-PL"/>
              </w:rPr>
              <w:t>Zwiększenia</w:t>
            </w:r>
          </w:p>
        </w:tc>
        <w:tc>
          <w:tcPr>
            <w:tcW w:w="851" w:type="dxa"/>
            <w:tcBorders>
              <w:top w:val="single" w:sz="12" w:space="0" w:color="003087"/>
            </w:tcBorders>
            <w:shd w:val="clear" w:color="auto" w:fill="EBF2FF"/>
            <w:noWrap/>
            <w:vAlign w:val="center"/>
          </w:tcPr>
          <w:p w14:paraId="7594283A" w14:textId="2E08D3DD"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EBF2FF"/>
            <w:noWrap/>
            <w:vAlign w:val="center"/>
          </w:tcPr>
          <w:p w14:paraId="4FD83A8C" w14:textId="29C60DB6" w:rsidR="00507B7E" w:rsidRPr="0029153F" w:rsidRDefault="00507B7E" w:rsidP="00507B7E">
            <w:pPr>
              <w:suppressAutoHyphens/>
              <w:spacing w:after="0"/>
              <w:jc w:val="right"/>
              <w:rPr>
                <w:rFonts w:cs="Arial"/>
                <w:color w:val="000000"/>
                <w:sz w:val="16"/>
                <w:szCs w:val="16"/>
                <w:lang w:eastAsia="pl-PL"/>
              </w:rPr>
            </w:pPr>
          </w:p>
        </w:tc>
        <w:tc>
          <w:tcPr>
            <w:tcW w:w="1418" w:type="dxa"/>
            <w:tcBorders>
              <w:top w:val="single" w:sz="12" w:space="0" w:color="003087"/>
            </w:tcBorders>
            <w:shd w:val="clear" w:color="auto" w:fill="EBF2FF"/>
            <w:noWrap/>
            <w:vAlign w:val="center"/>
          </w:tcPr>
          <w:p w14:paraId="354AE1E7" w14:textId="7EBCBDB0" w:rsidR="00507B7E" w:rsidRPr="0029153F" w:rsidRDefault="00507B7E" w:rsidP="00507B7E">
            <w:pPr>
              <w:suppressAutoHyphens/>
              <w:spacing w:after="0"/>
              <w:jc w:val="right"/>
              <w:rPr>
                <w:rFonts w:cs="Arial"/>
                <w:color w:val="000000"/>
                <w:sz w:val="16"/>
                <w:szCs w:val="16"/>
                <w:lang w:eastAsia="pl-PL"/>
              </w:rPr>
            </w:pPr>
          </w:p>
        </w:tc>
        <w:tc>
          <w:tcPr>
            <w:tcW w:w="992" w:type="dxa"/>
            <w:tcBorders>
              <w:top w:val="single" w:sz="12" w:space="0" w:color="003087"/>
            </w:tcBorders>
            <w:shd w:val="clear" w:color="auto" w:fill="EBF2FF"/>
            <w:noWrap/>
            <w:vAlign w:val="center"/>
          </w:tcPr>
          <w:p w14:paraId="14C93AFB" w14:textId="097C4055" w:rsidR="00507B7E" w:rsidRPr="0029153F" w:rsidRDefault="00507B7E" w:rsidP="00507B7E">
            <w:pPr>
              <w:suppressAutoHyphens/>
              <w:spacing w:after="0"/>
              <w:jc w:val="right"/>
              <w:rPr>
                <w:rFonts w:cs="Arial"/>
                <w:color w:val="000000"/>
                <w:sz w:val="16"/>
                <w:szCs w:val="16"/>
                <w:lang w:eastAsia="pl-PL"/>
              </w:rPr>
            </w:pPr>
          </w:p>
        </w:tc>
        <w:tc>
          <w:tcPr>
            <w:tcW w:w="1417" w:type="dxa"/>
            <w:tcBorders>
              <w:top w:val="single" w:sz="12" w:space="0" w:color="003087"/>
            </w:tcBorders>
            <w:shd w:val="clear" w:color="auto" w:fill="EBF2FF"/>
            <w:noWrap/>
            <w:vAlign w:val="center"/>
          </w:tcPr>
          <w:p w14:paraId="06E85D6B" w14:textId="62F91A8B" w:rsidR="00507B7E" w:rsidRPr="0029153F" w:rsidRDefault="00507B7E" w:rsidP="00507B7E">
            <w:pPr>
              <w:suppressAutoHyphens/>
              <w:spacing w:after="0"/>
              <w:jc w:val="right"/>
              <w:rPr>
                <w:rFonts w:cs="Arial"/>
                <w:color w:val="000000"/>
                <w:sz w:val="16"/>
                <w:szCs w:val="16"/>
                <w:lang w:eastAsia="pl-PL"/>
              </w:rPr>
            </w:pPr>
          </w:p>
        </w:tc>
        <w:tc>
          <w:tcPr>
            <w:tcW w:w="993" w:type="dxa"/>
            <w:tcBorders>
              <w:top w:val="single" w:sz="12" w:space="0" w:color="003087"/>
            </w:tcBorders>
            <w:shd w:val="clear" w:color="auto" w:fill="EBF2FF"/>
            <w:noWrap/>
            <w:vAlign w:val="center"/>
          </w:tcPr>
          <w:p w14:paraId="1B54881F" w14:textId="22F9C4A1" w:rsidR="00507B7E" w:rsidRPr="0029153F" w:rsidRDefault="00507B7E" w:rsidP="00507B7E">
            <w:pPr>
              <w:suppressAutoHyphens/>
              <w:spacing w:after="0"/>
              <w:jc w:val="right"/>
              <w:rPr>
                <w:rFonts w:cs="Arial"/>
                <w:color w:val="000000"/>
                <w:sz w:val="16"/>
                <w:szCs w:val="16"/>
                <w:lang w:eastAsia="pl-PL"/>
              </w:rPr>
            </w:pPr>
          </w:p>
        </w:tc>
        <w:tc>
          <w:tcPr>
            <w:tcW w:w="984" w:type="dxa"/>
            <w:tcBorders>
              <w:top w:val="single" w:sz="12" w:space="0" w:color="003087"/>
            </w:tcBorders>
            <w:shd w:val="clear" w:color="auto" w:fill="EBF2FF"/>
            <w:noWrap/>
            <w:vAlign w:val="center"/>
          </w:tcPr>
          <w:p w14:paraId="14F6D439" w14:textId="2B9234A1" w:rsidR="00507B7E" w:rsidRPr="0029153F" w:rsidRDefault="00507B7E" w:rsidP="00507B7E">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5C3842B5" w14:textId="14340AE2" w:rsidR="00507B7E" w:rsidRPr="0029153F" w:rsidRDefault="00507B7E" w:rsidP="00507B7E">
            <w:pPr>
              <w:suppressAutoHyphens/>
              <w:spacing w:after="0"/>
              <w:jc w:val="right"/>
              <w:rPr>
                <w:rFonts w:cs="Arial"/>
                <w:b/>
                <w:color w:val="000000"/>
                <w:sz w:val="16"/>
                <w:szCs w:val="16"/>
                <w:lang w:eastAsia="pl-PL"/>
              </w:rPr>
            </w:pPr>
          </w:p>
        </w:tc>
      </w:tr>
      <w:tr w:rsidR="004D4320" w:rsidRPr="0029153F" w14:paraId="7E3210A7" w14:textId="77777777" w:rsidTr="00E13624">
        <w:trPr>
          <w:trHeight w:val="204"/>
        </w:trPr>
        <w:tc>
          <w:tcPr>
            <w:tcW w:w="5103" w:type="dxa"/>
            <w:tcBorders>
              <w:bottom w:val="single" w:sz="12" w:space="0" w:color="003087"/>
            </w:tcBorders>
            <w:shd w:val="clear" w:color="auto" w:fill="FFFFFF"/>
            <w:noWrap/>
            <w:vAlign w:val="center"/>
          </w:tcPr>
          <w:p w14:paraId="080AA7CF" w14:textId="48E55A4D" w:rsidR="004D4320" w:rsidRPr="0029153F" w:rsidRDefault="00311A65" w:rsidP="00507B7E">
            <w:pPr>
              <w:suppressAutoHyphens/>
              <w:spacing w:after="0"/>
              <w:rPr>
                <w:rFonts w:cs="Arial"/>
                <w:color w:val="000000"/>
                <w:sz w:val="16"/>
                <w:szCs w:val="16"/>
                <w:lang w:eastAsia="pl-PL"/>
              </w:rPr>
            </w:pPr>
            <w:r>
              <w:rPr>
                <w:rFonts w:cs="Arial"/>
                <w:color w:val="000000"/>
                <w:sz w:val="16"/>
                <w:szCs w:val="16"/>
                <w:lang w:eastAsia="pl-PL"/>
              </w:rPr>
              <w:t>Zmniejszenia</w:t>
            </w:r>
          </w:p>
        </w:tc>
        <w:tc>
          <w:tcPr>
            <w:tcW w:w="851" w:type="dxa"/>
            <w:tcBorders>
              <w:bottom w:val="single" w:sz="12" w:space="0" w:color="003087"/>
            </w:tcBorders>
            <w:shd w:val="clear" w:color="auto" w:fill="EBF2FF"/>
            <w:noWrap/>
            <w:vAlign w:val="center"/>
          </w:tcPr>
          <w:p w14:paraId="1BD453B8" w14:textId="77777777" w:rsidR="004D4320" w:rsidRPr="0029153F" w:rsidRDefault="004D4320" w:rsidP="00507B7E">
            <w:pPr>
              <w:suppressAutoHyphens/>
              <w:spacing w:after="0"/>
              <w:jc w:val="right"/>
              <w:rPr>
                <w:rFonts w:cs="Arial"/>
                <w:color w:val="000000"/>
                <w:sz w:val="16"/>
                <w:szCs w:val="16"/>
                <w:lang w:eastAsia="pl-PL"/>
              </w:rPr>
            </w:pPr>
          </w:p>
        </w:tc>
        <w:tc>
          <w:tcPr>
            <w:tcW w:w="992" w:type="dxa"/>
            <w:tcBorders>
              <w:bottom w:val="single" w:sz="12" w:space="0" w:color="003087"/>
            </w:tcBorders>
            <w:shd w:val="clear" w:color="auto" w:fill="EBF2FF"/>
            <w:noWrap/>
            <w:vAlign w:val="center"/>
          </w:tcPr>
          <w:p w14:paraId="3B9C7111" w14:textId="77777777" w:rsidR="004D4320" w:rsidRPr="0029153F" w:rsidRDefault="004D4320" w:rsidP="00507B7E">
            <w:pPr>
              <w:suppressAutoHyphens/>
              <w:spacing w:after="0"/>
              <w:jc w:val="right"/>
              <w:rPr>
                <w:rFonts w:cs="Arial"/>
                <w:color w:val="000000"/>
                <w:sz w:val="16"/>
                <w:szCs w:val="16"/>
                <w:lang w:eastAsia="pl-PL"/>
              </w:rPr>
            </w:pPr>
          </w:p>
        </w:tc>
        <w:tc>
          <w:tcPr>
            <w:tcW w:w="1418" w:type="dxa"/>
            <w:tcBorders>
              <w:bottom w:val="single" w:sz="12" w:space="0" w:color="003087"/>
            </w:tcBorders>
            <w:shd w:val="clear" w:color="auto" w:fill="EBF2FF"/>
            <w:noWrap/>
            <w:vAlign w:val="center"/>
          </w:tcPr>
          <w:p w14:paraId="7BAA6DFE" w14:textId="77777777" w:rsidR="004D4320" w:rsidRPr="0029153F" w:rsidRDefault="004D4320" w:rsidP="00507B7E">
            <w:pPr>
              <w:suppressAutoHyphens/>
              <w:spacing w:after="0"/>
              <w:jc w:val="right"/>
              <w:rPr>
                <w:rFonts w:cs="Arial"/>
                <w:color w:val="000000"/>
                <w:sz w:val="16"/>
                <w:szCs w:val="16"/>
                <w:lang w:eastAsia="pl-PL"/>
              </w:rPr>
            </w:pPr>
          </w:p>
        </w:tc>
        <w:tc>
          <w:tcPr>
            <w:tcW w:w="992" w:type="dxa"/>
            <w:tcBorders>
              <w:bottom w:val="single" w:sz="12" w:space="0" w:color="003087"/>
            </w:tcBorders>
            <w:shd w:val="clear" w:color="auto" w:fill="EBF2FF"/>
            <w:noWrap/>
            <w:vAlign w:val="center"/>
          </w:tcPr>
          <w:p w14:paraId="544A9ACA" w14:textId="77777777" w:rsidR="004D4320" w:rsidRPr="0029153F" w:rsidRDefault="004D4320" w:rsidP="00507B7E">
            <w:pPr>
              <w:suppressAutoHyphens/>
              <w:spacing w:after="0"/>
              <w:jc w:val="right"/>
              <w:rPr>
                <w:rFonts w:cs="Arial"/>
                <w:color w:val="000000"/>
                <w:sz w:val="16"/>
                <w:szCs w:val="16"/>
                <w:lang w:eastAsia="pl-PL"/>
              </w:rPr>
            </w:pPr>
          </w:p>
        </w:tc>
        <w:tc>
          <w:tcPr>
            <w:tcW w:w="1417" w:type="dxa"/>
            <w:tcBorders>
              <w:bottom w:val="single" w:sz="12" w:space="0" w:color="003087"/>
            </w:tcBorders>
            <w:shd w:val="clear" w:color="auto" w:fill="EBF2FF"/>
            <w:noWrap/>
            <w:vAlign w:val="center"/>
          </w:tcPr>
          <w:p w14:paraId="4D21186A" w14:textId="77777777" w:rsidR="004D4320" w:rsidRPr="0029153F" w:rsidRDefault="004D4320" w:rsidP="00507B7E">
            <w:pPr>
              <w:suppressAutoHyphens/>
              <w:spacing w:after="0"/>
              <w:jc w:val="right"/>
              <w:rPr>
                <w:rFonts w:cs="Arial"/>
                <w:color w:val="000000"/>
                <w:sz w:val="16"/>
                <w:szCs w:val="16"/>
                <w:lang w:eastAsia="pl-PL"/>
              </w:rPr>
            </w:pPr>
          </w:p>
        </w:tc>
        <w:tc>
          <w:tcPr>
            <w:tcW w:w="993" w:type="dxa"/>
            <w:tcBorders>
              <w:bottom w:val="single" w:sz="12" w:space="0" w:color="003087"/>
            </w:tcBorders>
            <w:shd w:val="clear" w:color="auto" w:fill="EBF2FF"/>
            <w:noWrap/>
            <w:vAlign w:val="center"/>
          </w:tcPr>
          <w:p w14:paraId="09B27CF8" w14:textId="77777777" w:rsidR="004D4320" w:rsidRPr="0029153F" w:rsidRDefault="004D4320" w:rsidP="00507B7E">
            <w:pPr>
              <w:suppressAutoHyphens/>
              <w:spacing w:after="0"/>
              <w:jc w:val="right"/>
              <w:rPr>
                <w:rFonts w:cs="Arial"/>
                <w:color w:val="000000"/>
                <w:sz w:val="16"/>
                <w:szCs w:val="16"/>
                <w:lang w:eastAsia="pl-PL"/>
              </w:rPr>
            </w:pPr>
          </w:p>
        </w:tc>
        <w:tc>
          <w:tcPr>
            <w:tcW w:w="984" w:type="dxa"/>
            <w:tcBorders>
              <w:bottom w:val="single" w:sz="12" w:space="0" w:color="003087"/>
            </w:tcBorders>
            <w:shd w:val="clear" w:color="auto" w:fill="EBF2FF"/>
            <w:noWrap/>
            <w:vAlign w:val="center"/>
          </w:tcPr>
          <w:p w14:paraId="1F70DD22" w14:textId="77777777" w:rsidR="004D4320" w:rsidRPr="0029153F" w:rsidRDefault="004D4320" w:rsidP="00507B7E">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47E02D2E" w14:textId="77777777" w:rsidR="004D4320" w:rsidRPr="0029153F" w:rsidRDefault="004D4320" w:rsidP="00507B7E">
            <w:pPr>
              <w:suppressAutoHyphens/>
              <w:spacing w:after="0"/>
              <w:jc w:val="right"/>
              <w:rPr>
                <w:rFonts w:cs="Arial"/>
                <w:b/>
                <w:color w:val="000000"/>
                <w:sz w:val="16"/>
                <w:szCs w:val="16"/>
                <w:lang w:eastAsia="pl-PL"/>
              </w:rPr>
            </w:pPr>
          </w:p>
        </w:tc>
      </w:tr>
      <w:tr w:rsidR="00507B7E" w:rsidRPr="0029153F" w14:paraId="380AF980"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16DB1C03" w14:textId="488AA3F7" w:rsidR="00507B7E" w:rsidRPr="0029153F" w:rsidRDefault="00E8782C" w:rsidP="001B254B">
            <w:pPr>
              <w:suppressAutoHyphens/>
              <w:spacing w:after="0"/>
              <w:rPr>
                <w:rFonts w:cs="Arial"/>
                <w:b/>
                <w:bCs/>
                <w:color w:val="003087"/>
                <w:sz w:val="16"/>
                <w:szCs w:val="16"/>
                <w:lang w:eastAsia="pl-PL"/>
              </w:rPr>
            </w:pPr>
            <w:r w:rsidRPr="0029153F">
              <w:rPr>
                <w:rFonts w:cs="Arial"/>
                <w:b/>
                <w:bCs/>
                <w:color w:val="003087"/>
                <w:sz w:val="16"/>
                <w:szCs w:val="16"/>
                <w:lang w:eastAsia="pl-PL"/>
              </w:rPr>
              <w:t>Stan na</w:t>
            </w:r>
            <w:r w:rsidR="00AC3E22">
              <w:rPr>
                <w:rFonts w:cs="Arial"/>
                <w:b/>
                <w:bCs/>
                <w:color w:val="003087"/>
                <w:sz w:val="16"/>
                <w:szCs w:val="16"/>
                <w:lang w:eastAsia="pl-PL"/>
              </w:rPr>
              <w:t xml:space="preserve"> 31 grudnia 2019</w:t>
            </w:r>
          </w:p>
        </w:tc>
        <w:tc>
          <w:tcPr>
            <w:tcW w:w="851" w:type="dxa"/>
            <w:tcBorders>
              <w:top w:val="single" w:sz="12" w:space="0" w:color="003087"/>
              <w:bottom w:val="single" w:sz="12" w:space="0" w:color="003087"/>
            </w:tcBorders>
            <w:shd w:val="clear" w:color="auto" w:fill="EBF2FF"/>
            <w:noWrap/>
            <w:vAlign w:val="center"/>
          </w:tcPr>
          <w:p w14:paraId="6ECE6FEF" w14:textId="782CC41F"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0A923A8" w14:textId="22F3A5CF"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73C99302" w14:textId="1CBD3DAC"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1719AFA9" w14:textId="6B3CF62E"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4F74B60B" w14:textId="133ECCA1"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4B78A10F" w14:textId="1382929A"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6DC786DA" w14:textId="600AA5AC"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A8D4133" w14:textId="23B48979" w:rsidR="00507B7E" w:rsidRPr="0029153F" w:rsidRDefault="00507B7E" w:rsidP="00507B7E">
            <w:pPr>
              <w:suppressAutoHyphens/>
              <w:spacing w:after="0"/>
              <w:jc w:val="right"/>
              <w:rPr>
                <w:rFonts w:cs="Arial"/>
                <w:b/>
                <w:bCs/>
                <w:color w:val="003087"/>
                <w:sz w:val="16"/>
                <w:szCs w:val="16"/>
                <w:lang w:eastAsia="pl-PL"/>
              </w:rPr>
            </w:pPr>
          </w:p>
        </w:tc>
      </w:tr>
      <w:tr w:rsidR="00507B7E" w:rsidRPr="0029153F" w14:paraId="1F5297C4" w14:textId="77777777" w:rsidTr="00E13624">
        <w:trPr>
          <w:trHeight w:val="204"/>
        </w:trPr>
        <w:tc>
          <w:tcPr>
            <w:tcW w:w="5103" w:type="dxa"/>
            <w:tcBorders>
              <w:top w:val="single" w:sz="12" w:space="0" w:color="003087"/>
              <w:bottom w:val="single" w:sz="12" w:space="0" w:color="003087"/>
            </w:tcBorders>
            <w:shd w:val="clear" w:color="auto" w:fill="FFFFFF"/>
            <w:noWrap/>
            <w:vAlign w:val="bottom"/>
            <w:hideMark/>
          </w:tcPr>
          <w:p w14:paraId="18127147" w14:textId="77777777" w:rsidR="00507B7E" w:rsidRPr="0029153F" w:rsidRDefault="00507B7E" w:rsidP="00507B7E">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851" w:type="dxa"/>
            <w:tcBorders>
              <w:top w:val="single" w:sz="12" w:space="0" w:color="003087"/>
              <w:bottom w:val="single" w:sz="12" w:space="0" w:color="003087"/>
            </w:tcBorders>
            <w:shd w:val="clear" w:color="auto" w:fill="FFFFFF"/>
            <w:noWrap/>
            <w:vAlign w:val="bottom"/>
          </w:tcPr>
          <w:p w14:paraId="1690791A" w14:textId="349E112A" w:rsidR="00507B7E" w:rsidRPr="0029153F" w:rsidRDefault="00507B7E" w:rsidP="00507B7E">
            <w:pPr>
              <w:suppressAutoHyphens/>
              <w:spacing w:after="0"/>
              <w:rPr>
                <w:rFonts w:cs="Arial"/>
                <w:color w:val="FF0000"/>
                <w:sz w:val="16"/>
                <w:szCs w:val="16"/>
                <w:lang w:eastAsia="pl-PL"/>
              </w:rPr>
            </w:pPr>
          </w:p>
        </w:tc>
        <w:tc>
          <w:tcPr>
            <w:tcW w:w="992" w:type="dxa"/>
            <w:tcBorders>
              <w:top w:val="single" w:sz="12" w:space="0" w:color="003087"/>
              <w:bottom w:val="single" w:sz="12" w:space="0" w:color="003087"/>
            </w:tcBorders>
            <w:shd w:val="clear" w:color="auto" w:fill="FFFFFF"/>
            <w:noWrap/>
            <w:vAlign w:val="bottom"/>
          </w:tcPr>
          <w:p w14:paraId="3F8298C9" w14:textId="527A305C" w:rsidR="00507B7E" w:rsidRPr="0029153F" w:rsidRDefault="00507B7E" w:rsidP="00507B7E">
            <w:pPr>
              <w:suppressAutoHyphens/>
              <w:spacing w:after="0"/>
              <w:rPr>
                <w:rFonts w:cs="Arial"/>
                <w:color w:val="FF0000"/>
                <w:sz w:val="16"/>
                <w:szCs w:val="16"/>
                <w:lang w:eastAsia="pl-PL"/>
              </w:rPr>
            </w:pPr>
          </w:p>
        </w:tc>
        <w:tc>
          <w:tcPr>
            <w:tcW w:w="1418" w:type="dxa"/>
            <w:tcBorders>
              <w:top w:val="single" w:sz="12" w:space="0" w:color="003087"/>
              <w:bottom w:val="single" w:sz="12" w:space="0" w:color="003087"/>
            </w:tcBorders>
            <w:shd w:val="clear" w:color="auto" w:fill="FFFFFF"/>
            <w:noWrap/>
            <w:vAlign w:val="bottom"/>
          </w:tcPr>
          <w:p w14:paraId="102C35A8" w14:textId="732AF808" w:rsidR="00507B7E" w:rsidRPr="0029153F" w:rsidRDefault="00507B7E" w:rsidP="00507B7E">
            <w:pPr>
              <w:suppressAutoHyphens/>
              <w:spacing w:after="0"/>
              <w:rPr>
                <w:rFonts w:cs="Arial"/>
                <w:color w:val="FF0000"/>
                <w:sz w:val="16"/>
                <w:szCs w:val="16"/>
                <w:lang w:eastAsia="pl-PL"/>
              </w:rPr>
            </w:pPr>
          </w:p>
        </w:tc>
        <w:tc>
          <w:tcPr>
            <w:tcW w:w="992" w:type="dxa"/>
            <w:tcBorders>
              <w:top w:val="single" w:sz="12" w:space="0" w:color="003087"/>
              <w:bottom w:val="single" w:sz="12" w:space="0" w:color="003087"/>
            </w:tcBorders>
            <w:shd w:val="clear" w:color="auto" w:fill="FFFFFF"/>
            <w:noWrap/>
            <w:vAlign w:val="bottom"/>
          </w:tcPr>
          <w:p w14:paraId="0B133152" w14:textId="0434A858" w:rsidR="00507B7E" w:rsidRPr="0029153F" w:rsidRDefault="00507B7E" w:rsidP="00507B7E">
            <w:pPr>
              <w:suppressAutoHyphens/>
              <w:spacing w:after="0"/>
              <w:rPr>
                <w:rFonts w:cs="Arial"/>
                <w:color w:val="FF0000"/>
                <w:sz w:val="16"/>
                <w:szCs w:val="16"/>
                <w:lang w:eastAsia="pl-PL"/>
              </w:rPr>
            </w:pPr>
          </w:p>
        </w:tc>
        <w:tc>
          <w:tcPr>
            <w:tcW w:w="1417" w:type="dxa"/>
            <w:tcBorders>
              <w:top w:val="single" w:sz="12" w:space="0" w:color="003087"/>
              <w:bottom w:val="single" w:sz="12" w:space="0" w:color="003087"/>
            </w:tcBorders>
            <w:shd w:val="clear" w:color="auto" w:fill="FFFFFF"/>
            <w:noWrap/>
            <w:vAlign w:val="bottom"/>
          </w:tcPr>
          <w:p w14:paraId="7A57CE9B" w14:textId="0B3ED316" w:rsidR="00507B7E" w:rsidRPr="0029153F" w:rsidRDefault="00507B7E" w:rsidP="00507B7E">
            <w:pPr>
              <w:suppressAutoHyphens/>
              <w:spacing w:after="0"/>
              <w:rPr>
                <w:rFonts w:cs="Arial"/>
                <w:color w:val="FF0000"/>
                <w:sz w:val="16"/>
                <w:szCs w:val="16"/>
                <w:lang w:eastAsia="pl-PL"/>
              </w:rPr>
            </w:pPr>
          </w:p>
        </w:tc>
        <w:tc>
          <w:tcPr>
            <w:tcW w:w="993" w:type="dxa"/>
            <w:tcBorders>
              <w:top w:val="single" w:sz="12" w:space="0" w:color="003087"/>
              <w:bottom w:val="single" w:sz="12" w:space="0" w:color="003087"/>
            </w:tcBorders>
            <w:shd w:val="clear" w:color="auto" w:fill="FFFFFF"/>
            <w:noWrap/>
            <w:vAlign w:val="bottom"/>
          </w:tcPr>
          <w:p w14:paraId="159E1CE1" w14:textId="15702B6E" w:rsidR="00507B7E" w:rsidRPr="0029153F" w:rsidRDefault="00507B7E" w:rsidP="00507B7E">
            <w:pPr>
              <w:suppressAutoHyphens/>
              <w:spacing w:after="0"/>
              <w:rPr>
                <w:rFonts w:cs="Arial"/>
                <w:color w:val="FF0000"/>
                <w:sz w:val="16"/>
                <w:szCs w:val="16"/>
                <w:lang w:eastAsia="pl-PL"/>
              </w:rPr>
            </w:pPr>
          </w:p>
        </w:tc>
        <w:tc>
          <w:tcPr>
            <w:tcW w:w="984" w:type="dxa"/>
            <w:tcBorders>
              <w:top w:val="single" w:sz="12" w:space="0" w:color="003087"/>
              <w:bottom w:val="single" w:sz="12" w:space="0" w:color="003087"/>
            </w:tcBorders>
            <w:shd w:val="clear" w:color="auto" w:fill="FFFFFF"/>
            <w:noWrap/>
            <w:vAlign w:val="bottom"/>
          </w:tcPr>
          <w:p w14:paraId="6DC68DEC" w14:textId="32558230" w:rsidR="00507B7E" w:rsidRPr="0029153F" w:rsidRDefault="00507B7E" w:rsidP="00507B7E">
            <w:pPr>
              <w:suppressAutoHyphens/>
              <w:spacing w:after="0"/>
              <w:rPr>
                <w:rFonts w:cs="Arial"/>
                <w:color w:val="FF0000"/>
                <w:sz w:val="16"/>
                <w:szCs w:val="16"/>
                <w:lang w:eastAsia="pl-PL"/>
              </w:rPr>
            </w:pPr>
          </w:p>
        </w:tc>
        <w:tc>
          <w:tcPr>
            <w:tcW w:w="1265" w:type="dxa"/>
            <w:tcBorders>
              <w:top w:val="single" w:sz="12" w:space="0" w:color="003087"/>
              <w:bottom w:val="single" w:sz="12" w:space="0" w:color="003087"/>
            </w:tcBorders>
            <w:shd w:val="clear" w:color="auto" w:fill="FFFFFF"/>
            <w:noWrap/>
            <w:vAlign w:val="bottom"/>
          </w:tcPr>
          <w:p w14:paraId="753F7AB0" w14:textId="686CD5DE" w:rsidR="00507B7E" w:rsidRPr="0029153F" w:rsidRDefault="00507B7E" w:rsidP="00507B7E">
            <w:pPr>
              <w:suppressAutoHyphens/>
              <w:spacing w:after="0"/>
              <w:rPr>
                <w:rFonts w:cs="Arial"/>
                <w:b/>
                <w:color w:val="FF0000"/>
                <w:sz w:val="16"/>
                <w:szCs w:val="16"/>
                <w:lang w:eastAsia="pl-PL"/>
              </w:rPr>
            </w:pPr>
          </w:p>
        </w:tc>
      </w:tr>
      <w:tr w:rsidR="00507B7E" w:rsidRPr="0029153F" w14:paraId="36C8B4B8" w14:textId="77777777" w:rsidTr="00E13624">
        <w:trPr>
          <w:trHeight w:val="204"/>
        </w:trPr>
        <w:tc>
          <w:tcPr>
            <w:tcW w:w="5103" w:type="dxa"/>
            <w:tcBorders>
              <w:top w:val="single" w:sz="12" w:space="0" w:color="003087"/>
              <w:bottom w:val="single" w:sz="12" w:space="0" w:color="003087"/>
            </w:tcBorders>
            <w:shd w:val="clear" w:color="auto" w:fill="FFFFFF"/>
            <w:vAlign w:val="bottom"/>
            <w:hideMark/>
          </w:tcPr>
          <w:p w14:paraId="3E950E59" w14:textId="4F6E9D8E" w:rsidR="00507B7E" w:rsidRPr="0029153F" w:rsidRDefault="00AC3E22" w:rsidP="001B254B">
            <w:pPr>
              <w:suppressAutoHyphens/>
              <w:spacing w:after="0"/>
              <w:rPr>
                <w:rFonts w:cs="Arial"/>
                <w:b/>
                <w:bCs/>
                <w:color w:val="003087"/>
                <w:sz w:val="16"/>
                <w:szCs w:val="16"/>
                <w:lang w:eastAsia="pl-PL"/>
              </w:rPr>
            </w:pPr>
            <w:r>
              <w:rPr>
                <w:rFonts w:cs="Arial"/>
                <w:b/>
                <w:bCs/>
                <w:color w:val="003087"/>
                <w:sz w:val="16"/>
                <w:szCs w:val="16"/>
                <w:lang w:eastAsia="pl-PL"/>
              </w:rPr>
              <w:t>Wartość netto na 1 stycznia 2019</w:t>
            </w:r>
          </w:p>
        </w:tc>
        <w:tc>
          <w:tcPr>
            <w:tcW w:w="851" w:type="dxa"/>
            <w:tcBorders>
              <w:top w:val="single" w:sz="12" w:space="0" w:color="003087"/>
              <w:bottom w:val="single" w:sz="12" w:space="0" w:color="003087"/>
            </w:tcBorders>
            <w:shd w:val="clear" w:color="auto" w:fill="EBF2FF"/>
            <w:noWrap/>
            <w:vAlign w:val="center"/>
          </w:tcPr>
          <w:p w14:paraId="7754457E" w14:textId="0AD7473A"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76FAF8D1" w14:textId="19A2850F"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1528687C" w14:textId="2E735577"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4A3D0894" w14:textId="5933ACA7"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227F0410" w14:textId="476A6F11"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7DCB9BAC" w14:textId="04302E3C"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072008BA" w14:textId="78738E8A"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72FB8921" w14:textId="2F0546A2" w:rsidR="00507B7E" w:rsidRPr="0029153F" w:rsidRDefault="00507B7E" w:rsidP="00507B7E">
            <w:pPr>
              <w:suppressAutoHyphens/>
              <w:spacing w:after="0"/>
              <w:jc w:val="right"/>
              <w:rPr>
                <w:rFonts w:cs="Arial"/>
                <w:b/>
                <w:bCs/>
                <w:color w:val="003087"/>
                <w:sz w:val="16"/>
                <w:szCs w:val="16"/>
                <w:lang w:eastAsia="pl-PL"/>
              </w:rPr>
            </w:pPr>
          </w:p>
        </w:tc>
      </w:tr>
      <w:tr w:rsidR="00E13624" w:rsidRPr="00AA1860" w14:paraId="1C1F36B0" w14:textId="77777777" w:rsidTr="00E13624">
        <w:trPr>
          <w:trHeight w:val="204"/>
        </w:trPr>
        <w:tc>
          <w:tcPr>
            <w:tcW w:w="5103" w:type="dxa"/>
            <w:tcBorders>
              <w:top w:val="single" w:sz="12" w:space="0" w:color="003087"/>
              <w:bottom w:val="single" w:sz="12" w:space="0" w:color="003087"/>
            </w:tcBorders>
            <w:shd w:val="clear" w:color="auto" w:fill="FFFFFF"/>
            <w:vAlign w:val="bottom"/>
          </w:tcPr>
          <w:p w14:paraId="0A26C4CC" w14:textId="5564BFC1" w:rsidR="00AA1860" w:rsidRPr="00AA1860" w:rsidRDefault="00AA1860" w:rsidP="001B254B">
            <w:pPr>
              <w:suppressAutoHyphens/>
              <w:spacing w:after="0"/>
              <w:rPr>
                <w:rFonts w:cs="Arial"/>
                <w:bCs/>
                <w:sz w:val="16"/>
                <w:szCs w:val="16"/>
                <w:lang w:eastAsia="pl-PL"/>
              </w:rPr>
            </w:pPr>
            <w:r>
              <w:rPr>
                <w:rFonts w:cs="Arial"/>
                <w:bCs/>
                <w:sz w:val="16"/>
                <w:szCs w:val="16"/>
                <w:lang w:eastAsia="pl-PL"/>
              </w:rPr>
              <w:t>Korekta wynikająca z</w:t>
            </w:r>
            <w:r w:rsidR="00CE75A4">
              <w:rPr>
                <w:rFonts w:cs="Arial"/>
                <w:bCs/>
                <w:sz w:val="16"/>
                <w:szCs w:val="16"/>
                <w:lang w:eastAsia="pl-PL"/>
              </w:rPr>
              <w:t xml:space="preserve"> wdrożenia</w:t>
            </w:r>
            <w:r>
              <w:rPr>
                <w:rFonts w:cs="Arial"/>
                <w:bCs/>
                <w:sz w:val="16"/>
                <w:szCs w:val="16"/>
                <w:lang w:eastAsia="pl-PL"/>
              </w:rPr>
              <w:t xml:space="preserve"> MSSF 16</w:t>
            </w:r>
          </w:p>
        </w:tc>
        <w:tc>
          <w:tcPr>
            <w:tcW w:w="851" w:type="dxa"/>
            <w:tcBorders>
              <w:top w:val="single" w:sz="12" w:space="0" w:color="003087"/>
              <w:bottom w:val="single" w:sz="12" w:space="0" w:color="003087"/>
            </w:tcBorders>
            <w:shd w:val="clear" w:color="auto" w:fill="EBF2FF"/>
            <w:noWrap/>
            <w:vAlign w:val="center"/>
          </w:tcPr>
          <w:p w14:paraId="0C587C36" w14:textId="77777777" w:rsidR="00AA1860" w:rsidRPr="00AA1860" w:rsidRDefault="00AA1860" w:rsidP="00507B7E">
            <w:pPr>
              <w:suppressAutoHyphens/>
              <w:spacing w:after="0"/>
              <w:jc w:val="right"/>
              <w:rPr>
                <w:rFonts w:cs="Arial"/>
                <w:bCs/>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39A1DCA3" w14:textId="77777777" w:rsidR="00AA1860" w:rsidRPr="00AA1860" w:rsidRDefault="00AA1860" w:rsidP="00507B7E">
            <w:pPr>
              <w:suppressAutoHyphens/>
              <w:spacing w:after="0"/>
              <w:jc w:val="right"/>
              <w:rPr>
                <w:rFonts w:cs="Arial"/>
                <w:bCs/>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119A3BD3" w14:textId="77777777" w:rsidR="00AA1860" w:rsidRPr="00AA1860" w:rsidRDefault="00AA1860" w:rsidP="00507B7E">
            <w:pPr>
              <w:suppressAutoHyphens/>
              <w:spacing w:after="0"/>
              <w:jc w:val="right"/>
              <w:rPr>
                <w:rFonts w:cs="Arial"/>
                <w:bCs/>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64F5C2A0" w14:textId="77777777" w:rsidR="00AA1860" w:rsidRPr="00AA1860" w:rsidRDefault="00AA1860" w:rsidP="00507B7E">
            <w:pPr>
              <w:suppressAutoHyphens/>
              <w:spacing w:after="0"/>
              <w:jc w:val="right"/>
              <w:rPr>
                <w:rFonts w:cs="Arial"/>
                <w:bCs/>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43385E13" w14:textId="77777777" w:rsidR="00AA1860" w:rsidRPr="00AA1860" w:rsidRDefault="00AA1860" w:rsidP="00507B7E">
            <w:pPr>
              <w:suppressAutoHyphens/>
              <w:spacing w:after="0"/>
              <w:jc w:val="right"/>
              <w:rPr>
                <w:rFonts w:cs="Arial"/>
                <w:bCs/>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647DD298" w14:textId="77777777" w:rsidR="00AA1860" w:rsidRPr="00AA1860" w:rsidRDefault="00AA1860" w:rsidP="00507B7E">
            <w:pPr>
              <w:suppressAutoHyphens/>
              <w:spacing w:after="0"/>
              <w:jc w:val="right"/>
              <w:rPr>
                <w:rFonts w:cs="Arial"/>
                <w:bCs/>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4A050D4D" w14:textId="77777777" w:rsidR="00AA1860" w:rsidRPr="00AA1860" w:rsidRDefault="00AA1860" w:rsidP="00507B7E">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vAlign w:val="center"/>
          </w:tcPr>
          <w:p w14:paraId="3EDC1505" w14:textId="77777777" w:rsidR="00AA1860" w:rsidRPr="00AA1860" w:rsidRDefault="00AA1860" w:rsidP="00507B7E">
            <w:pPr>
              <w:suppressAutoHyphens/>
              <w:spacing w:after="0"/>
              <w:jc w:val="right"/>
              <w:rPr>
                <w:rFonts w:cs="Arial"/>
                <w:bCs/>
                <w:sz w:val="16"/>
                <w:szCs w:val="16"/>
                <w:lang w:eastAsia="pl-PL"/>
              </w:rPr>
            </w:pPr>
          </w:p>
        </w:tc>
      </w:tr>
      <w:tr w:rsidR="00AA1860" w:rsidRPr="0029153F" w14:paraId="186A725A" w14:textId="77777777" w:rsidTr="00E13624">
        <w:trPr>
          <w:trHeight w:val="204"/>
        </w:trPr>
        <w:tc>
          <w:tcPr>
            <w:tcW w:w="5103" w:type="dxa"/>
            <w:tcBorders>
              <w:top w:val="single" w:sz="12" w:space="0" w:color="003087"/>
              <w:bottom w:val="single" w:sz="12" w:space="0" w:color="003087"/>
            </w:tcBorders>
            <w:shd w:val="clear" w:color="auto" w:fill="FFFFFF"/>
            <w:vAlign w:val="bottom"/>
          </w:tcPr>
          <w:p w14:paraId="13934C22" w14:textId="0F48FF17" w:rsidR="00AA1860" w:rsidRDefault="00AA1860" w:rsidP="001B254B">
            <w:pPr>
              <w:suppressAutoHyphens/>
              <w:spacing w:after="0"/>
              <w:rPr>
                <w:rFonts w:cs="Arial"/>
                <w:b/>
                <w:bCs/>
                <w:color w:val="003087"/>
                <w:sz w:val="16"/>
                <w:szCs w:val="16"/>
                <w:lang w:eastAsia="pl-PL"/>
              </w:rPr>
            </w:pPr>
            <w:r>
              <w:rPr>
                <w:rFonts w:cs="Arial"/>
                <w:b/>
                <w:bCs/>
                <w:color w:val="003087"/>
                <w:sz w:val="16"/>
                <w:szCs w:val="16"/>
                <w:lang w:eastAsia="pl-PL"/>
              </w:rPr>
              <w:t>Wartość netto na 1 stycznia 2019 po korekcie</w:t>
            </w:r>
          </w:p>
        </w:tc>
        <w:tc>
          <w:tcPr>
            <w:tcW w:w="851" w:type="dxa"/>
            <w:tcBorders>
              <w:top w:val="single" w:sz="12" w:space="0" w:color="003087"/>
              <w:bottom w:val="single" w:sz="12" w:space="0" w:color="003087"/>
            </w:tcBorders>
            <w:shd w:val="clear" w:color="auto" w:fill="EBF2FF"/>
            <w:noWrap/>
            <w:vAlign w:val="center"/>
          </w:tcPr>
          <w:p w14:paraId="14DC826E" w14:textId="77777777" w:rsidR="00AA1860" w:rsidRPr="0029153F" w:rsidRDefault="00AA1860"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6A8473C6" w14:textId="77777777" w:rsidR="00AA1860" w:rsidRPr="0029153F" w:rsidRDefault="00AA1860"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765A6D82" w14:textId="77777777" w:rsidR="00AA1860" w:rsidRPr="0029153F" w:rsidRDefault="00AA1860"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06281ABA" w14:textId="77777777" w:rsidR="00AA1860" w:rsidRPr="0029153F" w:rsidRDefault="00AA1860"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4B9606D8" w14:textId="77777777" w:rsidR="00AA1860" w:rsidRPr="0029153F" w:rsidRDefault="00AA1860"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55916BED" w14:textId="77777777" w:rsidR="00AA1860" w:rsidRPr="0029153F" w:rsidRDefault="00AA1860"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46E64CAC" w14:textId="77777777" w:rsidR="00AA1860" w:rsidRPr="0029153F" w:rsidRDefault="00AA1860"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0C1839B4" w14:textId="77777777" w:rsidR="00AA1860" w:rsidRPr="0029153F" w:rsidRDefault="00AA1860" w:rsidP="00507B7E">
            <w:pPr>
              <w:suppressAutoHyphens/>
              <w:spacing w:after="0"/>
              <w:jc w:val="right"/>
              <w:rPr>
                <w:rFonts w:cs="Arial"/>
                <w:b/>
                <w:bCs/>
                <w:color w:val="003087"/>
                <w:sz w:val="16"/>
                <w:szCs w:val="16"/>
                <w:lang w:eastAsia="pl-PL"/>
              </w:rPr>
            </w:pPr>
          </w:p>
        </w:tc>
      </w:tr>
      <w:tr w:rsidR="00507B7E" w:rsidRPr="0029153F" w14:paraId="12CF5D82" w14:textId="77777777" w:rsidTr="00E13624">
        <w:trPr>
          <w:trHeight w:val="204"/>
        </w:trPr>
        <w:tc>
          <w:tcPr>
            <w:tcW w:w="5103" w:type="dxa"/>
            <w:tcBorders>
              <w:top w:val="single" w:sz="12" w:space="0" w:color="003087"/>
              <w:bottom w:val="single" w:sz="12" w:space="0" w:color="003087"/>
            </w:tcBorders>
            <w:shd w:val="clear" w:color="auto" w:fill="FFFFFF"/>
            <w:vAlign w:val="bottom"/>
            <w:hideMark/>
          </w:tcPr>
          <w:p w14:paraId="4CC9C8E4" w14:textId="1A4603D8" w:rsidR="00507B7E" w:rsidRPr="0029153F" w:rsidRDefault="00AC3E22" w:rsidP="001B254B">
            <w:pPr>
              <w:suppressAutoHyphens/>
              <w:spacing w:after="0"/>
              <w:rPr>
                <w:rFonts w:cs="Arial"/>
                <w:b/>
                <w:bCs/>
                <w:color w:val="003087"/>
                <w:sz w:val="16"/>
                <w:szCs w:val="16"/>
                <w:lang w:eastAsia="pl-PL"/>
              </w:rPr>
            </w:pPr>
            <w:r>
              <w:rPr>
                <w:rFonts w:cs="Arial"/>
                <w:b/>
                <w:bCs/>
                <w:color w:val="003087"/>
                <w:sz w:val="16"/>
                <w:szCs w:val="16"/>
                <w:lang w:eastAsia="pl-PL"/>
              </w:rPr>
              <w:t>Wartość netto na 31 grudnia 2019</w:t>
            </w:r>
          </w:p>
        </w:tc>
        <w:tc>
          <w:tcPr>
            <w:tcW w:w="851" w:type="dxa"/>
            <w:tcBorders>
              <w:top w:val="single" w:sz="12" w:space="0" w:color="003087"/>
              <w:bottom w:val="single" w:sz="12" w:space="0" w:color="003087"/>
            </w:tcBorders>
            <w:shd w:val="clear" w:color="auto" w:fill="EBF2FF"/>
            <w:noWrap/>
            <w:vAlign w:val="center"/>
          </w:tcPr>
          <w:p w14:paraId="742CA8B1" w14:textId="297F3690"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705094A5" w14:textId="046172D6" w:rsidR="00507B7E" w:rsidRPr="0029153F" w:rsidRDefault="00507B7E" w:rsidP="00507B7E">
            <w:pPr>
              <w:suppressAutoHyphens/>
              <w:spacing w:after="0"/>
              <w:jc w:val="right"/>
              <w:rPr>
                <w:rFonts w:cs="Arial"/>
                <w:b/>
                <w:bCs/>
                <w:color w:val="003087"/>
                <w:sz w:val="16"/>
                <w:szCs w:val="16"/>
                <w:lang w:eastAsia="pl-PL"/>
              </w:rPr>
            </w:pPr>
          </w:p>
        </w:tc>
        <w:tc>
          <w:tcPr>
            <w:tcW w:w="1418" w:type="dxa"/>
            <w:tcBorders>
              <w:top w:val="single" w:sz="12" w:space="0" w:color="003087"/>
              <w:bottom w:val="single" w:sz="12" w:space="0" w:color="003087"/>
            </w:tcBorders>
            <w:shd w:val="clear" w:color="auto" w:fill="EBF2FF"/>
            <w:noWrap/>
            <w:vAlign w:val="center"/>
          </w:tcPr>
          <w:p w14:paraId="5E637201" w14:textId="73079163" w:rsidR="00507B7E" w:rsidRPr="0029153F" w:rsidRDefault="00507B7E" w:rsidP="00507B7E">
            <w:pPr>
              <w:suppressAutoHyphens/>
              <w:spacing w:after="0"/>
              <w:jc w:val="right"/>
              <w:rPr>
                <w:rFonts w:cs="Arial"/>
                <w:b/>
                <w:bCs/>
                <w:color w:val="003087"/>
                <w:sz w:val="16"/>
                <w:szCs w:val="16"/>
                <w:lang w:eastAsia="pl-PL"/>
              </w:rPr>
            </w:pPr>
          </w:p>
        </w:tc>
        <w:tc>
          <w:tcPr>
            <w:tcW w:w="992" w:type="dxa"/>
            <w:tcBorders>
              <w:top w:val="single" w:sz="12" w:space="0" w:color="003087"/>
              <w:bottom w:val="single" w:sz="12" w:space="0" w:color="003087"/>
            </w:tcBorders>
            <w:shd w:val="clear" w:color="auto" w:fill="EBF2FF"/>
            <w:noWrap/>
            <w:vAlign w:val="center"/>
          </w:tcPr>
          <w:p w14:paraId="28197824" w14:textId="3477CD31" w:rsidR="00507B7E" w:rsidRPr="0029153F" w:rsidRDefault="00507B7E" w:rsidP="00507B7E">
            <w:pPr>
              <w:suppressAutoHyphens/>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EBF2FF"/>
            <w:noWrap/>
            <w:vAlign w:val="center"/>
          </w:tcPr>
          <w:p w14:paraId="7422C681" w14:textId="662F024A" w:rsidR="00507B7E" w:rsidRPr="0029153F" w:rsidRDefault="00507B7E" w:rsidP="00507B7E">
            <w:pPr>
              <w:suppressAutoHyphens/>
              <w:spacing w:after="0"/>
              <w:jc w:val="right"/>
              <w:rPr>
                <w:rFonts w:cs="Arial"/>
                <w:b/>
                <w:bCs/>
                <w:color w:val="003087"/>
                <w:sz w:val="16"/>
                <w:szCs w:val="16"/>
                <w:lang w:eastAsia="pl-PL"/>
              </w:rPr>
            </w:pPr>
          </w:p>
        </w:tc>
        <w:tc>
          <w:tcPr>
            <w:tcW w:w="993" w:type="dxa"/>
            <w:tcBorders>
              <w:top w:val="single" w:sz="12" w:space="0" w:color="003087"/>
              <w:bottom w:val="single" w:sz="12" w:space="0" w:color="003087"/>
            </w:tcBorders>
            <w:shd w:val="clear" w:color="auto" w:fill="EBF2FF"/>
            <w:noWrap/>
            <w:vAlign w:val="center"/>
          </w:tcPr>
          <w:p w14:paraId="7526435D" w14:textId="62E78039" w:rsidR="00507B7E" w:rsidRPr="0029153F" w:rsidRDefault="00507B7E" w:rsidP="00507B7E">
            <w:pPr>
              <w:suppressAutoHyphens/>
              <w:spacing w:after="0"/>
              <w:jc w:val="right"/>
              <w:rPr>
                <w:rFonts w:cs="Arial"/>
                <w:b/>
                <w:bCs/>
                <w:color w:val="003087"/>
                <w:sz w:val="16"/>
                <w:szCs w:val="16"/>
                <w:lang w:eastAsia="pl-PL"/>
              </w:rPr>
            </w:pPr>
          </w:p>
        </w:tc>
        <w:tc>
          <w:tcPr>
            <w:tcW w:w="984" w:type="dxa"/>
            <w:tcBorders>
              <w:top w:val="single" w:sz="12" w:space="0" w:color="003087"/>
              <w:bottom w:val="single" w:sz="12" w:space="0" w:color="003087"/>
            </w:tcBorders>
            <w:shd w:val="clear" w:color="auto" w:fill="EBF2FF"/>
            <w:noWrap/>
            <w:vAlign w:val="center"/>
          </w:tcPr>
          <w:p w14:paraId="57F33467" w14:textId="08EC0E26" w:rsidR="00507B7E" w:rsidRPr="0029153F" w:rsidRDefault="00507B7E" w:rsidP="00507B7E">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82E49BB" w14:textId="7FD42713" w:rsidR="00507B7E" w:rsidRPr="0029153F" w:rsidRDefault="00507B7E" w:rsidP="00507B7E">
            <w:pPr>
              <w:suppressAutoHyphens/>
              <w:spacing w:after="0"/>
              <w:jc w:val="right"/>
              <w:rPr>
                <w:rFonts w:cs="Arial"/>
                <w:b/>
                <w:bCs/>
                <w:color w:val="003087"/>
                <w:sz w:val="16"/>
                <w:szCs w:val="16"/>
                <w:lang w:eastAsia="pl-PL"/>
              </w:rPr>
            </w:pPr>
          </w:p>
        </w:tc>
      </w:tr>
    </w:tbl>
    <w:p w14:paraId="1811418F" w14:textId="790BA503" w:rsidR="00507B7E" w:rsidRDefault="00507B7E" w:rsidP="00672875">
      <w:pPr>
        <w:spacing w:before="120" w:after="120" w:line="240" w:lineRule="auto"/>
        <w:rPr>
          <w:rFonts w:cs="Arial"/>
          <w:szCs w:val="18"/>
        </w:rPr>
      </w:pPr>
      <w:r w:rsidRPr="00CC0342">
        <w:rPr>
          <w:rFonts w:cs="Arial"/>
          <w:szCs w:val="18"/>
        </w:rPr>
        <w:t>Na rzeczowych aktywach trwałych nie ustanowiono zabezpieczeń. Koszty finansowania zewnętrznego aktywowane w 201</w:t>
      </w:r>
      <w:r w:rsidR="00D37266">
        <w:rPr>
          <w:rFonts w:cs="Arial"/>
          <w:szCs w:val="18"/>
        </w:rPr>
        <w:t>9</w:t>
      </w:r>
      <w:r w:rsidRPr="00CC0342">
        <w:rPr>
          <w:rFonts w:cs="Arial"/>
          <w:szCs w:val="18"/>
        </w:rPr>
        <w:t xml:space="preserve"> r. były nieistotne.</w:t>
      </w:r>
    </w:p>
    <w:p w14:paraId="2DC0780E" w14:textId="5E163961" w:rsidR="009561BD" w:rsidRPr="00CC0342" w:rsidRDefault="009561BD" w:rsidP="009561BD">
      <w:pPr>
        <w:widowControl w:val="0"/>
        <w:spacing w:after="120" w:line="240" w:lineRule="auto"/>
        <w:rPr>
          <w:rFonts w:cs="Arial"/>
          <w:szCs w:val="16"/>
          <w:lang w:eastAsia="pl-PL"/>
        </w:rPr>
      </w:pPr>
      <w:r w:rsidRPr="00672875">
        <w:rPr>
          <w:rFonts w:cs="Arial"/>
          <w:sz w:val="17"/>
          <w:szCs w:val="17"/>
        </w:rPr>
        <w:t>Za rok obrotowy kończący się 31 grudnia 201</w:t>
      </w:r>
      <w:r w:rsidR="00D37266">
        <w:rPr>
          <w:rFonts w:cs="Arial"/>
          <w:sz w:val="17"/>
          <w:szCs w:val="17"/>
        </w:rPr>
        <w:t>8</w:t>
      </w:r>
      <w:r w:rsidRPr="00672875">
        <w:rPr>
          <w:rFonts w:cs="Arial"/>
          <w:sz w:val="17"/>
          <w:szCs w:val="17"/>
        </w:rPr>
        <w:t xml:space="preserve"> r</w:t>
      </w:r>
      <w:r>
        <w:rPr>
          <w:rFonts w:cs="Arial"/>
          <w:szCs w:val="18"/>
        </w:rPr>
        <w:t>.:</w:t>
      </w:r>
    </w:p>
    <w:tbl>
      <w:tblPr>
        <w:tblW w:w="14023" w:type="dxa"/>
        <w:tblCellMar>
          <w:left w:w="70" w:type="dxa"/>
          <w:right w:w="70" w:type="dxa"/>
        </w:tblCellMar>
        <w:tblLook w:val="04A0" w:firstRow="1" w:lastRow="0" w:firstColumn="1" w:lastColumn="0" w:noHBand="0" w:noVBand="1"/>
      </w:tblPr>
      <w:tblGrid>
        <w:gridCol w:w="4962"/>
        <w:gridCol w:w="992"/>
        <w:gridCol w:w="992"/>
        <w:gridCol w:w="1418"/>
        <w:gridCol w:w="1275"/>
        <w:gridCol w:w="1134"/>
        <w:gridCol w:w="1134"/>
        <w:gridCol w:w="993"/>
        <w:gridCol w:w="1123"/>
      </w:tblGrid>
      <w:tr w:rsidR="00507B7E" w:rsidRPr="00507B7E" w14:paraId="6DB8BA9F" w14:textId="77777777" w:rsidTr="00E46B22">
        <w:trPr>
          <w:trHeight w:val="243"/>
        </w:trPr>
        <w:tc>
          <w:tcPr>
            <w:tcW w:w="4962" w:type="dxa"/>
            <w:shd w:val="clear" w:color="auto" w:fill="0042B8"/>
            <w:noWrap/>
            <w:vAlign w:val="bottom"/>
            <w:hideMark/>
          </w:tcPr>
          <w:p w14:paraId="357C7DDB" w14:textId="77777777" w:rsidR="00507B7E" w:rsidRPr="00507B7E" w:rsidRDefault="00507B7E" w:rsidP="00340344">
            <w:pPr>
              <w:suppressAutoHyphens/>
              <w:spacing w:after="0"/>
              <w:rPr>
                <w:rFonts w:cs="Arial"/>
                <w:color w:val="FFFFFF"/>
                <w:sz w:val="16"/>
                <w:szCs w:val="16"/>
                <w:lang w:eastAsia="pl-PL"/>
              </w:rPr>
            </w:pPr>
            <w:r w:rsidRPr="00507B7E">
              <w:rPr>
                <w:rFonts w:cs="Arial"/>
                <w:color w:val="FFFFFF"/>
                <w:sz w:val="16"/>
                <w:szCs w:val="16"/>
                <w:lang w:eastAsia="pl-PL"/>
              </w:rPr>
              <w:t> </w:t>
            </w:r>
          </w:p>
        </w:tc>
        <w:tc>
          <w:tcPr>
            <w:tcW w:w="992" w:type="dxa"/>
            <w:vMerge w:val="restart"/>
            <w:shd w:val="clear" w:color="auto" w:fill="0042B8"/>
            <w:vAlign w:val="center"/>
            <w:hideMark/>
          </w:tcPr>
          <w:p w14:paraId="03F4FCF3"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Grunty</w:t>
            </w:r>
          </w:p>
        </w:tc>
        <w:tc>
          <w:tcPr>
            <w:tcW w:w="2410" w:type="dxa"/>
            <w:gridSpan w:val="2"/>
            <w:shd w:val="clear" w:color="auto" w:fill="0042B8"/>
            <w:vAlign w:val="center"/>
            <w:hideMark/>
          </w:tcPr>
          <w:p w14:paraId="6898A734"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Budynki i budowle</w:t>
            </w:r>
          </w:p>
        </w:tc>
        <w:tc>
          <w:tcPr>
            <w:tcW w:w="1275" w:type="dxa"/>
            <w:vMerge w:val="restart"/>
            <w:shd w:val="clear" w:color="auto" w:fill="0042B8"/>
            <w:vAlign w:val="center"/>
            <w:hideMark/>
          </w:tcPr>
          <w:p w14:paraId="4353672F"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Urządzenia techniczne i maszyny</w:t>
            </w:r>
          </w:p>
        </w:tc>
        <w:tc>
          <w:tcPr>
            <w:tcW w:w="1134" w:type="dxa"/>
            <w:vMerge w:val="restart"/>
            <w:shd w:val="clear" w:color="auto" w:fill="0042B8"/>
            <w:vAlign w:val="center"/>
            <w:hideMark/>
          </w:tcPr>
          <w:p w14:paraId="71AA4220"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Środki transportu</w:t>
            </w:r>
          </w:p>
        </w:tc>
        <w:tc>
          <w:tcPr>
            <w:tcW w:w="1134" w:type="dxa"/>
            <w:vMerge w:val="restart"/>
            <w:shd w:val="clear" w:color="auto" w:fill="0042B8"/>
            <w:vAlign w:val="center"/>
            <w:hideMark/>
          </w:tcPr>
          <w:p w14:paraId="2BB7AD7A"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Inne środki trwałe</w:t>
            </w:r>
          </w:p>
        </w:tc>
        <w:tc>
          <w:tcPr>
            <w:tcW w:w="993" w:type="dxa"/>
            <w:vMerge w:val="restart"/>
            <w:shd w:val="clear" w:color="auto" w:fill="0042B8"/>
            <w:vAlign w:val="center"/>
            <w:hideMark/>
          </w:tcPr>
          <w:p w14:paraId="4086F1DE"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Środki trwałe w budowie</w:t>
            </w:r>
          </w:p>
        </w:tc>
        <w:tc>
          <w:tcPr>
            <w:tcW w:w="1123" w:type="dxa"/>
            <w:vMerge w:val="restart"/>
            <w:shd w:val="clear" w:color="auto" w:fill="0042B8"/>
            <w:vAlign w:val="center"/>
            <w:hideMark/>
          </w:tcPr>
          <w:p w14:paraId="13F9B59B" w14:textId="77777777" w:rsidR="00507B7E" w:rsidRPr="00507B7E" w:rsidRDefault="00507B7E" w:rsidP="00340344">
            <w:pPr>
              <w:suppressAutoHyphens/>
              <w:spacing w:after="0"/>
              <w:jc w:val="center"/>
              <w:rPr>
                <w:rFonts w:cs="Arial"/>
                <w:b/>
                <w:bCs/>
                <w:color w:val="FFFFFF"/>
                <w:sz w:val="16"/>
                <w:szCs w:val="16"/>
                <w:lang w:eastAsia="pl-PL"/>
              </w:rPr>
            </w:pPr>
            <w:r w:rsidRPr="00507B7E">
              <w:rPr>
                <w:rFonts w:cs="Arial"/>
                <w:b/>
                <w:bCs/>
                <w:color w:val="FFFFFF"/>
                <w:sz w:val="16"/>
                <w:szCs w:val="16"/>
                <w:lang w:eastAsia="pl-PL"/>
              </w:rPr>
              <w:t>Ogółem</w:t>
            </w:r>
          </w:p>
        </w:tc>
      </w:tr>
      <w:tr w:rsidR="00507B7E" w:rsidRPr="00507B7E" w14:paraId="5354B53F" w14:textId="77777777" w:rsidTr="00E46B22">
        <w:trPr>
          <w:trHeight w:val="121"/>
        </w:trPr>
        <w:tc>
          <w:tcPr>
            <w:tcW w:w="4962" w:type="dxa"/>
            <w:shd w:val="clear" w:color="auto" w:fill="0042B8"/>
            <w:noWrap/>
            <w:vAlign w:val="center"/>
            <w:hideMark/>
          </w:tcPr>
          <w:p w14:paraId="62DC5242" w14:textId="77777777" w:rsidR="00507B7E" w:rsidRPr="00507B7E" w:rsidRDefault="00507B7E" w:rsidP="00340344">
            <w:pPr>
              <w:suppressAutoHyphens/>
              <w:spacing w:after="0"/>
              <w:rPr>
                <w:rFonts w:cs="Arial"/>
                <w:b/>
                <w:bCs/>
                <w:color w:val="FFFFFF"/>
                <w:sz w:val="16"/>
                <w:szCs w:val="16"/>
                <w:lang w:eastAsia="pl-PL"/>
              </w:rPr>
            </w:pPr>
            <w:r w:rsidRPr="00507B7E">
              <w:rPr>
                <w:rFonts w:cs="Arial"/>
                <w:b/>
                <w:bCs/>
                <w:color w:val="FFFFFF"/>
                <w:sz w:val="16"/>
                <w:szCs w:val="16"/>
                <w:lang w:eastAsia="pl-PL"/>
              </w:rPr>
              <w:t> </w:t>
            </w:r>
          </w:p>
        </w:tc>
        <w:tc>
          <w:tcPr>
            <w:tcW w:w="992" w:type="dxa"/>
            <w:vMerge/>
            <w:shd w:val="clear" w:color="auto" w:fill="0042B8"/>
            <w:vAlign w:val="center"/>
            <w:hideMark/>
          </w:tcPr>
          <w:p w14:paraId="394C886A" w14:textId="77777777" w:rsidR="00507B7E" w:rsidRPr="00507B7E" w:rsidRDefault="00507B7E" w:rsidP="00340344">
            <w:pPr>
              <w:suppressAutoHyphens/>
              <w:spacing w:after="0"/>
              <w:rPr>
                <w:rFonts w:cs="Arial"/>
                <w:b/>
                <w:bCs/>
                <w:color w:val="FFFFFF"/>
                <w:sz w:val="16"/>
                <w:szCs w:val="16"/>
                <w:lang w:eastAsia="pl-PL"/>
              </w:rPr>
            </w:pPr>
          </w:p>
        </w:tc>
        <w:tc>
          <w:tcPr>
            <w:tcW w:w="992" w:type="dxa"/>
            <w:shd w:val="clear" w:color="auto" w:fill="0042B8"/>
            <w:vAlign w:val="center"/>
            <w:hideMark/>
          </w:tcPr>
          <w:p w14:paraId="481A2D90" w14:textId="77777777" w:rsidR="00507B7E" w:rsidRPr="00507B7E" w:rsidRDefault="00507B7E" w:rsidP="00340344">
            <w:pPr>
              <w:suppressAutoHyphens/>
              <w:spacing w:after="0"/>
              <w:rPr>
                <w:rFonts w:cs="Arial"/>
                <w:b/>
                <w:bCs/>
                <w:color w:val="FFFFFF"/>
                <w:sz w:val="16"/>
                <w:szCs w:val="16"/>
                <w:lang w:eastAsia="pl-PL"/>
              </w:rPr>
            </w:pPr>
            <w:r w:rsidRPr="00507B7E">
              <w:rPr>
                <w:rFonts w:cs="Arial"/>
                <w:b/>
                <w:bCs/>
                <w:color w:val="FFFFFF"/>
                <w:sz w:val="16"/>
                <w:szCs w:val="16"/>
                <w:lang w:eastAsia="pl-PL"/>
              </w:rPr>
              <w:t> </w:t>
            </w:r>
          </w:p>
        </w:tc>
        <w:tc>
          <w:tcPr>
            <w:tcW w:w="1418" w:type="dxa"/>
            <w:shd w:val="clear" w:color="auto" w:fill="0042B8"/>
            <w:vAlign w:val="center"/>
            <w:hideMark/>
          </w:tcPr>
          <w:p w14:paraId="2F52CC19" w14:textId="77777777" w:rsidR="00507B7E" w:rsidRPr="00507B7E" w:rsidRDefault="00507B7E" w:rsidP="00340344">
            <w:pPr>
              <w:suppressAutoHyphens/>
              <w:spacing w:after="0"/>
              <w:jc w:val="center"/>
              <w:rPr>
                <w:rFonts w:cs="Arial"/>
                <w:color w:val="FFFFFF"/>
                <w:sz w:val="16"/>
                <w:szCs w:val="16"/>
                <w:lang w:eastAsia="pl-PL"/>
              </w:rPr>
            </w:pPr>
            <w:r w:rsidRPr="00507B7E">
              <w:rPr>
                <w:rFonts w:cs="Arial"/>
                <w:color w:val="FFFFFF"/>
                <w:sz w:val="16"/>
                <w:szCs w:val="16"/>
                <w:lang w:eastAsia="pl-PL"/>
              </w:rPr>
              <w:t>w tym wyrobiska</w:t>
            </w:r>
          </w:p>
        </w:tc>
        <w:tc>
          <w:tcPr>
            <w:tcW w:w="1275" w:type="dxa"/>
            <w:vMerge/>
            <w:shd w:val="clear" w:color="auto" w:fill="0042B8"/>
            <w:vAlign w:val="center"/>
            <w:hideMark/>
          </w:tcPr>
          <w:p w14:paraId="166CAC4F" w14:textId="77777777" w:rsidR="00507B7E" w:rsidRPr="00507B7E" w:rsidRDefault="00507B7E" w:rsidP="00340344">
            <w:pPr>
              <w:suppressAutoHyphens/>
              <w:spacing w:after="0"/>
              <w:rPr>
                <w:rFonts w:cs="Arial"/>
                <w:b/>
                <w:bCs/>
                <w:color w:val="FFFFFF"/>
                <w:sz w:val="16"/>
                <w:szCs w:val="16"/>
                <w:lang w:eastAsia="pl-PL"/>
              </w:rPr>
            </w:pPr>
          </w:p>
        </w:tc>
        <w:tc>
          <w:tcPr>
            <w:tcW w:w="1134" w:type="dxa"/>
            <w:vMerge/>
            <w:shd w:val="clear" w:color="auto" w:fill="0042B8"/>
            <w:vAlign w:val="center"/>
            <w:hideMark/>
          </w:tcPr>
          <w:p w14:paraId="621B0247" w14:textId="77777777" w:rsidR="00507B7E" w:rsidRPr="00507B7E" w:rsidRDefault="00507B7E" w:rsidP="00340344">
            <w:pPr>
              <w:suppressAutoHyphens/>
              <w:spacing w:after="0"/>
              <w:rPr>
                <w:rFonts w:cs="Arial"/>
                <w:b/>
                <w:bCs/>
                <w:color w:val="FFFFFF"/>
                <w:sz w:val="16"/>
                <w:szCs w:val="16"/>
                <w:lang w:eastAsia="pl-PL"/>
              </w:rPr>
            </w:pPr>
          </w:p>
        </w:tc>
        <w:tc>
          <w:tcPr>
            <w:tcW w:w="1134" w:type="dxa"/>
            <w:vMerge/>
            <w:shd w:val="clear" w:color="auto" w:fill="0042B8"/>
            <w:vAlign w:val="center"/>
            <w:hideMark/>
          </w:tcPr>
          <w:p w14:paraId="413344BF" w14:textId="77777777" w:rsidR="00507B7E" w:rsidRPr="00507B7E" w:rsidRDefault="00507B7E" w:rsidP="00340344">
            <w:pPr>
              <w:suppressAutoHyphens/>
              <w:spacing w:after="0"/>
              <w:rPr>
                <w:rFonts w:cs="Arial"/>
                <w:b/>
                <w:bCs/>
                <w:color w:val="FFFFFF"/>
                <w:sz w:val="16"/>
                <w:szCs w:val="16"/>
                <w:lang w:eastAsia="pl-PL"/>
              </w:rPr>
            </w:pPr>
          </w:p>
        </w:tc>
        <w:tc>
          <w:tcPr>
            <w:tcW w:w="993" w:type="dxa"/>
            <w:vMerge/>
            <w:shd w:val="clear" w:color="auto" w:fill="0042B8"/>
            <w:vAlign w:val="center"/>
            <w:hideMark/>
          </w:tcPr>
          <w:p w14:paraId="66E11CE4" w14:textId="77777777" w:rsidR="00507B7E" w:rsidRPr="00507B7E" w:rsidRDefault="00507B7E" w:rsidP="00340344">
            <w:pPr>
              <w:suppressAutoHyphens/>
              <w:spacing w:after="0"/>
              <w:rPr>
                <w:rFonts w:cs="Arial"/>
                <w:b/>
                <w:bCs/>
                <w:color w:val="FFFFFF"/>
                <w:sz w:val="16"/>
                <w:szCs w:val="16"/>
                <w:lang w:eastAsia="pl-PL"/>
              </w:rPr>
            </w:pPr>
          </w:p>
        </w:tc>
        <w:tc>
          <w:tcPr>
            <w:tcW w:w="1123" w:type="dxa"/>
            <w:vMerge/>
            <w:shd w:val="clear" w:color="auto" w:fill="0042B8"/>
            <w:vAlign w:val="center"/>
            <w:hideMark/>
          </w:tcPr>
          <w:p w14:paraId="651E37EF" w14:textId="77777777" w:rsidR="00507B7E" w:rsidRPr="00507B7E" w:rsidRDefault="00507B7E" w:rsidP="00340344">
            <w:pPr>
              <w:suppressAutoHyphens/>
              <w:spacing w:after="0"/>
              <w:rPr>
                <w:rFonts w:cs="Arial"/>
                <w:b/>
                <w:bCs/>
                <w:color w:val="FFFFFF"/>
                <w:sz w:val="16"/>
                <w:szCs w:val="16"/>
                <w:lang w:eastAsia="pl-PL"/>
              </w:rPr>
            </w:pPr>
          </w:p>
        </w:tc>
      </w:tr>
      <w:tr w:rsidR="00EC1ACA" w:rsidRPr="00507B7E" w14:paraId="7668B086" w14:textId="77777777" w:rsidTr="00E46B22">
        <w:trPr>
          <w:trHeight w:val="121"/>
        </w:trPr>
        <w:tc>
          <w:tcPr>
            <w:tcW w:w="4962" w:type="dxa"/>
            <w:shd w:val="clear" w:color="auto" w:fill="auto"/>
            <w:noWrap/>
            <w:vAlign w:val="center"/>
          </w:tcPr>
          <w:p w14:paraId="07400138" w14:textId="77777777" w:rsidR="00EC1ACA" w:rsidRPr="00507B7E" w:rsidRDefault="00EC1ACA" w:rsidP="00340344">
            <w:pPr>
              <w:suppressAutoHyphens/>
              <w:spacing w:after="0"/>
              <w:rPr>
                <w:rFonts w:cs="Arial"/>
                <w:b/>
                <w:bCs/>
                <w:color w:val="FFFFFF"/>
                <w:sz w:val="16"/>
                <w:szCs w:val="16"/>
                <w:lang w:eastAsia="pl-PL"/>
              </w:rPr>
            </w:pPr>
          </w:p>
        </w:tc>
        <w:tc>
          <w:tcPr>
            <w:tcW w:w="992" w:type="dxa"/>
            <w:shd w:val="clear" w:color="auto" w:fill="auto"/>
            <w:vAlign w:val="center"/>
          </w:tcPr>
          <w:p w14:paraId="3D7B65FC" w14:textId="77777777" w:rsidR="00EC1ACA" w:rsidRPr="00507B7E" w:rsidRDefault="00EC1ACA" w:rsidP="00340344">
            <w:pPr>
              <w:suppressAutoHyphens/>
              <w:spacing w:after="0"/>
              <w:rPr>
                <w:rFonts w:cs="Arial"/>
                <w:b/>
                <w:bCs/>
                <w:color w:val="FFFFFF"/>
                <w:sz w:val="16"/>
                <w:szCs w:val="16"/>
                <w:lang w:eastAsia="pl-PL"/>
              </w:rPr>
            </w:pPr>
          </w:p>
        </w:tc>
        <w:tc>
          <w:tcPr>
            <w:tcW w:w="992" w:type="dxa"/>
            <w:shd w:val="clear" w:color="auto" w:fill="auto"/>
            <w:vAlign w:val="center"/>
          </w:tcPr>
          <w:p w14:paraId="42044791" w14:textId="77777777" w:rsidR="00EC1ACA" w:rsidRPr="00507B7E" w:rsidRDefault="00EC1ACA" w:rsidP="00340344">
            <w:pPr>
              <w:suppressAutoHyphens/>
              <w:spacing w:after="0"/>
              <w:rPr>
                <w:rFonts w:cs="Arial"/>
                <w:b/>
                <w:bCs/>
                <w:color w:val="FFFFFF"/>
                <w:sz w:val="16"/>
                <w:szCs w:val="16"/>
                <w:lang w:eastAsia="pl-PL"/>
              </w:rPr>
            </w:pPr>
          </w:p>
        </w:tc>
        <w:tc>
          <w:tcPr>
            <w:tcW w:w="1418" w:type="dxa"/>
            <w:shd w:val="clear" w:color="auto" w:fill="auto"/>
            <w:vAlign w:val="center"/>
          </w:tcPr>
          <w:p w14:paraId="393A6968" w14:textId="77777777" w:rsidR="00EC1ACA" w:rsidRPr="00507B7E" w:rsidRDefault="00EC1ACA" w:rsidP="00340344">
            <w:pPr>
              <w:suppressAutoHyphens/>
              <w:spacing w:after="0"/>
              <w:jc w:val="center"/>
              <w:rPr>
                <w:rFonts w:cs="Arial"/>
                <w:color w:val="FFFFFF"/>
                <w:sz w:val="16"/>
                <w:szCs w:val="16"/>
                <w:lang w:eastAsia="pl-PL"/>
              </w:rPr>
            </w:pPr>
          </w:p>
        </w:tc>
        <w:tc>
          <w:tcPr>
            <w:tcW w:w="1275" w:type="dxa"/>
            <w:shd w:val="clear" w:color="auto" w:fill="auto"/>
            <w:vAlign w:val="center"/>
          </w:tcPr>
          <w:p w14:paraId="10EA8B8F" w14:textId="77777777" w:rsidR="00EC1ACA" w:rsidRPr="00507B7E" w:rsidRDefault="00EC1ACA" w:rsidP="00340344">
            <w:pPr>
              <w:suppressAutoHyphens/>
              <w:spacing w:after="0"/>
              <w:rPr>
                <w:rFonts w:cs="Arial"/>
                <w:b/>
                <w:bCs/>
                <w:color w:val="FFFFFF"/>
                <w:sz w:val="16"/>
                <w:szCs w:val="16"/>
                <w:lang w:eastAsia="pl-PL"/>
              </w:rPr>
            </w:pPr>
          </w:p>
        </w:tc>
        <w:tc>
          <w:tcPr>
            <w:tcW w:w="1134" w:type="dxa"/>
            <w:shd w:val="clear" w:color="auto" w:fill="auto"/>
            <w:vAlign w:val="center"/>
          </w:tcPr>
          <w:p w14:paraId="10F89916" w14:textId="77777777" w:rsidR="00EC1ACA" w:rsidRPr="00507B7E" w:rsidRDefault="00EC1ACA" w:rsidP="00340344">
            <w:pPr>
              <w:suppressAutoHyphens/>
              <w:spacing w:after="0"/>
              <w:rPr>
                <w:rFonts w:cs="Arial"/>
                <w:b/>
                <w:bCs/>
                <w:color w:val="FFFFFF"/>
                <w:sz w:val="16"/>
                <w:szCs w:val="16"/>
                <w:lang w:eastAsia="pl-PL"/>
              </w:rPr>
            </w:pPr>
          </w:p>
        </w:tc>
        <w:tc>
          <w:tcPr>
            <w:tcW w:w="1134" w:type="dxa"/>
            <w:shd w:val="clear" w:color="auto" w:fill="auto"/>
            <w:vAlign w:val="center"/>
          </w:tcPr>
          <w:p w14:paraId="2C1593F2" w14:textId="77777777" w:rsidR="00EC1ACA" w:rsidRPr="00507B7E" w:rsidRDefault="00EC1ACA" w:rsidP="00340344">
            <w:pPr>
              <w:suppressAutoHyphens/>
              <w:spacing w:after="0"/>
              <w:rPr>
                <w:rFonts w:cs="Arial"/>
                <w:b/>
                <w:bCs/>
                <w:color w:val="FFFFFF"/>
                <w:sz w:val="16"/>
                <w:szCs w:val="16"/>
                <w:lang w:eastAsia="pl-PL"/>
              </w:rPr>
            </w:pPr>
          </w:p>
        </w:tc>
        <w:tc>
          <w:tcPr>
            <w:tcW w:w="993" w:type="dxa"/>
            <w:shd w:val="clear" w:color="auto" w:fill="auto"/>
            <w:vAlign w:val="center"/>
          </w:tcPr>
          <w:p w14:paraId="52D9722C" w14:textId="77777777" w:rsidR="00EC1ACA" w:rsidRPr="00507B7E" w:rsidRDefault="00EC1ACA" w:rsidP="00340344">
            <w:pPr>
              <w:suppressAutoHyphens/>
              <w:spacing w:after="0"/>
              <w:rPr>
                <w:rFonts w:cs="Arial"/>
                <w:b/>
                <w:bCs/>
                <w:color w:val="FFFFFF"/>
                <w:sz w:val="16"/>
                <w:szCs w:val="16"/>
                <w:lang w:eastAsia="pl-PL"/>
              </w:rPr>
            </w:pPr>
          </w:p>
        </w:tc>
        <w:tc>
          <w:tcPr>
            <w:tcW w:w="1123" w:type="dxa"/>
            <w:shd w:val="clear" w:color="auto" w:fill="auto"/>
            <w:vAlign w:val="center"/>
          </w:tcPr>
          <w:p w14:paraId="7AFDD1DB" w14:textId="77777777" w:rsidR="00EC1ACA" w:rsidRPr="00507B7E" w:rsidRDefault="00EC1ACA" w:rsidP="00340344">
            <w:pPr>
              <w:suppressAutoHyphens/>
              <w:spacing w:after="0"/>
              <w:rPr>
                <w:rFonts w:cs="Arial"/>
                <w:b/>
                <w:bCs/>
                <w:color w:val="FFFFFF"/>
                <w:sz w:val="16"/>
                <w:szCs w:val="16"/>
                <w:lang w:eastAsia="pl-PL"/>
              </w:rPr>
            </w:pPr>
          </w:p>
        </w:tc>
      </w:tr>
      <w:tr w:rsidR="00507B7E" w:rsidRPr="00507B7E" w14:paraId="6B5399C3" w14:textId="77777777" w:rsidTr="00E46B22">
        <w:trPr>
          <w:trHeight w:val="204"/>
        </w:trPr>
        <w:tc>
          <w:tcPr>
            <w:tcW w:w="4962" w:type="dxa"/>
            <w:tcBorders>
              <w:bottom w:val="single" w:sz="12" w:space="0" w:color="003087"/>
            </w:tcBorders>
            <w:shd w:val="clear" w:color="auto" w:fill="FFFFFF"/>
            <w:noWrap/>
            <w:vAlign w:val="bottom"/>
            <w:hideMark/>
          </w:tcPr>
          <w:p w14:paraId="73BA2187" w14:textId="77777777" w:rsidR="00507B7E" w:rsidRPr="00507B7E" w:rsidRDefault="00507B7E" w:rsidP="00340344">
            <w:pPr>
              <w:suppressAutoHyphens/>
              <w:spacing w:after="0"/>
              <w:rPr>
                <w:rFonts w:cs="Arial"/>
                <w:b/>
                <w:bCs/>
                <w:color w:val="003087"/>
                <w:sz w:val="16"/>
                <w:szCs w:val="16"/>
                <w:lang w:eastAsia="pl-PL"/>
              </w:rPr>
            </w:pPr>
            <w:r w:rsidRPr="00507B7E">
              <w:rPr>
                <w:rFonts w:cs="Arial"/>
                <w:b/>
                <w:bCs/>
                <w:color w:val="003087"/>
                <w:sz w:val="16"/>
                <w:szCs w:val="16"/>
                <w:lang w:eastAsia="pl-PL"/>
              </w:rPr>
              <w:t>Wartość brutto</w:t>
            </w:r>
          </w:p>
        </w:tc>
        <w:tc>
          <w:tcPr>
            <w:tcW w:w="992" w:type="dxa"/>
            <w:tcBorders>
              <w:bottom w:val="single" w:sz="12" w:space="0" w:color="003087"/>
            </w:tcBorders>
            <w:shd w:val="clear" w:color="auto" w:fill="FFFFFF"/>
            <w:noWrap/>
            <w:vAlign w:val="bottom"/>
            <w:hideMark/>
          </w:tcPr>
          <w:p w14:paraId="46A52A9C"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992" w:type="dxa"/>
            <w:tcBorders>
              <w:bottom w:val="single" w:sz="12" w:space="0" w:color="003087"/>
            </w:tcBorders>
            <w:shd w:val="clear" w:color="auto" w:fill="FFFFFF"/>
            <w:noWrap/>
            <w:vAlign w:val="bottom"/>
            <w:hideMark/>
          </w:tcPr>
          <w:p w14:paraId="4960722C"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1418" w:type="dxa"/>
            <w:tcBorders>
              <w:bottom w:val="single" w:sz="12" w:space="0" w:color="003087"/>
            </w:tcBorders>
            <w:shd w:val="clear" w:color="auto" w:fill="FFFFFF"/>
            <w:noWrap/>
            <w:vAlign w:val="bottom"/>
            <w:hideMark/>
          </w:tcPr>
          <w:p w14:paraId="1408D11D"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1275" w:type="dxa"/>
            <w:tcBorders>
              <w:bottom w:val="single" w:sz="12" w:space="0" w:color="003087"/>
            </w:tcBorders>
            <w:shd w:val="clear" w:color="auto" w:fill="FFFFFF"/>
            <w:noWrap/>
            <w:vAlign w:val="bottom"/>
            <w:hideMark/>
          </w:tcPr>
          <w:p w14:paraId="314AF1D2"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1134" w:type="dxa"/>
            <w:tcBorders>
              <w:bottom w:val="single" w:sz="12" w:space="0" w:color="003087"/>
            </w:tcBorders>
            <w:shd w:val="clear" w:color="auto" w:fill="FFFFFF"/>
            <w:noWrap/>
            <w:vAlign w:val="bottom"/>
            <w:hideMark/>
          </w:tcPr>
          <w:p w14:paraId="232BC62E"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1134" w:type="dxa"/>
            <w:tcBorders>
              <w:bottom w:val="single" w:sz="12" w:space="0" w:color="003087"/>
            </w:tcBorders>
            <w:shd w:val="clear" w:color="auto" w:fill="FFFFFF"/>
            <w:noWrap/>
            <w:vAlign w:val="bottom"/>
            <w:hideMark/>
          </w:tcPr>
          <w:p w14:paraId="615E91B9"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993" w:type="dxa"/>
            <w:tcBorders>
              <w:bottom w:val="single" w:sz="12" w:space="0" w:color="003087"/>
            </w:tcBorders>
            <w:shd w:val="clear" w:color="auto" w:fill="FFFFFF"/>
            <w:noWrap/>
            <w:vAlign w:val="bottom"/>
            <w:hideMark/>
          </w:tcPr>
          <w:p w14:paraId="04095D32"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c>
          <w:tcPr>
            <w:tcW w:w="1123" w:type="dxa"/>
            <w:tcBorders>
              <w:bottom w:val="single" w:sz="12" w:space="0" w:color="003087"/>
            </w:tcBorders>
            <w:shd w:val="clear" w:color="auto" w:fill="FFFFFF"/>
            <w:noWrap/>
            <w:vAlign w:val="bottom"/>
            <w:hideMark/>
          </w:tcPr>
          <w:p w14:paraId="76490BB8" w14:textId="77777777" w:rsidR="00507B7E" w:rsidRPr="00507B7E" w:rsidRDefault="00507B7E" w:rsidP="00340344">
            <w:pPr>
              <w:suppressAutoHyphens/>
              <w:spacing w:after="0"/>
              <w:rPr>
                <w:rFonts w:cs="Arial"/>
                <w:b/>
                <w:color w:val="003087"/>
                <w:sz w:val="16"/>
                <w:szCs w:val="16"/>
                <w:lang w:eastAsia="pl-PL"/>
              </w:rPr>
            </w:pPr>
            <w:r w:rsidRPr="00507B7E">
              <w:rPr>
                <w:rFonts w:cs="Arial"/>
                <w:b/>
                <w:color w:val="003087"/>
                <w:sz w:val="16"/>
                <w:szCs w:val="16"/>
                <w:lang w:eastAsia="pl-PL"/>
              </w:rPr>
              <w:t> </w:t>
            </w:r>
          </w:p>
        </w:tc>
      </w:tr>
      <w:tr w:rsidR="00AC3E22" w:rsidRPr="00507B7E" w14:paraId="39423412"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013EBADD" w14:textId="7565883D" w:rsidR="00AC3E22" w:rsidRPr="00507B7E" w:rsidRDefault="00AC3E22" w:rsidP="00D37266">
            <w:pPr>
              <w:suppressAutoHyphens/>
              <w:spacing w:after="0"/>
              <w:rPr>
                <w:rFonts w:cs="Arial"/>
                <w:b/>
                <w:bCs/>
                <w:color w:val="003087"/>
                <w:sz w:val="16"/>
                <w:szCs w:val="16"/>
                <w:lang w:eastAsia="pl-PL"/>
              </w:rPr>
            </w:pPr>
            <w:r>
              <w:rPr>
                <w:rFonts w:cs="Arial"/>
                <w:b/>
                <w:bCs/>
                <w:color w:val="003087"/>
                <w:sz w:val="16"/>
                <w:szCs w:val="16"/>
                <w:lang w:eastAsia="pl-PL"/>
              </w:rPr>
              <w:t>Stan na</w:t>
            </w:r>
            <w:r w:rsidRPr="00507B7E">
              <w:rPr>
                <w:rFonts w:cs="Arial"/>
                <w:b/>
                <w:bCs/>
                <w:color w:val="003087"/>
                <w:sz w:val="16"/>
                <w:szCs w:val="16"/>
                <w:lang w:eastAsia="pl-PL"/>
              </w:rPr>
              <w:t xml:space="preserve"> 1 stycznia 201</w:t>
            </w:r>
            <w:r w:rsidR="00D37266">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5E936ED9" w14:textId="6BB6F878"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112 985</w:t>
            </w:r>
          </w:p>
        </w:tc>
        <w:tc>
          <w:tcPr>
            <w:tcW w:w="992" w:type="dxa"/>
            <w:tcBorders>
              <w:top w:val="single" w:sz="12" w:space="0" w:color="003087"/>
              <w:bottom w:val="single" w:sz="12" w:space="0" w:color="003087"/>
            </w:tcBorders>
            <w:shd w:val="clear" w:color="auto" w:fill="FFFFFF" w:themeFill="background1"/>
            <w:noWrap/>
            <w:vAlign w:val="center"/>
          </w:tcPr>
          <w:p w14:paraId="59106E5F" w14:textId="656707E1"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15 602 003</w:t>
            </w:r>
          </w:p>
        </w:tc>
        <w:tc>
          <w:tcPr>
            <w:tcW w:w="1418" w:type="dxa"/>
            <w:tcBorders>
              <w:top w:val="single" w:sz="12" w:space="0" w:color="003087"/>
              <w:bottom w:val="single" w:sz="12" w:space="0" w:color="003087"/>
            </w:tcBorders>
            <w:shd w:val="clear" w:color="auto" w:fill="FFFFFF" w:themeFill="background1"/>
            <w:noWrap/>
            <w:vAlign w:val="center"/>
          </w:tcPr>
          <w:p w14:paraId="66671B42" w14:textId="3CA63F58"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1 324 716</w:t>
            </w:r>
          </w:p>
        </w:tc>
        <w:tc>
          <w:tcPr>
            <w:tcW w:w="1275" w:type="dxa"/>
            <w:tcBorders>
              <w:top w:val="single" w:sz="12" w:space="0" w:color="003087"/>
              <w:bottom w:val="single" w:sz="12" w:space="0" w:color="003087"/>
            </w:tcBorders>
            <w:shd w:val="clear" w:color="auto" w:fill="FFFFFF" w:themeFill="background1"/>
            <w:noWrap/>
            <w:vAlign w:val="center"/>
          </w:tcPr>
          <w:p w14:paraId="1C8DB0A2" w14:textId="50D8EF6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13 758 808</w:t>
            </w:r>
          </w:p>
        </w:tc>
        <w:tc>
          <w:tcPr>
            <w:tcW w:w="1134" w:type="dxa"/>
            <w:tcBorders>
              <w:top w:val="single" w:sz="12" w:space="0" w:color="003087"/>
              <w:bottom w:val="single" w:sz="12" w:space="0" w:color="003087"/>
            </w:tcBorders>
            <w:shd w:val="clear" w:color="auto" w:fill="FFFFFF" w:themeFill="background1"/>
            <w:noWrap/>
            <w:vAlign w:val="center"/>
          </w:tcPr>
          <w:p w14:paraId="02BE01C9" w14:textId="2D662E59"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308 360</w:t>
            </w:r>
          </w:p>
        </w:tc>
        <w:tc>
          <w:tcPr>
            <w:tcW w:w="1134" w:type="dxa"/>
            <w:tcBorders>
              <w:top w:val="single" w:sz="12" w:space="0" w:color="003087"/>
              <w:bottom w:val="single" w:sz="12" w:space="0" w:color="003087"/>
            </w:tcBorders>
            <w:shd w:val="clear" w:color="auto" w:fill="FFFFFF" w:themeFill="background1"/>
            <w:noWrap/>
            <w:vAlign w:val="center"/>
          </w:tcPr>
          <w:p w14:paraId="4E5721B5" w14:textId="440CC893"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623 044</w:t>
            </w:r>
          </w:p>
        </w:tc>
        <w:tc>
          <w:tcPr>
            <w:tcW w:w="993" w:type="dxa"/>
            <w:tcBorders>
              <w:top w:val="single" w:sz="12" w:space="0" w:color="003087"/>
              <w:bottom w:val="single" w:sz="12" w:space="0" w:color="003087"/>
            </w:tcBorders>
            <w:shd w:val="clear" w:color="auto" w:fill="FFFFFF" w:themeFill="background1"/>
            <w:vAlign w:val="center"/>
          </w:tcPr>
          <w:p w14:paraId="7FB5049A" w14:textId="39778AB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1 033 520</w:t>
            </w:r>
          </w:p>
        </w:tc>
        <w:tc>
          <w:tcPr>
            <w:tcW w:w="1123" w:type="dxa"/>
            <w:tcBorders>
              <w:top w:val="single" w:sz="12" w:space="0" w:color="003087"/>
              <w:bottom w:val="single" w:sz="12" w:space="0" w:color="003087"/>
            </w:tcBorders>
            <w:shd w:val="clear" w:color="auto" w:fill="FFFFFF" w:themeFill="background1"/>
            <w:vAlign w:val="center"/>
          </w:tcPr>
          <w:p w14:paraId="5E7E95B5" w14:textId="3A125E9C"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31 438 720</w:t>
            </w:r>
          </w:p>
        </w:tc>
      </w:tr>
      <w:tr w:rsidR="00AC3E22" w:rsidRPr="00507B7E" w14:paraId="1A70B145" w14:textId="77777777" w:rsidTr="00E46B22">
        <w:trPr>
          <w:trHeight w:val="204"/>
        </w:trPr>
        <w:tc>
          <w:tcPr>
            <w:tcW w:w="4962" w:type="dxa"/>
            <w:tcBorders>
              <w:top w:val="single" w:sz="12" w:space="0" w:color="003087"/>
            </w:tcBorders>
            <w:shd w:val="clear" w:color="auto" w:fill="FFFFFF"/>
            <w:noWrap/>
            <w:vAlign w:val="bottom"/>
            <w:hideMark/>
          </w:tcPr>
          <w:p w14:paraId="3BD45EEC"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Nabycie</w:t>
            </w:r>
          </w:p>
        </w:tc>
        <w:tc>
          <w:tcPr>
            <w:tcW w:w="992" w:type="dxa"/>
            <w:tcBorders>
              <w:top w:val="single" w:sz="12" w:space="0" w:color="003087"/>
            </w:tcBorders>
            <w:shd w:val="clear" w:color="auto" w:fill="FFFFFF" w:themeFill="background1"/>
            <w:noWrap/>
            <w:vAlign w:val="center"/>
          </w:tcPr>
          <w:p w14:paraId="5D4A490B" w14:textId="6DC45A5D"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w:t>
            </w:r>
          </w:p>
        </w:tc>
        <w:tc>
          <w:tcPr>
            <w:tcW w:w="992" w:type="dxa"/>
            <w:tcBorders>
              <w:top w:val="single" w:sz="12" w:space="0" w:color="003087"/>
            </w:tcBorders>
            <w:shd w:val="clear" w:color="auto" w:fill="FFFFFF" w:themeFill="background1"/>
            <w:noWrap/>
            <w:vAlign w:val="center"/>
          </w:tcPr>
          <w:p w14:paraId="05E10583" w14:textId="20CB9DDE"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2 380</w:t>
            </w:r>
          </w:p>
        </w:tc>
        <w:tc>
          <w:tcPr>
            <w:tcW w:w="1418" w:type="dxa"/>
            <w:tcBorders>
              <w:top w:val="single" w:sz="12" w:space="0" w:color="003087"/>
            </w:tcBorders>
            <w:shd w:val="clear" w:color="auto" w:fill="FFFFFF" w:themeFill="background1"/>
            <w:noWrap/>
            <w:vAlign w:val="center"/>
          </w:tcPr>
          <w:p w14:paraId="249D3641" w14:textId="3E741FB2"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w:t>
            </w:r>
          </w:p>
        </w:tc>
        <w:tc>
          <w:tcPr>
            <w:tcW w:w="1275" w:type="dxa"/>
            <w:tcBorders>
              <w:top w:val="single" w:sz="12" w:space="0" w:color="003087"/>
            </w:tcBorders>
            <w:shd w:val="clear" w:color="auto" w:fill="FFFFFF" w:themeFill="background1"/>
            <w:noWrap/>
            <w:vAlign w:val="center"/>
          </w:tcPr>
          <w:p w14:paraId="3E370FEA" w14:textId="07F0C58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11 943</w:t>
            </w:r>
          </w:p>
        </w:tc>
        <w:tc>
          <w:tcPr>
            <w:tcW w:w="1134" w:type="dxa"/>
            <w:tcBorders>
              <w:top w:val="single" w:sz="12" w:space="0" w:color="003087"/>
            </w:tcBorders>
            <w:shd w:val="clear" w:color="auto" w:fill="FFFFFF" w:themeFill="background1"/>
            <w:noWrap/>
            <w:vAlign w:val="center"/>
          </w:tcPr>
          <w:p w14:paraId="616A559A" w14:textId="3AD6D26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3 856</w:t>
            </w:r>
          </w:p>
        </w:tc>
        <w:tc>
          <w:tcPr>
            <w:tcW w:w="1134" w:type="dxa"/>
            <w:tcBorders>
              <w:top w:val="single" w:sz="12" w:space="0" w:color="003087"/>
            </w:tcBorders>
            <w:shd w:val="clear" w:color="auto" w:fill="FFFFFF" w:themeFill="background1"/>
            <w:noWrap/>
            <w:vAlign w:val="center"/>
          </w:tcPr>
          <w:p w14:paraId="4762EDBB" w14:textId="5E5213F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2 671</w:t>
            </w:r>
          </w:p>
        </w:tc>
        <w:tc>
          <w:tcPr>
            <w:tcW w:w="993" w:type="dxa"/>
            <w:tcBorders>
              <w:top w:val="single" w:sz="12" w:space="0" w:color="003087"/>
            </w:tcBorders>
            <w:shd w:val="clear" w:color="auto" w:fill="FFFFFF" w:themeFill="background1"/>
            <w:vAlign w:val="center"/>
          </w:tcPr>
          <w:p w14:paraId="3946F148" w14:textId="0DD4586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1 902 521</w:t>
            </w:r>
          </w:p>
        </w:tc>
        <w:tc>
          <w:tcPr>
            <w:tcW w:w="1123" w:type="dxa"/>
            <w:tcBorders>
              <w:top w:val="single" w:sz="12" w:space="0" w:color="003087"/>
            </w:tcBorders>
            <w:shd w:val="clear" w:color="auto" w:fill="FFFFFF" w:themeFill="background1"/>
            <w:vAlign w:val="center"/>
          </w:tcPr>
          <w:p w14:paraId="71A32288" w14:textId="264F2176" w:rsidR="00AC3E22" w:rsidRPr="00507B7E" w:rsidRDefault="00AC3E22" w:rsidP="00AC3E22">
            <w:pPr>
              <w:suppressAutoHyphens/>
              <w:spacing w:after="0"/>
              <w:jc w:val="right"/>
              <w:rPr>
                <w:rFonts w:cs="Arial"/>
                <w:b/>
                <w:sz w:val="16"/>
                <w:szCs w:val="16"/>
                <w:lang w:eastAsia="pl-PL"/>
              </w:rPr>
            </w:pPr>
            <w:r w:rsidRPr="0029153F">
              <w:rPr>
                <w:rFonts w:cs="Arial"/>
                <w:b/>
                <w:sz w:val="16"/>
                <w:szCs w:val="16"/>
                <w:lang w:eastAsia="pl-PL"/>
              </w:rPr>
              <w:t>1 923 371</w:t>
            </w:r>
          </w:p>
        </w:tc>
      </w:tr>
      <w:tr w:rsidR="00AC3E22" w:rsidRPr="00507B7E" w14:paraId="21C32387" w14:textId="77777777" w:rsidTr="00E46B22">
        <w:trPr>
          <w:trHeight w:val="204"/>
        </w:trPr>
        <w:tc>
          <w:tcPr>
            <w:tcW w:w="4962" w:type="dxa"/>
            <w:shd w:val="clear" w:color="auto" w:fill="FFFFFF"/>
            <w:noWrap/>
            <w:vAlign w:val="bottom"/>
            <w:hideMark/>
          </w:tcPr>
          <w:p w14:paraId="704D7343"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Zbycie</w:t>
            </w:r>
          </w:p>
        </w:tc>
        <w:tc>
          <w:tcPr>
            <w:tcW w:w="992" w:type="dxa"/>
            <w:shd w:val="clear" w:color="auto" w:fill="FFFFFF" w:themeFill="background1"/>
            <w:noWrap/>
            <w:vAlign w:val="center"/>
          </w:tcPr>
          <w:p w14:paraId="664BD151" w14:textId="44C3636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(3)</w:t>
            </w:r>
          </w:p>
        </w:tc>
        <w:tc>
          <w:tcPr>
            <w:tcW w:w="992" w:type="dxa"/>
            <w:shd w:val="clear" w:color="auto" w:fill="FFFFFF" w:themeFill="background1"/>
            <w:noWrap/>
            <w:vAlign w:val="center"/>
          </w:tcPr>
          <w:p w14:paraId="05A9F38F" w14:textId="16C8BDA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(211)</w:t>
            </w:r>
          </w:p>
        </w:tc>
        <w:tc>
          <w:tcPr>
            <w:tcW w:w="1418" w:type="dxa"/>
            <w:shd w:val="clear" w:color="auto" w:fill="FFFFFF" w:themeFill="background1"/>
            <w:noWrap/>
            <w:vAlign w:val="center"/>
          </w:tcPr>
          <w:p w14:paraId="63F17456" w14:textId="2E20B711"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w:t>
            </w:r>
          </w:p>
        </w:tc>
        <w:tc>
          <w:tcPr>
            <w:tcW w:w="1275" w:type="dxa"/>
            <w:shd w:val="clear" w:color="auto" w:fill="FFFFFF" w:themeFill="background1"/>
            <w:noWrap/>
            <w:vAlign w:val="center"/>
          </w:tcPr>
          <w:p w14:paraId="4108FAB5" w14:textId="381BC345"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(833)</w:t>
            </w:r>
          </w:p>
        </w:tc>
        <w:tc>
          <w:tcPr>
            <w:tcW w:w="1134" w:type="dxa"/>
            <w:shd w:val="clear" w:color="auto" w:fill="FFFFFF" w:themeFill="background1"/>
            <w:noWrap/>
            <w:vAlign w:val="center"/>
          </w:tcPr>
          <w:p w14:paraId="1086C813" w14:textId="1C1EFB7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(8 630)</w:t>
            </w:r>
          </w:p>
        </w:tc>
        <w:tc>
          <w:tcPr>
            <w:tcW w:w="1134" w:type="dxa"/>
            <w:shd w:val="clear" w:color="auto" w:fill="FFFFFF" w:themeFill="background1"/>
            <w:noWrap/>
            <w:vAlign w:val="center"/>
          </w:tcPr>
          <w:p w14:paraId="1DB63DF9" w14:textId="6BA1F66B"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(29 969)</w:t>
            </w:r>
          </w:p>
        </w:tc>
        <w:tc>
          <w:tcPr>
            <w:tcW w:w="993" w:type="dxa"/>
            <w:shd w:val="clear" w:color="auto" w:fill="FFFFFF" w:themeFill="background1"/>
            <w:noWrap/>
            <w:vAlign w:val="center"/>
          </w:tcPr>
          <w:p w14:paraId="73742E5B" w14:textId="3F77602E"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shd w:val="clear" w:color="auto" w:fill="FFFFFF" w:themeFill="background1"/>
            <w:noWrap/>
            <w:vAlign w:val="center"/>
          </w:tcPr>
          <w:p w14:paraId="4B233C0A" w14:textId="61B1A18C"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(39 646)</w:t>
            </w:r>
          </w:p>
        </w:tc>
      </w:tr>
      <w:tr w:rsidR="00AC3E22" w:rsidRPr="00507B7E" w14:paraId="35E07A4F" w14:textId="77777777" w:rsidTr="00E46B22">
        <w:trPr>
          <w:trHeight w:val="204"/>
        </w:trPr>
        <w:tc>
          <w:tcPr>
            <w:tcW w:w="4962" w:type="dxa"/>
            <w:shd w:val="clear" w:color="auto" w:fill="FFFFFF"/>
            <w:noWrap/>
            <w:vAlign w:val="bottom"/>
            <w:hideMark/>
          </w:tcPr>
          <w:p w14:paraId="5636A7FE"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Przeniesienia</w:t>
            </w:r>
          </w:p>
        </w:tc>
        <w:tc>
          <w:tcPr>
            <w:tcW w:w="992" w:type="dxa"/>
            <w:shd w:val="clear" w:color="auto" w:fill="FFFFFF" w:themeFill="background1"/>
            <w:noWrap/>
            <w:vAlign w:val="center"/>
          </w:tcPr>
          <w:p w14:paraId="09D78CB9" w14:textId="768F53B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2 121</w:t>
            </w:r>
          </w:p>
        </w:tc>
        <w:tc>
          <w:tcPr>
            <w:tcW w:w="992" w:type="dxa"/>
            <w:shd w:val="clear" w:color="auto" w:fill="FFFFFF" w:themeFill="background1"/>
            <w:noWrap/>
            <w:vAlign w:val="center"/>
          </w:tcPr>
          <w:p w14:paraId="2D3E59B1" w14:textId="738BAE3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889 125</w:t>
            </w:r>
          </w:p>
        </w:tc>
        <w:tc>
          <w:tcPr>
            <w:tcW w:w="1418" w:type="dxa"/>
            <w:shd w:val="clear" w:color="auto" w:fill="FFFFFF" w:themeFill="background1"/>
            <w:noWrap/>
            <w:vAlign w:val="center"/>
          </w:tcPr>
          <w:p w14:paraId="4C03B5E4" w14:textId="50A7048A"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206 621</w:t>
            </w:r>
          </w:p>
        </w:tc>
        <w:tc>
          <w:tcPr>
            <w:tcW w:w="1275" w:type="dxa"/>
            <w:shd w:val="clear" w:color="auto" w:fill="FFFFFF" w:themeFill="background1"/>
            <w:noWrap/>
            <w:vAlign w:val="center"/>
          </w:tcPr>
          <w:p w14:paraId="4565B675" w14:textId="32660185"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531 651</w:t>
            </w:r>
          </w:p>
        </w:tc>
        <w:tc>
          <w:tcPr>
            <w:tcW w:w="1134" w:type="dxa"/>
            <w:shd w:val="clear" w:color="auto" w:fill="FFFFFF" w:themeFill="background1"/>
            <w:noWrap/>
            <w:vAlign w:val="center"/>
          </w:tcPr>
          <w:p w14:paraId="6A157D0B" w14:textId="0E55079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47 227</w:t>
            </w:r>
          </w:p>
        </w:tc>
        <w:tc>
          <w:tcPr>
            <w:tcW w:w="1134" w:type="dxa"/>
            <w:shd w:val="clear" w:color="auto" w:fill="FFFFFF" w:themeFill="background1"/>
            <w:noWrap/>
            <w:vAlign w:val="center"/>
          </w:tcPr>
          <w:p w14:paraId="556B0754" w14:textId="6F0FD44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79 904</w:t>
            </w:r>
          </w:p>
        </w:tc>
        <w:tc>
          <w:tcPr>
            <w:tcW w:w="993" w:type="dxa"/>
            <w:shd w:val="clear" w:color="auto" w:fill="FFFFFF" w:themeFill="background1"/>
            <w:noWrap/>
            <w:vAlign w:val="center"/>
          </w:tcPr>
          <w:p w14:paraId="060516C8" w14:textId="4D4FDE7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(1 597 692)</w:t>
            </w:r>
          </w:p>
        </w:tc>
        <w:tc>
          <w:tcPr>
            <w:tcW w:w="1123" w:type="dxa"/>
            <w:shd w:val="clear" w:color="auto" w:fill="FFFFFF" w:themeFill="background1"/>
            <w:noWrap/>
            <w:vAlign w:val="center"/>
          </w:tcPr>
          <w:p w14:paraId="0C47B467" w14:textId="0C167571"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(47 664)</w:t>
            </w:r>
          </w:p>
        </w:tc>
      </w:tr>
      <w:tr w:rsidR="00AC3E22" w:rsidRPr="00507B7E" w14:paraId="721B41A7" w14:textId="77777777" w:rsidTr="00E46B22">
        <w:trPr>
          <w:trHeight w:val="204"/>
        </w:trPr>
        <w:tc>
          <w:tcPr>
            <w:tcW w:w="4962" w:type="dxa"/>
            <w:shd w:val="clear" w:color="auto" w:fill="FFFFFF"/>
            <w:noWrap/>
            <w:vAlign w:val="center"/>
            <w:hideMark/>
          </w:tcPr>
          <w:p w14:paraId="7FC0E696" w14:textId="5E5C3A71"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Przeniesienie do aktywów trwałych przezn</w:t>
            </w:r>
            <w:r>
              <w:rPr>
                <w:rFonts w:cs="Arial"/>
                <w:color w:val="000000"/>
                <w:sz w:val="16"/>
                <w:szCs w:val="16"/>
                <w:lang w:eastAsia="pl-PL"/>
              </w:rPr>
              <w:t>aczonych do sprzedaży</w:t>
            </w:r>
          </w:p>
        </w:tc>
        <w:tc>
          <w:tcPr>
            <w:tcW w:w="992" w:type="dxa"/>
            <w:shd w:val="clear" w:color="auto" w:fill="FFFFFF" w:themeFill="background1"/>
            <w:noWrap/>
            <w:vAlign w:val="center"/>
          </w:tcPr>
          <w:p w14:paraId="265B0A0C" w14:textId="54A42D5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shd w:val="clear" w:color="auto" w:fill="FFFFFF" w:themeFill="background1"/>
            <w:noWrap/>
            <w:vAlign w:val="center"/>
          </w:tcPr>
          <w:p w14:paraId="0D9D2416" w14:textId="396C52C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418" w:type="dxa"/>
            <w:shd w:val="clear" w:color="auto" w:fill="FFFFFF" w:themeFill="background1"/>
            <w:noWrap/>
            <w:vAlign w:val="center"/>
          </w:tcPr>
          <w:p w14:paraId="607E1C88" w14:textId="0BB04C8D"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shd w:val="clear" w:color="auto" w:fill="FFFFFF" w:themeFill="background1"/>
            <w:noWrap/>
            <w:vAlign w:val="center"/>
          </w:tcPr>
          <w:p w14:paraId="6119849E" w14:textId="05756FCE"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34" w:type="dxa"/>
            <w:shd w:val="clear" w:color="auto" w:fill="FFFFFF" w:themeFill="background1"/>
            <w:noWrap/>
            <w:vAlign w:val="center"/>
          </w:tcPr>
          <w:p w14:paraId="2B017ADD" w14:textId="054ED641"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(1 651)</w:t>
            </w:r>
          </w:p>
        </w:tc>
        <w:tc>
          <w:tcPr>
            <w:tcW w:w="1134" w:type="dxa"/>
            <w:shd w:val="clear" w:color="auto" w:fill="FFFFFF" w:themeFill="background1"/>
            <w:noWrap/>
            <w:vAlign w:val="center"/>
          </w:tcPr>
          <w:p w14:paraId="72D3457A" w14:textId="3C7E39BB"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3" w:type="dxa"/>
            <w:shd w:val="clear" w:color="auto" w:fill="FFFFFF" w:themeFill="background1"/>
            <w:noWrap/>
            <w:vAlign w:val="center"/>
          </w:tcPr>
          <w:p w14:paraId="2E1D4751" w14:textId="517984AA"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shd w:val="clear" w:color="auto" w:fill="FFFFFF" w:themeFill="background1"/>
            <w:noWrap/>
            <w:vAlign w:val="center"/>
          </w:tcPr>
          <w:p w14:paraId="3445BAC7" w14:textId="3DE33D68"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(1 651)</w:t>
            </w:r>
          </w:p>
        </w:tc>
      </w:tr>
      <w:tr w:rsidR="00AC3E22" w:rsidRPr="00507B7E" w14:paraId="02C449DF" w14:textId="77777777" w:rsidTr="00E46B22">
        <w:trPr>
          <w:trHeight w:val="204"/>
        </w:trPr>
        <w:tc>
          <w:tcPr>
            <w:tcW w:w="4962" w:type="dxa"/>
            <w:shd w:val="clear" w:color="auto" w:fill="FFFFFF"/>
            <w:noWrap/>
            <w:vAlign w:val="center"/>
            <w:hideMark/>
          </w:tcPr>
          <w:p w14:paraId="1AB289F3"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Likwidacja</w:t>
            </w:r>
          </w:p>
        </w:tc>
        <w:tc>
          <w:tcPr>
            <w:tcW w:w="992" w:type="dxa"/>
            <w:shd w:val="clear" w:color="auto" w:fill="FFFFFF" w:themeFill="background1"/>
            <w:noWrap/>
            <w:vAlign w:val="center"/>
          </w:tcPr>
          <w:p w14:paraId="4E62E081" w14:textId="51B79BD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w:t>
            </w:r>
          </w:p>
        </w:tc>
        <w:tc>
          <w:tcPr>
            <w:tcW w:w="992" w:type="dxa"/>
            <w:shd w:val="clear" w:color="auto" w:fill="FFFFFF" w:themeFill="background1"/>
            <w:noWrap/>
            <w:vAlign w:val="center"/>
          </w:tcPr>
          <w:p w14:paraId="424B9BAA" w14:textId="0BE277E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(123 825)</w:t>
            </w:r>
          </w:p>
        </w:tc>
        <w:tc>
          <w:tcPr>
            <w:tcW w:w="1418" w:type="dxa"/>
            <w:shd w:val="clear" w:color="auto" w:fill="FFFFFF" w:themeFill="background1"/>
            <w:noWrap/>
            <w:vAlign w:val="center"/>
          </w:tcPr>
          <w:p w14:paraId="699FAAB0" w14:textId="0A1D8E0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(66 249)</w:t>
            </w:r>
          </w:p>
        </w:tc>
        <w:tc>
          <w:tcPr>
            <w:tcW w:w="1275" w:type="dxa"/>
            <w:shd w:val="clear" w:color="auto" w:fill="FFFFFF" w:themeFill="background1"/>
            <w:noWrap/>
            <w:vAlign w:val="center"/>
          </w:tcPr>
          <w:p w14:paraId="2D640B4A" w14:textId="2ADDE76D"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(127 054)</w:t>
            </w:r>
          </w:p>
        </w:tc>
        <w:tc>
          <w:tcPr>
            <w:tcW w:w="1134" w:type="dxa"/>
            <w:shd w:val="clear" w:color="auto" w:fill="FFFFFF" w:themeFill="background1"/>
            <w:noWrap/>
            <w:vAlign w:val="center"/>
          </w:tcPr>
          <w:p w14:paraId="7211D831" w14:textId="1E040E6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(3 781)</w:t>
            </w:r>
          </w:p>
        </w:tc>
        <w:tc>
          <w:tcPr>
            <w:tcW w:w="1134" w:type="dxa"/>
            <w:shd w:val="clear" w:color="auto" w:fill="FFFFFF" w:themeFill="background1"/>
            <w:noWrap/>
            <w:vAlign w:val="center"/>
          </w:tcPr>
          <w:p w14:paraId="319FC67D" w14:textId="1CA8412F"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28 149</w:t>
            </w:r>
          </w:p>
        </w:tc>
        <w:tc>
          <w:tcPr>
            <w:tcW w:w="993" w:type="dxa"/>
            <w:shd w:val="clear" w:color="auto" w:fill="FFFFFF" w:themeFill="background1"/>
            <w:noWrap/>
            <w:vAlign w:val="center"/>
          </w:tcPr>
          <w:p w14:paraId="598E7875" w14:textId="7DD9666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shd w:val="clear" w:color="auto" w:fill="FFFFFF" w:themeFill="background1"/>
            <w:noWrap/>
            <w:vAlign w:val="center"/>
          </w:tcPr>
          <w:p w14:paraId="49B0128B" w14:textId="183ACF25"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(226 513)</w:t>
            </w:r>
          </w:p>
        </w:tc>
      </w:tr>
      <w:tr w:rsidR="00AC3E22" w:rsidRPr="00507B7E" w14:paraId="0663C2F2" w14:textId="77777777" w:rsidTr="00E46B22">
        <w:trPr>
          <w:trHeight w:val="204"/>
        </w:trPr>
        <w:tc>
          <w:tcPr>
            <w:tcW w:w="4962" w:type="dxa"/>
            <w:shd w:val="clear" w:color="auto" w:fill="FFFFFF"/>
            <w:noWrap/>
            <w:vAlign w:val="center"/>
            <w:hideMark/>
          </w:tcPr>
          <w:p w14:paraId="3F52AEA7"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Zaniechanie inwestycji</w:t>
            </w:r>
          </w:p>
        </w:tc>
        <w:tc>
          <w:tcPr>
            <w:tcW w:w="992" w:type="dxa"/>
            <w:shd w:val="clear" w:color="auto" w:fill="FFFFFF" w:themeFill="background1"/>
            <w:noWrap/>
            <w:vAlign w:val="center"/>
          </w:tcPr>
          <w:p w14:paraId="620310D0" w14:textId="232981CE"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shd w:val="clear" w:color="auto" w:fill="FFFFFF" w:themeFill="background1"/>
            <w:noWrap/>
            <w:vAlign w:val="center"/>
          </w:tcPr>
          <w:p w14:paraId="2AA8EBBB" w14:textId="0A657AA1"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418" w:type="dxa"/>
            <w:shd w:val="clear" w:color="auto" w:fill="FFFFFF" w:themeFill="background1"/>
            <w:noWrap/>
            <w:vAlign w:val="center"/>
          </w:tcPr>
          <w:p w14:paraId="2D683B8D" w14:textId="721E2E3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shd w:val="clear" w:color="auto" w:fill="FFFFFF" w:themeFill="background1"/>
            <w:noWrap/>
            <w:vAlign w:val="center"/>
          </w:tcPr>
          <w:p w14:paraId="12C1692A" w14:textId="0ADF782E"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34" w:type="dxa"/>
            <w:shd w:val="clear" w:color="auto" w:fill="FFFFFF" w:themeFill="background1"/>
            <w:noWrap/>
            <w:vAlign w:val="center"/>
          </w:tcPr>
          <w:p w14:paraId="20EC3B0A" w14:textId="3A1236C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34" w:type="dxa"/>
            <w:shd w:val="clear" w:color="auto" w:fill="FFFFFF" w:themeFill="background1"/>
            <w:noWrap/>
            <w:vAlign w:val="center"/>
          </w:tcPr>
          <w:p w14:paraId="21A1ACC0" w14:textId="67CC67BA"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3" w:type="dxa"/>
            <w:shd w:val="clear" w:color="auto" w:fill="FFFFFF" w:themeFill="background1"/>
            <w:noWrap/>
            <w:vAlign w:val="center"/>
          </w:tcPr>
          <w:p w14:paraId="526D0B7B" w14:textId="27B438F1"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w:t>
            </w:r>
          </w:p>
        </w:tc>
        <w:tc>
          <w:tcPr>
            <w:tcW w:w="1123" w:type="dxa"/>
            <w:shd w:val="clear" w:color="auto" w:fill="FFFFFF" w:themeFill="background1"/>
            <w:noWrap/>
            <w:vAlign w:val="center"/>
          </w:tcPr>
          <w:p w14:paraId="3C5E3D55" w14:textId="47F93E62"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(2)</w:t>
            </w:r>
          </w:p>
        </w:tc>
      </w:tr>
      <w:tr w:rsidR="00AC3E22" w:rsidRPr="00507B7E" w14:paraId="1D688892" w14:textId="77777777" w:rsidTr="00E46B22">
        <w:trPr>
          <w:trHeight w:val="204"/>
        </w:trPr>
        <w:tc>
          <w:tcPr>
            <w:tcW w:w="4962" w:type="dxa"/>
            <w:tcBorders>
              <w:bottom w:val="single" w:sz="12" w:space="0" w:color="003087"/>
            </w:tcBorders>
            <w:shd w:val="clear" w:color="auto" w:fill="FFFFFF"/>
            <w:noWrap/>
            <w:vAlign w:val="center"/>
            <w:hideMark/>
          </w:tcPr>
          <w:p w14:paraId="3C3A61F5"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 xml:space="preserve">Pozostałe </w:t>
            </w:r>
          </w:p>
        </w:tc>
        <w:tc>
          <w:tcPr>
            <w:tcW w:w="992" w:type="dxa"/>
            <w:tcBorders>
              <w:bottom w:val="single" w:sz="12" w:space="0" w:color="003087"/>
            </w:tcBorders>
            <w:shd w:val="clear" w:color="auto" w:fill="FFFFFF" w:themeFill="background1"/>
            <w:noWrap/>
            <w:vAlign w:val="center"/>
          </w:tcPr>
          <w:p w14:paraId="26CCB5A5" w14:textId="3FDAFE5B"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(315)</w:t>
            </w:r>
          </w:p>
        </w:tc>
        <w:tc>
          <w:tcPr>
            <w:tcW w:w="992" w:type="dxa"/>
            <w:tcBorders>
              <w:bottom w:val="single" w:sz="12" w:space="0" w:color="003087"/>
            </w:tcBorders>
            <w:shd w:val="clear" w:color="auto" w:fill="FFFFFF" w:themeFill="background1"/>
            <w:noWrap/>
            <w:vAlign w:val="center"/>
          </w:tcPr>
          <w:p w14:paraId="166132EA" w14:textId="4F5CD135"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7 462</w:t>
            </w:r>
          </w:p>
        </w:tc>
        <w:tc>
          <w:tcPr>
            <w:tcW w:w="1418" w:type="dxa"/>
            <w:tcBorders>
              <w:bottom w:val="single" w:sz="12" w:space="0" w:color="003087"/>
            </w:tcBorders>
            <w:shd w:val="clear" w:color="auto" w:fill="FFFFFF" w:themeFill="background1"/>
            <w:noWrap/>
            <w:vAlign w:val="center"/>
          </w:tcPr>
          <w:p w14:paraId="29EB08C9" w14:textId="36D2CA8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tcBorders>
              <w:bottom w:val="single" w:sz="12" w:space="0" w:color="003087"/>
            </w:tcBorders>
            <w:shd w:val="clear" w:color="auto" w:fill="FFFFFF" w:themeFill="background1"/>
            <w:noWrap/>
            <w:vAlign w:val="center"/>
          </w:tcPr>
          <w:p w14:paraId="38BCCF53" w14:textId="4FB06293"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21 492</w:t>
            </w:r>
          </w:p>
        </w:tc>
        <w:tc>
          <w:tcPr>
            <w:tcW w:w="1134" w:type="dxa"/>
            <w:tcBorders>
              <w:bottom w:val="single" w:sz="12" w:space="0" w:color="003087"/>
            </w:tcBorders>
            <w:shd w:val="clear" w:color="auto" w:fill="FFFFFF" w:themeFill="background1"/>
            <w:noWrap/>
            <w:vAlign w:val="center"/>
          </w:tcPr>
          <w:p w14:paraId="3E6A87DB" w14:textId="3CC290D2"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(1 207)</w:t>
            </w:r>
          </w:p>
        </w:tc>
        <w:tc>
          <w:tcPr>
            <w:tcW w:w="1134" w:type="dxa"/>
            <w:tcBorders>
              <w:bottom w:val="single" w:sz="12" w:space="0" w:color="003087"/>
            </w:tcBorders>
            <w:shd w:val="clear" w:color="auto" w:fill="FFFFFF" w:themeFill="background1"/>
            <w:noWrap/>
            <w:vAlign w:val="center"/>
          </w:tcPr>
          <w:p w14:paraId="17EABB32" w14:textId="0F3AA5F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(29 093)</w:t>
            </w:r>
          </w:p>
        </w:tc>
        <w:tc>
          <w:tcPr>
            <w:tcW w:w="993" w:type="dxa"/>
            <w:tcBorders>
              <w:bottom w:val="single" w:sz="12" w:space="0" w:color="003087"/>
            </w:tcBorders>
            <w:shd w:val="clear" w:color="auto" w:fill="FFFFFF" w:themeFill="background1"/>
            <w:noWrap/>
            <w:vAlign w:val="center"/>
          </w:tcPr>
          <w:p w14:paraId="231C3074" w14:textId="57FD371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(2 108)</w:t>
            </w:r>
          </w:p>
        </w:tc>
        <w:tc>
          <w:tcPr>
            <w:tcW w:w="1123" w:type="dxa"/>
            <w:tcBorders>
              <w:bottom w:val="single" w:sz="12" w:space="0" w:color="003087"/>
            </w:tcBorders>
            <w:shd w:val="clear" w:color="auto" w:fill="FFFFFF" w:themeFill="background1"/>
            <w:noWrap/>
            <w:vAlign w:val="center"/>
          </w:tcPr>
          <w:p w14:paraId="0B7B89F7" w14:textId="28364E36"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(3 769)</w:t>
            </w:r>
          </w:p>
        </w:tc>
      </w:tr>
      <w:tr w:rsidR="00AC3E22" w:rsidRPr="00507B7E" w14:paraId="00F4E998"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4E4C1996" w14:textId="53B0C0A9" w:rsidR="00AC3E22" w:rsidRPr="00507B7E" w:rsidRDefault="00AC3E22" w:rsidP="00D37266">
            <w:pPr>
              <w:suppressAutoHyphens/>
              <w:spacing w:after="0"/>
              <w:rPr>
                <w:rFonts w:cs="Arial"/>
                <w:b/>
                <w:bCs/>
                <w:color w:val="003087"/>
                <w:sz w:val="16"/>
                <w:szCs w:val="16"/>
                <w:lang w:eastAsia="pl-PL"/>
              </w:rPr>
            </w:pPr>
            <w:r>
              <w:rPr>
                <w:rFonts w:cs="Arial"/>
                <w:b/>
                <w:bCs/>
                <w:color w:val="003087"/>
                <w:sz w:val="16"/>
                <w:szCs w:val="16"/>
                <w:lang w:eastAsia="pl-PL"/>
              </w:rPr>
              <w:t>Stan na</w:t>
            </w:r>
            <w:r w:rsidRPr="00507B7E">
              <w:rPr>
                <w:rFonts w:cs="Arial"/>
                <w:b/>
                <w:bCs/>
                <w:color w:val="003087"/>
                <w:sz w:val="16"/>
                <w:szCs w:val="16"/>
                <w:lang w:eastAsia="pl-PL"/>
              </w:rPr>
              <w:t xml:space="preserve"> 31 grudnia 201</w:t>
            </w:r>
            <w:r w:rsidR="00D37266">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587E7372" w14:textId="46632896"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114 786</w:t>
            </w:r>
          </w:p>
        </w:tc>
        <w:tc>
          <w:tcPr>
            <w:tcW w:w="992" w:type="dxa"/>
            <w:tcBorders>
              <w:top w:val="single" w:sz="12" w:space="0" w:color="003087"/>
              <w:bottom w:val="single" w:sz="12" w:space="0" w:color="003087"/>
            </w:tcBorders>
            <w:shd w:val="clear" w:color="auto" w:fill="FFFFFF" w:themeFill="background1"/>
            <w:noWrap/>
            <w:vAlign w:val="center"/>
          </w:tcPr>
          <w:p w14:paraId="061FC218" w14:textId="6518DA75"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16 376 934</w:t>
            </w:r>
          </w:p>
        </w:tc>
        <w:tc>
          <w:tcPr>
            <w:tcW w:w="1418" w:type="dxa"/>
            <w:tcBorders>
              <w:top w:val="single" w:sz="12" w:space="0" w:color="003087"/>
              <w:bottom w:val="single" w:sz="12" w:space="0" w:color="003087"/>
            </w:tcBorders>
            <w:shd w:val="clear" w:color="auto" w:fill="FFFFFF" w:themeFill="background1"/>
            <w:noWrap/>
            <w:vAlign w:val="center"/>
          </w:tcPr>
          <w:p w14:paraId="0B65D8DB" w14:textId="05819DCA"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1 465 088</w:t>
            </w:r>
          </w:p>
        </w:tc>
        <w:tc>
          <w:tcPr>
            <w:tcW w:w="1275" w:type="dxa"/>
            <w:tcBorders>
              <w:top w:val="single" w:sz="12" w:space="0" w:color="003087"/>
              <w:bottom w:val="single" w:sz="12" w:space="0" w:color="003087"/>
            </w:tcBorders>
            <w:shd w:val="clear" w:color="auto" w:fill="FFFFFF" w:themeFill="background1"/>
            <w:noWrap/>
            <w:vAlign w:val="center"/>
          </w:tcPr>
          <w:p w14:paraId="5D3CFDA2" w14:textId="588EF558"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14 196 007</w:t>
            </w:r>
          </w:p>
        </w:tc>
        <w:tc>
          <w:tcPr>
            <w:tcW w:w="1134" w:type="dxa"/>
            <w:tcBorders>
              <w:top w:val="single" w:sz="12" w:space="0" w:color="003087"/>
              <w:bottom w:val="single" w:sz="12" w:space="0" w:color="003087"/>
            </w:tcBorders>
            <w:shd w:val="clear" w:color="auto" w:fill="FFFFFF" w:themeFill="background1"/>
            <w:noWrap/>
            <w:vAlign w:val="center"/>
          </w:tcPr>
          <w:p w14:paraId="07DB12E9" w14:textId="7F671C30"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344 174</w:t>
            </w:r>
          </w:p>
        </w:tc>
        <w:tc>
          <w:tcPr>
            <w:tcW w:w="1134" w:type="dxa"/>
            <w:tcBorders>
              <w:top w:val="single" w:sz="12" w:space="0" w:color="003087"/>
              <w:bottom w:val="single" w:sz="12" w:space="0" w:color="003087"/>
            </w:tcBorders>
            <w:shd w:val="clear" w:color="auto" w:fill="FFFFFF" w:themeFill="background1"/>
            <w:noWrap/>
            <w:vAlign w:val="center"/>
          </w:tcPr>
          <w:p w14:paraId="7A712D10" w14:textId="31B15AD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674 706</w:t>
            </w:r>
          </w:p>
        </w:tc>
        <w:tc>
          <w:tcPr>
            <w:tcW w:w="993" w:type="dxa"/>
            <w:tcBorders>
              <w:top w:val="single" w:sz="12" w:space="0" w:color="003087"/>
              <w:bottom w:val="single" w:sz="12" w:space="0" w:color="003087"/>
            </w:tcBorders>
            <w:shd w:val="clear" w:color="auto" w:fill="FFFFFF" w:themeFill="background1"/>
            <w:noWrap/>
            <w:vAlign w:val="center"/>
          </w:tcPr>
          <w:p w14:paraId="62DAB665" w14:textId="7BF7D32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1 336 239</w:t>
            </w:r>
          </w:p>
        </w:tc>
        <w:tc>
          <w:tcPr>
            <w:tcW w:w="1123" w:type="dxa"/>
            <w:tcBorders>
              <w:top w:val="single" w:sz="12" w:space="0" w:color="003087"/>
              <w:bottom w:val="single" w:sz="12" w:space="0" w:color="003087"/>
            </w:tcBorders>
            <w:shd w:val="clear" w:color="auto" w:fill="FFFFFF" w:themeFill="background1"/>
            <w:noWrap/>
            <w:vAlign w:val="center"/>
          </w:tcPr>
          <w:p w14:paraId="7B943CFE" w14:textId="6D6D986D"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33 042 846</w:t>
            </w:r>
          </w:p>
        </w:tc>
      </w:tr>
      <w:tr w:rsidR="00AC3E22" w:rsidRPr="00507B7E" w14:paraId="3CF95CA3" w14:textId="77777777" w:rsidTr="00E46B22">
        <w:trPr>
          <w:trHeight w:val="204"/>
        </w:trPr>
        <w:tc>
          <w:tcPr>
            <w:tcW w:w="4962" w:type="dxa"/>
            <w:tcBorders>
              <w:top w:val="single" w:sz="12" w:space="0" w:color="003087"/>
            </w:tcBorders>
            <w:shd w:val="clear" w:color="auto" w:fill="FFFFFF"/>
            <w:noWrap/>
            <w:vAlign w:val="bottom"/>
            <w:hideMark/>
          </w:tcPr>
          <w:p w14:paraId="4EB20F82" w14:textId="77777777" w:rsidR="00AC3E22" w:rsidRPr="00507B7E" w:rsidRDefault="00AC3E22" w:rsidP="00AC3E22">
            <w:pPr>
              <w:suppressAutoHyphens/>
              <w:spacing w:after="0"/>
              <w:rPr>
                <w:rFonts w:cs="Arial"/>
                <w:color w:val="FF0000"/>
                <w:sz w:val="16"/>
                <w:szCs w:val="16"/>
                <w:lang w:eastAsia="pl-PL"/>
              </w:rPr>
            </w:pPr>
            <w:r w:rsidRPr="00507B7E">
              <w:rPr>
                <w:rFonts w:cs="Arial"/>
                <w:color w:val="FF0000"/>
                <w:sz w:val="16"/>
                <w:szCs w:val="16"/>
                <w:lang w:eastAsia="pl-PL"/>
              </w:rPr>
              <w:t> </w:t>
            </w:r>
          </w:p>
        </w:tc>
        <w:tc>
          <w:tcPr>
            <w:tcW w:w="992" w:type="dxa"/>
            <w:tcBorders>
              <w:top w:val="single" w:sz="12" w:space="0" w:color="003087"/>
            </w:tcBorders>
            <w:shd w:val="clear" w:color="auto" w:fill="FFFFFF" w:themeFill="background1"/>
            <w:noWrap/>
            <w:vAlign w:val="center"/>
          </w:tcPr>
          <w:p w14:paraId="2009DD46" w14:textId="207D6C3C"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992" w:type="dxa"/>
            <w:tcBorders>
              <w:top w:val="single" w:sz="12" w:space="0" w:color="003087"/>
            </w:tcBorders>
            <w:shd w:val="clear" w:color="auto" w:fill="FFFFFF" w:themeFill="background1"/>
            <w:noWrap/>
            <w:vAlign w:val="center"/>
          </w:tcPr>
          <w:p w14:paraId="357A8CB7" w14:textId="06ADFD2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1418" w:type="dxa"/>
            <w:tcBorders>
              <w:top w:val="single" w:sz="12" w:space="0" w:color="003087"/>
            </w:tcBorders>
            <w:shd w:val="clear" w:color="auto" w:fill="FFFFFF" w:themeFill="background1"/>
            <w:noWrap/>
            <w:vAlign w:val="center"/>
          </w:tcPr>
          <w:p w14:paraId="39750A7E" w14:textId="5BD5CCAF"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1275" w:type="dxa"/>
            <w:tcBorders>
              <w:top w:val="single" w:sz="12" w:space="0" w:color="003087"/>
            </w:tcBorders>
            <w:shd w:val="clear" w:color="auto" w:fill="FFFFFF" w:themeFill="background1"/>
            <w:noWrap/>
            <w:vAlign w:val="center"/>
          </w:tcPr>
          <w:p w14:paraId="5A205E96" w14:textId="341A37A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1134" w:type="dxa"/>
            <w:tcBorders>
              <w:top w:val="single" w:sz="12" w:space="0" w:color="003087"/>
            </w:tcBorders>
            <w:shd w:val="clear" w:color="auto" w:fill="FFFFFF" w:themeFill="background1"/>
            <w:noWrap/>
            <w:vAlign w:val="center"/>
          </w:tcPr>
          <w:p w14:paraId="26D98007" w14:textId="6CD5F8F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1134" w:type="dxa"/>
            <w:tcBorders>
              <w:top w:val="single" w:sz="12" w:space="0" w:color="003087"/>
            </w:tcBorders>
            <w:shd w:val="clear" w:color="auto" w:fill="FFFFFF" w:themeFill="background1"/>
            <w:noWrap/>
            <w:vAlign w:val="center"/>
          </w:tcPr>
          <w:p w14:paraId="011156BA" w14:textId="67BC8912"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993" w:type="dxa"/>
            <w:tcBorders>
              <w:top w:val="single" w:sz="12" w:space="0" w:color="003087"/>
            </w:tcBorders>
            <w:shd w:val="clear" w:color="auto" w:fill="FFFFFF" w:themeFill="background1"/>
            <w:vAlign w:val="center"/>
          </w:tcPr>
          <w:p w14:paraId="1138CA4E" w14:textId="46E36F0D"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w:t>
            </w:r>
          </w:p>
        </w:tc>
        <w:tc>
          <w:tcPr>
            <w:tcW w:w="1123" w:type="dxa"/>
            <w:tcBorders>
              <w:top w:val="single" w:sz="12" w:space="0" w:color="003087"/>
            </w:tcBorders>
            <w:shd w:val="clear" w:color="auto" w:fill="FFFFFF" w:themeFill="background1"/>
            <w:vAlign w:val="center"/>
          </w:tcPr>
          <w:p w14:paraId="4AB5D6AC" w14:textId="1E2814B3"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 </w:t>
            </w:r>
          </w:p>
        </w:tc>
      </w:tr>
      <w:tr w:rsidR="00AC3E22" w:rsidRPr="00507B7E" w14:paraId="49A6577B" w14:textId="77777777" w:rsidTr="00E46B22">
        <w:trPr>
          <w:trHeight w:val="204"/>
        </w:trPr>
        <w:tc>
          <w:tcPr>
            <w:tcW w:w="4962" w:type="dxa"/>
            <w:tcBorders>
              <w:bottom w:val="single" w:sz="12" w:space="0" w:color="003087"/>
            </w:tcBorders>
            <w:shd w:val="clear" w:color="auto" w:fill="FFFFFF"/>
            <w:vAlign w:val="bottom"/>
            <w:hideMark/>
          </w:tcPr>
          <w:p w14:paraId="4563BAC5" w14:textId="77777777" w:rsidR="00AC3E22" w:rsidRPr="00507B7E" w:rsidRDefault="00AC3E22" w:rsidP="00AC3E22">
            <w:pPr>
              <w:suppressAutoHyphens/>
              <w:spacing w:after="0"/>
              <w:rPr>
                <w:rFonts w:cs="Arial"/>
                <w:b/>
                <w:bCs/>
                <w:color w:val="003087"/>
                <w:sz w:val="16"/>
                <w:szCs w:val="16"/>
                <w:lang w:eastAsia="pl-PL"/>
              </w:rPr>
            </w:pPr>
            <w:r w:rsidRPr="00507B7E">
              <w:rPr>
                <w:rFonts w:cs="Arial"/>
                <w:b/>
                <w:bCs/>
                <w:color w:val="003087"/>
                <w:sz w:val="16"/>
                <w:szCs w:val="16"/>
                <w:lang w:eastAsia="pl-PL"/>
              </w:rPr>
              <w:t>Skumulowana amortyzacja (umorzenie)</w:t>
            </w:r>
          </w:p>
        </w:tc>
        <w:tc>
          <w:tcPr>
            <w:tcW w:w="992" w:type="dxa"/>
            <w:tcBorders>
              <w:bottom w:val="single" w:sz="12" w:space="0" w:color="003087"/>
            </w:tcBorders>
            <w:shd w:val="clear" w:color="auto" w:fill="FFFFFF" w:themeFill="background1"/>
            <w:noWrap/>
            <w:vAlign w:val="center"/>
          </w:tcPr>
          <w:p w14:paraId="1E010471" w14:textId="02AEDBB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992" w:type="dxa"/>
            <w:tcBorders>
              <w:bottom w:val="single" w:sz="12" w:space="0" w:color="003087"/>
            </w:tcBorders>
            <w:shd w:val="clear" w:color="auto" w:fill="FFFFFF" w:themeFill="background1"/>
            <w:noWrap/>
            <w:vAlign w:val="center"/>
          </w:tcPr>
          <w:p w14:paraId="2814139B" w14:textId="0930AACB"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1418" w:type="dxa"/>
            <w:tcBorders>
              <w:bottom w:val="single" w:sz="12" w:space="0" w:color="003087"/>
            </w:tcBorders>
            <w:shd w:val="clear" w:color="auto" w:fill="FFFFFF" w:themeFill="background1"/>
            <w:noWrap/>
            <w:vAlign w:val="center"/>
          </w:tcPr>
          <w:p w14:paraId="2540EFC3" w14:textId="2B14EC04"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1275" w:type="dxa"/>
            <w:tcBorders>
              <w:bottom w:val="single" w:sz="12" w:space="0" w:color="003087"/>
            </w:tcBorders>
            <w:shd w:val="clear" w:color="auto" w:fill="FFFFFF" w:themeFill="background1"/>
            <w:noWrap/>
            <w:vAlign w:val="center"/>
          </w:tcPr>
          <w:p w14:paraId="473AC622" w14:textId="5CAF1DC0"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1134" w:type="dxa"/>
            <w:tcBorders>
              <w:bottom w:val="single" w:sz="12" w:space="0" w:color="003087"/>
            </w:tcBorders>
            <w:shd w:val="clear" w:color="auto" w:fill="FFFFFF" w:themeFill="background1"/>
            <w:noWrap/>
            <w:vAlign w:val="center"/>
          </w:tcPr>
          <w:p w14:paraId="34CFEC54" w14:textId="45152435"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1134" w:type="dxa"/>
            <w:tcBorders>
              <w:bottom w:val="single" w:sz="12" w:space="0" w:color="003087"/>
            </w:tcBorders>
            <w:shd w:val="clear" w:color="auto" w:fill="FFFFFF" w:themeFill="background1"/>
            <w:noWrap/>
            <w:vAlign w:val="center"/>
          </w:tcPr>
          <w:p w14:paraId="27AA3486" w14:textId="571AD221"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993" w:type="dxa"/>
            <w:tcBorders>
              <w:bottom w:val="single" w:sz="12" w:space="0" w:color="003087"/>
            </w:tcBorders>
            <w:shd w:val="clear" w:color="auto" w:fill="FFFFFF" w:themeFill="background1"/>
            <w:noWrap/>
            <w:vAlign w:val="center"/>
          </w:tcPr>
          <w:p w14:paraId="47ADC2A2" w14:textId="3AFC23C4"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c>
          <w:tcPr>
            <w:tcW w:w="1123" w:type="dxa"/>
            <w:tcBorders>
              <w:bottom w:val="single" w:sz="12" w:space="0" w:color="003087"/>
            </w:tcBorders>
            <w:shd w:val="clear" w:color="auto" w:fill="FFFFFF" w:themeFill="background1"/>
            <w:noWrap/>
            <w:vAlign w:val="center"/>
          </w:tcPr>
          <w:p w14:paraId="7010A567" w14:textId="75F4DFA1"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w:t>
            </w:r>
          </w:p>
        </w:tc>
      </w:tr>
      <w:tr w:rsidR="00AC3E22" w:rsidRPr="00507B7E" w14:paraId="7C633AC6"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0D76D54A" w14:textId="5464FD70" w:rsidR="00AC3E22" w:rsidRPr="00507B7E" w:rsidRDefault="00AC3E22" w:rsidP="00D37266">
            <w:pPr>
              <w:suppressAutoHyphens/>
              <w:spacing w:after="0"/>
              <w:rPr>
                <w:rFonts w:cs="Arial"/>
                <w:b/>
                <w:bCs/>
                <w:color w:val="003087"/>
                <w:sz w:val="16"/>
                <w:szCs w:val="16"/>
                <w:lang w:eastAsia="pl-PL"/>
              </w:rPr>
            </w:pPr>
            <w:r>
              <w:rPr>
                <w:rFonts w:cs="Arial"/>
                <w:b/>
                <w:bCs/>
                <w:color w:val="003087"/>
                <w:sz w:val="16"/>
                <w:szCs w:val="16"/>
                <w:lang w:eastAsia="pl-PL"/>
              </w:rPr>
              <w:t>Stan na</w:t>
            </w:r>
            <w:r w:rsidRPr="00507B7E">
              <w:rPr>
                <w:rFonts w:cs="Arial"/>
                <w:b/>
                <w:bCs/>
                <w:color w:val="003087"/>
                <w:sz w:val="16"/>
                <w:szCs w:val="16"/>
                <w:lang w:eastAsia="pl-PL"/>
              </w:rPr>
              <w:t xml:space="preserve"> 1 stycznia 201</w:t>
            </w:r>
            <w:r w:rsidR="00D37266">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22E135ED" w14:textId="4E3423FD"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xml:space="preserve">-                         </w:t>
            </w:r>
          </w:p>
        </w:tc>
        <w:tc>
          <w:tcPr>
            <w:tcW w:w="992" w:type="dxa"/>
            <w:tcBorders>
              <w:top w:val="single" w:sz="12" w:space="0" w:color="003087"/>
              <w:bottom w:val="single" w:sz="12" w:space="0" w:color="003087"/>
            </w:tcBorders>
            <w:shd w:val="clear" w:color="auto" w:fill="FFFFFF" w:themeFill="background1"/>
            <w:noWrap/>
            <w:vAlign w:val="center"/>
          </w:tcPr>
          <w:p w14:paraId="34DE87DC" w14:textId="41558E88"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(4 910 650)</w:t>
            </w:r>
          </w:p>
        </w:tc>
        <w:tc>
          <w:tcPr>
            <w:tcW w:w="1418" w:type="dxa"/>
            <w:tcBorders>
              <w:top w:val="single" w:sz="12" w:space="0" w:color="003087"/>
              <w:bottom w:val="single" w:sz="12" w:space="0" w:color="003087"/>
            </w:tcBorders>
            <w:shd w:val="clear" w:color="auto" w:fill="FFFFFF" w:themeFill="background1"/>
            <w:noWrap/>
            <w:vAlign w:val="center"/>
          </w:tcPr>
          <w:p w14:paraId="580ED6B1" w14:textId="0A49C749"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(297 194)</w:t>
            </w:r>
          </w:p>
        </w:tc>
        <w:tc>
          <w:tcPr>
            <w:tcW w:w="1275" w:type="dxa"/>
            <w:tcBorders>
              <w:top w:val="single" w:sz="12" w:space="0" w:color="003087"/>
              <w:bottom w:val="single" w:sz="12" w:space="0" w:color="003087"/>
            </w:tcBorders>
            <w:shd w:val="clear" w:color="auto" w:fill="FFFFFF" w:themeFill="background1"/>
            <w:noWrap/>
            <w:vAlign w:val="center"/>
          </w:tcPr>
          <w:p w14:paraId="4C4F20FD" w14:textId="4B6EE0C2"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(3 967 977)</w:t>
            </w:r>
          </w:p>
        </w:tc>
        <w:tc>
          <w:tcPr>
            <w:tcW w:w="1134" w:type="dxa"/>
            <w:tcBorders>
              <w:top w:val="single" w:sz="12" w:space="0" w:color="003087"/>
              <w:bottom w:val="single" w:sz="12" w:space="0" w:color="003087"/>
            </w:tcBorders>
            <w:shd w:val="clear" w:color="auto" w:fill="FFFFFF" w:themeFill="background1"/>
            <w:noWrap/>
            <w:vAlign w:val="center"/>
          </w:tcPr>
          <w:p w14:paraId="12B157D7" w14:textId="77B156E1"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(124 488)</w:t>
            </w:r>
          </w:p>
        </w:tc>
        <w:tc>
          <w:tcPr>
            <w:tcW w:w="1134" w:type="dxa"/>
            <w:tcBorders>
              <w:top w:val="single" w:sz="12" w:space="0" w:color="003087"/>
              <w:bottom w:val="single" w:sz="12" w:space="0" w:color="003087"/>
            </w:tcBorders>
            <w:shd w:val="clear" w:color="auto" w:fill="FFFFFF" w:themeFill="background1"/>
            <w:noWrap/>
            <w:vAlign w:val="center"/>
          </w:tcPr>
          <w:p w14:paraId="388382FC" w14:textId="695EDEDC"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(387 915)</w:t>
            </w:r>
          </w:p>
        </w:tc>
        <w:tc>
          <w:tcPr>
            <w:tcW w:w="993" w:type="dxa"/>
            <w:tcBorders>
              <w:top w:val="single" w:sz="12" w:space="0" w:color="003087"/>
              <w:bottom w:val="single" w:sz="12" w:space="0" w:color="003087"/>
            </w:tcBorders>
            <w:shd w:val="clear" w:color="auto" w:fill="FFFFFF" w:themeFill="background1"/>
            <w:noWrap/>
            <w:vAlign w:val="center"/>
          </w:tcPr>
          <w:p w14:paraId="2844DA03" w14:textId="77989820"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(2 656)</w:t>
            </w:r>
          </w:p>
        </w:tc>
        <w:tc>
          <w:tcPr>
            <w:tcW w:w="1123" w:type="dxa"/>
            <w:tcBorders>
              <w:top w:val="single" w:sz="12" w:space="0" w:color="003087"/>
              <w:bottom w:val="single" w:sz="12" w:space="0" w:color="003087"/>
            </w:tcBorders>
            <w:shd w:val="clear" w:color="auto" w:fill="FFFFFF" w:themeFill="background1"/>
            <w:noWrap/>
            <w:vAlign w:val="center"/>
          </w:tcPr>
          <w:p w14:paraId="746C5E1B" w14:textId="34110DA5"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(9 393 686)</w:t>
            </w:r>
          </w:p>
        </w:tc>
      </w:tr>
      <w:tr w:rsidR="00AC3E22" w:rsidRPr="00507B7E" w14:paraId="0E5F80FA" w14:textId="77777777" w:rsidTr="00E46B22">
        <w:trPr>
          <w:trHeight w:val="204"/>
        </w:trPr>
        <w:tc>
          <w:tcPr>
            <w:tcW w:w="4962" w:type="dxa"/>
            <w:tcBorders>
              <w:top w:val="single" w:sz="12" w:space="0" w:color="003087"/>
            </w:tcBorders>
            <w:shd w:val="clear" w:color="auto" w:fill="FFFFFF"/>
            <w:noWrap/>
            <w:vAlign w:val="center"/>
            <w:hideMark/>
          </w:tcPr>
          <w:p w14:paraId="05D2BFA2"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 xml:space="preserve">Amortyzacja </w:t>
            </w:r>
          </w:p>
        </w:tc>
        <w:tc>
          <w:tcPr>
            <w:tcW w:w="992" w:type="dxa"/>
            <w:tcBorders>
              <w:top w:val="single" w:sz="12" w:space="0" w:color="003087"/>
            </w:tcBorders>
            <w:shd w:val="clear" w:color="auto" w:fill="FFFFFF" w:themeFill="background1"/>
            <w:noWrap/>
            <w:vAlign w:val="center"/>
          </w:tcPr>
          <w:p w14:paraId="010E6D84" w14:textId="0D453CE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tcBorders>
              <w:top w:val="single" w:sz="12" w:space="0" w:color="003087"/>
            </w:tcBorders>
            <w:shd w:val="clear" w:color="auto" w:fill="FFFFFF" w:themeFill="background1"/>
            <w:noWrap/>
            <w:vAlign w:val="center"/>
          </w:tcPr>
          <w:p w14:paraId="218C1541" w14:textId="343E01BF"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(692 067)</w:t>
            </w:r>
          </w:p>
        </w:tc>
        <w:tc>
          <w:tcPr>
            <w:tcW w:w="1418" w:type="dxa"/>
            <w:tcBorders>
              <w:top w:val="single" w:sz="12" w:space="0" w:color="003087"/>
            </w:tcBorders>
            <w:shd w:val="clear" w:color="auto" w:fill="FFFFFF" w:themeFill="background1"/>
            <w:noWrap/>
            <w:vAlign w:val="center"/>
          </w:tcPr>
          <w:p w14:paraId="16183037" w14:textId="49D5CD1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(188 505)</w:t>
            </w:r>
          </w:p>
        </w:tc>
        <w:tc>
          <w:tcPr>
            <w:tcW w:w="1275" w:type="dxa"/>
            <w:tcBorders>
              <w:top w:val="single" w:sz="12" w:space="0" w:color="003087"/>
            </w:tcBorders>
            <w:shd w:val="clear" w:color="auto" w:fill="FFFFFF" w:themeFill="background1"/>
            <w:noWrap/>
            <w:vAlign w:val="center"/>
          </w:tcPr>
          <w:p w14:paraId="38FE658A" w14:textId="2A29908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(658 046)</w:t>
            </w:r>
          </w:p>
        </w:tc>
        <w:tc>
          <w:tcPr>
            <w:tcW w:w="1134" w:type="dxa"/>
            <w:tcBorders>
              <w:top w:val="single" w:sz="12" w:space="0" w:color="003087"/>
            </w:tcBorders>
            <w:shd w:val="clear" w:color="auto" w:fill="FFFFFF" w:themeFill="background1"/>
            <w:noWrap/>
            <w:vAlign w:val="center"/>
          </w:tcPr>
          <w:p w14:paraId="128A4021" w14:textId="179A1BC1"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(29 820)</w:t>
            </w:r>
          </w:p>
        </w:tc>
        <w:tc>
          <w:tcPr>
            <w:tcW w:w="1134" w:type="dxa"/>
            <w:tcBorders>
              <w:top w:val="single" w:sz="12" w:space="0" w:color="003087"/>
            </w:tcBorders>
            <w:shd w:val="clear" w:color="auto" w:fill="FFFFFF" w:themeFill="background1"/>
            <w:noWrap/>
            <w:vAlign w:val="center"/>
          </w:tcPr>
          <w:p w14:paraId="5CCAFDD0" w14:textId="0E27820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(47 932)</w:t>
            </w:r>
          </w:p>
        </w:tc>
        <w:tc>
          <w:tcPr>
            <w:tcW w:w="993" w:type="dxa"/>
            <w:tcBorders>
              <w:top w:val="single" w:sz="12" w:space="0" w:color="003087"/>
            </w:tcBorders>
            <w:shd w:val="clear" w:color="auto" w:fill="FFFFFF" w:themeFill="background1"/>
            <w:noWrap/>
            <w:vAlign w:val="center"/>
          </w:tcPr>
          <w:p w14:paraId="72780DDE" w14:textId="1CB2E70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tcBorders>
              <w:top w:val="single" w:sz="12" w:space="0" w:color="003087"/>
            </w:tcBorders>
            <w:shd w:val="clear" w:color="auto" w:fill="FFFFFF" w:themeFill="background1"/>
            <w:noWrap/>
            <w:vAlign w:val="center"/>
          </w:tcPr>
          <w:p w14:paraId="02B900C7" w14:textId="1655FE1E"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(1 427 865)</w:t>
            </w:r>
          </w:p>
        </w:tc>
      </w:tr>
      <w:tr w:rsidR="00AC3E22" w:rsidRPr="00507B7E" w14:paraId="76C26D15" w14:textId="77777777" w:rsidTr="00E46B22">
        <w:trPr>
          <w:trHeight w:val="204"/>
        </w:trPr>
        <w:tc>
          <w:tcPr>
            <w:tcW w:w="4962" w:type="dxa"/>
            <w:shd w:val="clear" w:color="auto" w:fill="FFFFFF"/>
            <w:noWrap/>
            <w:vAlign w:val="center"/>
            <w:hideMark/>
          </w:tcPr>
          <w:p w14:paraId="00E3B086"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Zbycie</w:t>
            </w:r>
          </w:p>
        </w:tc>
        <w:tc>
          <w:tcPr>
            <w:tcW w:w="992" w:type="dxa"/>
            <w:shd w:val="clear" w:color="auto" w:fill="FFFFFF" w:themeFill="background1"/>
            <w:noWrap/>
            <w:vAlign w:val="center"/>
          </w:tcPr>
          <w:p w14:paraId="39F7A38D" w14:textId="7C02811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shd w:val="clear" w:color="auto" w:fill="FFFFFF" w:themeFill="background1"/>
            <w:noWrap/>
            <w:vAlign w:val="center"/>
          </w:tcPr>
          <w:p w14:paraId="6C4A2BC4" w14:textId="071E3D8D"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83</w:t>
            </w:r>
          </w:p>
        </w:tc>
        <w:tc>
          <w:tcPr>
            <w:tcW w:w="1418" w:type="dxa"/>
            <w:shd w:val="clear" w:color="auto" w:fill="FFFFFF" w:themeFill="background1"/>
            <w:noWrap/>
            <w:vAlign w:val="center"/>
          </w:tcPr>
          <w:p w14:paraId="747DF7CF" w14:textId="2E2BEBB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shd w:val="clear" w:color="auto" w:fill="FFFFFF" w:themeFill="background1"/>
            <w:noWrap/>
            <w:vAlign w:val="center"/>
          </w:tcPr>
          <w:p w14:paraId="1F98B8E9" w14:textId="65FEACBC"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792</w:t>
            </w:r>
          </w:p>
        </w:tc>
        <w:tc>
          <w:tcPr>
            <w:tcW w:w="1134" w:type="dxa"/>
            <w:shd w:val="clear" w:color="auto" w:fill="FFFFFF" w:themeFill="background1"/>
            <w:noWrap/>
            <w:vAlign w:val="center"/>
          </w:tcPr>
          <w:p w14:paraId="40FA8E19" w14:textId="76359FA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6 826</w:t>
            </w:r>
          </w:p>
        </w:tc>
        <w:tc>
          <w:tcPr>
            <w:tcW w:w="1134" w:type="dxa"/>
            <w:shd w:val="clear" w:color="auto" w:fill="FFFFFF" w:themeFill="background1"/>
            <w:noWrap/>
            <w:vAlign w:val="center"/>
          </w:tcPr>
          <w:p w14:paraId="672A2B8C" w14:textId="023AD770"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28 570</w:t>
            </w:r>
          </w:p>
        </w:tc>
        <w:tc>
          <w:tcPr>
            <w:tcW w:w="993" w:type="dxa"/>
            <w:shd w:val="clear" w:color="auto" w:fill="FFFFFF" w:themeFill="background1"/>
            <w:noWrap/>
            <w:vAlign w:val="center"/>
          </w:tcPr>
          <w:p w14:paraId="57D58B3A" w14:textId="26678A4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shd w:val="clear" w:color="auto" w:fill="FFFFFF" w:themeFill="background1"/>
            <w:noWrap/>
            <w:vAlign w:val="center"/>
          </w:tcPr>
          <w:p w14:paraId="364B0317" w14:textId="6D308E2C"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36 271</w:t>
            </w:r>
          </w:p>
        </w:tc>
      </w:tr>
      <w:tr w:rsidR="00AC3E22" w:rsidRPr="00507B7E" w14:paraId="179680EF" w14:textId="77777777" w:rsidTr="00E46B22">
        <w:trPr>
          <w:trHeight w:val="204"/>
        </w:trPr>
        <w:tc>
          <w:tcPr>
            <w:tcW w:w="4962" w:type="dxa"/>
            <w:shd w:val="clear" w:color="auto" w:fill="FFFFFF"/>
            <w:noWrap/>
            <w:vAlign w:val="center"/>
            <w:hideMark/>
          </w:tcPr>
          <w:p w14:paraId="1BDFB5C4" w14:textId="0671A7E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Przeniesi</w:t>
            </w:r>
            <w:r>
              <w:rPr>
                <w:rFonts w:cs="Arial"/>
                <w:color w:val="000000"/>
                <w:sz w:val="16"/>
                <w:szCs w:val="16"/>
                <w:lang w:eastAsia="pl-PL"/>
              </w:rPr>
              <w:t>enie do aktywów trwałych przeznaczonych do sprzedaży</w:t>
            </w:r>
          </w:p>
        </w:tc>
        <w:tc>
          <w:tcPr>
            <w:tcW w:w="992" w:type="dxa"/>
            <w:shd w:val="clear" w:color="auto" w:fill="FFFFFF" w:themeFill="background1"/>
            <w:noWrap/>
            <w:vAlign w:val="center"/>
          </w:tcPr>
          <w:p w14:paraId="704CF2D9" w14:textId="7ACB30A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shd w:val="clear" w:color="auto" w:fill="FFFFFF" w:themeFill="background1"/>
            <w:noWrap/>
            <w:vAlign w:val="center"/>
          </w:tcPr>
          <w:p w14:paraId="530D5615" w14:textId="601694D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418" w:type="dxa"/>
            <w:shd w:val="clear" w:color="auto" w:fill="FFFFFF" w:themeFill="background1"/>
            <w:noWrap/>
            <w:vAlign w:val="center"/>
          </w:tcPr>
          <w:p w14:paraId="41AC4928" w14:textId="5D58E70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shd w:val="clear" w:color="auto" w:fill="FFFFFF" w:themeFill="background1"/>
            <w:noWrap/>
            <w:vAlign w:val="center"/>
          </w:tcPr>
          <w:p w14:paraId="097F6218" w14:textId="36A3D91A"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34" w:type="dxa"/>
            <w:shd w:val="clear" w:color="auto" w:fill="FFFFFF" w:themeFill="background1"/>
            <w:noWrap/>
            <w:vAlign w:val="center"/>
          </w:tcPr>
          <w:p w14:paraId="76E2EF08" w14:textId="46CC80F4"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1 465</w:t>
            </w:r>
          </w:p>
        </w:tc>
        <w:tc>
          <w:tcPr>
            <w:tcW w:w="1134" w:type="dxa"/>
            <w:shd w:val="clear" w:color="auto" w:fill="FFFFFF" w:themeFill="background1"/>
            <w:noWrap/>
            <w:vAlign w:val="center"/>
          </w:tcPr>
          <w:p w14:paraId="7AF90E92" w14:textId="2E7BE78F"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3" w:type="dxa"/>
            <w:shd w:val="clear" w:color="auto" w:fill="FFFFFF" w:themeFill="background1"/>
            <w:noWrap/>
            <w:vAlign w:val="center"/>
          </w:tcPr>
          <w:p w14:paraId="3FB1033B" w14:textId="626F276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shd w:val="clear" w:color="auto" w:fill="FFFFFF" w:themeFill="background1"/>
            <w:noWrap/>
            <w:vAlign w:val="center"/>
          </w:tcPr>
          <w:p w14:paraId="04D5C295" w14:textId="5D4754B6"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1 465</w:t>
            </w:r>
          </w:p>
        </w:tc>
      </w:tr>
      <w:tr w:rsidR="00AC3E22" w:rsidRPr="00507B7E" w14:paraId="469E735B" w14:textId="77777777" w:rsidTr="00E46B22">
        <w:trPr>
          <w:trHeight w:val="204"/>
        </w:trPr>
        <w:tc>
          <w:tcPr>
            <w:tcW w:w="4962" w:type="dxa"/>
            <w:shd w:val="clear" w:color="auto" w:fill="FFFFFF"/>
            <w:noWrap/>
            <w:vAlign w:val="center"/>
            <w:hideMark/>
          </w:tcPr>
          <w:p w14:paraId="03DD0A26"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Likwidacja</w:t>
            </w:r>
          </w:p>
        </w:tc>
        <w:tc>
          <w:tcPr>
            <w:tcW w:w="992" w:type="dxa"/>
            <w:shd w:val="clear" w:color="auto" w:fill="FFFFFF" w:themeFill="background1"/>
            <w:noWrap/>
            <w:vAlign w:val="center"/>
          </w:tcPr>
          <w:p w14:paraId="51DB058E" w14:textId="1489B019"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shd w:val="clear" w:color="auto" w:fill="FFFFFF" w:themeFill="background1"/>
            <w:noWrap/>
            <w:vAlign w:val="center"/>
          </w:tcPr>
          <w:p w14:paraId="5A7109CD" w14:textId="01356ABB"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83 597</w:t>
            </w:r>
          </w:p>
        </w:tc>
        <w:tc>
          <w:tcPr>
            <w:tcW w:w="1418" w:type="dxa"/>
            <w:shd w:val="clear" w:color="auto" w:fill="FFFFFF" w:themeFill="background1"/>
            <w:noWrap/>
            <w:vAlign w:val="center"/>
          </w:tcPr>
          <w:p w14:paraId="3D91E8EC" w14:textId="794C2B85"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39 485</w:t>
            </w:r>
          </w:p>
        </w:tc>
        <w:tc>
          <w:tcPr>
            <w:tcW w:w="1275" w:type="dxa"/>
            <w:shd w:val="clear" w:color="auto" w:fill="FFFFFF" w:themeFill="background1"/>
            <w:noWrap/>
            <w:vAlign w:val="center"/>
          </w:tcPr>
          <w:p w14:paraId="21A16B58" w14:textId="7A2E983B"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116 445</w:t>
            </w:r>
          </w:p>
        </w:tc>
        <w:tc>
          <w:tcPr>
            <w:tcW w:w="1134" w:type="dxa"/>
            <w:shd w:val="clear" w:color="auto" w:fill="FFFFFF" w:themeFill="background1"/>
            <w:noWrap/>
            <w:vAlign w:val="center"/>
          </w:tcPr>
          <w:p w14:paraId="489FDEFE" w14:textId="68931208"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5 249</w:t>
            </w:r>
          </w:p>
        </w:tc>
        <w:tc>
          <w:tcPr>
            <w:tcW w:w="1134" w:type="dxa"/>
            <w:shd w:val="clear" w:color="auto" w:fill="FFFFFF" w:themeFill="background1"/>
            <w:noWrap/>
            <w:vAlign w:val="center"/>
          </w:tcPr>
          <w:p w14:paraId="383A8FD0" w14:textId="6D27ADD2"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(26 724)</w:t>
            </w:r>
          </w:p>
        </w:tc>
        <w:tc>
          <w:tcPr>
            <w:tcW w:w="993" w:type="dxa"/>
            <w:shd w:val="clear" w:color="auto" w:fill="FFFFFF" w:themeFill="background1"/>
            <w:noWrap/>
            <w:vAlign w:val="center"/>
          </w:tcPr>
          <w:p w14:paraId="39ABFABA" w14:textId="2644473A"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shd w:val="clear" w:color="auto" w:fill="FFFFFF" w:themeFill="background1"/>
            <w:noWrap/>
            <w:vAlign w:val="center"/>
          </w:tcPr>
          <w:p w14:paraId="15BE7515" w14:textId="246D5251"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178 567</w:t>
            </w:r>
          </w:p>
        </w:tc>
      </w:tr>
      <w:tr w:rsidR="00AC3E22" w:rsidRPr="00507B7E" w14:paraId="1156AC64" w14:textId="77777777" w:rsidTr="00E46B22">
        <w:trPr>
          <w:trHeight w:val="204"/>
        </w:trPr>
        <w:tc>
          <w:tcPr>
            <w:tcW w:w="4962" w:type="dxa"/>
            <w:tcBorders>
              <w:bottom w:val="single" w:sz="12" w:space="0" w:color="003087"/>
            </w:tcBorders>
            <w:shd w:val="clear" w:color="auto" w:fill="FFFFFF"/>
            <w:noWrap/>
            <w:vAlign w:val="center"/>
            <w:hideMark/>
          </w:tcPr>
          <w:p w14:paraId="47BC43E6" w14:textId="77777777" w:rsidR="00AC3E22" w:rsidRPr="00507B7E" w:rsidRDefault="00AC3E22" w:rsidP="00AC3E22">
            <w:pPr>
              <w:suppressAutoHyphens/>
              <w:spacing w:after="0"/>
              <w:rPr>
                <w:rFonts w:cs="Arial"/>
                <w:color w:val="000000"/>
                <w:sz w:val="16"/>
                <w:szCs w:val="16"/>
                <w:lang w:eastAsia="pl-PL"/>
              </w:rPr>
            </w:pPr>
            <w:r w:rsidRPr="00507B7E">
              <w:rPr>
                <w:rFonts w:cs="Arial"/>
                <w:color w:val="000000"/>
                <w:sz w:val="16"/>
                <w:szCs w:val="16"/>
                <w:lang w:eastAsia="pl-PL"/>
              </w:rPr>
              <w:t>Pozostałe</w:t>
            </w:r>
          </w:p>
        </w:tc>
        <w:tc>
          <w:tcPr>
            <w:tcW w:w="992" w:type="dxa"/>
            <w:tcBorders>
              <w:bottom w:val="single" w:sz="12" w:space="0" w:color="003087"/>
            </w:tcBorders>
            <w:shd w:val="clear" w:color="auto" w:fill="FFFFFF" w:themeFill="background1"/>
            <w:noWrap/>
            <w:vAlign w:val="center"/>
          </w:tcPr>
          <w:p w14:paraId="1C85A03B" w14:textId="10FBA387"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992" w:type="dxa"/>
            <w:tcBorders>
              <w:bottom w:val="single" w:sz="12" w:space="0" w:color="003087"/>
            </w:tcBorders>
            <w:shd w:val="clear" w:color="auto" w:fill="FFFFFF" w:themeFill="background1"/>
            <w:noWrap/>
            <w:vAlign w:val="center"/>
          </w:tcPr>
          <w:p w14:paraId="4D60AA76" w14:textId="20BD2B11"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4 378</w:t>
            </w:r>
          </w:p>
        </w:tc>
        <w:tc>
          <w:tcPr>
            <w:tcW w:w="1418" w:type="dxa"/>
            <w:tcBorders>
              <w:bottom w:val="single" w:sz="12" w:space="0" w:color="003087"/>
            </w:tcBorders>
            <w:shd w:val="clear" w:color="auto" w:fill="FFFFFF" w:themeFill="background1"/>
            <w:noWrap/>
            <w:vAlign w:val="center"/>
          </w:tcPr>
          <w:p w14:paraId="10783F18" w14:textId="1429E76C"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tcBorders>
              <w:bottom w:val="single" w:sz="12" w:space="0" w:color="003087"/>
            </w:tcBorders>
            <w:shd w:val="clear" w:color="auto" w:fill="FFFFFF" w:themeFill="background1"/>
            <w:noWrap/>
            <w:vAlign w:val="center"/>
          </w:tcPr>
          <w:p w14:paraId="70194778" w14:textId="269FCF3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6 529</w:t>
            </w:r>
          </w:p>
        </w:tc>
        <w:tc>
          <w:tcPr>
            <w:tcW w:w="1134" w:type="dxa"/>
            <w:tcBorders>
              <w:bottom w:val="single" w:sz="12" w:space="0" w:color="003087"/>
            </w:tcBorders>
            <w:shd w:val="clear" w:color="auto" w:fill="FFFFFF" w:themeFill="background1"/>
            <w:noWrap/>
            <w:vAlign w:val="center"/>
          </w:tcPr>
          <w:p w14:paraId="14D7B8F0" w14:textId="5BDD0E33"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646</w:t>
            </w:r>
          </w:p>
        </w:tc>
        <w:tc>
          <w:tcPr>
            <w:tcW w:w="1134" w:type="dxa"/>
            <w:tcBorders>
              <w:bottom w:val="single" w:sz="12" w:space="0" w:color="003087"/>
            </w:tcBorders>
            <w:shd w:val="clear" w:color="auto" w:fill="FFFFFF" w:themeFill="background1"/>
            <w:noWrap/>
            <w:vAlign w:val="center"/>
          </w:tcPr>
          <w:p w14:paraId="32DE89DC" w14:textId="4A76B49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34 661</w:t>
            </w:r>
          </w:p>
        </w:tc>
        <w:tc>
          <w:tcPr>
            <w:tcW w:w="993" w:type="dxa"/>
            <w:tcBorders>
              <w:bottom w:val="single" w:sz="12" w:space="0" w:color="003087"/>
            </w:tcBorders>
            <w:shd w:val="clear" w:color="auto" w:fill="FFFFFF" w:themeFill="background1"/>
            <w:noWrap/>
            <w:vAlign w:val="center"/>
          </w:tcPr>
          <w:p w14:paraId="1E5B7904" w14:textId="46FAB436" w:rsidR="00AC3E22" w:rsidRPr="00507B7E" w:rsidRDefault="00AC3E22" w:rsidP="00AC3E22">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123" w:type="dxa"/>
            <w:tcBorders>
              <w:bottom w:val="single" w:sz="12" w:space="0" w:color="003087"/>
            </w:tcBorders>
            <w:shd w:val="clear" w:color="auto" w:fill="FFFFFF" w:themeFill="background1"/>
            <w:noWrap/>
            <w:vAlign w:val="center"/>
          </w:tcPr>
          <w:p w14:paraId="363E5BDB" w14:textId="1AE04DAB" w:rsidR="00AC3E22" w:rsidRPr="00507B7E" w:rsidRDefault="00AC3E22" w:rsidP="00AC3E22">
            <w:pPr>
              <w:suppressAutoHyphens/>
              <w:spacing w:after="0"/>
              <w:jc w:val="right"/>
              <w:rPr>
                <w:rFonts w:cs="Arial"/>
                <w:b/>
                <w:color w:val="000000"/>
                <w:sz w:val="16"/>
                <w:szCs w:val="16"/>
                <w:lang w:eastAsia="pl-PL"/>
              </w:rPr>
            </w:pPr>
            <w:r w:rsidRPr="0029153F">
              <w:rPr>
                <w:rFonts w:cs="Arial"/>
                <w:b/>
                <w:color w:val="000000"/>
                <w:sz w:val="16"/>
                <w:szCs w:val="16"/>
                <w:lang w:eastAsia="pl-PL"/>
              </w:rPr>
              <w:t>46 214</w:t>
            </w:r>
          </w:p>
        </w:tc>
      </w:tr>
      <w:tr w:rsidR="00AC3E22" w:rsidRPr="00507B7E" w14:paraId="71F3F979"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452024E9" w14:textId="5B99D28E" w:rsidR="00AC3E22" w:rsidRPr="00507B7E" w:rsidRDefault="00AC3E22" w:rsidP="00D37266">
            <w:pPr>
              <w:suppressAutoHyphens/>
              <w:spacing w:after="0"/>
              <w:rPr>
                <w:rFonts w:cs="Arial"/>
                <w:b/>
                <w:bCs/>
                <w:color w:val="003087"/>
                <w:sz w:val="16"/>
                <w:szCs w:val="16"/>
                <w:lang w:eastAsia="pl-PL"/>
              </w:rPr>
            </w:pPr>
            <w:r>
              <w:rPr>
                <w:rFonts w:cs="Arial"/>
                <w:b/>
                <w:bCs/>
                <w:color w:val="003087"/>
                <w:sz w:val="16"/>
                <w:szCs w:val="16"/>
                <w:lang w:eastAsia="pl-PL"/>
              </w:rPr>
              <w:t>Stan na</w:t>
            </w:r>
            <w:r w:rsidRPr="00507B7E">
              <w:rPr>
                <w:rFonts w:cs="Arial"/>
                <w:b/>
                <w:bCs/>
                <w:color w:val="003087"/>
                <w:sz w:val="16"/>
                <w:szCs w:val="16"/>
                <w:lang w:eastAsia="pl-PL"/>
              </w:rPr>
              <w:t xml:space="preserve"> 31 grudnia 201</w:t>
            </w:r>
            <w:r w:rsidR="00D37266">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7D34DB67" w14:textId="2A1048A1"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xml:space="preserve">                 -</w:t>
            </w:r>
          </w:p>
        </w:tc>
        <w:tc>
          <w:tcPr>
            <w:tcW w:w="992" w:type="dxa"/>
            <w:tcBorders>
              <w:top w:val="single" w:sz="12" w:space="0" w:color="003087"/>
              <w:bottom w:val="single" w:sz="12" w:space="0" w:color="003087"/>
            </w:tcBorders>
            <w:shd w:val="clear" w:color="auto" w:fill="FFFFFF" w:themeFill="background1"/>
            <w:noWrap/>
            <w:vAlign w:val="center"/>
          </w:tcPr>
          <w:p w14:paraId="6FD1F9AC" w14:textId="4DBF021C"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(5 514 659)</w:t>
            </w:r>
          </w:p>
        </w:tc>
        <w:tc>
          <w:tcPr>
            <w:tcW w:w="1418" w:type="dxa"/>
            <w:tcBorders>
              <w:top w:val="single" w:sz="12" w:space="0" w:color="003087"/>
              <w:bottom w:val="single" w:sz="12" w:space="0" w:color="003087"/>
            </w:tcBorders>
            <w:shd w:val="clear" w:color="auto" w:fill="FFFFFF" w:themeFill="background1"/>
            <w:noWrap/>
            <w:vAlign w:val="center"/>
          </w:tcPr>
          <w:p w14:paraId="6564340B" w14:textId="33C0B9CC"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(446 214)</w:t>
            </w:r>
          </w:p>
        </w:tc>
        <w:tc>
          <w:tcPr>
            <w:tcW w:w="1275" w:type="dxa"/>
            <w:tcBorders>
              <w:top w:val="single" w:sz="12" w:space="0" w:color="003087"/>
              <w:bottom w:val="single" w:sz="12" w:space="0" w:color="003087"/>
            </w:tcBorders>
            <w:shd w:val="clear" w:color="auto" w:fill="FFFFFF" w:themeFill="background1"/>
            <w:noWrap/>
            <w:vAlign w:val="center"/>
          </w:tcPr>
          <w:p w14:paraId="502D6DE0" w14:textId="03A4A7D9"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(4 502 257)</w:t>
            </w:r>
          </w:p>
        </w:tc>
        <w:tc>
          <w:tcPr>
            <w:tcW w:w="1134" w:type="dxa"/>
            <w:tcBorders>
              <w:top w:val="single" w:sz="12" w:space="0" w:color="003087"/>
              <w:bottom w:val="single" w:sz="12" w:space="0" w:color="003087"/>
            </w:tcBorders>
            <w:shd w:val="clear" w:color="auto" w:fill="FFFFFF" w:themeFill="background1"/>
            <w:noWrap/>
            <w:vAlign w:val="center"/>
          </w:tcPr>
          <w:p w14:paraId="79DD0915" w14:textId="5EC7D00D"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(140 122)</w:t>
            </w:r>
          </w:p>
        </w:tc>
        <w:tc>
          <w:tcPr>
            <w:tcW w:w="1134" w:type="dxa"/>
            <w:tcBorders>
              <w:top w:val="single" w:sz="12" w:space="0" w:color="003087"/>
              <w:bottom w:val="single" w:sz="12" w:space="0" w:color="003087"/>
            </w:tcBorders>
            <w:shd w:val="clear" w:color="auto" w:fill="FFFFFF" w:themeFill="background1"/>
            <w:noWrap/>
            <w:vAlign w:val="center"/>
          </w:tcPr>
          <w:p w14:paraId="2FB25B3F" w14:textId="3285609C"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(399 340)</w:t>
            </w:r>
          </w:p>
        </w:tc>
        <w:tc>
          <w:tcPr>
            <w:tcW w:w="993" w:type="dxa"/>
            <w:tcBorders>
              <w:top w:val="single" w:sz="12" w:space="0" w:color="003087"/>
              <w:bottom w:val="single" w:sz="12" w:space="0" w:color="003087"/>
            </w:tcBorders>
            <w:shd w:val="clear" w:color="auto" w:fill="FFFFFF" w:themeFill="background1"/>
            <w:noWrap/>
            <w:vAlign w:val="center"/>
          </w:tcPr>
          <w:p w14:paraId="68635A06" w14:textId="41D80B00"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(2 656)</w:t>
            </w:r>
          </w:p>
        </w:tc>
        <w:tc>
          <w:tcPr>
            <w:tcW w:w="1123" w:type="dxa"/>
            <w:tcBorders>
              <w:top w:val="single" w:sz="12" w:space="0" w:color="003087"/>
              <w:bottom w:val="single" w:sz="12" w:space="0" w:color="003087"/>
            </w:tcBorders>
            <w:shd w:val="clear" w:color="auto" w:fill="FFFFFF" w:themeFill="background1"/>
            <w:noWrap/>
            <w:vAlign w:val="center"/>
          </w:tcPr>
          <w:p w14:paraId="468185BA" w14:textId="182AE009"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(10 559 034)</w:t>
            </w:r>
          </w:p>
        </w:tc>
      </w:tr>
      <w:tr w:rsidR="00AC3E22" w:rsidRPr="00507B7E" w14:paraId="57CA27D3" w14:textId="77777777" w:rsidTr="00E46B22">
        <w:trPr>
          <w:trHeight w:val="204"/>
        </w:trPr>
        <w:tc>
          <w:tcPr>
            <w:tcW w:w="4962" w:type="dxa"/>
            <w:tcBorders>
              <w:top w:val="single" w:sz="12" w:space="0" w:color="003087"/>
            </w:tcBorders>
            <w:shd w:val="clear" w:color="auto" w:fill="FFFFFF"/>
            <w:noWrap/>
            <w:vAlign w:val="bottom"/>
            <w:hideMark/>
          </w:tcPr>
          <w:p w14:paraId="37B68D0B" w14:textId="77777777" w:rsidR="00AC3E22" w:rsidRPr="00507B7E" w:rsidRDefault="00AC3E22" w:rsidP="00AC3E22">
            <w:pPr>
              <w:suppressAutoHyphens/>
              <w:spacing w:after="0"/>
              <w:rPr>
                <w:rFonts w:cs="Arial"/>
                <w:color w:val="FF0000"/>
                <w:sz w:val="16"/>
                <w:szCs w:val="16"/>
                <w:lang w:eastAsia="pl-PL"/>
              </w:rPr>
            </w:pPr>
            <w:r w:rsidRPr="00507B7E">
              <w:rPr>
                <w:rFonts w:cs="Arial"/>
                <w:color w:val="FF0000"/>
                <w:sz w:val="16"/>
                <w:szCs w:val="16"/>
                <w:lang w:eastAsia="pl-PL"/>
              </w:rPr>
              <w:t> </w:t>
            </w:r>
          </w:p>
        </w:tc>
        <w:tc>
          <w:tcPr>
            <w:tcW w:w="992" w:type="dxa"/>
            <w:tcBorders>
              <w:top w:val="single" w:sz="12" w:space="0" w:color="003087"/>
            </w:tcBorders>
            <w:shd w:val="clear" w:color="auto" w:fill="FFFFFF" w:themeFill="background1"/>
            <w:noWrap/>
            <w:vAlign w:val="bottom"/>
          </w:tcPr>
          <w:p w14:paraId="714DC306" w14:textId="3FE1755D"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992" w:type="dxa"/>
            <w:tcBorders>
              <w:top w:val="single" w:sz="12" w:space="0" w:color="003087"/>
            </w:tcBorders>
            <w:shd w:val="clear" w:color="auto" w:fill="FFFFFF" w:themeFill="background1"/>
            <w:noWrap/>
            <w:vAlign w:val="bottom"/>
          </w:tcPr>
          <w:p w14:paraId="4F3FA9D3" w14:textId="47603E30"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418" w:type="dxa"/>
            <w:tcBorders>
              <w:top w:val="single" w:sz="12" w:space="0" w:color="003087"/>
            </w:tcBorders>
            <w:shd w:val="clear" w:color="auto" w:fill="FFFFFF" w:themeFill="background1"/>
            <w:noWrap/>
            <w:vAlign w:val="bottom"/>
          </w:tcPr>
          <w:p w14:paraId="5862EC2D" w14:textId="523E8344"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275" w:type="dxa"/>
            <w:tcBorders>
              <w:top w:val="single" w:sz="12" w:space="0" w:color="003087"/>
            </w:tcBorders>
            <w:shd w:val="clear" w:color="auto" w:fill="FFFFFF" w:themeFill="background1"/>
            <w:noWrap/>
            <w:vAlign w:val="bottom"/>
          </w:tcPr>
          <w:p w14:paraId="660B6318" w14:textId="433E9AA6"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134" w:type="dxa"/>
            <w:tcBorders>
              <w:top w:val="single" w:sz="12" w:space="0" w:color="003087"/>
            </w:tcBorders>
            <w:shd w:val="clear" w:color="auto" w:fill="FFFFFF" w:themeFill="background1"/>
            <w:noWrap/>
            <w:vAlign w:val="bottom"/>
          </w:tcPr>
          <w:p w14:paraId="5DE58D5F" w14:textId="53BFAF11"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134" w:type="dxa"/>
            <w:tcBorders>
              <w:top w:val="single" w:sz="12" w:space="0" w:color="003087"/>
            </w:tcBorders>
            <w:shd w:val="clear" w:color="auto" w:fill="FFFFFF" w:themeFill="background1"/>
            <w:noWrap/>
            <w:vAlign w:val="bottom"/>
          </w:tcPr>
          <w:p w14:paraId="4A6D66CE" w14:textId="7BABF411"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993" w:type="dxa"/>
            <w:tcBorders>
              <w:top w:val="single" w:sz="12" w:space="0" w:color="003087"/>
            </w:tcBorders>
            <w:shd w:val="clear" w:color="auto" w:fill="FFFFFF" w:themeFill="background1"/>
            <w:noWrap/>
            <w:vAlign w:val="bottom"/>
          </w:tcPr>
          <w:p w14:paraId="620DB8E3" w14:textId="0EBF28AA" w:rsidR="00AC3E22" w:rsidRPr="00507B7E" w:rsidRDefault="00AC3E22" w:rsidP="00AC3E22">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123" w:type="dxa"/>
            <w:tcBorders>
              <w:top w:val="single" w:sz="12" w:space="0" w:color="003087"/>
            </w:tcBorders>
            <w:shd w:val="clear" w:color="auto" w:fill="FFFFFF" w:themeFill="background1"/>
            <w:noWrap/>
            <w:vAlign w:val="bottom"/>
          </w:tcPr>
          <w:p w14:paraId="437AC451" w14:textId="5687B83B" w:rsidR="00AC3E22" w:rsidRPr="00507B7E" w:rsidRDefault="00AC3E22" w:rsidP="00AC3E22">
            <w:pPr>
              <w:suppressAutoHyphens/>
              <w:spacing w:after="0"/>
              <w:rPr>
                <w:rFonts w:cs="Arial"/>
                <w:b/>
                <w:color w:val="FF0000"/>
                <w:sz w:val="16"/>
                <w:szCs w:val="16"/>
                <w:lang w:eastAsia="pl-PL"/>
              </w:rPr>
            </w:pPr>
            <w:r w:rsidRPr="0029153F">
              <w:rPr>
                <w:rFonts w:cs="Arial"/>
                <w:b/>
                <w:color w:val="FF0000"/>
                <w:sz w:val="16"/>
                <w:szCs w:val="16"/>
                <w:lang w:eastAsia="pl-PL"/>
              </w:rPr>
              <w:t> </w:t>
            </w:r>
          </w:p>
        </w:tc>
      </w:tr>
      <w:tr w:rsidR="00AC3E22" w:rsidRPr="00507B7E" w14:paraId="6BDBD453" w14:textId="77777777" w:rsidTr="00E46B22">
        <w:trPr>
          <w:trHeight w:val="204"/>
        </w:trPr>
        <w:tc>
          <w:tcPr>
            <w:tcW w:w="4962" w:type="dxa"/>
            <w:tcBorders>
              <w:bottom w:val="single" w:sz="12" w:space="0" w:color="003087"/>
            </w:tcBorders>
            <w:shd w:val="clear" w:color="auto" w:fill="FFFFFF"/>
            <w:noWrap/>
            <w:vAlign w:val="bottom"/>
            <w:hideMark/>
          </w:tcPr>
          <w:p w14:paraId="01669FAD" w14:textId="77777777" w:rsidR="00AC3E22" w:rsidRPr="00507B7E" w:rsidRDefault="00AC3E22" w:rsidP="00AC3E22">
            <w:pPr>
              <w:suppressAutoHyphens/>
              <w:spacing w:after="0"/>
              <w:rPr>
                <w:rFonts w:cs="Arial"/>
                <w:b/>
                <w:bCs/>
                <w:color w:val="003087"/>
                <w:sz w:val="16"/>
                <w:szCs w:val="16"/>
                <w:lang w:eastAsia="pl-PL"/>
              </w:rPr>
            </w:pPr>
            <w:r w:rsidRPr="00507B7E">
              <w:rPr>
                <w:rFonts w:cs="Arial"/>
                <w:b/>
                <w:bCs/>
                <w:color w:val="003087"/>
                <w:sz w:val="16"/>
                <w:szCs w:val="16"/>
                <w:lang w:eastAsia="pl-PL"/>
              </w:rPr>
              <w:t>Odpisy aktualizujące</w:t>
            </w:r>
          </w:p>
        </w:tc>
        <w:tc>
          <w:tcPr>
            <w:tcW w:w="992" w:type="dxa"/>
            <w:tcBorders>
              <w:bottom w:val="single" w:sz="12" w:space="0" w:color="003087"/>
            </w:tcBorders>
            <w:shd w:val="clear" w:color="auto" w:fill="FFFFFF" w:themeFill="background1"/>
            <w:noWrap/>
            <w:vAlign w:val="bottom"/>
          </w:tcPr>
          <w:p w14:paraId="5908510A" w14:textId="2FB38B4C"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992" w:type="dxa"/>
            <w:tcBorders>
              <w:bottom w:val="single" w:sz="12" w:space="0" w:color="003087"/>
            </w:tcBorders>
            <w:shd w:val="clear" w:color="auto" w:fill="FFFFFF" w:themeFill="background1"/>
            <w:noWrap/>
            <w:vAlign w:val="bottom"/>
          </w:tcPr>
          <w:p w14:paraId="2F19D862" w14:textId="15F3B09D"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1418" w:type="dxa"/>
            <w:tcBorders>
              <w:bottom w:val="single" w:sz="12" w:space="0" w:color="003087"/>
            </w:tcBorders>
            <w:shd w:val="clear" w:color="auto" w:fill="FFFFFF" w:themeFill="background1"/>
            <w:noWrap/>
            <w:vAlign w:val="bottom"/>
          </w:tcPr>
          <w:p w14:paraId="0D8EEE30" w14:textId="40CB2DE2"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1275" w:type="dxa"/>
            <w:tcBorders>
              <w:bottom w:val="single" w:sz="12" w:space="0" w:color="003087"/>
            </w:tcBorders>
            <w:shd w:val="clear" w:color="auto" w:fill="FFFFFF" w:themeFill="background1"/>
            <w:noWrap/>
            <w:vAlign w:val="bottom"/>
          </w:tcPr>
          <w:p w14:paraId="3F545EF6" w14:textId="4DAC0F71"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1134" w:type="dxa"/>
            <w:tcBorders>
              <w:bottom w:val="single" w:sz="12" w:space="0" w:color="003087"/>
            </w:tcBorders>
            <w:shd w:val="clear" w:color="auto" w:fill="FFFFFF" w:themeFill="background1"/>
            <w:noWrap/>
            <w:vAlign w:val="bottom"/>
          </w:tcPr>
          <w:p w14:paraId="22CBCDB3" w14:textId="5CD941CF"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1134" w:type="dxa"/>
            <w:tcBorders>
              <w:bottom w:val="single" w:sz="12" w:space="0" w:color="003087"/>
            </w:tcBorders>
            <w:shd w:val="clear" w:color="auto" w:fill="FFFFFF" w:themeFill="background1"/>
            <w:noWrap/>
            <w:vAlign w:val="bottom"/>
          </w:tcPr>
          <w:p w14:paraId="7F9F06B1" w14:textId="15BE8149"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993" w:type="dxa"/>
            <w:tcBorders>
              <w:bottom w:val="single" w:sz="12" w:space="0" w:color="003087"/>
            </w:tcBorders>
            <w:shd w:val="clear" w:color="auto" w:fill="FFFFFF" w:themeFill="background1"/>
            <w:noWrap/>
            <w:vAlign w:val="bottom"/>
          </w:tcPr>
          <w:p w14:paraId="12D0BD1F" w14:textId="48729440"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c>
          <w:tcPr>
            <w:tcW w:w="1123" w:type="dxa"/>
            <w:tcBorders>
              <w:bottom w:val="single" w:sz="12" w:space="0" w:color="003087"/>
            </w:tcBorders>
            <w:shd w:val="clear" w:color="auto" w:fill="FFFFFF" w:themeFill="background1"/>
            <w:noWrap/>
            <w:vAlign w:val="bottom"/>
          </w:tcPr>
          <w:p w14:paraId="6CF41BCF" w14:textId="6EAE4712" w:rsidR="00AC3E22" w:rsidRPr="00507B7E" w:rsidRDefault="00AC3E22" w:rsidP="00AC3E22">
            <w:pPr>
              <w:suppressAutoHyphens/>
              <w:spacing w:after="0"/>
              <w:rPr>
                <w:rFonts w:cs="Arial"/>
                <w:b/>
                <w:bCs/>
                <w:color w:val="003087"/>
                <w:sz w:val="16"/>
                <w:szCs w:val="16"/>
                <w:lang w:eastAsia="pl-PL"/>
              </w:rPr>
            </w:pPr>
            <w:r w:rsidRPr="0029153F">
              <w:rPr>
                <w:rFonts w:cs="Arial"/>
                <w:b/>
                <w:bCs/>
                <w:color w:val="003087"/>
                <w:sz w:val="16"/>
                <w:szCs w:val="16"/>
                <w:lang w:eastAsia="pl-PL"/>
              </w:rPr>
              <w:t> </w:t>
            </w:r>
          </w:p>
        </w:tc>
      </w:tr>
      <w:tr w:rsidR="00AC3E22" w:rsidRPr="00507B7E" w14:paraId="1DF15DEF"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6B6D655E" w14:textId="48E9225D" w:rsidR="00AC3E22" w:rsidRPr="00507B7E" w:rsidRDefault="00AC3E22" w:rsidP="00D37266">
            <w:pPr>
              <w:suppressAutoHyphens/>
              <w:spacing w:after="0"/>
              <w:rPr>
                <w:rFonts w:cs="Arial"/>
                <w:b/>
                <w:bCs/>
                <w:color w:val="003087"/>
                <w:sz w:val="16"/>
                <w:szCs w:val="16"/>
                <w:lang w:eastAsia="pl-PL"/>
              </w:rPr>
            </w:pPr>
            <w:r>
              <w:rPr>
                <w:rFonts w:cs="Arial"/>
                <w:b/>
                <w:bCs/>
                <w:color w:val="003087"/>
                <w:sz w:val="16"/>
                <w:szCs w:val="16"/>
                <w:lang w:eastAsia="pl-PL"/>
              </w:rPr>
              <w:t>Stan na</w:t>
            </w:r>
            <w:r w:rsidRPr="00507B7E">
              <w:rPr>
                <w:rFonts w:cs="Arial"/>
                <w:b/>
                <w:bCs/>
                <w:color w:val="003087"/>
                <w:sz w:val="16"/>
                <w:szCs w:val="16"/>
                <w:lang w:eastAsia="pl-PL"/>
              </w:rPr>
              <w:t xml:space="preserve"> 1 stycznia 201</w:t>
            </w:r>
            <w:r w:rsidR="00D37266">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5ED6B2AB" w14:textId="2EE965F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(2 205)</w:t>
            </w:r>
          </w:p>
        </w:tc>
        <w:tc>
          <w:tcPr>
            <w:tcW w:w="992" w:type="dxa"/>
            <w:tcBorders>
              <w:top w:val="single" w:sz="12" w:space="0" w:color="003087"/>
              <w:bottom w:val="single" w:sz="12" w:space="0" w:color="003087"/>
            </w:tcBorders>
            <w:shd w:val="clear" w:color="auto" w:fill="FFFFFF" w:themeFill="background1"/>
            <w:noWrap/>
            <w:vAlign w:val="center"/>
          </w:tcPr>
          <w:p w14:paraId="6D913D22" w14:textId="4AFA7CD7"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(538 838)</w:t>
            </w:r>
          </w:p>
        </w:tc>
        <w:tc>
          <w:tcPr>
            <w:tcW w:w="1418" w:type="dxa"/>
            <w:tcBorders>
              <w:top w:val="single" w:sz="12" w:space="0" w:color="003087"/>
              <w:bottom w:val="single" w:sz="12" w:space="0" w:color="003087"/>
            </w:tcBorders>
            <w:shd w:val="clear" w:color="auto" w:fill="FFFFFF" w:themeFill="background1"/>
            <w:noWrap/>
            <w:vAlign w:val="center"/>
          </w:tcPr>
          <w:p w14:paraId="77E33A95" w14:textId="06942D75"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xml:space="preserve">                -</w:t>
            </w:r>
          </w:p>
        </w:tc>
        <w:tc>
          <w:tcPr>
            <w:tcW w:w="1275" w:type="dxa"/>
            <w:tcBorders>
              <w:top w:val="single" w:sz="12" w:space="0" w:color="003087"/>
              <w:bottom w:val="single" w:sz="12" w:space="0" w:color="003087"/>
            </w:tcBorders>
            <w:shd w:val="clear" w:color="auto" w:fill="FFFFFF" w:themeFill="background1"/>
            <w:noWrap/>
            <w:vAlign w:val="center"/>
          </w:tcPr>
          <w:p w14:paraId="634B626F" w14:textId="7DA0A3D0"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(1 059 405)</w:t>
            </w:r>
          </w:p>
        </w:tc>
        <w:tc>
          <w:tcPr>
            <w:tcW w:w="1134" w:type="dxa"/>
            <w:tcBorders>
              <w:top w:val="single" w:sz="12" w:space="0" w:color="003087"/>
              <w:bottom w:val="single" w:sz="12" w:space="0" w:color="003087"/>
            </w:tcBorders>
            <w:shd w:val="clear" w:color="auto" w:fill="FFFFFF" w:themeFill="background1"/>
            <w:noWrap/>
            <w:vAlign w:val="center"/>
          </w:tcPr>
          <w:p w14:paraId="5E0C2359" w14:textId="16B95940"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(3 556)</w:t>
            </w:r>
          </w:p>
        </w:tc>
        <w:tc>
          <w:tcPr>
            <w:tcW w:w="1134" w:type="dxa"/>
            <w:tcBorders>
              <w:top w:val="single" w:sz="12" w:space="0" w:color="003087"/>
              <w:bottom w:val="single" w:sz="12" w:space="0" w:color="003087"/>
            </w:tcBorders>
            <w:shd w:val="clear" w:color="auto" w:fill="FFFFFF" w:themeFill="background1"/>
            <w:noWrap/>
            <w:vAlign w:val="center"/>
          </w:tcPr>
          <w:p w14:paraId="12B5042C" w14:textId="5FA1BB4C"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(4 942)</w:t>
            </w:r>
          </w:p>
        </w:tc>
        <w:tc>
          <w:tcPr>
            <w:tcW w:w="993" w:type="dxa"/>
            <w:tcBorders>
              <w:top w:val="single" w:sz="12" w:space="0" w:color="003087"/>
              <w:bottom w:val="single" w:sz="12" w:space="0" w:color="003087"/>
            </w:tcBorders>
            <w:shd w:val="clear" w:color="auto" w:fill="FFFFFF" w:themeFill="background1"/>
            <w:noWrap/>
            <w:vAlign w:val="center"/>
          </w:tcPr>
          <w:p w14:paraId="456DC29B" w14:textId="5A9B44A6"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(19 221)</w:t>
            </w:r>
          </w:p>
        </w:tc>
        <w:tc>
          <w:tcPr>
            <w:tcW w:w="1123" w:type="dxa"/>
            <w:tcBorders>
              <w:top w:val="single" w:sz="12" w:space="0" w:color="003087"/>
              <w:bottom w:val="single" w:sz="12" w:space="0" w:color="003087"/>
            </w:tcBorders>
            <w:shd w:val="clear" w:color="auto" w:fill="FFFFFF" w:themeFill="background1"/>
            <w:noWrap/>
            <w:vAlign w:val="center"/>
          </w:tcPr>
          <w:p w14:paraId="1ECF9E1C" w14:textId="11A57FAE" w:rsidR="00AC3E22" w:rsidRPr="00507B7E" w:rsidRDefault="00AC3E22" w:rsidP="00AC3E22">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(1 628 167)</w:t>
            </w:r>
          </w:p>
        </w:tc>
      </w:tr>
      <w:tr w:rsidR="00AC3E22" w:rsidRPr="00507B7E" w14:paraId="20EAB993" w14:textId="77777777" w:rsidTr="00E46B22">
        <w:trPr>
          <w:trHeight w:val="204"/>
        </w:trPr>
        <w:tc>
          <w:tcPr>
            <w:tcW w:w="4962" w:type="dxa"/>
            <w:tcBorders>
              <w:top w:val="single" w:sz="12" w:space="0" w:color="003087"/>
            </w:tcBorders>
            <w:shd w:val="clear" w:color="auto" w:fill="FFFFFF"/>
            <w:noWrap/>
            <w:vAlign w:val="center"/>
            <w:hideMark/>
          </w:tcPr>
          <w:p w14:paraId="4FAD516C" w14:textId="3CCB65A7" w:rsidR="00AC3E22" w:rsidRPr="00507B7E" w:rsidRDefault="00AC3E22" w:rsidP="00AC3E22">
            <w:pPr>
              <w:suppressAutoHyphens/>
              <w:spacing w:after="0"/>
              <w:rPr>
                <w:rFonts w:cs="Arial"/>
                <w:color w:val="000000"/>
                <w:sz w:val="16"/>
                <w:szCs w:val="16"/>
                <w:lang w:eastAsia="pl-PL"/>
              </w:rPr>
            </w:pPr>
            <w:r>
              <w:rPr>
                <w:rFonts w:cs="Arial"/>
                <w:color w:val="000000"/>
                <w:sz w:val="16"/>
                <w:szCs w:val="16"/>
                <w:lang w:eastAsia="pl-PL"/>
              </w:rPr>
              <w:t>Zwiększenia</w:t>
            </w:r>
          </w:p>
        </w:tc>
        <w:tc>
          <w:tcPr>
            <w:tcW w:w="992" w:type="dxa"/>
            <w:tcBorders>
              <w:top w:val="single" w:sz="12" w:space="0" w:color="003087"/>
            </w:tcBorders>
            <w:shd w:val="clear" w:color="auto" w:fill="FFFFFF" w:themeFill="background1"/>
            <w:noWrap/>
            <w:vAlign w:val="center"/>
          </w:tcPr>
          <w:p w14:paraId="47196D88" w14:textId="41538582"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992" w:type="dxa"/>
            <w:tcBorders>
              <w:top w:val="single" w:sz="12" w:space="0" w:color="003087"/>
            </w:tcBorders>
            <w:shd w:val="clear" w:color="auto" w:fill="FFFFFF" w:themeFill="background1"/>
            <w:noWrap/>
            <w:vAlign w:val="center"/>
          </w:tcPr>
          <w:p w14:paraId="358BD751" w14:textId="54A6C2BA"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1418" w:type="dxa"/>
            <w:tcBorders>
              <w:top w:val="single" w:sz="12" w:space="0" w:color="003087"/>
            </w:tcBorders>
            <w:shd w:val="clear" w:color="auto" w:fill="FFFFFF" w:themeFill="background1"/>
            <w:noWrap/>
            <w:vAlign w:val="center"/>
          </w:tcPr>
          <w:p w14:paraId="50D02141" w14:textId="240A316B"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1275" w:type="dxa"/>
            <w:tcBorders>
              <w:top w:val="single" w:sz="12" w:space="0" w:color="003087"/>
            </w:tcBorders>
            <w:shd w:val="clear" w:color="auto" w:fill="FFFFFF" w:themeFill="background1"/>
            <w:noWrap/>
            <w:vAlign w:val="center"/>
          </w:tcPr>
          <w:p w14:paraId="5B98AADB" w14:textId="4DB99720"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1134" w:type="dxa"/>
            <w:tcBorders>
              <w:top w:val="single" w:sz="12" w:space="0" w:color="003087"/>
            </w:tcBorders>
            <w:shd w:val="clear" w:color="auto" w:fill="FFFFFF" w:themeFill="background1"/>
            <w:noWrap/>
            <w:vAlign w:val="center"/>
          </w:tcPr>
          <w:p w14:paraId="0ADF7126" w14:textId="4F9876CC"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1134" w:type="dxa"/>
            <w:tcBorders>
              <w:top w:val="single" w:sz="12" w:space="0" w:color="003087"/>
            </w:tcBorders>
            <w:shd w:val="clear" w:color="auto" w:fill="FFFFFF" w:themeFill="background1"/>
            <w:noWrap/>
            <w:vAlign w:val="center"/>
          </w:tcPr>
          <w:p w14:paraId="39046D43" w14:textId="04354999"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993" w:type="dxa"/>
            <w:tcBorders>
              <w:top w:val="single" w:sz="12" w:space="0" w:color="003087"/>
            </w:tcBorders>
            <w:shd w:val="clear" w:color="auto" w:fill="FFFFFF" w:themeFill="background1"/>
            <w:noWrap/>
            <w:vAlign w:val="center"/>
          </w:tcPr>
          <w:p w14:paraId="79E06E7D" w14:textId="609AD430" w:rsidR="00AC3E22" w:rsidRPr="00507B7E" w:rsidRDefault="0072232A" w:rsidP="00AC3E22">
            <w:pPr>
              <w:suppressAutoHyphens/>
              <w:spacing w:after="0"/>
              <w:jc w:val="right"/>
              <w:rPr>
                <w:rFonts w:cs="Arial"/>
                <w:color w:val="000000"/>
                <w:sz w:val="16"/>
                <w:szCs w:val="16"/>
                <w:lang w:eastAsia="pl-PL"/>
              </w:rPr>
            </w:pPr>
            <w:r>
              <w:rPr>
                <w:rFonts w:cs="Arial"/>
                <w:color w:val="000000"/>
                <w:sz w:val="16"/>
                <w:szCs w:val="16"/>
                <w:lang w:eastAsia="pl-PL"/>
              </w:rPr>
              <w:t>-</w:t>
            </w:r>
          </w:p>
        </w:tc>
        <w:tc>
          <w:tcPr>
            <w:tcW w:w="1123" w:type="dxa"/>
            <w:tcBorders>
              <w:top w:val="single" w:sz="12" w:space="0" w:color="003087"/>
            </w:tcBorders>
            <w:shd w:val="clear" w:color="auto" w:fill="FFFFFF" w:themeFill="background1"/>
            <w:noWrap/>
            <w:vAlign w:val="center"/>
          </w:tcPr>
          <w:p w14:paraId="31FBB8BB" w14:textId="4B345376" w:rsidR="00AC3E22" w:rsidRPr="00507B7E" w:rsidRDefault="0072232A" w:rsidP="00AC3E22">
            <w:pPr>
              <w:suppressAutoHyphens/>
              <w:spacing w:after="0"/>
              <w:jc w:val="right"/>
              <w:rPr>
                <w:rFonts w:cs="Arial"/>
                <w:b/>
                <w:color w:val="000000"/>
                <w:sz w:val="16"/>
                <w:szCs w:val="16"/>
                <w:lang w:eastAsia="pl-PL"/>
              </w:rPr>
            </w:pPr>
            <w:r>
              <w:rPr>
                <w:rFonts w:cs="Arial"/>
                <w:b/>
                <w:color w:val="000000"/>
                <w:sz w:val="16"/>
                <w:szCs w:val="16"/>
                <w:lang w:eastAsia="pl-PL"/>
              </w:rPr>
              <w:t>-</w:t>
            </w:r>
          </w:p>
        </w:tc>
      </w:tr>
      <w:tr w:rsidR="006C1F69" w:rsidRPr="00507B7E" w14:paraId="7781E48A" w14:textId="77777777" w:rsidTr="00E46B22">
        <w:trPr>
          <w:trHeight w:val="204"/>
        </w:trPr>
        <w:tc>
          <w:tcPr>
            <w:tcW w:w="4962" w:type="dxa"/>
            <w:tcBorders>
              <w:bottom w:val="single" w:sz="12" w:space="0" w:color="003087"/>
            </w:tcBorders>
            <w:shd w:val="clear" w:color="auto" w:fill="FFFFFF"/>
            <w:noWrap/>
            <w:vAlign w:val="center"/>
          </w:tcPr>
          <w:p w14:paraId="243F15AF" w14:textId="494F929A" w:rsidR="006C1F69" w:rsidRPr="00507B7E" w:rsidRDefault="006C1F69" w:rsidP="006C1F69">
            <w:pPr>
              <w:suppressAutoHyphens/>
              <w:spacing w:after="0"/>
              <w:rPr>
                <w:rFonts w:cs="Arial"/>
                <w:color w:val="000000"/>
                <w:sz w:val="16"/>
                <w:szCs w:val="16"/>
                <w:lang w:eastAsia="pl-PL"/>
              </w:rPr>
            </w:pPr>
            <w:r>
              <w:rPr>
                <w:rFonts w:cs="Arial"/>
                <w:color w:val="000000"/>
                <w:sz w:val="16"/>
                <w:szCs w:val="16"/>
                <w:lang w:eastAsia="pl-PL"/>
              </w:rPr>
              <w:t>Zmniejszenia</w:t>
            </w:r>
          </w:p>
        </w:tc>
        <w:tc>
          <w:tcPr>
            <w:tcW w:w="992" w:type="dxa"/>
            <w:tcBorders>
              <w:bottom w:val="single" w:sz="12" w:space="0" w:color="003087"/>
            </w:tcBorders>
            <w:shd w:val="clear" w:color="auto" w:fill="FFFFFF" w:themeFill="background1"/>
            <w:noWrap/>
            <w:vAlign w:val="center"/>
          </w:tcPr>
          <w:p w14:paraId="232F96F8" w14:textId="6FEF3E2D"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746</w:t>
            </w:r>
          </w:p>
        </w:tc>
        <w:tc>
          <w:tcPr>
            <w:tcW w:w="992" w:type="dxa"/>
            <w:tcBorders>
              <w:bottom w:val="single" w:sz="12" w:space="0" w:color="003087"/>
            </w:tcBorders>
            <w:shd w:val="clear" w:color="auto" w:fill="FFFFFF" w:themeFill="background1"/>
            <w:noWrap/>
            <w:vAlign w:val="center"/>
          </w:tcPr>
          <w:p w14:paraId="73BF6B00" w14:textId="48313078"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70 891</w:t>
            </w:r>
          </w:p>
        </w:tc>
        <w:tc>
          <w:tcPr>
            <w:tcW w:w="1418" w:type="dxa"/>
            <w:tcBorders>
              <w:bottom w:val="single" w:sz="12" w:space="0" w:color="003087"/>
            </w:tcBorders>
            <w:shd w:val="clear" w:color="auto" w:fill="FFFFFF" w:themeFill="background1"/>
            <w:noWrap/>
            <w:vAlign w:val="center"/>
          </w:tcPr>
          <w:p w14:paraId="1178E713" w14:textId="221D49A2"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 xml:space="preserve">              -</w:t>
            </w:r>
          </w:p>
        </w:tc>
        <w:tc>
          <w:tcPr>
            <w:tcW w:w="1275" w:type="dxa"/>
            <w:tcBorders>
              <w:bottom w:val="single" w:sz="12" w:space="0" w:color="003087"/>
            </w:tcBorders>
            <w:shd w:val="clear" w:color="auto" w:fill="FFFFFF" w:themeFill="background1"/>
            <w:noWrap/>
            <w:vAlign w:val="center"/>
          </w:tcPr>
          <w:p w14:paraId="664571FB" w14:textId="589E7DC1"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99 383</w:t>
            </w:r>
          </w:p>
        </w:tc>
        <w:tc>
          <w:tcPr>
            <w:tcW w:w="1134" w:type="dxa"/>
            <w:tcBorders>
              <w:bottom w:val="single" w:sz="12" w:space="0" w:color="003087"/>
            </w:tcBorders>
            <w:shd w:val="clear" w:color="auto" w:fill="FFFFFF" w:themeFill="background1"/>
            <w:noWrap/>
            <w:vAlign w:val="center"/>
          </w:tcPr>
          <w:p w14:paraId="11329F3A" w14:textId="534B2DE7"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76</w:t>
            </w:r>
          </w:p>
        </w:tc>
        <w:tc>
          <w:tcPr>
            <w:tcW w:w="1134" w:type="dxa"/>
            <w:tcBorders>
              <w:bottom w:val="single" w:sz="12" w:space="0" w:color="003087"/>
            </w:tcBorders>
            <w:shd w:val="clear" w:color="auto" w:fill="FFFFFF" w:themeFill="background1"/>
            <w:noWrap/>
            <w:vAlign w:val="center"/>
          </w:tcPr>
          <w:p w14:paraId="5E131CE8" w14:textId="062CDA20"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72</w:t>
            </w:r>
          </w:p>
        </w:tc>
        <w:tc>
          <w:tcPr>
            <w:tcW w:w="993" w:type="dxa"/>
            <w:tcBorders>
              <w:bottom w:val="single" w:sz="12" w:space="0" w:color="003087"/>
            </w:tcBorders>
            <w:shd w:val="clear" w:color="auto" w:fill="FFFFFF" w:themeFill="background1"/>
            <w:noWrap/>
            <w:vAlign w:val="center"/>
          </w:tcPr>
          <w:p w14:paraId="1E48C9E6" w14:textId="01B8C3FD" w:rsidR="006C1F69" w:rsidRPr="00507B7E" w:rsidRDefault="006C1F69" w:rsidP="006C1F69">
            <w:pPr>
              <w:suppressAutoHyphens/>
              <w:spacing w:after="0"/>
              <w:jc w:val="right"/>
              <w:rPr>
                <w:rFonts w:cs="Arial"/>
                <w:color w:val="000000"/>
                <w:sz w:val="16"/>
                <w:szCs w:val="16"/>
                <w:lang w:eastAsia="pl-PL"/>
              </w:rPr>
            </w:pPr>
            <w:r w:rsidRPr="0029153F">
              <w:rPr>
                <w:rFonts w:cs="Arial"/>
                <w:color w:val="000000"/>
                <w:sz w:val="16"/>
                <w:szCs w:val="16"/>
                <w:lang w:eastAsia="pl-PL"/>
              </w:rPr>
              <w:t>580</w:t>
            </w:r>
          </w:p>
        </w:tc>
        <w:tc>
          <w:tcPr>
            <w:tcW w:w="1123" w:type="dxa"/>
            <w:tcBorders>
              <w:bottom w:val="single" w:sz="12" w:space="0" w:color="003087"/>
            </w:tcBorders>
            <w:shd w:val="clear" w:color="auto" w:fill="FFFFFF" w:themeFill="background1"/>
            <w:noWrap/>
            <w:vAlign w:val="center"/>
          </w:tcPr>
          <w:p w14:paraId="69763952" w14:textId="28436387" w:rsidR="006C1F69" w:rsidRPr="00507B7E" w:rsidRDefault="006C1F69" w:rsidP="006C1F69">
            <w:pPr>
              <w:suppressAutoHyphens/>
              <w:spacing w:after="0"/>
              <w:jc w:val="right"/>
              <w:rPr>
                <w:rFonts w:cs="Arial"/>
                <w:b/>
                <w:color w:val="000000"/>
                <w:sz w:val="16"/>
                <w:szCs w:val="16"/>
                <w:lang w:eastAsia="pl-PL"/>
              </w:rPr>
            </w:pPr>
            <w:r w:rsidRPr="0029153F">
              <w:rPr>
                <w:rFonts w:cs="Arial"/>
                <w:b/>
                <w:color w:val="000000"/>
                <w:sz w:val="16"/>
                <w:szCs w:val="16"/>
                <w:lang w:eastAsia="pl-PL"/>
              </w:rPr>
              <w:t>171 748</w:t>
            </w:r>
          </w:p>
        </w:tc>
      </w:tr>
      <w:tr w:rsidR="006C1F69" w:rsidRPr="00507B7E" w14:paraId="0AFBA3F0"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67DDF57F" w14:textId="3999E862" w:rsidR="006C1F69" w:rsidRPr="00507B7E" w:rsidRDefault="006C1F69" w:rsidP="006C1F69">
            <w:pPr>
              <w:suppressAutoHyphens/>
              <w:spacing w:after="0"/>
              <w:rPr>
                <w:rFonts w:cs="Arial"/>
                <w:b/>
                <w:bCs/>
                <w:color w:val="003087"/>
                <w:sz w:val="16"/>
                <w:szCs w:val="16"/>
                <w:lang w:eastAsia="pl-PL"/>
              </w:rPr>
            </w:pPr>
            <w:r>
              <w:rPr>
                <w:rFonts w:cs="Arial"/>
                <w:b/>
                <w:bCs/>
                <w:color w:val="003087"/>
                <w:sz w:val="16"/>
                <w:szCs w:val="16"/>
                <w:lang w:eastAsia="pl-PL"/>
              </w:rPr>
              <w:t>Stan na</w:t>
            </w:r>
            <w:r w:rsidRPr="00507B7E">
              <w:rPr>
                <w:rFonts w:cs="Arial"/>
                <w:b/>
                <w:bCs/>
                <w:color w:val="003087"/>
                <w:sz w:val="16"/>
                <w:szCs w:val="16"/>
                <w:lang w:eastAsia="pl-PL"/>
              </w:rPr>
              <w:t xml:space="preserve"> 31 grudnia 201</w:t>
            </w:r>
            <w:r>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491FF2B6" w14:textId="6A78238F"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(1 459)</w:t>
            </w:r>
          </w:p>
        </w:tc>
        <w:tc>
          <w:tcPr>
            <w:tcW w:w="992" w:type="dxa"/>
            <w:tcBorders>
              <w:top w:val="single" w:sz="12" w:space="0" w:color="003087"/>
              <w:bottom w:val="single" w:sz="12" w:space="0" w:color="003087"/>
            </w:tcBorders>
            <w:shd w:val="clear" w:color="auto" w:fill="FFFFFF" w:themeFill="background1"/>
            <w:noWrap/>
            <w:vAlign w:val="center"/>
          </w:tcPr>
          <w:p w14:paraId="69AF0755" w14:textId="1DF90CBA"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(467 947)</w:t>
            </w:r>
          </w:p>
        </w:tc>
        <w:tc>
          <w:tcPr>
            <w:tcW w:w="1418" w:type="dxa"/>
            <w:tcBorders>
              <w:top w:val="single" w:sz="12" w:space="0" w:color="003087"/>
              <w:bottom w:val="single" w:sz="12" w:space="0" w:color="003087"/>
            </w:tcBorders>
            <w:shd w:val="clear" w:color="auto" w:fill="FFFFFF" w:themeFill="background1"/>
            <w:noWrap/>
            <w:vAlign w:val="center"/>
          </w:tcPr>
          <w:p w14:paraId="7AB93233" w14:textId="766A04FF"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 xml:space="preserve">         -</w:t>
            </w:r>
          </w:p>
        </w:tc>
        <w:tc>
          <w:tcPr>
            <w:tcW w:w="1275" w:type="dxa"/>
            <w:tcBorders>
              <w:top w:val="single" w:sz="12" w:space="0" w:color="003087"/>
              <w:bottom w:val="single" w:sz="12" w:space="0" w:color="003087"/>
            </w:tcBorders>
            <w:shd w:val="clear" w:color="auto" w:fill="FFFFFF" w:themeFill="background1"/>
            <w:noWrap/>
            <w:vAlign w:val="center"/>
          </w:tcPr>
          <w:p w14:paraId="2DC7C511" w14:textId="5C4EAB23"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(960 022)</w:t>
            </w:r>
          </w:p>
        </w:tc>
        <w:tc>
          <w:tcPr>
            <w:tcW w:w="1134" w:type="dxa"/>
            <w:tcBorders>
              <w:top w:val="single" w:sz="12" w:space="0" w:color="003087"/>
              <w:bottom w:val="single" w:sz="12" w:space="0" w:color="003087"/>
            </w:tcBorders>
            <w:shd w:val="clear" w:color="auto" w:fill="FFFFFF" w:themeFill="background1"/>
            <w:noWrap/>
            <w:vAlign w:val="center"/>
          </w:tcPr>
          <w:p w14:paraId="63DFDE70" w14:textId="51084B56"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(3 480)</w:t>
            </w:r>
          </w:p>
        </w:tc>
        <w:tc>
          <w:tcPr>
            <w:tcW w:w="1134" w:type="dxa"/>
            <w:tcBorders>
              <w:top w:val="single" w:sz="12" w:space="0" w:color="003087"/>
              <w:bottom w:val="single" w:sz="12" w:space="0" w:color="003087"/>
            </w:tcBorders>
            <w:shd w:val="clear" w:color="auto" w:fill="FFFFFF" w:themeFill="background1"/>
            <w:noWrap/>
            <w:vAlign w:val="center"/>
          </w:tcPr>
          <w:p w14:paraId="1E65508C" w14:textId="463EF21E"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(4 870)</w:t>
            </w:r>
          </w:p>
        </w:tc>
        <w:tc>
          <w:tcPr>
            <w:tcW w:w="993" w:type="dxa"/>
            <w:tcBorders>
              <w:top w:val="single" w:sz="12" w:space="0" w:color="003087"/>
              <w:bottom w:val="single" w:sz="12" w:space="0" w:color="003087"/>
            </w:tcBorders>
            <w:shd w:val="clear" w:color="auto" w:fill="FFFFFF" w:themeFill="background1"/>
            <w:noWrap/>
            <w:vAlign w:val="center"/>
          </w:tcPr>
          <w:p w14:paraId="2FCFC6E1" w14:textId="77DB347F"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(18 641)</w:t>
            </w:r>
          </w:p>
        </w:tc>
        <w:tc>
          <w:tcPr>
            <w:tcW w:w="1123" w:type="dxa"/>
            <w:tcBorders>
              <w:top w:val="single" w:sz="12" w:space="0" w:color="003087"/>
              <w:bottom w:val="single" w:sz="12" w:space="0" w:color="003087"/>
            </w:tcBorders>
            <w:shd w:val="clear" w:color="auto" w:fill="FFFFFF" w:themeFill="background1"/>
            <w:noWrap/>
            <w:vAlign w:val="center"/>
          </w:tcPr>
          <w:p w14:paraId="510D6C2C" w14:textId="2F79F6E8"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(1 456 419)</w:t>
            </w:r>
          </w:p>
        </w:tc>
      </w:tr>
      <w:tr w:rsidR="006C1F69" w:rsidRPr="00507B7E" w14:paraId="62BAA77D" w14:textId="77777777" w:rsidTr="00E46B22">
        <w:trPr>
          <w:trHeight w:val="204"/>
        </w:trPr>
        <w:tc>
          <w:tcPr>
            <w:tcW w:w="4962" w:type="dxa"/>
            <w:tcBorders>
              <w:top w:val="single" w:sz="12" w:space="0" w:color="003087"/>
              <w:bottom w:val="single" w:sz="12" w:space="0" w:color="003087"/>
            </w:tcBorders>
            <w:shd w:val="clear" w:color="auto" w:fill="FFFFFF"/>
            <w:noWrap/>
            <w:vAlign w:val="bottom"/>
            <w:hideMark/>
          </w:tcPr>
          <w:p w14:paraId="72CCDA64" w14:textId="77777777" w:rsidR="006C1F69" w:rsidRPr="00507B7E" w:rsidRDefault="006C1F69" w:rsidP="006C1F69">
            <w:pPr>
              <w:suppressAutoHyphens/>
              <w:spacing w:after="0"/>
              <w:rPr>
                <w:rFonts w:cs="Arial"/>
                <w:color w:val="FF0000"/>
                <w:sz w:val="16"/>
                <w:szCs w:val="16"/>
                <w:lang w:eastAsia="pl-PL"/>
              </w:rPr>
            </w:pPr>
            <w:r w:rsidRPr="00507B7E">
              <w:rPr>
                <w:rFonts w:cs="Arial"/>
                <w:color w:val="FF0000"/>
                <w:sz w:val="16"/>
                <w:szCs w:val="16"/>
                <w:lang w:eastAsia="pl-PL"/>
              </w:rPr>
              <w:t> </w:t>
            </w:r>
          </w:p>
        </w:tc>
        <w:tc>
          <w:tcPr>
            <w:tcW w:w="992" w:type="dxa"/>
            <w:tcBorders>
              <w:top w:val="single" w:sz="12" w:space="0" w:color="003087"/>
              <w:bottom w:val="single" w:sz="12" w:space="0" w:color="003087"/>
            </w:tcBorders>
            <w:shd w:val="clear" w:color="auto" w:fill="FFFFFF" w:themeFill="background1"/>
            <w:noWrap/>
            <w:vAlign w:val="bottom"/>
          </w:tcPr>
          <w:p w14:paraId="37E334FA" w14:textId="7501E50A"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992" w:type="dxa"/>
            <w:tcBorders>
              <w:top w:val="single" w:sz="12" w:space="0" w:color="003087"/>
              <w:bottom w:val="single" w:sz="12" w:space="0" w:color="003087"/>
            </w:tcBorders>
            <w:shd w:val="clear" w:color="auto" w:fill="FFFFFF" w:themeFill="background1"/>
            <w:noWrap/>
            <w:vAlign w:val="bottom"/>
          </w:tcPr>
          <w:p w14:paraId="22741E08" w14:textId="64BCAAC4"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418" w:type="dxa"/>
            <w:tcBorders>
              <w:top w:val="single" w:sz="12" w:space="0" w:color="003087"/>
              <w:bottom w:val="single" w:sz="12" w:space="0" w:color="003087"/>
            </w:tcBorders>
            <w:shd w:val="clear" w:color="auto" w:fill="FFFFFF" w:themeFill="background1"/>
            <w:noWrap/>
            <w:vAlign w:val="bottom"/>
          </w:tcPr>
          <w:p w14:paraId="5BB0F01F" w14:textId="34EFFE0A"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275" w:type="dxa"/>
            <w:tcBorders>
              <w:top w:val="single" w:sz="12" w:space="0" w:color="003087"/>
              <w:bottom w:val="single" w:sz="12" w:space="0" w:color="003087"/>
            </w:tcBorders>
            <w:shd w:val="clear" w:color="auto" w:fill="FFFFFF" w:themeFill="background1"/>
            <w:noWrap/>
            <w:vAlign w:val="bottom"/>
          </w:tcPr>
          <w:p w14:paraId="2DF8BF96" w14:textId="75F1A17E"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134" w:type="dxa"/>
            <w:tcBorders>
              <w:top w:val="single" w:sz="12" w:space="0" w:color="003087"/>
              <w:bottom w:val="single" w:sz="12" w:space="0" w:color="003087"/>
            </w:tcBorders>
            <w:shd w:val="clear" w:color="auto" w:fill="FFFFFF" w:themeFill="background1"/>
            <w:noWrap/>
            <w:vAlign w:val="bottom"/>
          </w:tcPr>
          <w:p w14:paraId="3ADAADAB" w14:textId="51CD5323"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134" w:type="dxa"/>
            <w:tcBorders>
              <w:top w:val="single" w:sz="12" w:space="0" w:color="003087"/>
              <w:bottom w:val="single" w:sz="12" w:space="0" w:color="003087"/>
            </w:tcBorders>
            <w:shd w:val="clear" w:color="auto" w:fill="FFFFFF" w:themeFill="background1"/>
            <w:noWrap/>
            <w:vAlign w:val="bottom"/>
          </w:tcPr>
          <w:p w14:paraId="72453A3B" w14:textId="4CFB4300"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993" w:type="dxa"/>
            <w:tcBorders>
              <w:top w:val="single" w:sz="12" w:space="0" w:color="003087"/>
              <w:bottom w:val="single" w:sz="12" w:space="0" w:color="003087"/>
            </w:tcBorders>
            <w:shd w:val="clear" w:color="auto" w:fill="FFFFFF" w:themeFill="background1"/>
            <w:noWrap/>
            <w:vAlign w:val="bottom"/>
          </w:tcPr>
          <w:p w14:paraId="64D7E3B7" w14:textId="5E46364F" w:rsidR="006C1F69" w:rsidRPr="00507B7E" w:rsidRDefault="006C1F69" w:rsidP="006C1F69">
            <w:pPr>
              <w:suppressAutoHyphens/>
              <w:spacing w:after="0"/>
              <w:rPr>
                <w:rFonts w:cs="Arial"/>
                <w:color w:val="FF0000"/>
                <w:sz w:val="16"/>
                <w:szCs w:val="16"/>
                <w:lang w:eastAsia="pl-PL"/>
              </w:rPr>
            </w:pPr>
            <w:r w:rsidRPr="0029153F">
              <w:rPr>
                <w:rFonts w:cs="Arial"/>
                <w:color w:val="FF0000"/>
                <w:sz w:val="16"/>
                <w:szCs w:val="16"/>
                <w:lang w:eastAsia="pl-PL"/>
              </w:rPr>
              <w:t> </w:t>
            </w:r>
          </w:p>
        </w:tc>
        <w:tc>
          <w:tcPr>
            <w:tcW w:w="1123" w:type="dxa"/>
            <w:tcBorders>
              <w:top w:val="single" w:sz="12" w:space="0" w:color="003087"/>
              <w:bottom w:val="single" w:sz="12" w:space="0" w:color="003087"/>
            </w:tcBorders>
            <w:shd w:val="clear" w:color="auto" w:fill="FFFFFF" w:themeFill="background1"/>
            <w:noWrap/>
            <w:vAlign w:val="bottom"/>
          </w:tcPr>
          <w:p w14:paraId="4947CE1A" w14:textId="469E5056" w:rsidR="006C1F69" w:rsidRPr="00507B7E" w:rsidRDefault="006C1F69" w:rsidP="006C1F69">
            <w:pPr>
              <w:suppressAutoHyphens/>
              <w:spacing w:after="0"/>
              <w:rPr>
                <w:rFonts w:cs="Arial"/>
                <w:b/>
                <w:color w:val="FF0000"/>
                <w:sz w:val="16"/>
                <w:szCs w:val="16"/>
                <w:lang w:eastAsia="pl-PL"/>
              </w:rPr>
            </w:pPr>
            <w:r w:rsidRPr="0029153F">
              <w:rPr>
                <w:rFonts w:cs="Arial"/>
                <w:b/>
                <w:color w:val="FF0000"/>
                <w:sz w:val="16"/>
                <w:szCs w:val="16"/>
                <w:lang w:eastAsia="pl-PL"/>
              </w:rPr>
              <w:t> </w:t>
            </w:r>
          </w:p>
        </w:tc>
      </w:tr>
      <w:tr w:rsidR="006C1F69" w:rsidRPr="00507B7E" w14:paraId="6D3AB729" w14:textId="77777777" w:rsidTr="00E46B22">
        <w:trPr>
          <w:trHeight w:val="204"/>
        </w:trPr>
        <w:tc>
          <w:tcPr>
            <w:tcW w:w="4962" w:type="dxa"/>
            <w:tcBorders>
              <w:top w:val="single" w:sz="12" w:space="0" w:color="003087"/>
              <w:bottom w:val="single" w:sz="12" w:space="0" w:color="003087"/>
            </w:tcBorders>
            <w:shd w:val="clear" w:color="auto" w:fill="FFFFFF"/>
            <w:vAlign w:val="bottom"/>
            <w:hideMark/>
          </w:tcPr>
          <w:p w14:paraId="2DB863C4" w14:textId="64841006" w:rsidR="006C1F69" w:rsidRPr="00507B7E" w:rsidRDefault="006C1F69" w:rsidP="006C1F69">
            <w:pPr>
              <w:suppressAutoHyphens/>
              <w:spacing w:after="0"/>
              <w:rPr>
                <w:rFonts w:cs="Arial"/>
                <w:b/>
                <w:bCs/>
                <w:color w:val="003087"/>
                <w:sz w:val="16"/>
                <w:szCs w:val="16"/>
                <w:lang w:eastAsia="pl-PL"/>
              </w:rPr>
            </w:pPr>
            <w:r w:rsidRPr="00507B7E">
              <w:rPr>
                <w:rFonts w:cs="Arial"/>
                <w:b/>
                <w:bCs/>
                <w:color w:val="003087"/>
                <w:sz w:val="16"/>
                <w:szCs w:val="16"/>
                <w:lang w:eastAsia="pl-PL"/>
              </w:rPr>
              <w:t>Wartość netto na 1 stycznia 201</w:t>
            </w:r>
            <w:r>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15D82BA0" w14:textId="427CD2B3"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110 780</w:t>
            </w:r>
          </w:p>
        </w:tc>
        <w:tc>
          <w:tcPr>
            <w:tcW w:w="992" w:type="dxa"/>
            <w:tcBorders>
              <w:top w:val="single" w:sz="12" w:space="0" w:color="003087"/>
              <w:bottom w:val="single" w:sz="12" w:space="0" w:color="003087"/>
            </w:tcBorders>
            <w:shd w:val="clear" w:color="auto" w:fill="FFFFFF" w:themeFill="background1"/>
            <w:noWrap/>
            <w:vAlign w:val="center"/>
          </w:tcPr>
          <w:p w14:paraId="210E4F4D" w14:textId="49AC069A"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10 152 515</w:t>
            </w:r>
          </w:p>
        </w:tc>
        <w:tc>
          <w:tcPr>
            <w:tcW w:w="1418" w:type="dxa"/>
            <w:tcBorders>
              <w:top w:val="single" w:sz="12" w:space="0" w:color="003087"/>
              <w:bottom w:val="single" w:sz="12" w:space="0" w:color="003087"/>
            </w:tcBorders>
            <w:shd w:val="clear" w:color="auto" w:fill="FFFFFF" w:themeFill="background1"/>
            <w:noWrap/>
            <w:vAlign w:val="center"/>
          </w:tcPr>
          <w:p w14:paraId="3D04FCF6" w14:textId="67861929"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1 027 522</w:t>
            </w:r>
          </w:p>
        </w:tc>
        <w:tc>
          <w:tcPr>
            <w:tcW w:w="1275" w:type="dxa"/>
            <w:tcBorders>
              <w:top w:val="single" w:sz="12" w:space="0" w:color="003087"/>
              <w:bottom w:val="single" w:sz="12" w:space="0" w:color="003087"/>
            </w:tcBorders>
            <w:shd w:val="clear" w:color="auto" w:fill="FFFFFF" w:themeFill="background1"/>
            <w:noWrap/>
            <w:vAlign w:val="center"/>
          </w:tcPr>
          <w:p w14:paraId="036947DB" w14:textId="1E802438"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8 731 426</w:t>
            </w:r>
          </w:p>
        </w:tc>
        <w:tc>
          <w:tcPr>
            <w:tcW w:w="1134" w:type="dxa"/>
            <w:tcBorders>
              <w:top w:val="single" w:sz="12" w:space="0" w:color="003087"/>
              <w:bottom w:val="single" w:sz="12" w:space="0" w:color="003087"/>
            </w:tcBorders>
            <w:shd w:val="clear" w:color="auto" w:fill="FFFFFF" w:themeFill="background1"/>
            <w:noWrap/>
            <w:vAlign w:val="center"/>
          </w:tcPr>
          <w:p w14:paraId="78F651E8" w14:textId="34FA4885"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180 316</w:t>
            </w:r>
          </w:p>
        </w:tc>
        <w:tc>
          <w:tcPr>
            <w:tcW w:w="1134" w:type="dxa"/>
            <w:tcBorders>
              <w:top w:val="single" w:sz="12" w:space="0" w:color="003087"/>
              <w:bottom w:val="single" w:sz="12" w:space="0" w:color="003087"/>
            </w:tcBorders>
            <w:shd w:val="clear" w:color="auto" w:fill="FFFFFF" w:themeFill="background1"/>
            <w:noWrap/>
            <w:vAlign w:val="center"/>
          </w:tcPr>
          <w:p w14:paraId="1CB117B6" w14:textId="00BCD76F"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230 187</w:t>
            </w:r>
          </w:p>
        </w:tc>
        <w:tc>
          <w:tcPr>
            <w:tcW w:w="993" w:type="dxa"/>
            <w:tcBorders>
              <w:top w:val="single" w:sz="12" w:space="0" w:color="003087"/>
              <w:bottom w:val="single" w:sz="12" w:space="0" w:color="003087"/>
            </w:tcBorders>
            <w:shd w:val="clear" w:color="auto" w:fill="FFFFFF" w:themeFill="background1"/>
            <w:noWrap/>
            <w:vAlign w:val="center"/>
          </w:tcPr>
          <w:p w14:paraId="50E76048" w14:textId="67A16AE1"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1 011 643</w:t>
            </w:r>
          </w:p>
        </w:tc>
        <w:tc>
          <w:tcPr>
            <w:tcW w:w="1123" w:type="dxa"/>
            <w:tcBorders>
              <w:top w:val="single" w:sz="12" w:space="0" w:color="003087"/>
              <w:bottom w:val="single" w:sz="12" w:space="0" w:color="003087"/>
            </w:tcBorders>
            <w:shd w:val="clear" w:color="auto" w:fill="FFFFFF" w:themeFill="background1"/>
            <w:vAlign w:val="center"/>
          </w:tcPr>
          <w:p w14:paraId="576588B7" w14:textId="368E245D"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20 416 867</w:t>
            </w:r>
          </w:p>
        </w:tc>
      </w:tr>
      <w:tr w:rsidR="006C1F69" w:rsidRPr="00507B7E" w14:paraId="1CEE7ED4" w14:textId="77777777" w:rsidTr="00E46B22">
        <w:trPr>
          <w:trHeight w:val="204"/>
        </w:trPr>
        <w:tc>
          <w:tcPr>
            <w:tcW w:w="4962" w:type="dxa"/>
            <w:tcBorders>
              <w:top w:val="single" w:sz="12" w:space="0" w:color="003087"/>
              <w:bottom w:val="single" w:sz="12" w:space="0" w:color="003087"/>
            </w:tcBorders>
            <w:shd w:val="clear" w:color="auto" w:fill="FFFFFF"/>
            <w:vAlign w:val="bottom"/>
            <w:hideMark/>
          </w:tcPr>
          <w:p w14:paraId="00918234" w14:textId="2CED1C69" w:rsidR="006C1F69" w:rsidRPr="00507B7E" w:rsidRDefault="006C1F69" w:rsidP="006C1F69">
            <w:pPr>
              <w:suppressAutoHyphens/>
              <w:spacing w:after="0"/>
              <w:rPr>
                <w:rFonts w:cs="Arial"/>
                <w:b/>
                <w:bCs/>
                <w:color w:val="003087"/>
                <w:sz w:val="16"/>
                <w:szCs w:val="16"/>
                <w:lang w:eastAsia="pl-PL"/>
              </w:rPr>
            </w:pPr>
            <w:r w:rsidRPr="00507B7E">
              <w:rPr>
                <w:rFonts w:cs="Arial"/>
                <w:b/>
                <w:bCs/>
                <w:color w:val="003087"/>
                <w:sz w:val="16"/>
                <w:szCs w:val="16"/>
                <w:lang w:eastAsia="pl-PL"/>
              </w:rPr>
              <w:t>Wartość netto na 31 grudnia 201</w:t>
            </w:r>
            <w:r>
              <w:rPr>
                <w:rFonts w:cs="Arial"/>
                <w:b/>
                <w:bCs/>
                <w:color w:val="003087"/>
                <w:sz w:val="16"/>
                <w:szCs w:val="16"/>
                <w:lang w:eastAsia="pl-PL"/>
              </w:rPr>
              <w:t>8</w:t>
            </w:r>
          </w:p>
        </w:tc>
        <w:tc>
          <w:tcPr>
            <w:tcW w:w="992" w:type="dxa"/>
            <w:tcBorders>
              <w:top w:val="single" w:sz="12" w:space="0" w:color="003087"/>
              <w:bottom w:val="single" w:sz="12" w:space="0" w:color="003087"/>
            </w:tcBorders>
            <w:shd w:val="clear" w:color="auto" w:fill="FFFFFF" w:themeFill="background1"/>
            <w:noWrap/>
            <w:vAlign w:val="center"/>
          </w:tcPr>
          <w:p w14:paraId="693CC45A" w14:textId="0615D4F0"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113 327</w:t>
            </w:r>
          </w:p>
        </w:tc>
        <w:tc>
          <w:tcPr>
            <w:tcW w:w="992" w:type="dxa"/>
            <w:tcBorders>
              <w:top w:val="single" w:sz="12" w:space="0" w:color="003087"/>
              <w:bottom w:val="single" w:sz="12" w:space="0" w:color="003087"/>
            </w:tcBorders>
            <w:shd w:val="clear" w:color="auto" w:fill="FFFFFF" w:themeFill="background1"/>
            <w:noWrap/>
            <w:vAlign w:val="center"/>
          </w:tcPr>
          <w:p w14:paraId="5B45AB21" w14:textId="0E96A3CD"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10 394 328</w:t>
            </w:r>
          </w:p>
        </w:tc>
        <w:tc>
          <w:tcPr>
            <w:tcW w:w="1418" w:type="dxa"/>
            <w:tcBorders>
              <w:top w:val="single" w:sz="12" w:space="0" w:color="003087"/>
              <w:bottom w:val="single" w:sz="12" w:space="0" w:color="003087"/>
            </w:tcBorders>
            <w:shd w:val="clear" w:color="auto" w:fill="FFFFFF" w:themeFill="background1"/>
            <w:noWrap/>
            <w:vAlign w:val="center"/>
          </w:tcPr>
          <w:p w14:paraId="1AC2EEA7" w14:textId="4416B42F"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1 018 874</w:t>
            </w:r>
          </w:p>
        </w:tc>
        <w:tc>
          <w:tcPr>
            <w:tcW w:w="1275" w:type="dxa"/>
            <w:tcBorders>
              <w:top w:val="single" w:sz="12" w:space="0" w:color="003087"/>
              <w:bottom w:val="single" w:sz="12" w:space="0" w:color="003087"/>
            </w:tcBorders>
            <w:shd w:val="clear" w:color="auto" w:fill="FFFFFF" w:themeFill="background1"/>
            <w:noWrap/>
            <w:vAlign w:val="center"/>
          </w:tcPr>
          <w:p w14:paraId="434A3218" w14:textId="360B3835"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8 733 728</w:t>
            </w:r>
          </w:p>
        </w:tc>
        <w:tc>
          <w:tcPr>
            <w:tcW w:w="1134" w:type="dxa"/>
            <w:tcBorders>
              <w:top w:val="single" w:sz="12" w:space="0" w:color="003087"/>
              <w:bottom w:val="single" w:sz="12" w:space="0" w:color="003087"/>
            </w:tcBorders>
            <w:shd w:val="clear" w:color="auto" w:fill="FFFFFF" w:themeFill="background1"/>
            <w:noWrap/>
            <w:vAlign w:val="center"/>
          </w:tcPr>
          <w:p w14:paraId="107089C1" w14:textId="67780784"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200 572</w:t>
            </w:r>
          </w:p>
        </w:tc>
        <w:tc>
          <w:tcPr>
            <w:tcW w:w="1134" w:type="dxa"/>
            <w:tcBorders>
              <w:top w:val="single" w:sz="12" w:space="0" w:color="003087"/>
              <w:bottom w:val="single" w:sz="12" w:space="0" w:color="003087"/>
            </w:tcBorders>
            <w:shd w:val="clear" w:color="auto" w:fill="FFFFFF" w:themeFill="background1"/>
            <w:noWrap/>
            <w:vAlign w:val="center"/>
          </w:tcPr>
          <w:p w14:paraId="48616C15" w14:textId="02C550FD"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270 496</w:t>
            </w:r>
          </w:p>
        </w:tc>
        <w:tc>
          <w:tcPr>
            <w:tcW w:w="993" w:type="dxa"/>
            <w:tcBorders>
              <w:top w:val="single" w:sz="12" w:space="0" w:color="003087"/>
              <w:bottom w:val="single" w:sz="12" w:space="0" w:color="003087"/>
            </w:tcBorders>
            <w:shd w:val="clear" w:color="auto" w:fill="FFFFFF" w:themeFill="background1"/>
            <w:noWrap/>
            <w:vAlign w:val="center"/>
          </w:tcPr>
          <w:p w14:paraId="5C7C3998" w14:textId="66C09AF4"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1 314 942</w:t>
            </w:r>
          </w:p>
        </w:tc>
        <w:tc>
          <w:tcPr>
            <w:tcW w:w="1123" w:type="dxa"/>
            <w:tcBorders>
              <w:top w:val="single" w:sz="12" w:space="0" w:color="003087"/>
              <w:bottom w:val="single" w:sz="12" w:space="0" w:color="003087"/>
            </w:tcBorders>
            <w:shd w:val="clear" w:color="auto" w:fill="FFFFFF" w:themeFill="background1"/>
            <w:noWrap/>
            <w:vAlign w:val="center"/>
          </w:tcPr>
          <w:p w14:paraId="24BA5F80" w14:textId="06056075" w:rsidR="006C1F69" w:rsidRPr="00507B7E" w:rsidRDefault="006C1F69" w:rsidP="006C1F69">
            <w:pPr>
              <w:suppressAutoHyphens/>
              <w:spacing w:after="0"/>
              <w:jc w:val="right"/>
              <w:rPr>
                <w:rFonts w:cs="Arial"/>
                <w:b/>
                <w:bCs/>
                <w:color w:val="003087"/>
                <w:sz w:val="16"/>
                <w:szCs w:val="16"/>
                <w:lang w:eastAsia="pl-PL"/>
              </w:rPr>
            </w:pPr>
            <w:r w:rsidRPr="0029153F">
              <w:rPr>
                <w:rFonts w:cs="Arial"/>
                <w:b/>
                <w:bCs/>
                <w:color w:val="003087"/>
                <w:sz w:val="16"/>
                <w:szCs w:val="16"/>
                <w:lang w:eastAsia="pl-PL"/>
              </w:rPr>
              <w:t>21 027 393</w:t>
            </w:r>
          </w:p>
        </w:tc>
      </w:tr>
    </w:tbl>
    <w:p w14:paraId="382962EF" w14:textId="259AB177" w:rsidR="00387F4A" w:rsidRDefault="00387F4A" w:rsidP="00672875">
      <w:pPr>
        <w:spacing w:before="120" w:after="120" w:line="240" w:lineRule="auto"/>
        <w:rPr>
          <w:rFonts w:cs="Arial"/>
          <w:szCs w:val="18"/>
        </w:rPr>
      </w:pPr>
      <w:r w:rsidRPr="00CC0342">
        <w:rPr>
          <w:rFonts w:cs="Arial"/>
          <w:szCs w:val="18"/>
        </w:rPr>
        <w:t>Na rzeczowych aktywach trwałych nie ustanowiono zabezpieczeń.</w:t>
      </w:r>
    </w:p>
    <w:p w14:paraId="568C7087" w14:textId="77777777" w:rsidR="00387F4A" w:rsidRDefault="00387F4A" w:rsidP="00507B7E">
      <w:pPr>
        <w:spacing w:after="120" w:line="240" w:lineRule="auto"/>
        <w:rPr>
          <w:rFonts w:cs="Arial"/>
          <w:szCs w:val="18"/>
        </w:rPr>
      </w:pPr>
    </w:p>
    <w:p w14:paraId="0CD3035D" w14:textId="3487BDE3" w:rsidR="0029153F" w:rsidRDefault="0029153F" w:rsidP="00507B7E">
      <w:pPr>
        <w:spacing w:after="120" w:line="240" w:lineRule="auto"/>
        <w:rPr>
          <w:rFonts w:cs="Arial"/>
          <w:szCs w:val="18"/>
        </w:rPr>
        <w:sectPr w:rsidR="0029153F" w:rsidSect="006861D7">
          <w:footerReference w:type="even" r:id="rId71"/>
          <w:footerReference w:type="default" r:id="rId72"/>
          <w:headerReference w:type="first" r:id="rId73"/>
          <w:footerReference w:type="first" r:id="rId74"/>
          <w:pgSz w:w="16838" w:h="11906" w:orient="landscape"/>
          <w:pgMar w:top="1417" w:right="1417" w:bottom="1417" w:left="1417" w:header="0" w:footer="624" w:gutter="0"/>
          <w:cols w:space="708"/>
          <w:docGrid w:linePitch="360"/>
        </w:sectPr>
      </w:pPr>
    </w:p>
    <w:p w14:paraId="184DA16C" w14:textId="77777777" w:rsidR="00EC0118" w:rsidRPr="00C46293" w:rsidRDefault="00EC0118" w:rsidP="00EC0118">
      <w:pPr>
        <w:widowControl w:val="0"/>
        <w:spacing w:after="120" w:line="276" w:lineRule="auto"/>
        <w:jc w:val="both"/>
        <w:rPr>
          <w:rFonts w:cs="Arial"/>
          <w:sz w:val="17"/>
          <w:szCs w:val="17"/>
        </w:rPr>
      </w:pPr>
      <w:r w:rsidRPr="00C46293">
        <w:rPr>
          <w:rFonts w:cs="Arial"/>
          <w:sz w:val="17"/>
          <w:szCs w:val="17"/>
        </w:rPr>
        <w:t xml:space="preserve">28 lutego 2018 r. Nadzwyczajne Zgromadzenie Wspólników (dalej: NZW) spółki Annacond Enterprises Sp. z o.o. (dalej: Annacond Enterprises), podjęło uchwałę o postawieniu Annacond Enterprises w stan likwidacji. Jedyny istotny składnik mienia Annacond Enterprises to odcinek transgranicznej linii 110kV relacji Wólka Dobryńska – Granica Państwa (dalej: Linia). W toku procesu likwidacji przedmiotowa Linia została zbyta przez Likwidatora Annacond Enterprises. 4 kwietnia 2019 r. NZW Annacond Enterprises podjęło stosowną uchwałę potwierdzającą powyższą czynność, tj. wyrażającą zgodę na zawarcie przez Annacond Enterprises umowy sprzedaży linii elektroenergetycznej 110 kV relacji Wólka Dobrzyńska – Brześć 2. Cena sprzedaży wyniosła 5 370 tys. zł netto. </w:t>
      </w:r>
    </w:p>
    <w:p w14:paraId="6C866C3B" w14:textId="63E1EF51" w:rsidR="00862AEF" w:rsidRDefault="00862AEF" w:rsidP="00340344">
      <w:pPr>
        <w:widowControl w:val="0"/>
        <w:spacing w:after="120" w:line="276" w:lineRule="auto"/>
        <w:jc w:val="both"/>
        <w:rPr>
          <w:rFonts w:cs="Arial"/>
          <w:sz w:val="17"/>
          <w:szCs w:val="17"/>
        </w:rPr>
      </w:pPr>
      <w:r w:rsidRPr="00672875">
        <w:rPr>
          <w:rFonts w:cs="Arial"/>
          <w:sz w:val="17"/>
          <w:szCs w:val="17"/>
        </w:rPr>
        <w:t>Przyszłe umowne zobowiązania związane z nabyciem rzeczowych aktywów trwałych zaciągnięte na koniec okresu sprawozdawczego, lecz jeszcze nie ujęte w sprawozdaniu z sytuacji finansowej</w:t>
      </w:r>
      <w:r>
        <w:rPr>
          <w:rFonts w:cs="Arial"/>
          <w:sz w:val="17"/>
          <w:szCs w:val="17"/>
        </w:rPr>
        <w:t>,</w:t>
      </w:r>
      <w:r w:rsidRPr="00672875">
        <w:rPr>
          <w:rFonts w:cs="Arial"/>
          <w:sz w:val="17"/>
          <w:szCs w:val="17"/>
        </w:rPr>
        <w:t xml:space="preserve"> wynoszą</w:t>
      </w:r>
      <w:r>
        <w:rPr>
          <w:rFonts w:cs="Arial"/>
          <w:sz w:val="17"/>
          <w:szCs w:val="17"/>
        </w:rPr>
        <w:t xml:space="preserve"> </w:t>
      </w:r>
      <w:r w:rsidRPr="00862AEF">
        <w:rPr>
          <w:rFonts w:cs="Arial"/>
          <w:sz w:val="17"/>
          <w:szCs w:val="17"/>
          <w:highlight w:val="yellow"/>
        </w:rPr>
        <w:t>…</w:t>
      </w:r>
      <w:r w:rsidRPr="00672875">
        <w:rPr>
          <w:rFonts w:cs="Arial"/>
          <w:sz w:val="17"/>
          <w:szCs w:val="17"/>
        </w:rPr>
        <w:t xml:space="preserve"> tys. zł na dzień 31 grudnia 201</w:t>
      </w:r>
      <w:r>
        <w:rPr>
          <w:rFonts w:cs="Arial"/>
          <w:sz w:val="17"/>
          <w:szCs w:val="17"/>
        </w:rPr>
        <w:t>9</w:t>
      </w:r>
      <w:r w:rsidRPr="00672875">
        <w:rPr>
          <w:rFonts w:cs="Arial"/>
          <w:sz w:val="17"/>
          <w:szCs w:val="17"/>
        </w:rPr>
        <w:t xml:space="preserve"> r. (1 118 027 tys. zł na dzień 31 grudnia 201</w:t>
      </w:r>
      <w:r>
        <w:rPr>
          <w:rFonts w:cs="Arial"/>
          <w:sz w:val="17"/>
          <w:szCs w:val="17"/>
        </w:rPr>
        <w:t>8</w:t>
      </w:r>
      <w:r w:rsidRPr="00672875">
        <w:rPr>
          <w:rFonts w:cs="Arial"/>
          <w:sz w:val="17"/>
          <w:szCs w:val="17"/>
        </w:rPr>
        <w:t xml:space="preserve"> r</w:t>
      </w:r>
      <w:r>
        <w:rPr>
          <w:rFonts w:cs="Arial"/>
          <w:sz w:val="17"/>
          <w:szCs w:val="17"/>
        </w:rPr>
        <w:t>.).</w:t>
      </w:r>
    </w:p>
    <w:p w14:paraId="6B9DBD44" w14:textId="6CD358FE" w:rsidR="00340344" w:rsidRPr="00CC0342" w:rsidRDefault="00340344" w:rsidP="00340344">
      <w:pPr>
        <w:widowControl w:val="0"/>
        <w:spacing w:after="120" w:line="276" w:lineRule="auto"/>
        <w:jc w:val="both"/>
        <w:rPr>
          <w:rFonts w:cs="Arial"/>
          <w:szCs w:val="18"/>
          <w:lang w:eastAsia="pl-PL"/>
        </w:rPr>
      </w:pPr>
      <w:r w:rsidRPr="00672875">
        <w:rPr>
          <w:rFonts w:cs="Arial"/>
          <w:sz w:val="17"/>
          <w:szCs w:val="17"/>
        </w:rPr>
        <w:t>Grupa jako leasingobiorca używa</w:t>
      </w:r>
      <w:r w:rsidR="008B36AE">
        <w:rPr>
          <w:rFonts w:cs="Arial"/>
          <w:sz w:val="17"/>
          <w:szCs w:val="17"/>
        </w:rPr>
        <w:t>ła</w:t>
      </w:r>
      <w:r w:rsidRPr="00672875">
        <w:rPr>
          <w:rFonts w:cs="Arial"/>
          <w:sz w:val="17"/>
          <w:szCs w:val="17"/>
        </w:rPr>
        <w:t xml:space="preserve"> </w:t>
      </w:r>
      <w:r w:rsidR="004008AF">
        <w:rPr>
          <w:rFonts w:cs="Arial"/>
          <w:sz w:val="17"/>
          <w:szCs w:val="17"/>
        </w:rPr>
        <w:t xml:space="preserve">wg stanu na dzień 31 grudnia 2018 r. </w:t>
      </w:r>
      <w:r w:rsidRPr="00672875">
        <w:rPr>
          <w:rFonts w:cs="Arial"/>
          <w:sz w:val="17"/>
          <w:szCs w:val="17"/>
        </w:rPr>
        <w:t xml:space="preserve">na podstawie umowy leasingu finansowego </w:t>
      </w:r>
      <w:r w:rsidR="002B4AA4">
        <w:rPr>
          <w:rFonts w:cs="Arial"/>
          <w:sz w:val="17"/>
          <w:szCs w:val="17"/>
        </w:rPr>
        <w:t>poniższe</w:t>
      </w:r>
      <w:r w:rsidRPr="00672875">
        <w:rPr>
          <w:rFonts w:cs="Arial"/>
          <w:sz w:val="17"/>
          <w:szCs w:val="17"/>
        </w:rPr>
        <w:t xml:space="preserve"> rzeczowe aktywa trwałe</w:t>
      </w:r>
      <w:r w:rsidR="004008AF">
        <w:rPr>
          <w:rFonts w:cs="Arial"/>
          <w:sz w:val="17"/>
          <w:szCs w:val="17"/>
        </w:rPr>
        <w:t>.</w:t>
      </w:r>
      <w:r w:rsidR="008B36AE">
        <w:rPr>
          <w:rFonts w:cs="Arial"/>
          <w:sz w:val="17"/>
          <w:szCs w:val="17"/>
        </w:rPr>
        <w:t xml:space="preserve"> </w:t>
      </w:r>
      <w:r w:rsidR="002B4AA4">
        <w:rPr>
          <w:rFonts w:cs="Arial"/>
          <w:sz w:val="17"/>
          <w:szCs w:val="17"/>
        </w:rPr>
        <w:t xml:space="preserve">Począwszy od 1 stycznia 2019 r., w związku z wdrożeniem MSSF 16, Grupa prezentuje  </w:t>
      </w:r>
      <w:r w:rsidR="00AE76C6">
        <w:rPr>
          <w:rFonts w:cs="Arial"/>
          <w:sz w:val="17"/>
          <w:szCs w:val="17"/>
        </w:rPr>
        <w:t xml:space="preserve">poniższe </w:t>
      </w:r>
      <w:r w:rsidR="00DD63F2">
        <w:rPr>
          <w:rFonts w:cs="Arial"/>
          <w:sz w:val="17"/>
          <w:szCs w:val="17"/>
        </w:rPr>
        <w:t>pozycje</w:t>
      </w:r>
      <w:r w:rsidR="002B4AA4">
        <w:rPr>
          <w:rFonts w:cs="Arial"/>
          <w:sz w:val="17"/>
          <w:szCs w:val="17"/>
        </w:rPr>
        <w:t xml:space="preserve"> w </w:t>
      </w:r>
      <w:r w:rsidR="00AE76C6">
        <w:rPr>
          <w:rFonts w:cs="Arial"/>
          <w:sz w:val="17"/>
          <w:szCs w:val="17"/>
        </w:rPr>
        <w:t xml:space="preserve">ramach </w:t>
      </w:r>
      <w:r w:rsidR="002B4AA4">
        <w:rPr>
          <w:rFonts w:cs="Arial"/>
          <w:sz w:val="17"/>
          <w:szCs w:val="17"/>
        </w:rPr>
        <w:t>praw</w:t>
      </w:r>
      <w:r w:rsidR="00AE76C6">
        <w:rPr>
          <w:rFonts w:cs="Arial"/>
          <w:sz w:val="17"/>
          <w:szCs w:val="17"/>
        </w:rPr>
        <w:t>a</w:t>
      </w:r>
      <w:r w:rsidR="002B4AA4">
        <w:rPr>
          <w:rFonts w:cs="Arial"/>
          <w:sz w:val="17"/>
          <w:szCs w:val="17"/>
        </w:rPr>
        <w:t xml:space="preserve"> do korzystania ze składników aktywów.</w:t>
      </w:r>
      <w:r w:rsidRPr="00CC0342">
        <w:rPr>
          <w:rFonts w:cs="Arial"/>
          <w:lang w:eastAsia="en-GB"/>
        </w:rPr>
        <w:fldChar w:fldCharType="begin"/>
      </w:r>
      <w:r w:rsidRPr="00CC0342">
        <w:rPr>
          <w:rFonts w:cs="Arial"/>
          <w:lang w:eastAsia="en-GB"/>
        </w:rPr>
        <w:instrText xml:space="preserve"> LINK Excel.Sheet.12 "\\\\ec1\\sk\\DF\\FS\\RAPORTY TAJNE\\sprawozdanie roczne\\RAPORT_06B_LEASING_FINANSOWY.xlsx" 6b!W7K4:W14K22 \f 4 \h \* MERGEFORMAT </w:instrText>
      </w:r>
      <w:r w:rsidRPr="00CC0342">
        <w:rPr>
          <w:rFonts w:cs="Arial"/>
          <w:lang w:eastAsia="en-GB"/>
        </w:rPr>
        <w:fldChar w:fldCharType="separate"/>
      </w:r>
    </w:p>
    <w:tbl>
      <w:tblPr>
        <w:tblW w:w="5884" w:type="dxa"/>
        <w:tblInd w:w="70" w:type="dxa"/>
        <w:tblLayout w:type="fixed"/>
        <w:tblCellMar>
          <w:left w:w="70" w:type="dxa"/>
          <w:right w:w="70" w:type="dxa"/>
        </w:tblCellMar>
        <w:tblLook w:val="04A0" w:firstRow="1" w:lastRow="0" w:firstColumn="1" w:lastColumn="0" w:noHBand="0" w:noVBand="1"/>
      </w:tblPr>
      <w:tblGrid>
        <w:gridCol w:w="1915"/>
        <w:gridCol w:w="1276"/>
        <w:gridCol w:w="1275"/>
        <w:gridCol w:w="1418"/>
      </w:tblGrid>
      <w:tr w:rsidR="002B4AA4" w:rsidRPr="0029153F" w14:paraId="749BF65B" w14:textId="77777777" w:rsidTr="009E167E">
        <w:trPr>
          <w:trHeight w:val="227"/>
        </w:trPr>
        <w:tc>
          <w:tcPr>
            <w:tcW w:w="1915" w:type="dxa"/>
            <w:shd w:val="clear" w:color="auto" w:fill="0042B8"/>
            <w:vAlign w:val="center"/>
            <w:hideMark/>
          </w:tcPr>
          <w:p w14:paraId="1D72C7ED" w14:textId="77777777" w:rsidR="002B4AA4" w:rsidRPr="00672875" w:rsidRDefault="002B4AA4" w:rsidP="00340344">
            <w:pPr>
              <w:widowControl w:val="0"/>
              <w:spacing w:after="0" w:line="276" w:lineRule="auto"/>
              <w:rPr>
                <w:rFonts w:cs="Arial"/>
                <w:b/>
                <w:bCs/>
                <w:color w:val="FFFFFF" w:themeColor="background1"/>
                <w:sz w:val="16"/>
                <w:szCs w:val="16"/>
                <w:lang w:eastAsia="pl-PL"/>
              </w:rPr>
            </w:pPr>
          </w:p>
        </w:tc>
        <w:tc>
          <w:tcPr>
            <w:tcW w:w="3969" w:type="dxa"/>
            <w:gridSpan w:val="3"/>
            <w:shd w:val="clear" w:color="auto" w:fill="0042B8"/>
            <w:vAlign w:val="center"/>
            <w:hideMark/>
          </w:tcPr>
          <w:p w14:paraId="576C8A11" w14:textId="2EED5A63" w:rsidR="002B4AA4" w:rsidRPr="00672875" w:rsidRDefault="002B4AA4" w:rsidP="00340344">
            <w:pPr>
              <w:widowControl w:val="0"/>
              <w:spacing w:after="0" w:line="276"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 31 grudnia 2018</w:t>
            </w:r>
          </w:p>
        </w:tc>
      </w:tr>
      <w:tr w:rsidR="002B4AA4" w:rsidRPr="0029153F" w14:paraId="6A9193D2" w14:textId="77777777" w:rsidTr="009E167E">
        <w:trPr>
          <w:trHeight w:val="204"/>
        </w:trPr>
        <w:tc>
          <w:tcPr>
            <w:tcW w:w="1915" w:type="dxa"/>
            <w:shd w:val="clear" w:color="auto" w:fill="0042B8"/>
            <w:vAlign w:val="center"/>
            <w:hideMark/>
          </w:tcPr>
          <w:p w14:paraId="1E46F4D3" w14:textId="77777777" w:rsidR="002B4AA4" w:rsidRPr="00672875" w:rsidRDefault="002B4AA4" w:rsidP="00340344">
            <w:pPr>
              <w:widowControl w:val="0"/>
              <w:spacing w:after="0" w:line="276" w:lineRule="auto"/>
              <w:rPr>
                <w:rFonts w:cs="Arial"/>
                <w:b/>
                <w:bCs/>
                <w:color w:val="FFFFFF" w:themeColor="background1"/>
                <w:sz w:val="16"/>
                <w:szCs w:val="16"/>
                <w:lang w:eastAsia="pl-PL"/>
              </w:rPr>
            </w:pPr>
          </w:p>
        </w:tc>
        <w:tc>
          <w:tcPr>
            <w:tcW w:w="1276" w:type="dxa"/>
            <w:shd w:val="clear" w:color="auto" w:fill="0042B8"/>
            <w:vAlign w:val="center"/>
            <w:hideMark/>
          </w:tcPr>
          <w:p w14:paraId="232B0E8F" w14:textId="77777777" w:rsidR="002B4AA4" w:rsidRPr="00672875" w:rsidRDefault="002B4AA4" w:rsidP="00340344">
            <w:pPr>
              <w:widowControl w:val="0"/>
              <w:spacing w:after="0" w:line="276"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początkowa</w:t>
            </w:r>
          </w:p>
        </w:tc>
        <w:tc>
          <w:tcPr>
            <w:tcW w:w="1275" w:type="dxa"/>
            <w:shd w:val="clear" w:color="auto" w:fill="0042B8"/>
            <w:vAlign w:val="center"/>
            <w:hideMark/>
          </w:tcPr>
          <w:p w14:paraId="45DA3780" w14:textId="77777777" w:rsidR="002B4AA4" w:rsidRPr="00672875" w:rsidRDefault="002B4AA4" w:rsidP="00340344">
            <w:pPr>
              <w:widowControl w:val="0"/>
              <w:spacing w:after="0" w:line="276"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Umorzenie</w:t>
            </w:r>
          </w:p>
        </w:tc>
        <w:tc>
          <w:tcPr>
            <w:tcW w:w="1418" w:type="dxa"/>
            <w:shd w:val="clear" w:color="auto" w:fill="0042B8"/>
            <w:vAlign w:val="center"/>
            <w:hideMark/>
          </w:tcPr>
          <w:p w14:paraId="5F900223" w14:textId="77777777" w:rsidR="002B4AA4" w:rsidRPr="00672875" w:rsidRDefault="002B4AA4" w:rsidP="00340344">
            <w:pPr>
              <w:widowControl w:val="0"/>
              <w:spacing w:after="0" w:line="276"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księgowa netto</w:t>
            </w:r>
          </w:p>
        </w:tc>
      </w:tr>
      <w:tr w:rsidR="002B4AA4" w:rsidRPr="0029153F" w14:paraId="7A4803D5" w14:textId="77777777" w:rsidTr="009E167E">
        <w:trPr>
          <w:trHeight w:val="204"/>
        </w:trPr>
        <w:tc>
          <w:tcPr>
            <w:tcW w:w="1915" w:type="dxa"/>
            <w:shd w:val="clear" w:color="auto" w:fill="FFFFFF" w:themeFill="background1"/>
            <w:vAlign w:val="center"/>
          </w:tcPr>
          <w:p w14:paraId="4E06F2A2" w14:textId="77777777" w:rsidR="002B4AA4" w:rsidRPr="00672875" w:rsidRDefault="002B4AA4" w:rsidP="00340344">
            <w:pPr>
              <w:widowControl w:val="0"/>
              <w:spacing w:after="0" w:line="276" w:lineRule="auto"/>
              <w:rPr>
                <w:rFonts w:cs="Arial"/>
                <w:b/>
                <w:bCs/>
                <w:color w:val="FFFFFF" w:themeColor="background1"/>
                <w:sz w:val="16"/>
                <w:szCs w:val="16"/>
                <w:lang w:eastAsia="pl-PL"/>
              </w:rPr>
            </w:pPr>
          </w:p>
        </w:tc>
        <w:tc>
          <w:tcPr>
            <w:tcW w:w="1276" w:type="dxa"/>
            <w:shd w:val="clear" w:color="auto" w:fill="FFFFFF" w:themeFill="background1"/>
            <w:vAlign w:val="center"/>
          </w:tcPr>
          <w:p w14:paraId="7B971ADF" w14:textId="77777777" w:rsidR="002B4AA4" w:rsidRPr="00672875" w:rsidRDefault="002B4AA4" w:rsidP="00340344">
            <w:pPr>
              <w:widowControl w:val="0"/>
              <w:spacing w:after="0" w:line="276" w:lineRule="auto"/>
              <w:jc w:val="center"/>
              <w:rPr>
                <w:rFonts w:cs="Arial"/>
                <w:b/>
                <w:bCs/>
                <w:color w:val="FFFFFF" w:themeColor="background1"/>
                <w:sz w:val="16"/>
                <w:szCs w:val="16"/>
                <w:lang w:eastAsia="pl-PL"/>
              </w:rPr>
            </w:pPr>
          </w:p>
        </w:tc>
        <w:tc>
          <w:tcPr>
            <w:tcW w:w="1275" w:type="dxa"/>
            <w:shd w:val="clear" w:color="auto" w:fill="FFFFFF" w:themeFill="background1"/>
            <w:vAlign w:val="center"/>
          </w:tcPr>
          <w:p w14:paraId="6EEEDE09" w14:textId="77777777" w:rsidR="002B4AA4" w:rsidRPr="00672875" w:rsidRDefault="002B4AA4" w:rsidP="00340344">
            <w:pPr>
              <w:widowControl w:val="0"/>
              <w:spacing w:after="0" w:line="276" w:lineRule="auto"/>
              <w:jc w:val="center"/>
              <w:rPr>
                <w:rFonts w:cs="Arial"/>
                <w:b/>
                <w:bCs/>
                <w:color w:val="FFFFFF" w:themeColor="background1"/>
                <w:sz w:val="16"/>
                <w:szCs w:val="16"/>
                <w:lang w:eastAsia="pl-PL"/>
              </w:rPr>
            </w:pPr>
          </w:p>
        </w:tc>
        <w:tc>
          <w:tcPr>
            <w:tcW w:w="1418" w:type="dxa"/>
            <w:shd w:val="clear" w:color="auto" w:fill="FFFFFF" w:themeFill="background1"/>
            <w:vAlign w:val="center"/>
          </w:tcPr>
          <w:p w14:paraId="5CC8F761" w14:textId="77777777" w:rsidR="002B4AA4" w:rsidRPr="00672875" w:rsidRDefault="002B4AA4" w:rsidP="00340344">
            <w:pPr>
              <w:widowControl w:val="0"/>
              <w:spacing w:after="0" w:line="276" w:lineRule="auto"/>
              <w:jc w:val="center"/>
              <w:rPr>
                <w:rFonts w:cs="Arial"/>
                <w:b/>
                <w:bCs/>
                <w:color w:val="FFFFFF" w:themeColor="background1"/>
                <w:sz w:val="16"/>
                <w:szCs w:val="16"/>
                <w:lang w:eastAsia="pl-PL"/>
              </w:rPr>
            </w:pPr>
          </w:p>
        </w:tc>
      </w:tr>
      <w:tr w:rsidR="002B4AA4" w:rsidRPr="0029153F" w14:paraId="3CB030F2" w14:textId="77777777" w:rsidTr="009E167E">
        <w:trPr>
          <w:trHeight w:val="204"/>
        </w:trPr>
        <w:tc>
          <w:tcPr>
            <w:tcW w:w="1915" w:type="dxa"/>
            <w:tcBorders>
              <w:bottom w:val="single" w:sz="12" w:space="0" w:color="003087"/>
            </w:tcBorders>
            <w:shd w:val="clear" w:color="auto" w:fill="auto"/>
            <w:vAlign w:val="center"/>
            <w:hideMark/>
          </w:tcPr>
          <w:p w14:paraId="6DE0C20B" w14:textId="77777777" w:rsidR="002B4AA4" w:rsidRPr="00672875" w:rsidRDefault="002B4AA4" w:rsidP="00340344">
            <w:pPr>
              <w:widowControl w:val="0"/>
              <w:spacing w:after="0" w:line="276" w:lineRule="auto"/>
              <w:rPr>
                <w:rFonts w:cs="Arial"/>
                <w:sz w:val="16"/>
                <w:szCs w:val="16"/>
                <w:lang w:eastAsia="pl-PL"/>
              </w:rPr>
            </w:pPr>
            <w:r w:rsidRPr="00672875">
              <w:rPr>
                <w:rFonts w:cs="Arial"/>
                <w:bCs/>
                <w:sz w:val="16"/>
                <w:szCs w:val="16"/>
                <w:lang w:eastAsia="pl-PL"/>
              </w:rPr>
              <w:t xml:space="preserve">Środki </w:t>
            </w:r>
            <w:r w:rsidRPr="00672875">
              <w:rPr>
                <w:rFonts w:cs="Arial"/>
                <w:sz w:val="16"/>
                <w:szCs w:val="16"/>
                <w:lang w:eastAsia="pl-PL"/>
              </w:rPr>
              <w:t xml:space="preserve">transportu </w:t>
            </w:r>
          </w:p>
        </w:tc>
        <w:tc>
          <w:tcPr>
            <w:tcW w:w="1276" w:type="dxa"/>
            <w:tcBorders>
              <w:bottom w:val="single" w:sz="12" w:space="0" w:color="003087"/>
            </w:tcBorders>
            <w:shd w:val="clear" w:color="auto" w:fill="auto"/>
            <w:vAlign w:val="center"/>
          </w:tcPr>
          <w:p w14:paraId="62810945" w14:textId="77777777" w:rsidR="002B4AA4" w:rsidRPr="00672875" w:rsidRDefault="002B4AA4" w:rsidP="00340344">
            <w:pPr>
              <w:widowControl w:val="0"/>
              <w:spacing w:after="0" w:line="276" w:lineRule="auto"/>
              <w:jc w:val="right"/>
              <w:rPr>
                <w:rFonts w:cs="Arial"/>
                <w:bCs/>
                <w:sz w:val="16"/>
                <w:szCs w:val="16"/>
                <w:lang w:eastAsia="pl-PL"/>
              </w:rPr>
            </w:pPr>
            <w:r w:rsidRPr="00672875">
              <w:rPr>
                <w:rFonts w:cs="Arial"/>
                <w:bCs/>
                <w:sz w:val="16"/>
                <w:szCs w:val="16"/>
                <w:lang w:eastAsia="pl-PL"/>
              </w:rPr>
              <w:t>10 935</w:t>
            </w:r>
          </w:p>
        </w:tc>
        <w:tc>
          <w:tcPr>
            <w:tcW w:w="1275" w:type="dxa"/>
            <w:tcBorders>
              <w:bottom w:val="single" w:sz="12" w:space="0" w:color="003087"/>
            </w:tcBorders>
            <w:shd w:val="clear" w:color="auto" w:fill="auto"/>
            <w:vAlign w:val="center"/>
          </w:tcPr>
          <w:p w14:paraId="0B4D7DDA" w14:textId="77777777" w:rsidR="002B4AA4" w:rsidRPr="00672875" w:rsidRDefault="002B4AA4" w:rsidP="00340344">
            <w:pPr>
              <w:widowControl w:val="0"/>
              <w:spacing w:after="0" w:line="276" w:lineRule="auto"/>
              <w:jc w:val="right"/>
              <w:rPr>
                <w:rFonts w:cs="Arial"/>
                <w:bCs/>
                <w:sz w:val="16"/>
                <w:szCs w:val="16"/>
                <w:lang w:eastAsia="pl-PL"/>
              </w:rPr>
            </w:pPr>
            <w:r w:rsidRPr="00672875">
              <w:rPr>
                <w:rFonts w:cs="Arial"/>
                <w:bCs/>
                <w:sz w:val="16"/>
                <w:szCs w:val="16"/>
                <w:lang w:eastAsia="pl-PL"/>
              </w:rPr>
              <w:t>(3 837)</w:t>
            </w:r>
          </w:p>
        </w:tc>
        <w:tc>
          <w:tcPr>
            <w:tcW w:w="1418" w:type="dxa"/>
            <w:tcBorders>
              <w:bottom w:val="single" w:sz="12" w:space="0" w:color="003087"/>
            </w:tcBorders>
            <w:shd w:val="clear" w:color="auto" w:fill="auto"/>
            <w:vAlign w:val="center"/>
          </w:tcPr>
          <w:p w14:paraId="36E1C93F" w14:textId="77777777" w:rsidR="002B4AA4" w:rsidRPr="00672875" w:rsidRDefault="002B4AA4" w:rsidP="00340344">
            <w:pPr>
              <w:widowControl w:val="0"/>
              <w:spacing w:after="0" w:line="276" w:lineRule="auto"/>
              <w:jc w:val="right"/>
              <w:rPr>
                <w:rFonts w:cs="Arial"/>
                <w:bCs/>
                <w:sz w:val="16"/>
                <w:szCs w:val="16"/>
                <w:lang w:eastAsia="pl-PL"/>
              </w:rPr>
            </w:pPr>
            <w:r w:rsidRPr="00672875">
              <w:rPr>
                <w:rFonts w:cs="Arial"/>
                <w:bCs/>
                <w:sz w:val="16"/>
                <w:szCs w:val="16"/>
                <w:lang w:eastAsia="pl-PL"/>
              </w:rPr>
              <w:t>7 098</w:t>
            </w:r>
          </w:p>
        </w:tc>
      </w:tr>
      <w:tr w:rsidR="002B4AA4" w:rsidRPr="0029153F" w14:paraId="2290A050" w14:textId="77777777" w:rsidTr="009E167E">
        <w:trPr>
          <w:trHeight w:val="204"/>
        </w:trPr>
        <w:tc>
          <w:tcPr>
            <w:tcW w:w="1915" w:type="dxa"/>
            <w:tcBorders>
              <w:top w:val="single" w:sz="12" w:space="0" w:color="003087"/>
              <w:bottom w:val="single" w:sz="12" w:space="0" w:color="003087"/>
            </w:tcBorders>
            <w:shd w:val="clear" w:color="auto" w:fill="auto"/>
            <w:vAlign w:val="center"/>
            <w:hideMark/>
          </w:tcPr>
          <w:p w14:paraId="4E527C25" w14:textId="77777777" w:rsidR="002B4AA4" w:rsidRPr="00672875" w:rsidRDefault="002B4AA4" w:rsidP="00340344">
            <w:pPr>
              <w:widowControl w:val="0"/>
              <w:spacing w:after="0" w:line="276" w:lineRule="auto"/>
              <w:rPr>
                <w:rFonts w:cs="Arial"/>
                <w:b/>
                <w:bCs/>
                <w:color w:val="003087"/>
                <w:sz w:val="16"/>
                <w:szCs w:val="16"/>
                <w:lang w:eastAsia="pl-PL"/>
              </w:rPr>
            </w:pPr>
            <w:r w:rsidRPr="00672875">
              <w:rPr>
                <w:rFonts w:cs="Arial"/>
                <w:b/>
                <w:bCs/>
                <w:color w:val="003087"/>
                <w:sz w:val="16"/>
                <w:szCs w:val="16"/>
                <w:lang w:eastAsia="pl-PL"/>
              </w:rPr>
              <w:t xml:space="preserve">Razem </w:t>
            </w:r>
          </w:p>
        </w:tc>
        <w:tc>
          <w:tcPr>
            <w:tcW w:w="1276" w:type="dxa"/>
            <w:tcBorders>
              <w:top w:val="single" w:sz="12" w:space="0" w:color="003087"/>
              <w:bottom w:val="single" w:sz="12" w:space="0" w:color="003087"/>
            </w:tcBorders>
            <w:shd w:val="clear" w:color="auto" w:fill="auto"/>
            <w:vAlign w:val="center"/>
          </w:tcPr>
          <w:p w14:paraId="4D71752D" w14:textId="77777777" w:rsidR="002B4AA4" w:rsidRPr="00672875" w:rsidRDefault="002B4AA4" w:rsidP="00340344">
            <w:pPr>
              <w:widowControl w:val="0"/>
              <w:spacing w:after="0" w:line="276" w:lineRule="auto"/>
              <w:jc w:val="right"/>
              <w:rPr>
                <w:rFonts w:cs="Arial"/>
                <w:b/>
                <w:bCs/>
                <w:color w:val="003087"/>
                <w:sz w:val="16"/>
                <w:szCs w:val="16"/>
                <w:lang w:eastAsia="pl-PL"/>
              </w:rPr>
            </w:pPr>
            <w:r w:rsidRPr="00672875">
              <w:rPr>
                <w:rFonts w:cs="Arial"/>
                <w:b/>
                <w:bCs/>
                <w:color w:val="003087"/>
                <w:sz w:val="16"/>
                <w:szCs w:val="16"/>
                <w:lang w:eastAsia="pl-PL"/>
              </w:rPr>
              <w:t>10 935</w:t>
            </w:r>
          </w:p>
        </w:tc>
        <w:tc>
          <w:tcPr>
            <w:tcW w:w="1275" w:type="dxa"/>
            <w:tcBorders>
              <w:top w:val="single" w:sz="12" w:space="0" w:color="003087"/>
              <w:bottom w:val="single" w:sz="12" w:space="0" w:color="003087"/>
            </w:tcBorders>
            <w:shd w:val="clear" w:color="auto" w:fill="auto"/>
            <w:vAlign w:val="center"/>
          </w:tcPr>
          <w:p w14:paraId="14A9221B" w14:textId="77777777" w:rsidR="002B4AA4" w:rsidRPr="00672875" w:rsidRDefault="002B4AA4" w:rsidP="00340344">
            <w:pPr>
              <w:widowControl w:val="0"/>
              <w:spacing w:after="0" w:line="276" w:lineRule="auto"/>
              <w:jc w:val="right"/>
              <w:rPr>
                <w:rFonts w:cs="Arial"/>
                <w:b/>
                <w:bCs/>
                <w:color w:val="003087"/>
                <w:sz w:val="16"/>
                <w:szCs w:val="16"/>
                <w:lang w:eastAsia="pl-PL"/>
              </w:rPr>
            </w:pPr>
            <w:r w:rsidRPr="00672875">
              <w:rPr>
                <w:rFonts w:cs="Arial"/>
                <w:b/>
                <w:bCs/>
                <w:color w:val="003087"/>
                <w:sz w:val="16"/>
                <w:szCs w:val="16"/>
                <w:lang w:eastAsia="pl-PL"/>
              </w:rPr>
              <w:t>(3 837)</w:t>
            </w:r>
          </w:p>
        </w:tc>
        <w:tc>
          <w:tcPr>
            <w:tcW w:w="1418" w:type="dxa"/>
            <w:tcBorders>
              <w:top w:val="single" w:sz="12" w:space="0" w:color="003087"/>
              <w:bottom w:val="single" w:sz="12" w:space="0" w:color="003087"/>
            </w:tcBorders>
            <w:shd w:val="clear" w:color="auto" w:fill="auto"/>
            <w:vAlign w:val="center"/>
          </w:tcPr>
          <w:p w14:paraId="378E28B8" w14:textId="77777777" w:rsidR="002B4AA4" w:rsidRPr="00672875" w:rsidRDefault="002B4AA4" w:rsidP="00340344">
            <w:pPr>
              <w:widowControl w:val="0"/>
              <w:spacing w:after="0" w:line="276" w:lineRule="auto"/>
              <w:jc w:val="right"/>
              <w:rPr>
                <w:rFonts w:cs="Arial"/>
                <w:b/>
                <w:bCs/>
                <w:color w:val="003087"/>
                <w:sz w:val="16"/>
                <w:szCs w:val="16"/>
                <w:lang w:eastAsia="pl-PL"/>
              </w:rPr>
            </w:pPr>
            <w:r w:rsidRPr="00672875">
              <w:rPr>
                <w:rFonts w:cs="Arial"/>
                <w:b/>
                <w:bCs/>
                <w:color w:val="003087"/>
                <w:sz w:val="16"/>
                <w:szCs w:val="16"/>
                <w:lang w:eastAsia="pl-PL"/>
              </w:rPr>
              <w:t>7 098</w:t>
            </w:r>
          </w:p>
        </w:tc>
      </w:tr>
    </w:tbl>
    <w:p w14:paraId="66DE7031" w14:textId="5100244F" w:rsidR="00340344" w:rsidRPr="00672875" w:rsidRDefault="00340344" w:rsidP="00862AEF">
      <w:pPr>
        <w:widowControl w:val="0"/>
        <w:spacing w:after="240" w:line="276" w:lineRule="auto"/>
        <w:jc w:val="both"/>
        <w:rPr>
          <w:rFonts w:cs="Arial"/>
          <w:sz w:val="17"/>
          <w:szCs w:val="17"/>
        </w:rPr>
      </w:pPr>
      <w:r w:rsidRPr="00CC0342">
        <w:rPr>
          <w:rFonts w:cs="Arial"/>
          <w:szCs w:val="18"/>
          <w:lang w:eastAsia="en-GB"/>
        </w:rPr>
        <w:fldChar w:fldCharType="end"/>
      </w:r>
    </w:p>
    <w:tbl>
      <w:tblPr>
        <w:tblW w:w="0" w:type="auto"/>
        <w:tblLook w:val="04A0" w:firstRow="1" w:lastRow="0" w:firstColumn="1" w:lastColumn="0" w:noHBand="0" w:noVBand="1"/>
      </w:tblPr>
      <w:tblGrid>
        <w:gridCol w:w="9062"/>
      </w:tblGrid>
      <w:tr w:rsidR="00340344" w:rsidRPr="0029153F" w14:paraId="17727B82" w14:textId="77777777" w:rsidTr="00340344">
        <w:tc>
          <w:tcPr>
            <w:tcW w:w="9062" w:type="dxa"/>
            <w:tcBorders>
              <w:top w:val="single" w:sz="12" w:space="0" w:color="003087"/>
              <w:bottom w:val="single" w:sz="12" w:space="0" w:color="003087"/>
            </w:tcBorders>
          </w:tcPr>
          <w:p w14:paraId="2F6A2DF9" w14:textId="7A346FEB" w:rsidR="00340344" w:rsidRPr="008A2ADA" w:rsidRDefault="00340344" w:rsidP="00246581">
            <w:pPr>
              <w:pStyle w:val="Nagwek2"/>
              <w:numPr>
                <w:ilvl w:val="0"/>
                <w:numId w:val="2"/>
              </w:numPr>
              <w:rPr>
                <w:sz w:val="17"/>
                <w:szCs w:val="17"/>
              </w:rPr>
            </w:pPr>
            <w:bookmarkStart w:id="165" w:name="_Toc26266362"/>
            <w:bookmarkStart w:id="166" w:name="_Toc26272863"/>
            <w:bookmarkStart w:id="167" w:name="_Toc26273013"/>
            <w:bookmarkStart w:id="168" w:name="_Toc26453537"/>
            <w:bookmarkStart w:id="169" w:name="_Toc26453639"/>
            <w:bookmarkStart w:id="170" w:name="_Toc26453907"/>
            <w:bookmarkStart w:id="171" w:name="_Toc26455233"/>
            <w:bookmarkStart w:id="172" w:name="_Toc26456761"/>
            <w:bookmarkStart w:id="173" w:name="_Toc26457352"/>
            <w:bookmarkStart w:id="174" w:name="_Toc26457859"/>
            <w:bookmarkStart w:id="175" w:name="_Toc26458333"/>
            <w:bookmarkStart w:id="176" w:name="_Toc26458510"/>
            <w:bookmarkStart w:id="177" w:name="_Toc26458961"/>
            <w:bookmarkStart w:id="178" w:name="_Toc29473676"/>
            <w:bookmarkEnd w:id="165"/>
            <w:bookmarkEnd w:id="166"/>
            <w:bookmarkEnd w:id="167"/>
            <w:bookmarkEnd w:id="168"/>
            <w:bookmarkEnd w:id="169"/>
            <w:bookmarkEnd w:id="170"/>
            <w:bookmarkEnd w:id="171"/>
            <w:bookmarkEnd w:id="172"/>
            <w:bookmarkEnd w:id="173"/>
            <w:bookmarkEnd w:id="174"/>
            <w:bookmarkEnd w:id="175"/>
            <w:bookmarkEnd w:id="176"/>
            <w:bookmarkEnd w:id="177"/>
            <w:r w:rsidRPr="008A2ADA">
              <w:rPr>
                <w:sz w:val="17"/>
                <w:szCs w:val="17"/>
              </w:rPr>
              <w:t>Wartości niematerialne i wartość firmy</w:t>
            </w:r>
            <w:bookmarkEnd w:id="178"/>
          </w:p>
        </w:tc>
      </w:tr>
    </w:tbl>
    <w:p w14:paraId="1DF8D9BC" w14:textId="77777777" w:rsidR="00340344" w:rsidRPr="00672875" w:rsidRDefault="00340344" w:rsidP="00C643BC">
      <w:pPr>
        <w:spacing w:after="0" w:line="240" w:lineRule="auto"/>
        <w:rPr>
          <w:rFonts w:cs="Arial"/>
          <w:sz w:val="16"/>
          <w:szCs w:val="18"/>
        </w:rPr>
      </w:pPr>
    </w:p>
    <w:tbl>
      <w:tblPr>
        <w:tblW w:w="9095" w:type="dxa"/>
        <w:tblLook w:val="04A0" w:firstRow="1" w:lastRow="0" w:firstColumn="1" w:lastColumn="0" w:noHBand="0" w:noVBand="1"/>
      </w:tblPr>
      <w:tblGrid>
        <w:gridCol w:w="9095"/>
      </w:tblGrid>
      <w:tr w:rsidR="00340344" w:rsidRPr="0029153F" w14:paraId="32A096FF"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6EC5BAEA" w14:textId="77777777" w:rsidR="00340344" w:rsidRPr="00672875" w:rsidRDefault="00340344"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340344" w:rsidRPr="0029153F" w14:paraId="3D76B521" w14:textId="77777777" w:rsidTr="005A4257">
        <w:trPr>
          <w:trHeight w:val="2111"/>
        </w:trPr>
        <w:tc>
          <w:tcPr>
            <w:tcW w:w="9095" w:type="dxa"/>
            <w:tcBorders>
              <w:top w:val="double" w:sz="6" w:space="0" w:color="003087"/>
              <w:bottom w:val="double" w:sz="6" w:space="0" w:color="003087"/>
            </w:tcBorders>
            <w:shd w:val="clear" w:color="auto" w:fill="EBF2FF"/>
          </w:tcPr>
          <w:p w14:paraId="500D6577" w14:textId="77777777" w:rsidR="00340344" w:rsidRPr="00672875" w:rsidRDefault="00340344" w:rsidP="00C643BC">
            <w:pPr>
              <w:widowControl w:val="0"/>
              <w:tabs>
                <w:tab w:val="left" w:pos="360"/>
              </w:tabs>
              <w:autoSpaceDE w:val="0"/>
              <w:autoSpaceDN w:val="0"/>
              <w:adjustRightInd w:val="0"/>
              <w:spacing w:before="120" w:after="120" w:line="276" w:lineRule="auto"/>
              <w:jc w:val="both"/>
              <w:rPr>
                <w:rFonts w:cs="Arial"/>
                <w:b/>
                <w:sz w:val="17"/>
                <w:szCs w:val="17"/>
              </w:rPr>
            </w:pPr>
            <w:r w:rsidRPr="00672875">
              <w:rPr>
                <w:rFonts w:cs="Arial"/>
                <w:b/>
                <w:sz w:val="17"/>
                <w:szCs w:val="17"/>
              </w:rPr>
              <w:t>Wartość firmy</w:t>
            </w:r>
          </w:p>
          <w:p w14:paraId="2CFA5894" w14:textId="77777777" w:rsidR="00340344" w:rsidRPr="00672875" w:rsidRDefault="00340344" w:rsidP="00340344">
            <w:pPr>
              <w:widowControl w:val="0"/>
              <w:spacing w:after="120" w:line="276" w:lineRule="auto"/>
              <w:jc w:val="both"/>
              <w:rPr>
                <w:rFonts w:cs="Arial"/>
                <w:sz w:val="17"/>
                <w:szCs w:val="17"/>
              </w:rPr>
            </w:pPr>
            <w:r w:rsidRPr="00672875">
              <w:rPr>
                <w:rFonts w:cs="Arial"/>
                <w:sz w:val="17"/>
                <w:szCs w:val="17"/>
              </w:rPr>
              <w:t xml:space="preserve">Wartość firmy powstająca przy przejęciu wynika z wystąpienia na dzień przejęcia nadwyżki sumy przekazanej płatności, wartości udziałów niekontrolujących i wartości godziwej uprzednio posiadanych udziałów w jednostce nabywanej nad wartością godziwą netto dających się zidentyfikować aktywów, zobowiązań i zobowiązań warunkowych jednostki ujmowanych na dzień przejęcia. </w:t>
            </w:r>
          </w:p>
          <w:p w14:paraId="1B24F125" w14:textId="38DF6445" w:rsidR="00340344" w:rsidRPr="00672875" w:rsidRDefault="00340344" w:rsidP="00340344">
            <w:pPr>
              <w:widowControl w:val="0"/>
              <w:spacing w:after="120" w:line="276" w:lineRule="auto"/>
              <w:jc w:val="both"/>
              <w:rPr>
                <w:rFonts w:cs="Arial"/>
                <w:sz w:val="17"/>
                <w:szCs w:val="17"/>
              </w:rPr>
            </w:pPr>
            <w:r w:rsidRPr="00672875">
              <w:rPr>
                <w:rFonts w:cs="Arial"/>
                <w:sz w:val="17"/>
                <w:szCs w:val="17"/>
              </w:rPr>
              <w:t>W przypadku wystąpienia wartości ujemnej, Grupa dokonuje ponownego przeglądu ustalenia wartości godziwych poszczególnych składników nabywanych aktywów netto. Jeżeli w wyniku przeglądu nadal wartość jest ujemna</w:t>
            </w:r>
            <w:r w:rsidR="008A2ADA">
              <w:rPr>
                <w:rFonts w:cs="Arial"/>
                <w:sz w:val="17"/>
                <w:szCs w:val="17"/>
              </w:rPr>
              <w:t>,</w:t>
            </w:r>
            <w:r w:rsidRPr="00672875">
              <w:rPr>
                <w:rFonts w:cs="Arial"/>
                <w:sz w:val="17"/>
                <w:szCs w:val="17"/>
              </w:rPr>
              <w:t xml:space="preserve"> ujmuje się ją niezwłocznie w zysku lub stracie bieżącego okresu.</w:t>
            </w:r>
          </w:p>
          <w:p w14:paraId="7343E7F0" w14:textId="77777777" w:rsidR="00340344" w:rsidRPr="00672875" w:rsidRDefault="00340344" w:rsidP="00340344">
            <w:pPr>
              <w:widowControl w:val="0"/>
              <w:spacing w:after="120" w:line="276" w:lineRule="auto"/>
              <w:jc w:val="both"/>
              <w:rPr>
                <w:rFonts w:cs="Arial"/>
                <w:sz w:val="17"/>
                <w:szCs w:val="17"/>
              </w:rPr>
            </w:pPr>
            <w:r w:rsidRPr="00672875">
              <w:rPr>
                <w:rFonts w:cs="Arial"/>
                <w:sz w:val="17"/>
                <w:szCs w:val="17"/>
              </w:rPr>
              <w:t>Wartość firmy ujmuje się początkowo jako składnik aktywów po koszcie, a następnie wycenia według kosztu pomniejszonego o skumulowaną stratę z tytułu utraty wartości.</w:t>
            </w:r>
          </w:p>
          <w:p w14:paraId="0F25D7AE" w14:textId="47BA30DF" w:rsidR="00340344" w:rsidRPr="00672875" w:rsidRDefault="00340344" w:rsidP="00340344">
            <w:pPr>
              <w:widowControl w:val="0"/>
              <w:spacing w:after="120" w:line="276" w:lineRule="auto"/>
              <w:jc w:val="both"/>
              <w:rPr>
                <w:rFonts w:cs="Arial"/>
                <w:sz w:val="17"/>
                <w:szCs w:val="17"/>
              </w:rPr>
            </w:pPr>
            <w:r w:rsidRPr="00672875">
              <w:rPr>
                <w:rFonts w:cs="Arial"/>
                <w:sz w:val="17"/>
                <w:szCs w:val="17"/>
              </w:rPr>
              <w:t>Dla celów testowania utraty wartości</w:t>
            </w:r>
            <w:r w:rsidR="008A2ADA">
              <w:rPr>
                <w:rFonts w:cs="Arial"/>
                <w:sz w:val="17"/>
                <w:szCs w:val="17"/>
              </w:rPr>
              <w:t>,</w:t>
            </w:r>
            <w:r w:rsidRPr="00672875">
              <w:rPr>
                <w:rFonts w:cs="Arial"/>
                <w:sz w:val="17"/>
                <w:szCs w:val="17"/>
              </w:rPr>
              <w:t xml:space="preserve"> wartość firmy alokuje się na poszczególne ośrodki Grupy generujące przepływy pieniężne, które powinny odnieść korzyści z synergii będących efektem połączenia. Jednostki generujące przepływy pieniężne, do których alokuje się wartość firmy, testuje się pod względem utraty wartości raz w roku lub częściej, jeśli można wiarygodnie przypuszczać, że utrata wartości wystąpiła. Jeśli wartość odzyskiwalna ośrodka generującego przepływy pieniężne jest mniejsza od jej wartości bilansowej, stratę z tytułu utraty wartości alokuje się najpierw w celu redukcji kwoty bilansowej wartości firmy alokowanej do tego ośrodka, a następnie do pozostałych aktywów tego ośrodka proporcjonalnie do wartości bilansowej poszczególnych składników aktywów tej jednostki. Strata z tytułu utraty wartości ujęta dla wartości firmy nie podlega odwróceniu w następnym okresie. </w:t>
            </w:r>
          </w:p>
          <w:p w14:paraId="75FDFB06" w14:textId="77777777" w:rsidR="00340344" w:rsidRPr="00672875" w:rsidRDefault="00340344" w:rsidP="00794D1F">
            <w:pPr>
              <w:widowControl w:val="0"/>
              <w:tabs>
                <w:tab w:val="left" w:pos="360"/>
              </w:tabs>
              <w:autoSpaceDE w:val="0"/>
              <w:autoSpaceDN w:val="0"/>
              <w:adjustRightInd w:val="0"/>
              <w:spacing w:before="240" w:after="120" w:line="276" w:lineRule="auto"/>
              <w:jc w:val="both"/>
              <w:rPr>
                <w:rFonts w:cs="Arial"/>
                <w:b/>
                <w:sz w:val="17"/>
                <w:szCs w:val="17"/>
              </w:rPr>
            </w:pPr>
            <w:r w:rsidRPr="00672875">
              <w:rPr>
                <w:rFonts w:cs="Arial"/>
                <w:b/>
                <w:sz w:val="17"/>
                <w:szCs w:val="17"/>
              </w:rPr>
              <w:t>Informacja geologiczna</w:t>
            </w:r>
          </w:p>
          <w:p w14:paraId="2B93FA8F" w14:textId="795940FC" w:rsidR="00340344" w:rsidRPr="00672875" w:rsidRDefault="00340344" w:rsidP="00340344">
            <w:pPr>
              <w:widowControl w:val="0"/>
              <w:tabs>
                <w:tab w:val="left" w:pos="360"/>
              </w:tabs>
              <w:autoSpaceDE w:val="0"/>
              <w:autoSpaceDN w:val="0"/>
              <w:adjustRightInd w:val="0"/>
              <w:spacing w:after="120" w:line="276" w:lineRule="auto"/>
              <w:jc w:val="both"/>
              <w:rPr>
                <w:rFonts w:cs="Arial"/>
                <w:sz w:val="17"/>
                <w:szCs w:val="17"/>
              </w:rPr>
            </w:pPr>
            <w:r w:rsidRPr="00672875">
              <w:rPr>
                <w:rFonts w:cs="Arial"/>
                <w:sz w:val="17"/>
                <w:szCs w:val="17"/>
              </w:rPr>
              <w:t xml:space="preserve">Zakupioną informację geologiczną ujmuje się zgodnie z MSSF 6 </w:t>
            </w:r>
            <w:r w:rsidRPr="008A2ADA">
              <w:rPr>
                <w:rFonts w:cs="Arial"/>
                <w:i/>
                <w:sz w:val="17"/>
                <w:szCs w:val="17"/>
              </w:rPr>
              <w:t>Poszukiwanie i ocena zasobów mineralnych</w:t>
            </w:r>
            <w:r w:rsidRPr="00672875">
              <w:rPr>
                <w:rFonts w:cs="Arial"/>
                <w:sz w:val="17"/>
                <w:szCs w:val="17"/>
              </w:rPr>
              <w:t xml:space="preserve"> </w:t>
            </w:r>
            <w:r w:rsidRPr="00672875">
              <w:rPr>
                <w:rFonts w:cs="Arial"/>
                <w:sz w:val="17"/>
                <w:szCs w:val="17"/>
              </w:rPr>
              <w:br/>
              <w:t>w wartości wynikającej z umowy zawartej z Ministerstwem Środowiska. Do momentu otrzymania koncesji wydobywc</w:t>
            </w:r>
            <w:r w:rsidR="008A2ADA">
              <w:rPr>
                <w:rFonts w:cs="Arial"/>
                <w:sz w:val="17"/>
                <w:szCs w:val="17"/>
              </w:rPr>
              <w:t>zej nie podlega ona amortyzacji,</w:t>
            </w:r>
            <w:r w:rsidRPr="00672875">
              <w:rPr>
                <w:rFonts w:cs="Arial"/>
                <w:sz w:val="17"/>
                <w:szCs w:val="17"/>
              </w:rPr>
              <w:t xml:space="preserve"> </w:t>
            </w:r>
            <w:r w:rsidR="008A2ADA">
              <w:rPr>
                <w:rFonts w:cs="Arial"/>
                <w:sz w:val="17"/>
                <w:szCs w:val="17"/>
              </w:rPr>
              <w:t>n</w:t>
            </w:r>
            <w:r w:rsidRPr="00672875">
              <w:rPr>
                <w:rFonts w:cs="Arial"/>
                <w:sz w:val="17"/>
                <w:szCs w:val="17"/>
              </w:rPr>
              <w:t>astępnie aktywowane koszty odpisuje się przez cały czas trwania koncesji wydobywczej.</w:t>
            </w:r>
          </w:p>
          <w:p w14:paraId="088B7BD6" w14:textId="77777777" w:rsidR="00340344" w:rsidRPr="00672875" w:rsidRDefault="00340344" w:rsidP="00794D1F">
            <w:pPr>
              <w:widowControl w:val="0"/>
              <w:tabs>
                <w:tab w:val="left" w:pos="360"/>
              </w:tabs>
              <w:autoSpaceDE w:val="0"/>
              <w:autoSpaceDN w:val="0"/>
              <w:adjustRightInd w:val="0"/>
              <w:spacing w:before="240" w:after="120" w:line="276" w:lineRule="auto"/>
              <w:jc w:val="both"/>
              <w:rPr>
                <w:rFonts w:cs="Arial"/>
                <w:b/>
                <w:sz w:val="17"/>
                <w:szCs w:val="17"/>
              </w:rPr>
            </w:pPr>
            <w:r w:rsidRPr="00672875">
              <w:rPr>
                <w:rFonts w:cs="Arial"/>
                <w:b/>
                <w:sz w:val="17"/>
                <w:szCs w:val="17"/>
              </w:rPr>
              <w:t>Opłaty</w:t>
            </w:r>
          </w:p>
          <w:p w14:paraId="6A1A77D0" w14:textId="3FFCD25A" w:rsidR="00340344" w:rsidRPr="00672875" w:rsidRDefault="00340344" w:rsidP="00340344">
            <w:pPr>
              <w:widowControl w:val="0"/>
              <w:tabs>
                <w:tab w:val="left" w:pos="360"/>
              </w:tabs>
              <w:autoSpaceDE w:val="0"/>
              <w:autoSpaceDN w:val="0"/>
              <w:adjustRightInd w:val="0"/>
              <w:spacing w:after="120" w:line="276" w:lineRule="auto"/>
              <w:jc w:val="both"/>
              <w:rPr>
                <w:rFonts w:cs="Arial"/>
                <w:sz w:val="17"/>
                <w:szCs w:val="17"/>
              </w:rPr>
            </w:pPr>
            <w:r w:rsidRPr="00672875">
              <w:rPr>
                <w:rFonts w:cs="Arial"/>
                <w:sz w:val="17"/>
                <w:szCs w:val="17"/>
              </w:rPr>
              <w:t xml:space="preserve">Opłatę za ustanowienie użytkowania górniczego przestrzeni w celu wydobywania węgla kamiennego ze złoża „Bogdanka” aktywuje się w wysokości poniesionej opłaty. Aktywowane koszty amortyzuje się przez szacowany okres użytkowania górniczego </w:t>
            </w:r>
            <w:r w:rsidRPr="008A2ADA">
              <w:rPr>
                <w:rFonts w:cs="Arial"/>
                <w:sz w:val="17"/>
                <w:szCs w:val="17"/>
                <w:highlight w:val="yellow"/>
              </w:rPr>
              <w:t xml:space="preserve">(nota </w:t>
            </w:r>
            <w:r w:rsidR="00641FAF">
              <w:rPr>
                <w:rFonts w:cs="Arial"/>
                <w:sz w:val="17"/>
                <w:szCs w:val="17"/>
                <w:highlight w:val="yellow"/>
              </w:rPr>
              <w:t>41</w:t>
            </w:r>
            <w:r w:rsidRPr="008A2ADA">
              <w:rPr>
                <w:rFonts w:cs="Arial"/>
                <w:sz w:val="17"/>
                <w:szCs w:val="17"/>
                <w:highlight w:val="yellow"/>
              </w:rPr>
              <w:t>)</w:t>
            </w:r>
            <w:r w:rsidRPr="00672875">
              <w:rPr>
                <w:rFonts w:cs="Arial"/>
                <w:sz w:val="17"/>
                <w:szCs w:val="17"/>
              </w:rPr>
              <w:t>.</w:t>
            </w:r>
          </w:p>
          <w:p w14:paraId="2762FF99" w14:textId="77777777" w:rsidR="00340344" w:rsidRPr="00FA74CA" w:rsidRDefault="00340344" w:rsidP="00794D1F">
            <w:pPr>
              <w:widowControl w:val="0"/>
              <w:tabs>
                <w:tab w:val="left" w:pos="360"/>
              </w:tabs>
              <w:autoSpaceDE w:val="0"/>
              <w:autoSpaceDN w:val="0"/>
              <w:adjustRightInd w:val="0"/>
              <w:spacing w:before="240" w:after="120" w:line="276" w:lineRule="auto"/>
              <w:jc w:val="both"/>
              <w:rPr>
                <w:rFonts w:cs="Arial"/>
                <w:b/>
                <w:sz w:val="17"/>
                <w:szCs w:val="17"/>
              </w:rPr>
            </w:pPr>
            <w:r w:rsidRPr="00FA74CA">
              <w:rPr>
                <w:rFonts w:cs="Arial"/>
                <w:b/>
                <w:sz w:val="17"/>
                <w:szCs w:val="17"/>
              </w:rPr>
              <w:t>Inne wartości niematerialne</w:t>
            </w:r>
          </w:p>
          <w:p w14:paraId="69A4FE60" w14:textId="5F4A8BAD" w:rsidR="00FA74CA" w:rsidRPr="00FA74CA" w:rsidRDefault="00340344" w:rsidP="00FA74CA">
            <w:pPr>
              <w:widowControl w:val="0"/>
              <w:tabs>
                <w:tab w:val="left" w:pos="0"/>
              </w:tabs>
              <w:autoSpaceDE w:val="0"/>
              <w:autoSpaceDN w:val="0"/>
              <w:adjustRightInd w:val="0"/>
              <w:spacing w:after="120" w:line="276" w:lineRule="auto"/>
              <w:jc w:val="both"/>
              <w:rPr>
                <w:rFonts w:cs="Arial"/>
                <w:sz w:val="17"/>
                <w:szCs w:val="17"/>
              </w:rPr>
            </w:pPr>
            <w:r w:rsidRPr="00FA74CA">
              <w:rPr>
                <w:rFonts w:cs="Arial"/>
                <w:sz w:val="17"/>
                <w:szCs w:val="17"/>
              </w:rPr>
              <w:t xml:space="preserve">Do innych wartości niematerialnych zaliczane są: oprogramowanie komputerowe, licencje oraz </w:t>
            </w:r>
            <w:r w:rsidR="00FA74CA">
              <w:rPr>
                <w:rFonts w:cs="Arial"/>
                <w:sz w:val="17"/>
                <w:szCs w:val="17"/>
              </w:rPr>
              <w:t>pozostałe</w:t>
            </w:r>
            <w:r w:rsidRPr="00FA74CA">
              <w:rPr>
                <w:rFonts w:cs="Arial"/>
                <w:sz w:val="17"/>
                <w:szCs w:val="17"/>
              </w:rPr>
              <w:t xml:space="preserve"> wartości niematerialne. Wartości niematerialne wyceniane są w cenie nabycia lub koszcie wytworzenia pomniejszonym </w:t>
            </w:r>
            <w:r w:rsidRPr="00FA74CA">
              <w:rPr>
                <w:rFonts w:cs="Arial"/>
                <w:sz w:val="17"/>
                <w:szCs w:val="17"/>
              </w:rPr>
              <w:br/>
              <w:t>o zakumulowaną amortyzację oraz o zakumulowane odpisy aktualizujące z tytułu utraty wartości.</w:t>
            </w:r>
            <w:r w:rsidR="00FA74CA">
              <w:rPr>
                <w:rFonts w:cs="Arial"/>
                <w:sz w:val="17"/>
                <w:szCs w:val="17"/>
              </w:rPr>
              <w:t xml:space="preserve"> </w:t>
            </w:r>
            <w:r w:rsidRPr="00FA74CA">
              <w:rPr>
                <w:rFonts w:cs="Arial"/>
                <w:sz w:val="17"/>
                <w:szCs w:val="17"/>
              </w:rPr>
              <w:t>Amortyzacja naliczana jest metodą liniową</w:t>
            </w:r>
            <w:r w:rsidR="00FA74CA">
              <w:rPr>
                <w:rFonts w:cs="Arial"/>
                <w:sz w:val="17"/>
                <w:szCs w:val="17"/>
              </w:rPr>
              <w:t>,</w:t>
            </w:r>
            <w:r w:rsidRPr="00FA74CA">
              <w:rPr>
                <w:rFonts w:cs="Arial"/>
                <w:sz w:val="17"/>
                <w:szCs w:val="17"/>
              </w:rPr>
              <w:t xml:space="preserve"> według oszacowanego okresu użytkowania</w:t>
            </w:r>
            <w:r w:rsidR="00FA74CA">
              <w:rPr>
                <w:rFonts w:cs="Arial"/>
                <w:sz w:val="17"/>
                <w:szCs w:val="17"/>
              </w:rPr>
              <w:t>.</w:t>
            </w:r>
          </w:p>
          <w:p w14:paraId="0894167D" w14:textId="24339342" w:rsidR="00340344" w:rsidRPr="00FA74CA" w:rsidRDefault="00340344" w:rsidP="00794D1F">
            <w:pPr>
              <w:widowControl w:val="0"/>
              <w:autoSpaceDE w:val="0"/>
              <w:autoSpaceDN w:val="0"/>
              <w:adjustRightInd w:val="0"/>
              <w:spacing w:before="240" w:after="120" w:line="276" w:lineRule="auto"/>
              <w:ind w:right="142"/>
              <w:jc w:val="both"/>
              <w:rPr>
                <w:rFonts w:cs="Arial"/>
                <w:b/>
                <w:sz w:val="17"/>
                <w:szCs w:val="17"/>
              </w:rPr>
            </w:pPr>
            <w:r w:rsidRPr="00FA74CA">
              <w:rPr>
                <w:rFonts w:cs="Arial"/>
                <w:b/>
                <w:sz w:val="17"/>
                <w:szCs w:val="17"/>
              </w:rPr>
              <w:t>Koszty prac badawczych i rozwojowych</w:t>
            </w:r>
          </w:p>
          <w:p w14:paraId="58D9FAC8" w14:textId="7F033104" w:rsidR="00340344" w:rsidRPr="003C117B" w:rsidRDefault="00340344" w:rsidP="003C117B">
            <w:pPr>
              <w:pStyle w:val="Style1"/>
              <w:adjustRightInd/>
              <w:spacing w:after="120" w:line="276" w:lineRule="auto"/>
              <w:ind w:left="33"/>
              <w:jc w:val="both"/>
              <w:rPr>
                <w:rFonts w:cs="Arial"/>
                <w:sz w:val="17"/>
                <w:szCs w:val="17"/>
                <w:lang w:val="pl-PL"/>
              </w:rPr>
            </w:pPr>
            <w:r w:rsidRPr="00FA74CA">
              <w:rPr>
                <w:rFonts w:cs="Arial"/>
                <w:iCs/>
                <w:spacing w:val="-6"/>
                <w:sz w:val="17"/>
                <w:szCs w:val="17"/>
                <w:lang w:val="pl-PL"/>
              </w:rPr>
              <w:t>Koszty prac badawczych ujmowane są w zysku lub stracie w okresie, w którym są ponoszone.</w:t>
            </w:r>
            <w:r w:rsidR="00C3096C">
              <w:rPr>
                <w:rFonts w:cs="Arial"/>
                <w:iCs/>
                <w:spacing w:val="-6"/>
                <w:sz w:val="17"/>
                <w:szCs w:val="17"/>
                <w:lang w:val="pl-PL"/>
              </w:rPr>
              <w:t xml:space="preserve"> </w:t>
            </w:r>
            <w:r w:rsidRPr="00C3096C">
              <w:rPr>
                <w:rFonts w:cs="Arial"/>
                <w:sz w:val="17"/>
                <w:szCs w:val="17"/>
                <w:lang w:val="pl-PL"/>
              </w:rPr>
              <w:t>Koszty prac rozwojowych</w:t>
            </w:r>
            <w:r w:rsidR="00C3096C">
              <w:rPr>
                <w:rFonts w:cs="Arial"/>
                <w:sz w:val="17"/>
                <w:szCs w:val="17"/>
                <w:lang w:val="pl-PL"/>
              </w:rPr>
              <w:t>,</w:t>
            </w:r>
            <w:r w:rsidRPr="00C3096C">
              <w:rPr>
                <w:rFonts w:cs="Arial"/>
                <w:sz w:val="17"/>
                <w:szCs w:val="17"/>
                <w:lang w:val="pl-PL"/>
              </w:rPr>
              <w:t xml:space="preserve"> spełniające kryteria ich kapitalizacji</w:t>
            </w:r>
            <w:r w:rsidR="00C3096C">
              <w:rPr>
                <w:rFonts w:cs="Arial"/>
                <w:sz w:val="17"/>
                <w:szCs w:val="17"/>
                <w:lang w:val="pl-PL"/>
              </w:rPr>
              <w:t>,</w:t>
            </w:r>
            <w:r w:rsidRPr="00C3096C">
              <w:rPr>
                <w:rFonts w:cs="Arial"/>
                <w:sz w:val="17"/>
                <w:szCs w:val="17"/>
                <w:lang w:val="pl-PL"/>
              </w:rPr>
              <w:t xml:space="preserve"> wyceniane są w cenie nabycia lub koszcie wytworzenia pomniejszonym o zakumulowaną amortyzację oraz o zakumulowane odpisy aktualizujące z tytułu utraty wartości. Amortyzacja naliczana jest metodą liniową według </w:t>
            </w:r>
            <w:r w:rsidR="00FA74CA" w:rsidRPr="00C3096C">
              <w:rPr>
                <w:rFonts w:cs="Arial"/>
                <w:sz w:val="17"/>
                <w:szCs w:val="17"/>
                <w:lang w:val="pl-PL"/>
              </w:rPr>
              <w:t>oszacowanego okresu użytkowania</w:t>
            </w:r>
            <w:r w:rsidRPr="00C3096C">
              <w:rPr>
                <w:rFonts w:cs="Arial"/>
                <w:sz w:val="17"/>
                <w:szCs w:val="17"/>
                <w:lang w:val="pl-PL"/>
              </w:rPr>
              <w:t>.</w:t>
            </w:r>
          </w:p>
        </w:tc>
      </w:tr>
    </w:tbl>
    <w:p w14:paraId="0E0F911A" w14:textId="77777777" w:rsidR="00340344" w:rsidRPr="00672875" w:rsidRDefault="00340344" w:rsidP="00310432">
      <w:pPr>
        <w:spacing w:after="0" w:line="240" w:lineRule="auto"/>
        <w:rPr>
          <w:rFonts w:cs="Arial"/>
          <w:sz w:val="16"/>
          <w:szCs w:val="18"/>
        </w:rPr>
      </w:pPr>
    </w:p>
    <w:tbl>
      <w:tblPr>
        <w:tblW w:w="9095" w:type="dxa"/>
        <w:tblLook w:val="04A0" w:firstRow="1" w:lastRow="0" w:firstColumn="1" w:lastColumn="0" w:noHBand="0" w:noVBand="1"/>
      </w:tblPr>
      <w:tblGrid>
        <w:gridCol w:w="9095"/>
      </w:tblGrid>
      <w:tr w:rsidR="00340344" w:rsidRPr="003B6B2F" w14:paraId="7AEE0D8B"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06BC2542" w14:textId="319A9780" w:rsidR="00340344" w:rsidRPr="00672875" w:rsidRDefault="00340344" w:rsidP="0034034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Istotne osądy i szacunki</w:t>
            </w:r>
          </w:p>
        </w:tc>
      </w:tr>
      <w:tr w:rsidR="00340344" w:rsidRPr="003B6B2F" w14:paraId="7436F4AA" w14:textId="77777777" w:rsidTr="005A4257">
        <w:trPr>
          <w:trHeight w:val="1289"/>
        </w:trPr>
        <w:tc>
          <w:tcPr>
            <w:tcW w:w="9095" w:type="dxa"/>
            <w:tcBorders>
              <w:top w:val="double" w:sz="6" w:space="0" w:color="003087"/>
              <w:bottom w:val="double" w:sz="6" w:space="0" w:color="003087"/>
            </w:tcBorders>
            <w:shd w:val="clear" w:color="auto" w:fill="EBF2FF"/>
          </w:tcPr>
          <w:p w14:paraId="7BDEDEEE" w14:textId="4A64DCDB" w:rsidR="00310432" w:rsidRPr="00E721FA" w:rsidRDefault="00310432" w:rsidP="00BE12EA">
            <w:pPr>
              <w:pStyle w:val="Style1"/>
              <w:spacing w:before="120" w:after="120" w:line="276" w:lineRule="auto"/>
              <w:jc w:val="both"/>
              <w:rPr>
                <w:rFonts w:cs="Arial"/>
                <w:b/>
                <w:color w:val="000000"/>
                <w:sz w:val="17"/>
                <w:szCs w:val="17"/>
                <w:lang w:val="pl-PL"/>
              </w:rPr>
            </w:pPr>
            <w:r w:rsidRPr="00E721FA">
              <w:rPr>
                <w:rFonts w:cs="Arial"/>
                <w:b/>
                <w:color w:val="000000"/>
                <w:sz w:val="17"/>
                <w:szCs w:val="17"/>
                <w:lang w:val="pl-PL"/>
              </w:rPr>
              <w:t>Okresy ekonomicznej użyteczności i wartość końcowa</w:t>
            </w:r>
          </w:p>
          <w:p w14:paraId="4BE93C26" w14:textId="52F9CDF3" w:rsidR="00340344" w:rsidRPr="00E721FA" w:rsidRDefault="00340344" w:rsidP="00BE12EA">
            <w:pPr>
              <w:pStyle w:val="Style1"/>
              <w:spacing w:before="120" w:after="120" w:line="276" w:lineRule="auto"/>
              <w:jc w:val="both"/>
              <w:rPr>
                <w:rFonts w:cs="Arial"/>
                <w:color w:val="000000"/>
                <w:sz w:val="17"/>
                <w:szCs w:val="17"/>
                <w:lang w:val="pl-PL"/>
              </w:rPr>
            </w:pPr>
            <w:r w:rsidRPr="00E721FA">
              <w:rPr>
                <w:rFonts w:cs="Arial"/>
                <w:color w:val="000000"/>
                <w:sz w:val="17"/>
                <w:szCs w:val="17"/>
                <w:lang w:val="pl-PL"/>
              </w:rPr>
              <w:t>Wysokość odpisów amortyzacyjnych jest ustalana na podstawie przewidywanego okresu ekonomicznego użytkowania wartości niematerialnych. Weryfikacja przeprowadzona w roku bieżącym skutkowała zmianami okresów amortyzacji. Ich wpływ w 20</w:t>
            </w:r>
            <w:r w:rsidR="00F83486" w:rsidRPr="00E721FA">
              <w:rPr>
                <w:rFonts w:cs="Arial"/>
                <w:color w:val="000000"/>
                <w:sz w:val="17"/>
                <w:szCs w:val="17"/>
                <w:lang w:val="pl-PL"/>
              </w:rPr>
              <w:t>20</w:t>
            </w:r>
            <w:r w:rsidRPr="00E721FA">
              <w:rPr>
                <w:rFonts w:cs="Arial"/>
                <w:color w:val="000000"/>
                <w:sz w:val="17"/>
                <w:szCs w:val="17"/>
                <w:lang w:val="pl-PL"/>
              </w:rPr>
              <w:t xml:space="preserve"> r. na wysokość amortyzacji będzie </w:t>
            </w:r>
            <w:r w:rsidR="00310432" w:rsidRPr="00E721FA">
              <w:rPr>
                <w:rFonts w:cs="Arial"/>
                <w:color w:val="000000"/>
                <w:sz w:val="17"/>
                <w:szCs w:val="17"/>
                <w:lang w:val="pl-PL"/>
              </w:rPr>
              <w:t xml:space="preserve">wynosił </w:t>
            </w:r>
            <w:r w:rsidR="00F83486" w:rsidRPr="00E721FA">
              <w:rPr>
                <w:rFonts w:cs="Arial"/>
                <w:color w:val="000000"/>
                <w:sz w:val="17"/>
                <w:szCs w:val="17"/>
                <w:highlight w:val="yellow"/>
                <w:lang w:val="pl-PL"/>
              </w:rPr>
              <w:t>…</w:t>
            </w:r>
            <w:r w:rsidR="00310432" w:rsidRPr="00E721FA">
              <w:rPr>
                <w:rFonts w:cs="Arial"/>
                <w:color w:val="000000"/>
                <w:sz w:val="17"/>
                <w:szCs w:val="17"/>
                <w:lang w:val="pl-PL"/>
              </w:rPr>
              <w:t xml:space="preserve"> tys. zł.</w:t>
            </w:r>
          </w:p>
          <w:p w14:paraId="4DB5685A" w14:textId="77777777" w:rsidR="00310432" w:rsidRPr="00E721FA" w:rsidRDefault="00310432" w:rsidP="00310432">
            <w:pPr>
              <w:widowControl w:val="0"/>
              <w:tabs>
                <w:tab w:val="left" w:pos="0"/>
                <w:tab w:val="num" w:pos="482"/>
              </w:tabs>
              <w:autoSpaceDE w:val="0"/>
              <w:autoSpaceDN w:val="0"/>
              <w:adjustRightInd w:val="0"/>
              <w:spacing w:after="120" w:line="276" w:lineRule="auto"/>
              <w:jc w:val="both"/>
              <w:rPr>
                <w:rFonts w:eastAsia="Times New Roman" w:cs="Arial"/>
                <w:color w:val="000000"/>
                <w:sz w:val="17"/>
                <w:szCs w:val="17"/>
              </w:rPr>
            </w:pPr>
            <w:r w:rsidRPr="00E721FA">
              <w:rPr>
                <w:rFonts w:eastAsia="Times New Roman" w:cs="Arial"/>
                <w:color w:val="000000"/>
                <w:sz w:val="17"/>
                <w:szCs w:val="17"/>
              </w:rPr>
              <w:t>Grupa co roku weryfikuje poprawność ustalonego okresu użytkowania wartości niematerialnych. Każda zmiana okresu amortyzacji wymaga uzasadnienia i powoduje korektę dokonywanych w następnych latach obrotowych odpisów amortyzacyjnych.</w:t>
            </w:r>
          </w:p>
          <w:p w14:paraId="198A9305" w14:textId="56B1520C" w:rsidR="00310432" w:rsidRPr="00672875" w:rsidRDefault="00310432" w:rsidP="00F83486">
            <w:pPr>
              <w:pStyle w:val="Style1"/>
              <w:spacing w:before="120" w:after="120" w:line="276" w:lineRule="auto"/>
              <w:jc w:val="both"/>
              <w:rPr>
                <w:rFonts w:cs="Arial"/>
                <w:color w:val="000000"/>
                <w:sz w:val="17"/>
                <w:szCs w:val="17"/>
                <w:lang w:val="pl-PL"/>
              </w:rPr>
            </w:pPr>
            <w:r w:rsidRPr="00E721FA">
              <w:rPr>
                <w:rFonts w:cs="Arial"/>
                <w:color w:val="000000"/>
                <w:sz w:val="17"/>
                <w:szCs w:val="17"/>
                <w:lang w:val="pl-PL"/>
              </w:rPr>
              <w:t>Na każdy dzień bilansowy kończący rok obrotowy przeprowadza się ocenę wystąpienia przesłanek wskazujących na możliwość utraty wartości składników aktywów zgodnie z MSR 36. W przypadku stwierdzenia istnienia przesłanek przeprowadza się test na utratę wartości zgodnie z MSR 36 (</w:t>
            </w:r>
            <w:r w:rsidR="00F83486" w:rsidRPr="00E721FA">
              <w:rPr>
                <w:rFonts w:cs="Arial"/>
                <w:color w:val="000000"/>
                <w:sz w:val="17"/>
                <w:szCs w:val="17"/>
                <w:lang w:val="pl-PL"/>
              </w:rPr>
              <w:t>c</w:t>
            </w:r>
            <w:r w:rsidR="00B1685B" w:rsidRPr="00E721FA">
              <w:rPr>
                <w:rFonts w:cs="Arial"/>
                <w:color w:val="000000"/>
                <w:sz w:val="17"/>
                <w:szCs w:val="17"/>
                <w:lang w:val="pl-PL"/>
              </w:rPr>
              <w:t>zęść niniejszego sprawozdania dotycząca utraty wartości aktywów niefinansowych</w:t>
            </w:r>
            <w:r w:rsidRPr="00E721FA">
              <w:rPr>
                <w:rFonts w:cs="Arial"/>
                <w:color w:val="000000"/>
                <w:sz w:val="17"/>
                <w:szCs w:val="17"/>
                <w:lang w:val="pl-PL"/>
              </w:rPr>
              <w:t>).</w:t>
            </w:r>
            <w:r w:rsidRPr="00672875">
              <w:rPr>
                <w:rFonts w:cs="Arial"/>
                <w:color w:val="000000"/>
                <w:sz w:val="17"/>
                <w:szCs w:val="17"/>
                <w:lang w:val="pl-PL"/>
              </w:rPr>
              <w:t xml:space="preserve"> </w:t>
            </w:r>
          </w:p>
        </w:tc>
      </w:tr>
    </w:tbl>
    <w:p w14:paraId="2AAB0E38" w14:textId="77777777" w:rsidR="00340344" w:rsidRDefault="00340344" w:rsidP="00507B7E">
      <w:pPr>
        <w:spacing w:after="120" w:line="240" w:lineRule="auto"/>
        <w:rPr>
          <w:rFonts w:cs="Arial"/>
          <w:szCs w:val="18"/>
        </w:rPr>
        <w:sectPr w:rsidR="00340344" w:rsidSect="003C3FEE">
          <w:footerReference w:type="even" r:id="rId75"/>
          <w:footerReference w:type="default" r:id="rId76"/>
          <w:footerReference w:type="first" r:id="rId77"/>
          <w:pgSz w:w="11906" w:h="16838"/>
          <w:pgMar w:top="1417" w:right="1417" w:bottom="1417" w:left="1417" w:header="708" w:footer="708" w:gutter="0"/>
          <w:cols w:space="708"/>
          <w:docGrid w:linePitch="360"/>
        </w:sectPr>
      </w:pPr>
    </w:p>
    <w:p w14:paraId="10A0185E" w14:textId="77777777" w:rsidR="00340344" w:rsidRPr="00672875" w:rsidRDefault="00340344">
      <w:pPr>
        <w:widowControl w:val="0"/>
        <w:spacing w:after="120"/>
        <w:rPr>
          <w:rFonts w:cs="Arial"/>
          <w:b/>
          <w:color w:val="003087"/>
          <w:sz w:val="17"/>
          <w:szCs w:val="17"/>
        </w:rPr>
      </w:pPr>
      <w:r w:rsidRPr="008C71BE">
        <w:rPr>
          <w:rFonts w:cs="Arial"/>
          <w:b/>
          <w:color w:val="003087"/>
          <w:sz w:val="17"/>
          <w:szCs w:val="17"/>
        </w:rPr>
        <w:t>Wartości niematerialne</w:t>
      </w:r>
    </w:p>
    <w:p w14:paraId="16291CE7" w14:textId="4FE48BAC" w:rsidR="00340344" w:rsidRPr="00672875" w:rsidRDefault="00C643BC" w:rsidP="00672875">
      <w:pPr>
        <w:widowControl w:val="0"/>
        <w:spacing w:after="120"/>
        <w:rPr>
          <w:rFonts w:cs="Arial"/>
          <w:sz w:val="17"/>
          <w:szCs w:val="17"/>
        </w:rPr>
      </w:pPr>
      <w:r w:rsidRPr="00672875">
        <w:rPr>
          <w:rFonts w:cs="Arial"/>
          <w:sz w:val="17"/>
          <w:szCs w:val="17"/>
        </w:rPr>
        <w:t>Za rok obrotowy kończący się 31 grudnia 201</w:t>
      </w:r>
      <w:r w:rsidR="008C71BE">
        <w:rPr>
          <w:rFonts w:cs="Arial"/>
          <w:sz w:val="17"/>
          <w:szCs w:val="17"/>
        </w:rPr>
        <w:t>9</w:t>
      </w:r>
      <w:r w:rsidRPr="00672875">
        <w:rPr>
          <w:rFonts w:cs="Arial"/>
          <w:sz w:val="17"/>
          <w:szCs w:val="17"/>
        </w:rPr>
        <w:t xml:space="preserve"> r.:</w:t>
      </w:r>
    </w:p>
    <w:tbl>
      <w:tblPr>
        <w:tblW w:w="14058" w:type="dxa"/>
        <w:tblCellMar>
          <w:left w:w="70" w:type="dxa"/>
          <w:right w:w="70" w:type="dxa"/>
        </w:tblCellMar>
        <w:tblLook w:val="04A0" w:firstRow="1" w:lastRow="0" w:firstColumn="1" w:lastColumn="0" w:noHBand="0" w:noVBand="1"/>
      </w:tblPr>
      <w:tblGrid>
        <w:gridCol w:w="4219"/>
        <w:gridCol w:w="1260"/>
        <w:gridCol w:w="1252"/>
        <w:gridCol w:w="2026"/>
        <w:gridCol w:w="1545"/>
        <w:gridCol w:w="1252"/>
        <w:gridCol w:w="1252"/>
        <w:gridCol w:w="1252"/>
      </w:tblGrid>
      <w:tr w:rsidR="00340344" w:rsidRPr="003B6B2F" w14:paraId="102EA23C" w14:textId="77777777" w:rsidTr="008C71BE">
        <w:trPr>
          <w:trHeight w:val="204"/>
        </w:trPr>
        <w:tc>
          <w:tcPr>
            <w:tcW w:w="4219" w:type="dxa"/>
            <w:shd w:val="clear" w:color="auto" w:fill="0042B8"/>
            <w:noWrap/>
            <w:vAlign w:val="center"/>
            <w:hideMark/>
          </w:tcPr>
          <w:p w14:paraId="42468171" w14:textId="77777777" w:rsidR="00340344" w:rsidRPr="00672875" w:rsidRDefault="00340344" w:rsidP="00340344">
            <w:pPr>
              <w:spacing w:after="0"/>
              <w:rPr>
                <w:rFonts w:cs="Arial"/>
                <w:b/>
                <w:bCs/>
                <w:color w:val="FFFFFF"/>
                <w:sz w:val="16"/>
                <w:szCs w:val="16"/>
                <w:lang w:eastAsia="pl-PL"/>
              </w:rPr>
            </w:pPr>
            <w:r w:rsidRPr="00672875">
              <w:rPr>
                <w:rFonts w:cs="Arial"/>
                <w:b/>
                <w:bCs/>
                <w:color w:val="FFFFFF"/>
                <w:sz w:val="16"/>
                <w:szCs w:val="16"/>
                <w:lang w:eastAsia="pl-PL"/>
              </w:rPr>
              <w:t> </w:t>
            </w:r>
          </w:p>
        </w:tc>
        <w:tc>
          <w:tcPr>
            <w:tcW w:w="1260" w:type="dxa"/>
            <w:shd w:val="clear" w:color="auto" w:fill="0042B8"/>
            <w:vAlign w:val="center"/>
            <w:hideMark/>
          </w:tcPr>
          <w:p w14:paraId="25E09662" w14:textId="77777777"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Koszty prac rozwojowych</w:t>
            </w:r>
          </w:p>
        </w:tc>
        <w:tc>
          <w:tcPr>
            <w:tcW w:w="1252" w:type="dxa"/>
            <w:shd w:val="clear" w:color="auto" w:fill="0042B8"/>
            <w:vAlign w:val="center"/>
            <w:hideMark/>
          </w:tcPr>
          <w:p w14:paraId="33F5E845" w14:textId="77777777"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Wartość firmy</w:t>
            </w:r>
          </w:p>
        </w:tc>
        <w:tc>
          <w:tcPr>
            <w:tcW w:w="2026" w:type="dxa"/>
            <w:shd w:val="clear" w:color="auto" w:fill="0042B8"/>
            <w:vAlign w:val="center"/>
            <w:hideMark/>
          </w:tcPr>
          <w:p w14:paraId="7BDC8185" w14:textId="778D4E9B"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Oprogramowanie komputerowe, licencje</w:t>
            </w:r>
          </w:p>
        </w:tc>
        <w:tc>
          <w:tcPr>
            <w:tcW w:w="1545" w:type="dxa"/>
            <w:shd w:val="clear" w:color="auto" w:fill="0042B8"/>
            <w:vAlign w:val="center"/>
            <w:hideMark/>
          </w:tcPr>
          <w:p w14:paraId="5561BF14" w14:textId="77777777"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Prawa z tytułu ustanowienia służebności</w:t>
            </w:r>
          </w:p>
        </w:tc>
        <w:tc>
          <w:tcPr>
            <w:tcW w:w="1252" w:type="dxa"/>
            <w:shd w:val="clear" w:color="auto" w:fill="0042B8"/>
            <w:vAlign w:val="center"/>
            <w:hideMark/>
          </w:tcPr>
          <w:p w14:paraId="21EC5489" w14:textId="77777777"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Relacje z klientami</w:t>
            </w:r>
          </w:p>
        </w:tc>
        <w:tc>
          <w:tcPr>
            <w:tcW w:w="1252" w:type="dxa"/>
            <w:shd w:val="clear" w:color="auto" w:fill="0042B8"/>
            <w:vAlign w:val="center"/>
            <w:hideMark/>
          </w:tcPr>
          <w:p w14:paraId="0273BF53" w14:textId="77777777"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Informacja geologiczna</w:t>
            </w:r>
          </w:p>
        </w:tc>
        <w:tc>
          <w:tcPr>
            <w:tcW w:w="1252" w:type="dxa"/>
            <w:shd w:val="clear" w:color="auto" w:fill="0042B8"/>
            <w:vAlign w:val="center"/>
            <w:hideMark/>
          </w:tcPr>
          <w:p w14:paraId="2D7F856E" w14:textId="77777777" w:rsidR="00340344" w:rsidRPr="00672875" w:rsidRDefault="00340344" w:rsidP="00340344">
            <w:pPr>
              <w:spacing w:after="0"/>
              <w:jc w:val="center"/>
              <w:rPr>
                <w:rFonts w:cs="Arial"/>
                <w:b/>
                <w:bCs/>
                <w:color w:val="FFFFFF"/>
                <w:sz w:val="16"/>
                <w:szCs w:val="16"/>
                <w:lang w:eastAsia="pl-PL"/>
              </w:rPr>
            </w:pPr>
            <w:r w:rsidRPr="00672875">
              <w:rPr>
                <w:rFonts w:cs="Arial"/>
                <w:b/>
                <w:bCs/>
                <w:color w:val="FFFFFF"/>
                <w:sz w:val="16"/>
                <w:szCs w:val="16"/>
                <w:lang w:eastAsia="pl-PL"/>
              </w:rPr>
              <w:t>Ogółem</w:t>
            </w:r>
          </w:p>
        </w:tc>
      </w:tr>
      <w:tr w:rsidR="00C643BC" w:rsidRPr="003B6B2F" w14:paraId="59D3F94F" w14:textId="77777777" w:rsidTr="008C71BE">
        <w:trPr>
          <w:trHeight w:val="204"/>
        </w:trPr>
        <w:tc>
          <w:tcPr>
            <w:tcW w:w="4219" w:type="dxa"/>
            <w:shd w:val="clear" w:color="auto" w:fill="FFFFFF" w:themeFill="background1"/>
            <w:noWrap/>
            <w:vAlign w:val="center"/>
          </w:tcPr>
          <w:p w14:paraId="0A71F3BA" w14:textId="77777777" w:rsidR="00C643BC" w:rsidRPr="00672875" w:rsidRDefault="00C643BC" w:rsidP="00340344">
            <w:pPr>
              <w:spacing w:after="0"/>
              <w:rPr>
                <w:rFonts w:cs="Arial"/>
                <w:b/>
                <w:bCs/>
                <w:color w:val="FFFFFF"/>
                <w:sz w:val="16"/>
                <w:szCs w:val="16"/>
                <w:lang w:eastAsia="pl-PL"/>
              </w:rPr>
            </w:pPr>
          </w:p>
        </w:tc>
        <w:tc>
          <w:tcPr>
            <w:tcW w:w="1260" w:type="dxa"/>
            <w:shd w:val="clear" w:color="auto" w:fill="FFFFFF" w:themeFill="background1"/>
            <w:vAlign w:val="center"/>
          </w:tcPr>
          <w:p w14:paraId="509FD34D" w14:textId="77777777" w:rsidR="00C643BC" w:rsidRPr="00672875" w:rsidRDefault="00C643BC" w:rsidP="00340344">
            <w:pPr>
              <w:spacing w:after="0"/>
              <w:jc w:val="center"/>
              <w:rPr>
                <w:rFonts w:cs="Arial"/>
                <w:b/>
                <w:bCs/>
                <w:color w:val="FFFFFF"/>
                <w:sz w:val="16"/>
                <w:szCs w:val="16"/>
                <w:lang w:eastAsia="pl-PL"/>
              </w:rPr>
            </w:pPr>
          </w:p>
        </w:tc>
        <w:tc>
          <w:tcPr>
            <w:tcW w:w="1252" w:type="dxa"/>
            <w:shd w:val="clear" w:color="auto" w:fill="FFFFFF" w:themeFill="background1"/>
            <w:vAlign w:val="center"/>
          </w:tcPr>
          <w:p w14:paraId="1E7A1BAC" w14:textId="77777777" w:rsidR="00C643BC" w:rsidRPr="00672875" w:rsidRDefault="00C643BC" w:rsidP="00340344">
            <w:pPr>
              <w:spacing w:after="0"/>
              <w:jc w:val="center"/>
              <w:rPr>
                <w:rFonts w:cs="Arial"/>
                <w:b/>
                <w:bCs/>
                <w:color w:val="FFFFFF"/>
                <w:sz w:val="16"/>
                <w:szCs w:val="16"/>
                <w:lang w:eastAsia="pl-PL"/>
              </w:rPr>
            </w:pPr>
          </w:p>
        </w:tc>
        <w:tc>
          <w:tcPr>
            <w:tcW w:w="2026" w:type="dxa"/>
            <w:shd w:val="clear" w:color="auto" w:fill="FFFFFF" w:themeFill="background1"/>
            <w:vAlign w:val="center"/>
          </w:tcPr>
          <w:p w14:paraId="4D846223" w14:textId="77777777" w:rsidR="00C643BC" w:rsidRPr="00672875" w:rsidRDefault="00C643BC" w:rsidP="00340344">
            <w:pPr>
              <w:spacing w:after="0"/>
              <w:jc w:val="center"/>
              <w:rPr>
                <w:rFonts w:cs="Arial"/>
                <w:b/>
                <w:bCs/>
                <w:color w:val="FFFFFF"/>
                <w:sz w:val="16"/>
                <w:szCs w:val="16"/>
                <w:lang w:eastAsia="pl-PL"/>
              </w:rPr>
            </w:pPr>
          </w:p>
        </w:tc>
        <w:tc>
          <w:tcPr>
            <w:tcW w:w="1545" w:type="dxa"/>
            <w:shd w:val="clear" w:color="auto" w:fill="FFFFFF" w:themeFill="background1"/>
            <w:vAlign w:val="center"/>
          </w:tcPr>
          <w:p w14:paraId="6AB5AB95" w14:textId="77777777" w:rsidR="00C643BC" w:rsidRPr="00672875" w:rsidRDefault="00C643BC" w:rsidP="00340344">
            <w:pPr>
              <w:spacing w:after="0"/>
              <w:jc w:val="center"/>
              <w:rPr>
                <w:rFonts w:cs="Arial"/>
                <w:b/>
                <w:bCs/>
                <w:color w:val="FFFFFF"/>
                <w:sz w:val="16"/>
                <w:szCs w:val="16"/>
                <w:lang w:eastAsia="pl-PL"/>
              </w:rPr>
            </w:pPr>
          </w:p>
        </w:tc>
        <w:tc>
          <w:tcPr>
            <w:tcW w:w="1252" w:type="dxa"/>
            <w:shd w:val="clear" w:color="auto" w:fill="FFFFFF" w:themeFill="background1"/>
            <w:vAlign w:val="center"/>
          </w:tcPr>
          <w:p w14:paraId="56846F49" w14:textId="77777777" w:rsidR="00C643BC" w:rsidRPr="00672875" w:rsidRDefault="00C643BC" w:rsidP="00340344">
            <w:pPr>
              <w:spacing w:after="0"/>
              <w:jc w:val="center"/>
              <w:rPr>
                <w:rFonts w:cs="Arial"/>
                <w:b/>
                <w:bCs/>
                <w:color w:val="FFFFFF"/>
                <w:sz w:val="16"/>
                <w:szCs w:val="16"/>
                <w:lang w:eastAsia="pl-PL"/>
              </w:rPr>
            </w:pPr>
          </w:p>
        </w:tc>
        <w:tc>
          <w:tcPr>
            <w:tcW w:w="1252" w:type="dxa"/>
            <w:shd w:val="clear" w:color="auto" w:fill="FFFFFF" w:themeFill="background1"/>
            <w:vAlign w:val="center"/>
          </w:tcPr>
          <w:p w14:paraId="31AE1C89" w14:textId="77777777" w:rsidR="00C643BC" w:rsidRPr="00672875" w:rsidRDefault="00C643BC" w:rsidP="00340344">
            <w:pPr>
              <w:spacing w:after="0"/>
              <w:jc w:val="center"/>
              <w:rPr>
                <w:rFonts w:cs="Arial"/>
                <w:b/>
                <w:bCs/>
                <w:color w:val="FFFFFF"/>
                <w:sz w:val="16"/>
                <w:szCs w:val="16"/>
                <w:lang w:eastAsia="pl-PL"/>
              </w:rPr>
            </w:pPr>
          </w:p>
        </w:tc>
        <w:tc>
          <w:tcPr>
            <w:tcW w:w="1252" w:type="dxa"/>
            <w:shd w:val="clear" w:color="auto" w:fill="FFFFFF" w:themeFill="background1"/>
            <w:vAlign w:val="center"/>
          </w:tcPr>
          <w:p w14:paraId="7F898583" w14:textId="77777777" w:rsidR="00C643BC" w:rsidRPr="00672875" w:rsidRDefault="00C643BC" w:rsidP="00340344">
            <w:pPr>
              <w:spacing w:after="0"/>
              <w:jc w:val="center"/>
              <w:rPr>
                <w:rFonts w:cs="Arial"/>
                <w:b/>
                <w:bCs/>
                <w:color w:val="FFFFFF"/>
                <w:sz w:val="16"/>
                <w:szCs w:val="16"/>
                <w:lang w:eastAsia="pl-PL"/>
              </w:rPr>
            </w:pPr>
          </w:p>
        </w:tc>
      </w:tr>
      <w:tr w:rsidR="00340344" w:rsidRPr="003B6B2F" w14:paraId="5D8659B5" w14:textId="77777777" w:rsidTr="008C71BE">
        <w:trPr>
          <w:trHeight w:val="204"/>
        </w:trPr>
        <w:tc>
          <w:tcPr>
            <w:tcW w:w="4219" w:type="dxa"/>
            <w:tcBorders>
              <w:bottom w:val="single" w:sz="12" w:space="0" w:color="003087"/>
            </w:tcBorders>
            <w:shd w:val="clear" w:color="auto" w:fill="auto"/>
            <w:noWrap/>
            <w:vAlign w:val="bottom"/>
            <w:hideMark/>
          </w:tcPr>
          <w:p w14:paraId="68129709" w14:textId="77777777" w:rsidR="00340344" w:rsidRPr="00672875" w:rsidRDefault="00340344" w:rsidP="00340344">
            <w:pPr>
              <w:spacing w:after="0"/>
              <w:rPr>
                <w:rFonts w:cs="Arial"/>
                <w:b/>
                <w:bCs/>
                <w:color w:val="003087"/>
                <w:sz w:val="16"/>
                <w:szCs w:val="16"/>
                <w:lang w:eastAsia="pl-PL"/>
              </w:rPr>
            </w:pPr>
            <w:r w:rsidRPr="00672875">
              <w:rPr>
                <w:rFonts w:cs="Arial"/>
                <w:b/>
                <w:bCs/>
                <w:color w:val="003087"/>
                <w:sz w:val="16"/>
                <w:szCs w:val="16"/>
                <w:lang w:eastAsia="pl-PL"/>
              </w:rPr>
              <w:t>Wartość brutto</w:t>
            </w:r>
          </w:p>
        </w:tc>
        <w:tc>
          <w:tcPr>
            <w:tcW w:w="1260" w:type="dxa"/>
            <w:tcBorders>
              <w:bottom w:val="single" w:sz="12" w:space="0" w:color="003087"/>
            </w:tcBorders>
            <w:shd w:val="clear" w:color="auto" w:fill="auto"/>
            <w:noWrap/>
            <w:vAlign w:val="bottom"/>
            <w:hideMark/>
          </w:tcPr>
          <w:p w14:paraId="2C3919CD"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259F85AC"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w:t>
            </w:r>
          </w:p>
        </w:tc>
        <w:tc>
          <w:tcPr>
            <w:tcW w:w="2026" w:type="dxa"/>
            <w:tcBorders>
              <w:bottom w:val="single" w:sz="12" w:space="0" w:color="003087"/>
            </w:tcBorders>
            <w:shd w:val="clear" w:color="auto" w:fill="auto"/>
            <w:noWrap/>
            <w:vAlign w:val="bottom"/>
            <w:hideMark/>
          </w:tcPr>
          <w:p w14:paraId="73D7D3CC"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w:t>
            </w:r>
          </w:p>
        </w:tc>
        <w:tc>
          <w:tcPr>
            <w:tcW w:w="1545" w:type="dxa"/>
            <w:tcBorders>
              <w:bottom w:val="single" w:sz="12" w:space="0" w:color="003087"/>
            </w:tcBorders>
            <w:shd w:val="clear" w:color="auto" w:fill="auto"/>
            <w:noWrap/>
            <w:vAlign w:val="bottom"/>
            <w:hideMark/>
          </w:tcPr>
          <w:p w14:paraId="39E541C7"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2B19551F"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05E35A56"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7E0D4112" w14:textId="77777777" w:rsidR="00340344" w:rsidRPr="00672875" w:rsidRDefault="00340344" w:rsidP="00340344">
            <w:pPr>
              <w:spacing w:after="0"/>
              <w:rPr>
                <w:rFonts w:cs="Arial"/>
                <w:b/>
                <w:color w:val="000000"/>
                <w:sz w:val="16"/>
                <w:szCs w:val="16"/>
                <w:lang w:eastAsia="pl-PL"/>
              </w:rPr>
            </w:pPr>
            <w:r w:rsidRPr="00672875">
              <w:rPr>
                <w:rFonts w:cs="Arial"/>
                <w:b/>
                <w:color w:val="000000"/>
                <w:sz w:val="16"/>
                <w:szCs w:val="16"/>
                <w:lang w:eastAsia="pl-PL"/>
              </w:rPr>
              <w:t> </w:t>
            </w:r>
          </w:p>
        </w:tc>
      </w:tr>
      <w:tr w:rsidR="00340344" w:rsidRPr="003B6B2F" w14:paraId="11EE69F5"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062C4C80" w14:textId="045DAC31" w:rsidR="00340344" w:rsidRPr="00672875" w:rsidRDefault="00E8782C" w:rsidP="001B254B">
            <w:pPr>
              <w:spacing w:after="0"/>
              <w:rPr>
                <w:rFonts w:cs="Arial"/>
                <w:b/>
                <w:bCs/>
                <w:color w:val="003087"/>
                <w:sz w:val="16"/>
                <w:szCs w:val="16"/>
                <w:lang w:eastAsia="pl-PL"/>
              </w:rPr>
            </w:pPr>
            <w:r w:rsidRPr="00672875">
              <w:rPr>
                <w:rFonts w:cs="Arial"/>
                <w:b/>
                <w:bCs/>
                <w:color w:val="003087"/>
                <w:sz w:val="16"/>
                <w:szCs w:val="16"/>
                <w:lang w:eastAsia="pl-PL"/>
              </w:rPr>
              <w:t>Stan na</w:t>
            </w:r>
            <w:r w:rsidR="008C71BE">
              <w:rPr>
                <w:rFonts w:cs="Arial"/>
                <w:b/>
                <w:bCs/>
                <w:color w:val="003087"/>
                <w:sz w:val="16"/>
                <w:szCs w:val="16"/>
                <w:lang w:eastAsia="pl-PL"/>
              </w:rPr>
              <w:t xml:space="preserve"> 1 stycznia 2019</w:t>
            </w:r>
          </w:p>
        </w:tc>
        <w:tc>
          <w:tcPr>
            <w:tcW w:w="1260" w:type="dxa"/>
            <w:tcBorders>
              <w:top w:val="single" w:sz="12" w:space="0" w:color="003087"/>
              <w:bottom w:val="single" w:sz="12" w:space="0" w:color="003087"/>
            </w:tcBorders>
            <w:shd w:val="clear" w:color="auto" w:fill="EBF2FF"/>
            <w:vAlign w:val="center"/>
          </w:tcPr>
          <w:p w14:paraId="6C7F7282" w14:textId="12447BB2"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7058E547" w14:textId="4429CA58"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vAlign w:val="center"/>
          </w:tcPr>
          <w:p w14:paraId="1D60BEF8" w14:textId="7D1FB32D"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vAlign w:val="center"/>
          </w:tcPr>
          <w:p w14:paraId="238AF268" w14:textId="1F78ECC3"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2482501B" w14:textId="3CEB0704"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3647EADC" w14:textId="56B37060"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0009C59B" w14:textId="4F284387" w:rsidR="00340344" w:rsidRPr="00672875" w:rsidRDefault="00340344" w:rsidP="00340344">
            <w:pPr>
              <w:spacing w:after="0"/>
              <w:jc w:val="right"/>
              <w:rPr>
                <w:rFonts w:cs="Arial"/>
                <w:b/>
                <w:bCs/>
                <w:color w:val="003087"/>
                <w:sz w:val="16"/>
                <w:szCs w:val="16"/>
                <w:lang w:eastAsia="pl-PL"/>
              </w:rPr>
            </w:pPr>
          </w:p>
        </w:tc>
      </w:tr>
      <w:tr w:rsidR="00340344" w:rsidRPr="003B6B2F" w14:paraId="34FE0F72" w14:textId="77777777" w:rsidTr="008C71BE">
        <w:trPr>
          <w:trHeight w:val="204"/>
        </w:trPr>
        <w:tc>
          <w:tcPr>
            <w:tcW w:w="4219" w:type="dxa"/>
            <w:tcBorders>
              <w:top w:val="single" w:sz="12" w:space="0" w:color="003087"/>
            </w:tcBorders>
            <w:shd w:val="clear" w:color="auto" w:fill="auto"/>
            <w:vAlign w:val="center"/>
            <w:hideMark/>
          </w:tcPr>
          <w:p w14:paraId="02639AA6"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xml:space="preserve">Przeniesienia </w:t>
            </w:r>
          </w:p>
        </w:tc>
        <w:tc>
          <w:tcPr>
            <w:tcW w:w="1260" w:type="dxa"/>
            <w:tcBorders>
              <w:top w:val="single" w:sz="12" w:space="0" w:color="003087"/>
            </w:tcBorders>
            <w:shd w:val="clear" w:color="auto" w:fill="EBF2FF"/>
            <w:noWrap/>
            <w:vAlign w:val="center"/>
          </w:tcPr>
          <w:p w14:paraId="42308DBE" w14:textId="1C9383FA"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5BBA8597" w14:textId="6FD6C013" w:rsidR="00340344" w:rsidRPr="00672875" w:rsidRDefault="00340344" w:rsidP="00340344">
            <w:pPr>
              <w:spacing w:after="0"/>
              <w:jc w:val="right"/>
              <w:rPr>
                <w:rFonts w:cs="Arial"/>
                <w:color w:val="000000"/>
                <w:sz w:val="16"/>
                <w:szCs w:val="16"/>
                <w:lang w:eastAsia="pl-PL"/>
              </w:rPr>
            </w:pPr>
          </w:p>
        </w:tc>
        <w:tc>
          <w:tcPr>
            <w:tcW w:w="2026" w:type="dxa"/>
            <w:tcBorders>
              <w:top w:val="single" w:sz="12" w:space="0" w:color="003087"/>
            </w:tcBorders>
            <w:shd w:val="clear" w:color="auto" w:fill="EBF2FF"/>
            <w:vAlign w:val="center"/>
          </w:tcPr>
          <w:p w14:paraId="1DA3C8C6" w14:textId="50412FE2" w:rsidR="00340344" w:rsidRPr="00672875" w:rsidRDefault="00340344" w:rsidP="00340344">
            <w:pPr>
              <w:spacing w:after="0"/>
              <w:jc w:val="right"/>
              <w:rPr>
                <w:rFonts w:cs="Arial"/>
                <w:color w:val="000000"/>
                <w:sz w:val="16"/>
                <w:szCs w:val="16"/>
                <w:lang w:eastAsia="pl-PL"/>
              </w:rPr>
            </w:pPr>
          </w:p>
        </w:tc>
        <w:tc>
          <w:tcPr>
            <w:tcW w:w="1545" w:type="dxa"/>
            <w:tcBorders>
              <w:top w:val="single" w:sz="12" w:space="0" w:color="003087"/>
            </w:tcBorders>
            <w:shd w:val="clear" w:color="auto" w:fill="EBF2FF"/>
            <w:noWrap/>
            <w:vAlign w:val="center"/>
          </w:tcPr>
          <w:p w14:paraId="2F5A2262" w14:textId="5822F5EB"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2FE5C3E6" w14:textId="708C79A0"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1C990E2C" w14:textId="7DE5B638"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vAlign w:val="center"/>
          </w:tcPr>
          <w:p w14:paraId="36C169A1" w14:textId="684A1A74" w:rsidR="00340344" w:rsidRPr="00672875" w:rsidRDefault="00340344" w:rsidP="00340344">
            <w:pPr>
              <w:spacing w:after="0"/>
              <w:jc w:val="right"/>
              <w:rPr>
                <w:rFonts w:cs="Arial"/>
                <w:b/>
                <w:color w:val="000000"/>
                <w:sz w:val="16"/>
                <w:szCs w:val="16"/>
                <w:lang w:eastAsia="pl-PL"/>
              </w:rPr>
            </w:pPr>
          </w:p>
        </w:tc>
      </w:tr>
      <w:tr w:rsidR="00340344" w:rsidRPr="003B6B2F" w14:paraId="51050346" w14:textId="77777777" w:rsidTr="008C71BE">
        <w:trPr>
          <w:trHeight w:val="204"/>
        </w:trPr>
        <w:tc>
          <w:tcPr>
            <w:tcW w:w="4219" w:type="dxa"/>
            <w:shd w:val="clear" w:color="auto" w:fill="auto"/>
            <w:vAlign w:val="center"/>
            <w:hideMark/>
          </w:tcPr>
          <w:p w14:paraId="11A3469C"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xml:space="preserve">Nabycie </w:t>
            </w:r>
          </w:p>
        </w:tc>
        <w:tc>
          <w:tcPr>
            <w:tcW w:w="1260" w:type="dxa"/>
            <w:shd w:val="clear" w:color="auto" w:fill="EBF2FF"/>
            <w:vAlign w:val="center"/>
          </w:tcPr>
          <w:p w14:paraId="3FD87902" w14:textId="4728293E"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6EA70D40" w14:textId="253A42FA" w:rsidR="00340344" w:rsidRPr="00672875" w:rsidRDefault="00340344" w:rsidP="00340344">
            <w:pPr>
              <w:spacing w:after="0"/>
              <w:jc w:val="right"/>
              <w:rPr>
                <w:rFonts w:cs="Arial"/>
                <w:color w:val="000000"/>
                <w:sz w:val="16"/>
                <w:szCs w:val="16"/>
                <w:lang w:eastAsia="pl-PL"/>
              </w:rPr>
            </w:pPr>
          </w:p>
        </w:tc>
        <w:tc>
          <w:tcPr>
            <w:tcW w:w="2026" w:type="dxa"/>
            <w:shd w:val="clear" w:color="auto" w:fill="EBF2FF"/>
            <w:vAlign w:val="center"/>
          </w:tcPr>
          <w:p w14:paraId="19B4540D" w14:textId="67C5AAE7" w:rsidR="00340344" w:rsidRPr="00672875" w:rsidRDefault="00340344" w:rsidP="00340344">
            <w:pPr>
              <w:spacing w:after="0"/>
              <w:jc w:val="right"/>
              <w:rPr>
                <w:rFonts w:cs="Arial"/>
                <w:color w:val="000000"/>
                <w:sz w:val="16"/>
                <w:szCs w:val="16"/>
                <w:lang w:eastAsia="pl-PL"/>
              </w:rPr>
            </w:pPr>
          </w:p>
        </w:tc>
        <w:tc>
          <w:tcPr>
            <w:tcW w:w="1545" w:type="dxa"/>
            <w:shd w:val="clear" w:color="auto" w:fill="EBF2FF"/>
            <w:vAlign w:val="center"/>
          </w:tcPr>
          <w:p w14:paraId="36093DAE" w14:textId="466D3CE3"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1B901694" w14:textId="762361D6"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01BEE17E" w14:textId="0657ECC8" w:rsidR="00340344" w:rsidRPr="00672875" w:rsidRDefault="00340344" w:rsidP="00340344">
            <w:pPr>
              <w:spacing w:after="0"/>
              <w:jc w:val="right"/>
              <w:rPr>
                <w:rFonts w:cs="Arial"/>
                <w:color w:val="000000"/>
                <w:sz w:val="16"/>
                <w:szCs w:val="16"/>
                <w:lang w:eastAsia="pl-PL"/>
              </w:rPr>
            </w:pPr>
          </w:p>
        </w:tc>
        <w:tc>
          <w:tcPr>
            <w:tcW w:w="1252" w:type="dxa"/>
            <w:shd w:val="clear" w:color="auto" w:fill="EBF2FF"/>
            <w:vAlign w:val="center"/>
          </w:tcPr>
          <w:p w14:paraId="12DD5B52" w14:textId="623AD706" w:rsidR="00340344" w:rsidRPr="00672875" w:rsidRDefault="00340344" w:rsidP="00340344">
            <w:pPr>
              <w:spacing w:after="0"/>
              <w:jc w:val="right"/>
              <w:rPr>
                <w:rFonts w:cs="Arial"/>
                <w:b/>
                <w:color w:val="000000"/>
                <w:sz w:val="16"/>
                <w:szCs w:val="16"/>
                <w:lang w:eastAsia="pl-PL"/>
              </w:rPr>
            </w:pPr>
          </w:p>
        </w:tc>
      </w:tr>
      <w:tr w:rsidR="00340344" w:rsidRPr="003B6B2F" w14:paraId="4B8FAFAC" w14:textId="77777777" w:rsidTr="008C71BE">
        <w:trPr>
          <w:trHeight w:val="204"/>
        </w:trPr>
        <w:tc>
          <w:tcPr>
            <w:tcW w:w="4219" w:type="dxa"/>
            <w:shd w:val="clear" w:color="auto" w:fill="auto"/>
            <w:vAlign w:val="center"/>
            <w:hideMark/>
          </w:tcPr>
          <w:p w14:paraId="485B84E6" w14:textId="3C500A08"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Likwidacja</w:t>
            </w:r>
          </w:p>
        </w:tc>
        <w:tc>
          <w:tcPr>
            <w:tcW w:w="1260" w:type="dxa"/>
            <w:shd w:val="clear" w:color="auto" w:fill="EBF2FF"/>
            <w:noWrap/>
            <w:vAlign w:val="center"/>
          </w:tcPr>
          <w:p w14:paraId="7A0637AE" w14:textId="3F793091"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5B92FD07" w14:textId="6311DDDC" w:rsidR="00340344" w:rsidRPr="00672875" w:rsidRDefault="00340344" w:rsidP="00340344">
            <w:pPr>
              <w:spacing w:after="0"/>
              <w:jc w:val="right"/>
              <w:rPr>
                <w:rFonts w:cs="Arial"/>
                <w:color w:val="000000"/>
                <w:sz w:val="16"/>
                <w:szCs w:val="16"/>
                <w:lang w:eastAsia="pl-PL"/>
              </w:rPr>
            </w:pPr>
          </w:p>
        </w:tc>
        <w:tc>
          <w:tcPr>
            <w:tcW w:w="2026" w:type="dxa"/>
            <w:shd w:val="clear" w:color="auto" w:fill="EBF2FF"/>
            <w:noWrap/>
            <w:vAlign w:val="center"/>
          </w:tcPr>
          <w:p w14:paraId="3101E842" w14:textId="5A329F30" w:rsidR="00340344" w:rsidRPr="00672875" w:rsidRDefault="00340344" w:rsidP="00340344">
            <w:pPr>
              <w:spacing w:after="0"/>
              <w:jc w:val="right"/>
              <w:rPr>
                <w:rFonts w:cs="Arial"/>
                <w:color w:val="000000"/>
                <w:sz w:val="16"/>
                <w:szCs w:val="16"/>
                <w:lang w:eastAsia="pl-PL"/>
              </w:rPr>
            </w:pPr>
          </w:p>
        </w:tc>
        <w:tc>
          <w:tcPr>
            <w:tcW w:w="1545" w:type="dxa"/>
            <w:shd w:val="clear" w:color="auto" w:fill="EBF2FF"/>
            <w:noWrap/>
            <w:vAlign w:val="center"/>
          </w:tcPr>
          <w:p w14:paraId="31380957" w14:textId="63AC0B19"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4DCB0E85" w14:textId="6AA1FE77"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01F8DBD6" w14:textId="56007554"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43165A36" w14:textId="6AC300BE" w:rsidR="00340344" w:rsidRPr="00672875" w:rsidRDefault="00340344" w:rsidP="00340344">
            <w:pPr>
              <w:spacing w:after="0"/>
              <w:jc w:val="right"/>
              <w:rPr>
                <w:rFonts w:cs="Arial"/>
                <w:b/>
                <w:color w:val="000000"/>
                <w:sz w:val="16"/>
                <w:szCs w:val="16"/>
                <w:lang w:eastAsia="pl-PL"/>
              </w:rPr>
            </w:pPr>
          </w:p>
        </w:tc>
      </w:tr>
      <w:tr w:rsidR="00340344" w:rsidRPr="003B6B2F" w14:paraId="1370623C" w14:textId="77777777" w:rsidTr="008C71BE">
        <w:trPr>
          <w:trHeight w:val="204"/>
        </w:trPr>
        <w:tc>
          <w:tcPr>
            <w:tcW w:w="4219" w:type="dxa"/>
            <w:tcBorders>
              <w:bottom w:val="single" w:sz="12" w:space="0" w:color="003087"/>
            </w:tcBorders>
            <w:shd w:val="clear" w:color="auto" w:fill="auto"/>
            <w:vAlign w:val="center"/>
            <w:hideMark/>
          </w:tcPr>
          <w:p w14:paraId="62533319"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xml:space="preserve">Pozostałe </w:t>
            </w:r>
          </w:p>
        </w:tc>
        <w:tc>
          <w:tcPr>
            <w:tcW w:w="1260" w:type="dxa"/>
            <w:tcBorders>
              <w:bottom w:val="single" w:sz="12" w:space="0" w:color="003087"/>
            </w:tcBorders>
            <w:shd w:val="clear" w:color="auto" w:fill="EBF2FF"/>
            <w:noWrap/>
            <w:vAlign w:val="center"/>
          </w:tcPr>
          <w:p w14:paraId="2CDC2937" w14:textId="5D731D06"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1525E25F" w14:textId="784A823C" w:rsidR="00340344" w:rsidRPr="00672875" w:rsidRDefault="00340344" w:rsidP="00340344">
            <w:pPr>
              <w:spacing w:after="0"/>
              <w:jc w:val="right"/>
              <w:rPr>
                <w:rFonts w:cs="Arial"/>
                <w:color w:val="000000"/>
                <w:sz w:val="16"/>
                <w:szCs w:val="16"/>
                <w:lang w:eastAsia="pl-PL"/>
              </w:rPr>
            </w:pPr>
          </w:p>
        </w:tc>
        <w:tc>
          <w:tcPr>
            <w:tcW w:w="2026" w:type="dxa"/>
            <w:tcBorders>
              <w:bottom w:val="single" w:sz="12" w:space="0" w:color="003087"/>
            </w:tcBorders>
            <w:shd w:val="clear" w:color="auto" w:fill="EBF2FF"/>
            <w:noWrap/>
            <w:vAlign w:val="center"/>
          </w:tcPr>
          <w:p w14:paraId="696A239C" w14:textId="0FE8FD4F" w:rsidR="00340344" w:rsidRPr="00672875" w:rsidRDefault="00340344" w:rsidP="00340344">
            <w:pPr>
              <w:spacing w:after="0"/>
              <w:jc w:val="right"/>
              <w:rPr>
                <w:rFonts w:cs="Arial"/>
                <w:color w:val="000000"/>
                <w:sz w:val="16"/>
                <w:szCs w:val="16"/>
                <w:lang w:eastAsia="pl-PL"/>
              </w:rPr>
            </w:pPr>
          </w:p>
        </w:tc>
        <w:tc>
          <w:tcPr>
            <w:tcW w:w="1545" w:type="dxa"/>
            <w:tcBorders>
              <w:bottom w:val="single" w:sz="12" w:space="0" w:color="003087"/>
            </w:tcBorders>
            <w:shd w:val="clear" w:color="auto" w:fill="EBF2FF"/>
            <w:vAlign w:val="center"/>
          </w:tcPr>
          <w:p w14:paraId="27E5145B" w14:textId="36AC6D47"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1A4AA421" w14:textId="22EB446A"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3C873AE3" w14:textId="3533E52A"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2AEAF972" w14:textId="2748F6E1" w:rsidR="00340344" w:rsidRPr="00672875" w:rsidRDefault="00340344" w:rsidP="00340344">
            <w:pPr>
              <w:spacing w:after="0"/>
              <w:jc w:val="right"/>
              <w:rPr>
                <w:rFonts w:cs="Arial"/>
                <w:b/>
                <w:color w:val="000000"/>
                <w:sz w:val="16"/>
                <w:szCs w:val="16"/>
                <w:lang w:eastAsia="pl-PL"/>
              </w:rPr>
            </w:pPr>
          </w:p>
        </w:tc>
      </w:tr>
      <w:tr w:rsidR="00340344" w:rsidRPr="003B6B2F" w14:paraId="0AC495F0"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597546C7" w14:textId="4F710677" w:rsidR="00340344" w:rsidRPr="00672875" w:rsidRDefault="00E8782C" w:rsidP="001B254B">
            <w:pPr>
              <w:spacing w:after="0"/>
              <w:rPr>
                <w:rFonts w:cs="Arial"/>
                <w:b/>
                <w:bCs/>
                <w:color w:val="003087"/>
                <w:sz w:val="16"/>
                <w:szCs w:val="16"/>
                <w:lang w:eastAsia="pl-PL"/>
              </w:rPr>
            </w:pPr>
            <w:r w:rsidRPr="00672875">
              <w:rPr>
                <w:rFonts w:cs="Arial"/>
                <w:b/>
                <w:bCs/>
                <w:color w:val="003087"/>
                <w:sz w:val="16"/>
                <w:szCs w:val="16"/>
                <w:lang w:eastAsia="pl-PL"/>
              </w:rPr>
              <w:t>Stan na</w:t>
            </w:r>
            <w:r w:rsidR="008C71BE">
              <w:rPr>
                <w:rFonts w:cs="Arial"/>
                <w:b/>
                <w:bCs/>
                <w:color w:val="003087"/>
                <w:sz w:val="16"/>
                <w:szCs w:val="16"/>
                <w:lang w:eastAsia="pl-PL"/>
              </w:rPr>
              <w:t xml:space="preserve"> 31 grudnia 2019</w:t>
            </w:r>
          </w:p>
        </w:tc>
        <w:tc>
          <w:tcPr>
            <w:tcW w:w="1260" w:type="dxa"/>
            <w:tcBorders>
              <w:top w:val="single" w:sz="12" w:space="0" w:color="003087"/>
              <w:bottom w:val="single" w:sz="12" w:space="0" w:color="003087"/>
            </w:tcBorders>
            <w:shd w:val="clear" w:color="auto" w:fill="EBF2FF"/>
            <w:vAlign w:val="center"/>
          </w:tcPr>
          <w:p w14:paraId="032915DD" w14:textId="0301A973"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5A388365" w14:textId="2311F571"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vAlign w:val="center"/>
          </w:tcPr>
          <w:p w14:paraId="451597CE" w14:textId="44FC6DED"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vAlign w:val="center"/>
          </w:tcPr>
          <w:p w14:paraId="686D89B5" w14:textId="780A7A22"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4D48D6B8" w14:textId="2022F47F"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7E62353F" w14:textId="7AA17C1A"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18A19B04" w14:textId="242D584E" w:rsidR="00340344" w:rsidRPr="00672875" w:rsidRDefault="00340344" w:rsidP="00340344">
            <w:pPr>
              <w:spacing w:after="0"/>
              <w:jc w:val="right"/>
              <w:rPr>
                <w:rFonts w:cs="Arial"/>
                <w:b/>
                <w:bCs/>
                <w:color w:val="003087"/>
                <w:sz w:val="16"/>
                <w:szCs w:val="16"/>
                <w:lang w:eastAsia="pl-PL"/>
              </w:rPr>
            </w:pPr>
          </w:p>
        </w:tc>
      </w:tr>
      <w:tr w:rsidR="00340344" w:rsidRPr="003B6B2F" w14:paraId="1F305A27" w14:textId="77777777" w:rsidTr="008C71BE">
        <w:trPr>
          <w:trHeight w:val="204"/>
        </w:trPr>
        <w:tc>
          <w:tcPr>
            <w:tcW w:w="4219" w:type="dxa"/>
            <w:tcBorders>
              <w:top w:val="single" w:sz="12" w:space="0" w:color="003087"/>
            </w:tcBorders>
            <w:shd w:val="clear" w:color="auto" w:fill="auto"/>
            <w:noWrap/>
            <w:vAlign w:val="bottom"/>
            <w:hideMark/>
          </w:tcPr>
          <w:p w14:paraId="32B8D57B" w14:textId="77777777" w:rsidR="00340344" w:rsidRPr="00672875" w:rsidRDefault="00340344" w:rsidP="00340344">
            <w:pPr>
              <w:spacing w:after="0"/>
              <w:rPr>
                <w:rFonts w:cs="Arial"/>
                <w:color w:val="FF0000"/>
                <w:sz w:val="16"/>
                <w:szCs w:val="16"/>
                <w:lang w:eastAsia="pl-PL"/>
              </w:rPr>
            </w:pPr>
            <w:r w:rsidRPr="00672875">
              <w:rPr>
                <w:rFonts w:cs="Arial"/>
                <w:color w:val="FF0000"/>
                <w:sz w:val="16"/>
                <w:szCs w:val="16"/>
                <w:lang w:eastAsia="pl-PL"/>
              </w:rPr>
              <w:t> </w:t>
            </w:r>
          </w:p>
        </w:tc>
        <w:tc>
          <w:tcPr>
            <w:tcW w:w="1260" w:type="dxa"/>
            <w:tcBorders>
              <w:top w:val="single" w:sz="12" w:space="0" w:color="003087"/>
            </w:tcBorders>
            <w:shd w:val="clear" w:color="auto" w:fill="auto"/>
            <w:noWrap/>
            <w:vAlign w:val="bottom"/>
          </w:tcPr>
          <w:p w14:paraId="77E2997C" w14:textId="2062BB0F"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4B272707" w14:textId="48347B15" w:rsidR="00340344" w:rsidRPr="00672875" w:rsidRDefault="00340344" w:rsidP="00340344">
            <w:pPr>
              <w:spacing w:after="0"/>
              <w:rPr>
                <w:rFonts w:cs="Arial"/>
                <w:color w:val="FF0000"/>
                <w:sz w:val="16"/>
                <w:szCs w:val="16"/>
                <w:lang w:eastAsia="pl-PL"/>
              </w:rPr>
            </w:pPr>
          </w:p>
        </w:tc>
        <w:tc>
          <w:tcPr>
            <w:tcW w:w="2026" w:type="dxa"/>
            <w:tcBorders>
              <w:top w:val="single" w:sz="12" w:space="0" w:color="003087"/>
            </w:tcBorders>
            <w:shd w:val="clear" w:color="auto" w:fill="auto"/>
            <w:noWrap/>
            <w:vAlign w:val="bottom"/>
          </w:tcPr>
          <w:p w14:paraId="3811107C" w14:textId="4AFF88EB" w:rsidR="00340344" w:rsidRPr="00672875" w:rsidRDefault="00340344" w:rsidP="00340344">
            <w:pPr>
              <w:spacing w:after="0"/>
              <w:rPr>
                <w:rFonts w:cs="Arial"/>
                <w:color w:val="FF0000"/>
                <w:sz w:val="16"/>
                <w:szCs w:val="16"/>
                <w:lang w:eastAsia="pl-PL"/>
              </w:rPr>
            </w:pPr>
          </w:p>
        </w:tc>
        <w:tc>
          <w:tcPr>
            <w:tcW w:w="1545" w:type="dxa"/>
            <w:tcBorders>
              <w:top w:val="single" w:sz="12" w:space="0" w:color="003087"/>
            </w:tcBorders>
            <w:shd w:val="clear" w:color="auto" w:fill="auto"/>
            <w:noWrap/>
            <w:vAlign w:val="bottom"/>
          </w:tcPr>
          <w:p w14:paraId="01B22FD4" w14:textId="28EDEF3C"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2BE19622" w14:textId="4DC8BC55"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08496016" w14:textId="144C4A3D"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01F7EC49" w14:textId="71CE597F" w:rsidR="00340344" w:rsidRPr="00672875" w:rsidRDefault="00340344" w:rsidP="00340344">
            <w:pPr>
              <w:spacing w:after="0"/>
              <w:rPr>
                <w:rFonts w:cs="Arial"/>
                <w:b/>
                <w:color w:val="FF0000"/>
                <w:sz w:val="16"/>
                <w:szCs w:val="16"/>
                <w:lang w:eastAsia="pl-PL"/>
              </w:rPr>
            </w:pPr>
          </w:p>
        </w:tc>
      </w:tr>
      <w:tr w:rsidR="00340344" w:rsidRPr="003B6B2F" w14:paraId="1EC5AE80" w14:textId="77777777" w:rsidTr="008C71BE">
        <w:trPr>
          <w:trHeight w:val="204"/>
        </w:trPr>
        <w:tc>
          <w:tcPr>
            <w:tcW w:w="4219" w:type="dxa"/>
            <w:tcBorders>
              <w:bottom w:val="single" w:sz="12" w:space="0" w:color="003087"/>
            </w:tcBorders>
            <w:shd w:val="clear" w:color="auto" w:fill="auto"/>
            <w:vAlign w:val="bottom"/>
            <w:hideMark/>
          </w:tcPr>
          <w:p w14:paraId="1CFF5567" w14:textId="77777777" w:rsidR="00340344" w:rsidRPr="00672875" w:rsidRDefault="00340344" w:rsidP="00340344">
            <w:pPr>
              <w:spacing w:after="0"/>
              <w:rPr>
                <w:rFonts w:cs="Arial"/>
                <w:b/>
                <w:bCs/>
                <w:color w:val="003087"/>
                <w:sz w:val="16"/>
                <w:szCs w:val="16"/>
                <w:lang w:eastAsia="pl-PL"/>
              </w:rPr>
            </w:pPr>
            <w:r w:rsidRPr="00672875">
              <w:rPr>
                <w:rFonts w:cs="Arial"/>
                <w:b/>
                <w:bCs/>
                <w:color w:val="003087"/>
                <w:sz w:val="16"/>
                <w:szCs w:val="16"/>
                <w:lang w:eastAsia="pl-PL"/>
              </w:rPr>
              <w:t>Skumulowana amortyzacja (umorzenie)</w:t>
            </w:r>
          </w:p>
        </w:tc>
        <w:tc>
          <w:tcPr>
            <w:tcW w:w="1260" w:type="dxa"/>
            <w:tcBorders>
              <w:bottom w:val="single" w:sz="12" w:space="0" w:color="003087"/>
            </w:tcBorders>
            <w:shd w:val="clear" w:color="auto" w:fill="auto"/>
            <w:noWrap/>
            <w:vAlign w:val="bottom"/>
          </w:tcPr>
          <w:p w14:paraId="0A7C02A0" w14:textId="2C290055"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527D5C10" w14:textId="0D2DABEB" w:rsidR="00340344" w:rsidRPr="00672875" w:rsidRDefault="00340344" w:rsidP="00340344">
            <w:pPr>
              <w:spacing w:after="0"/>
              <w:rPr>
                <w:rFonts w:cs="Arial"/>
                <w:b/>
                <w:bCs/>
                <w:color w:val="003087"/>
                <w:sz w:val="16"/>
                <w:szCs w:val="16"/>
                <w:lang w:eastAsia="pl-PL"/>
              </w:rPr>
            </w:pPr>
          </w:p>
        </w:tc>
        <w:tc>
          <w:tcPr>
            <w:tcW w:w="2026" w:type="dxa"/>
            <w:tcBorders>
              <w:bottom w:val="single" w:sz="12" w:space="0" w:color="003087"/>
            </w:tcBorders>
            <w:shd w:val="clear" w:color="auto" w:fill="auto"/>
            <w:noWrap/>
            <w:vAlign w:val="bottom"/>
          </w:tcPr>
          <w:p w14:paraId="2E41A489" w14:textId="61838261" w:rsidR="00340344" w:rsidRPr="00672875" w:rsidRDefault="00340344" w:rsidP="00340344">
            <w:pPr>
              <w:spacing w:after="0"/>
              <w:rPr>
                <w:rFonts w:cs="Arial"/>
                <w:b/>
                <w:bCs/>
                <w:color w:val="003087"/>
                <w:sz w:val="16"/>
                <w:szCs w:val="16"/>
                <w:lang w:eastAsia="pl-PL"/>
              </w:rPr>
            </w:pPr>
          </w:p>
        </w:tc>
        <w:tc>
          <w:tcPr>
            <w:tcW w:w="1545" w:type="dxa"/>
            <w:tcBorders>
              <w:bottom w:val="single" w:sz="12" w:space="0" w:color="003087"/>
            </w:tcBorders>
            <w:shd w:val="clear" w:color="auto" w:fill="auto"/>
            <w:noWrap/>
            <w:vAlign w:val="bottom"/>
          </w:tcPr>
          <w:p w14:paraId="2751E3A1" w14:textId="69A45CA8"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0B965263" w14:textId="27650603"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20E34A9A" w14:textId="7FDB9EB8"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4AB1B6FC" w14:textId="06AEED8B" w:rsidR="00340344" w:rsidRPr="00672875" w:rsidRDefault="00340344" w:rsidP="00340344">
            <w:pPr>
              <w:spacing w:after="0"/>
              <w:rPr>
                <w:rFonts w:cs="Arial"/>
                <w:b/>
                <w:bCs/>
                <w:color w:val="003087"/>
                <w:sz w:val="16"/>
                <w:szCs w:val="16"/>
                <w:lang w:eastAsia="pl-PL"/>
              </w:rPr>
            </w:pPr>
          </w:p>
        </w:tc>
      </w:tr>
      <w:tr w:rsidR="00340344" w:rsidRPr="003B6B2F" w14:paraId="1507A424"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20C42CE2" w14:textId="13509A82" w:rsidR="00340344" w:rsidRPr="00672875" w:rsidRDefault="00E8782C" w:rsidP="001B254B">
            <w:pPr>
              <w:spacing w:after="0"/>
              <w:rPr>
                <w:rFonts w:cs="Arial"/>
                <w:b/>
                <w:bCs/>
                <w:color w:val="003087"/>
                <w:sz w:val="16"/>
                <w:szCs w:val="16"/>
                <w:lang w:eastAsia="pl-PL"/>
              </w:rPr>
            </w:pPr>
            <w:r w:rsidRPr="00672875">
              <w:rPr>
                <w:rFonts w:cs="Arial"/>
                <w:b/>
                <w:bCs/>
                <w:color w:val="003087"/>
                <w:sz w:val="16"/>
                <w:szCs w:val="16"/>
                <w:lang w:eastAsia="pl-PL"/>
              </w:rPr>
              <w:t>Stan na</w:t>
            </w:r>
            <w:r w:rsidR="008C71BE">
              <w:rPr>
                <w:rFonts w:cs="Arial"/>
                <w:b/>
                <w:bCs/>
                <w:color w:val="003087"/>
                <w:sz w:val="16"/>
                <w:szCs w:val="16"/>
                <w:lang w:eastAsia="pl-PL"/>
              </w:rPr>
              <w:t xml:space="preserve"> 1 stycznia 2019</w:t>
            </w:r>
          </w:p>
        </w:tc>
        <w:tc>
          <w:tcPr>
            <w:tcW w:w="1260" w:type="dxa"/>
            <w:tcBorders>
              <w:top w:val="single" w:sz="12" w:space="0" w:color="003087"/>
              <w:bottom w:val="single" w:sz="12" w:space="0" w:color="003087"/>
            </w:tcBorders>
            <w:shd w:val="clear" w:color="auto" w:fill="EBF2FF"/>
            <w:noWrap/>
            <w:vAlign w:val="center"/>
          </w:tcPr>
          <w:p w14:paraId="20FA9F6A" w14:textId="141129FA"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49C259A8" w14:textId="4E46FAD2"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noWrap/>
            <w:vAlign w:val="center"/>
          </w:tcPr>
          <w:p w14:paraId="3FF66C0E" w14:textId="42583DC8"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noWrap/>
            <w:vAlign w:val="center"/>
          </w:tcPr>
          <w:p w14:paraId="6B9C2FBF" w14:textId="66A0CFFE"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61E0AA58" w14:textId="69AB2B16"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02F3EAD5" w14:textId="2F4AF524"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6284A054" w14:textId="3BFE8BEE" w:rsidR="00340344" w:rsidRPr="00672875" w:rsidRDefault="00340344" w:rsidP="00340344">
            <w:pPr>
              <w:spacing w:after="0"/>
              <w:jc w:val="right"/>
              <w:rPr>
                <w:rFonts w:cs="Arial"/>
                <w:b/>
                <w:bCs/>
                <w:color w:val="003087"/>
                <w:sz w:val="16"/>
                <w:szCs w:val="16"/>
                <w:lang w:eastAsia="pl-PL"/>
              </w:rPr>
            </w:pPr>
          </w:p>
        </w:tc>
      </w:tr>
      <w:tr w:rsidR="00340344" w:rsidRPr="003B6B2F" w14:paraId="5DC14A8D" w14:textId="77777777" w:rsidTr="008C71BE">
        <w:trPr>
          <w:trHeight w:val="204"/>
        </w:trPr>
        <w:tc>
          <w:tcPr>
            <w:tcW w:w="4219" w:type="dxa"/>
            <w:tcBorders>
              <w:top w:val="single" w:sz="12" w:space="0" w:color="003087"/>
            </w:tcBorders>
            <w:shd w:val="clear" w:color="auto" w:fill="auto"/>
            <w:vAlign w:val="center"/>
            <w:hideMark/>
          </w:tcPr>
          <w:p w14:paraId="6130B997" w14:textId="7777777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 xml:space="preserve">Amortyzacja </w:t>
            </w:r>
          </w:p>
        </w:tc>
        <w:tc>
          <w:tcPr>
            <w:tcW w:w="1260" w:type="dxa"/>
            <w:tcBorders>
              <w:top w:val="single" w:sz="12" w:space="0" w:color="003087"/>
            </w:tcBorders>
            <w:shd w:val="clear" w:color="auto" w:fill="EBF2FF"/>
            <w:noWrap/>
            <w:vAlign w:val="center"/>
          </w:tcPr>
          <w:p w14:paraId="254CBEC2" w14:textId="79F894B9"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0C3ED758" w14:textId="11E7857C" w:rsidR="00340344" w:rsidRPr="00672875" w:rsidRDefault="00340344" w:rsidP="00340344">
            <w:pPr>
              <w:spacing w:after="0"/>
              <w:jc w:val="right"/>
              <w:rPr>
                <w:rFonts w:cs="Arial"/>
                <w:color w:val="000000"/>
                <w:sz w:val="16"/>
                <w:szCs w:val="16"/>
                <w:lang w:eastAsia="pl-PL"/>
              </w:rPr>
            </w:pPr>
          </w:p>
        </w:tc>
        <w:tc>
          <w:tcPr>
            <w:tcW w:w="2026" w:type="dxa"/>
            <w:tcBorders>
              <w:top w:val="single" w:sz="12" w:space="0" w:color="003087"/>
            </w:tcBorders>
            <w:shd w:val="clear" w:color="auto" w:fill="EBF2FF"/>
            <w:noWrap/>
            <w:vAlign w:val="center"/>
          </w:tcPr>
          <w:p w14:paraId="61D80DA7" w14:textId="74A25017" w:rsidR="00340344" w:rsidRPr="00672875" w:rsidRDefault="00340344" w:rsidP="00340344">
            <w:pPr>
              <w:spacing w:after="0"/>
              <w:jc w:val="right"/>
              <w:rPr>
                <w:rFonts w:cs="Arial"/>
                <w:color w:val="000000"/>
                <w:sz w:val="16"/>
                <w:szCs w:val="16"/>
                <w:lang w:eastAsia="pl-PL"/>
              </w:rPr>
            </w:pPr>
          </w:p>
        </w:tc>
        <w:tc>
          <w:tcPr>
            <w:tcW w:w="1545" w:type="dxa"/>
            <w:tcBorders>
              <w:top w:val="single" w:sz="12" w:space="0" w:color="003087"/>
            </w:tcBorders>
            <w:shd w:val="clear" w:color="auto" w:fill="EBF2FF"/>
            <w:noWrap/>
            <w:vAlign w:val="center"/>
          </w:tcPr>
          <w:p w14:paraId="3890B2D5" w14:textId="1980935F"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22297630" w14:textId="73302822"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2BA7DCFD" w14:textId="72098B41"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61D5AFAC" w14:textId="71840D92" w:rsidR="00340344" w:rsidRPr="00672875" w:rsidRDefault="00340344" w:rsidP="00340344">
            <w:pPr>
              <w:spacing w:after="0"/>
              <w:jc w:val="right"/>
              <w:rPr>
                <w:rFonts w:cs="Arial"/>
                <w:b/>
                <w:color w:val="000000"/>
                <w:sz w:val="16"/>
                <w:szCs w:val="16"/>
                <w:lang w:eastAsia="pl-PL"/>
              </w:rPr>
            </w:pPr>
          </w:p>
        </w:tc>
      </w:tr>
      <w:tr w:rsidR="00340344" w:rsidRPr="003B6B2F" w14:paraId="45E84795" w14:textId="77777777" w:rsidTr="008C71BE">
        <w:trPr>
          <w:trHeight w:val="204"/>
        </w:trPr>
        <w:tc>
          <w:tcPr>
            <w:tcW w:w="4219" w:type="dxa"/>
            <w:shd w:val="clear" w:color="auto" w:fill="auto"/>
            <w:vAlign w:val="center"/>
            <w:hideMark/>
          </w:tcPr>
          <w:p w14:paraId="5B55E0BB" w14:textId="659D98B7"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Likwidacja</w:t>
            </w:r>
          </w:p>
        </w:tc>
        <w:tc>
          <w:tcPr>
            <w:tcW w:w="1260" w:type="dxa"/>
            <w:shd w:val="clear" w:color="auto" w:fill="EBF2FF"/>
            <w:vAlign w:val="center"/>
          </w:tcPr>
          <w:p w14:paraId="089B5A27" w14:textId="06DFB3E6"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4ADE3314" w14:textId="64896B21" w:rsidR="00340344" w:rsidRPr="00672875" w:rsidRDefault="00340344" w:rsidP="00340344">
            <w:pPr>
              <w:spacing w:after="0"/>
              <w:jc w:val="right"/>
              <w:rPr>
                <w:rFonts w:cs="Arial"/>
                <w:color w:val="000000"/>
                <w:sz w:val="16"/>
                <w:szCs w:val="16"/>
                <w:lang w:eastAsia="pl-PL"/>
              </w:rPr>
            </w:pPr>
          </w:p>
        </w:tc>
        <w:tc>
          <w:tcPr>
            <w:tcW w:w="2026" w:type="dxa"/>
            <w:shd w:val="clear" w:color="auto" w:fill="EBF2FF"/>
            <w:vAlign w:val="center"/>
          </w:tcPr>
          <w:p w14:paraId="495A66D9" w14:textId="255C6488" w:rsidR="00340344" w:rsidRPr="00672875" w:rsidRDefault="00340344" w:rsidP="00340344">
            <w:pPr>
              <w:spacing w:after="0"/>
              <w:jc w:val="right"/>
              <w:rPr>
                <w:rFonts w:cs="Arial"/>
                <w:color w:val="000000"/>
                <w:sz w:val="16"/>
                <w:szCs w:val="16"/>
                <w:lang w:eastAsia="pl-PL"/>
              </w:rPr>
            </w:pPr>
          </w:p>
        </w:tc>
        <w:tc>
          <w:tcPr>
            <w:tcW w:w="1545" w:type="dxa"/>
            <w:shd w:val="clear" w:color="auto" w:fill="EBF2FF"/>
            <w:noWrap/>
            <w:vAlign w:val="center"/>
          </w:tcPr>
          <w:p w14:paraId="2C2871D8" w14:textId="72258B42" w:rsidR="00340344" w:rsidRPr="00672875" w:rsidRDefault="00340344" w:rsidP="00340344">
            <w:pPr>
              <w:spacing w:after="0"/>
              <w:jc w:val="right"/>
              <w:rPr>
                <w:rFonts w:cs="Arial"/>
                <w:color w:val="000000"/>
                <w:sz w:val="16"/>
                <w:szCs w:val="16"/>
                <w:lang w:eastAsia="pl-PL"/>
              </w:rPr>
            </w:pPr>
          </w:p>
        </w:tc>
        <w:tc>
          <w:tcPr>
            <w:tcW w:w="1252" w:type="dxa"/>
            <w:shd w:val="clear" w:color="auto" w:fill="EBF2FF"/>
            <w:vAlign w:val="center"/>
          </w:tcPr>
          <w:p w14:paraId="26A42B3C" w14:textId="6E5C9DFB" w:rsidR="00340344" w:rsidRPr="00672875" w:rsidRDefault="00340344" w:rsidP="00340344">
            <w:pPr>
              <w:spacing w:after="0"/>
              <w:jc w:val="right"/>
              <w:rPr>
                <w:rFonts w:cs="Arial"/>
                <w:color w:val="000000"/>
                <w:sz w:val="16"/>
                <w:szCs w:val="16"/>
                <w:lang w:eastAsia="pl-PL"/>
              </w:rPr>
            </w:pPr>
          </w:p>
        </w:tc>
        <w:tc>
          <w:tcPr>
            <w:tcW w:w="1252" w:type="dxa"/>
            <w:shd w:val="clear" w:color="auto" w:fill="EBF2FF"/>
            <w:noWrap/>
            <w:vAlign w:val="center"/>
          </w:tcPr>
          <w:p w14:paraId="031B6661" w14:textId="3ABC8C3C" w:rsidR="00340344" w:rsidRPr="00672875" w:rsidRDefault="00340344" w:rsidP="00340344">
            <w:pPr>
              <w:spacing w:after="0"/>
              <w:jc w:val="right"/>
              <w:rPr>
                <w:rFonts w:cs="Arial"/>
                <w:color w:val="000000"/>
                <w:sz w:val="16"/>
                <w:szCs w:val="16"/>
                <w:lang w:eastAsia="pl-PL"/>
              </w:rPr>
            </w:pPr>
          </w:p>
        </w:tc>
        <w:tc>
          <w:tcPr>
            <w:tcW w:w="1252" w:type="dxa"/>
            <w:shd w:val="clear" w:color="auto" w:fill="EBF2FF"/>
            <w:vAlign w:val="center"/>
          </w:tcPr>
          <w:p w14:paraId="4D3358F3" w14:textId="506E83A1" w:rsidR="00340344" w:rsidRPr="00672875" w:rsidRDefault="00340344" w:rsidP="00340344">
            <w:pPr>
              <w:spacing w:after="0"/>
              <w:jc w:val="right"/>
              <w:rPr>
                <w:rFonts w:cs="Arial"/>
                <w:b/>
                <w:color w:val="000000"/>
                <w:sz w:val="16"/>
                <w:szCs w:val="16"/>
                <w:lang w:eastAsia="pl-PL"/>
              </w:rPr>
            </w:pPr>
          </w:p>
        </w:tc>
      </w:tr>
      <w:tr w:rsidR="00340344" w:rsidRPr="003B6B2F" w14:paraId="3225585B" w14:textId="77777777" w:rsidTr="008C71BE">
        <w:trPr>
          <w:trHeight w:val="204"/>
        </w:trPr>
        <w:tc>
          <w:tcPr>
            <w:tcW w:w="4219" w:type="dxa"/>
            <w:tcBorders>
              <w:bottom w:val="single" w:sz="12" w:space="0" w:color="003087"/>
            </w:tcBorders>
            <w:shd w:val="clear" w:color="auto" w:fill="auto"/>
            <w:vAlign w:val="center"/>
            <w:hideMark/>
          </w:tcPr>
          <w:p w14:paraId="7B0EFFC8" w14:textId="69F88D14" w:rsidR="00340344" w:rsidRPr="00672875" w:rsidRDefault="00340344" w:rsidP="00340344">
            <w:pPr>
              <w:spacing w:after="0"/>
              <w:rPr>
                <w:rFonts w:cs="Arial"/>
                <w:color w:val="000000"/>
                <w:sz w:val="16"/>
                <w:szCs w:val="16"/>
                <w:lang w:eastAsia="pl-PL"/>
              </w:rPr>
            </w:pPr>
            <w:r w:rsidRPr="00672875">
              <w:rPr>
                <w:rFonts w:cs="Arial"/>
                <w:color w:val="000000"/>
                <w:sz w:val="16"/>
                <w:szCs w:val="16"/>
                <w:lang w:eastAsia="pl-PL"/>
              </w:rPr>
              <w:t>Pozostałe</w:t>
            </w:r>
          </w:p>
        </w:tc>
        <w:tc>
          <w:tcPr>
            <w:tcW w:w="1260" w:type="dxa"/>
            <w:tcBorders>
              <w:bottom w:val="single" w:sz="12" w:space="0" w:color="003087"/>
            </w:tcBorders>
            <w:shd w:val="clear" w:color="auto" w:fill="EBF2FF"/>
            <w:noWrap/>
            <w:vAlign w:val="center"/>
          </w:tcPr>
          <w:p w14:paraId="0977A800" w14:textId="4BDB9748"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4E74C3B8" w14:textId="6F69E0A2" w:rsidR="00340344" w:rsidRPr="00672875" w:rsidRDefault="00340344" w:rsidP="00340344">
            <w:pPr>
              <w:spacing w:after="0"/>
              <w:jc w:val="right"/>
              <w:rPr>
                <w:rFonts w:cs="Arial"/>
                <w:color w:val="000000"/>
                <w:sz w:val="16"/>
                <w:szCs w:val="16"/>
                <w:lang w:eastAsia="pl-PL"/>
              </w:rPr>
            </w:pPr>
          </w:p>
        </w:tc>
        <w:tc>
          <w:tcPr>
            <w:tcW w:w="2026" w:type="dxa"/>
            <w:tcBorders>
              <w:bottom w:val="single" w:sz="12" w:space="0" w:color="003087"/>
            </w:tcBorders>
            <w:shd w:val="clear" w:color="auto" w:fill="EBF2FF"/>
            <w:vAlign w:val="center"/>
          </w:tcPr>
          <w:p w14:paraId="70853AC3" w14:textId="244E6AF4" w:rsidR="00340344" w:rsidRPr="00672875" w:rsidRDefault="00340344" w:rsidP="00340344">
            <w:pPr>
              <w:spacing w:after="0"/>
              <w:jc w:val="right"/>
              <w:rPr>
                <w:rFonts w:cs="Arial"/>
                <w:color w:val="000000"/>
                <w:sz w:val="16"/>
                <w:szCs w:val="16"/>
                <w:lang w:eastAsia="pl-PL"/>
              </w:rPr>
            </w:pPr>
          </w:p>
        </w:tc>
        <w:tc>
          <w:tcPr>
            <w:tcW w:w="1545" w:type="dxa"/>
            <w:tcBorders>
              <w:bottom w:val="single" w:sz="12" w:space="0" w:color="003087"/>
            </w:tcBorders>
            <w:shd w:val="clear" w:color="auto" w:fill="EBF2FF"/>
            <w:vAlign w:val="center"/>
          </w:tcPr>
          <w:p w14:paraId="422C51A3" w14:textId="012FDD6E"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3944AB5D" w14:textId="01CF1A48"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vAlign w:val="center"/>
          </w:tcPr>
          <w:p w14:paraId="1A6EDDC3" w14:textId="14043E1A" w:rsidR="00340344" w:rsidRPr="00672875" w:rsidRDefault="00340344"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vAlign w:val="center"/>
          </w:tcPr>
          <w:p w14:paraId="2A3E468D" w14:textId="4F05290A" w:rsidR="00340344" w:rsidRPr="00672875" w:rsidRDefault="00340344" w:rsidP="00340344">
            <w:pPr>
              <w:spacing w:after="0"/>
              <w:jc w:val="right"/>
              <w:rPr>
                <w:rFonts w:cs="Arial"/>
                <w:b/>
                <w:color w:val="000000"/>
                <w:sz w:val="16"/>
                <w:szCs w:val="16"/>
                <w:lang w:eastAsia="pl-PL"/>
              </w:rPr>
            </w:pPr>
          </w:p>
        </w:tc>
      </w:tr>
      <w:tr w:rsidR="00340344" w:rsidRPr="003B6B2F" w14:paraId="0AD442D1"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5DBB5953" w14:textId="740FB643" w:rsidR="00340344" w:rsidRPr="00672875" w:rsidRDefault="00E8782C" w:rsidP="001B254B">
            <w:pPr>
              <w:spacing w:after="0"/>
              <w:rPr>
                <w:rFonts w:cs="Arial"/>
                <w:b/>
                <w:bCs/>
                <w:color w:val="003087"/>
                <w:sz w:val="16"/>
                <w:szCs w:val="16"/>
                <w:lang w:eastAsia="pl-PL"/>
              </w:rPr>
            </w:pPr>
            <w:r w:rsidRPr="00672875">
              <w:rPr>
                <w:rFonts w:cs="Arial"/>
                <w:b/>
                <w:bCs/>
                <w:color w:val="003087"/>
                <w:sz w:val="16"/>
                <w:szCs w:val="16"/>
                <w:lang w:eastAsia="pl-PL"/>
              </w:rPr>
              <w:t>Stan na</w:t>
            </w:r>
            <w:r w:rsidR="008C71BE">
              <w:rPr>
                <w:rFonts w:cs="Arial"/>
                <w:b/>
                <w:bCs/>
                <w:color w:val="003087"/>
                <w:sz w:val="16"/>
                <w:szCs w:val="16"/>
                <w:lang w:eastAsia="pl-PL"/>
              </w:rPr>
              <w:t xml:space="preserve"> 31 grudnia 2019</w:t>
            </w:r>
          </w:p>
        </w:tc>
        <w:tc>
          <w:tcPr>
            <w:tcW w:w="1260" w:type="dxa"/>
            <w:tcBorders>
              <w:top w:val="single" w:sz="12" w:space="0" w:color="003087"/>
              <w:bottom w:val="single" w:sz="12" w:space="0" w:color="003087"/>
            </w:tcBorders>
            <w:shd w:val="clear" w:color="auto" w:fill="EBF2FF"/>
            <w:noWrap/>
            <w:vAlign w:val="center"/>
          </w:tcPr>
          <w:p w14:paraId="775E9CD1" w14:textId="60C08358"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03B2EBB3" w14:textId="36511C89"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noWrap/>
            <w:vAlign w:val="center"/>
          </w:tcPr>
          <w:p w14:paraId="0208E98E" w14:textId="01C32438"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noWrap/>
            <w:vAlign w:val="center"/>
          </w:tcPr>
          <w:p w14:paraId="2AF4908E" w14:textId="794FB441"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035A5243" w14:textId="73AE1B06"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3B128113" w14:textId="4C304AB0"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4FEE7A3C" w14:textId="42478118" w:rsidR="00340344" w:rsidRPr="00672875" w:rsidRDefault="00340344" w:rsidP="00340344">
            <w:pPr>
              <w:spacing w:after="0"/>
              <w:jc w:val="right"/>
              <w:rPr>
                <w:rFonts w:cs="Arial"/>
                <w:b/>
                <w:bCs/>
                <w:color w:val="003087"/>
                <w:sz w:val="16"/>
                <w:szCs w:val="16"/>
                <w:lang w:eastAsia="pl-PL"/>
              </w:rPr>
            </w:pPr>
          </w:p>
        </w:tc>
      </w:tr>
      <w:tr w:rsidR="00340344" w:rsidRPr="003B6B2F" w14:paraId="502CD101" w14:textId="77777777" w:rsidTr="008C71BE">
        <w:trPr>
          <w:trHeight w:val="204"/>
        </w:trPr>
        <w:tc>
          <w:tcPr>
            <w:tcW w:w="4219" w:type="dxa"/>
            <w:tcBorders>
              <w:top w:val="single" w:sz="12" w:space="0" w:color="003087"/>
            </w:tcBorders>
            <w:shd w:val="clear" w:color="auto" w:fill="auto"/>
            <w:noWrap/>
            <w:vAlign w:val="bottom"/>
            <w:hideMark/>
          </w:tcPr>
          <w:p w14:paraId="0C13F870" w14:textId="77777777" w:rsidR="00340344" w:rsidRPr="00672875" w:rsidRDefault="00340344" w:rsidP="00340344">
            <w:pPr>
              <w:spacing w:after="0"/>
              <w:rPr>
                <w:rFonts w:cs="Arial"/>
                <w:color w:val="FF0000"/>
                <w:sz w:val="16"/>
                <w:szCs w:val="16"/>
                <w:lang w:eastAsia="pl-PL"/>
              </w:rPr>
            </w:pPr>
            <w:r w:rsidRPr="00672875">
              <w:rPr>
                <w:rFonts w:cs="Arial"/>
                <w:color w:val="FF0000"/>
                <w:sz w:val="16"/>
                <w:szCs w:val="16"/>
                <w:lang w:eastAsia="pl-PL"/>
              </w:rPr>
              <w:t> </w:t>
            </w:r>
          </w:p>
        </w:tc>
        <w:tc>
          <w:tcPr>
            <w:tcW w:w="1260" w:type="dxa"/>
            <w:tcBorders>
              <w:top w:val="single" w:sz="12" w:space="0" w:color="003087"/>
            </w:tcBorders>
            <w:shd w:val="clear" w:color="auto" w:fill="auto"/>
            <w:noWrap/>
            <w:vAlign w:val="bottom"/>
          </w:tcPr>
          <w:p w14:paraId="752E901D" w14:textId="6DEDD427"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165BA7EB" w14:textId="68430398" w:rsidR="00340344" w:rsidRPr="00672875" w:rsidRDefault="00340344" w:rsidP="00340344">
            <w:pPr>
              <w:spacing w:after="0"/>
              <w:rPr>
                <w:rFonts w:cs="Arial"/>
                <w:color w:val="FF0000"/>
                <w:sz w:val="16"/>
                <w:szCs w:val="16"/>
                <w:lang w:eastAsia="pl-PL"/>
              </w:rPr>
            </w:pPr>
          </w:p>
        </w:tc>
        <w:tc>
          <w:tcPr>
            <w:tcW w:w="2026" w:type="dxa"/>
            <w:tcBorders>
              <w:top w:val="single" w:sz="12" w:space="0" w:color="003087"/>
            </w:tcBorders>
            <w:shd w:val="clear" w:color="auto" w:fill="auto"/>
            <w:noWrap/>
            <w:vAlign w:val="bottom"/>
          </w:tcPr>
          <w:p w14:paraId="55458DC1" w14:textId="67CE1686" w:rsidR="00340344" w:rsidRPr="00672875" w:rsidRDefault="00340344" w:rsidP="00340344">
            <w:pPr>
              <w:spacing w:after="0"/>
              <w:rPr>
                <w:rFonts w:cs="Arial"/>
                <w:color w:val="FF0000"/>
                <w:sz w:val="16"/>
                <w:szCs w:val="16"/>
                <w:lang w:eastAsia="pl-PL"/>
              </w:rPr>
            </w:pPr>
          </w:p>
        </w:tc>
        <w:tc>
          <w:tcPr>
            <w:tcW w:w="1545" w:type="dxa"/>
            <w:tcBorders>
              <w:top w:val="single" w:sz="12" w:space="0" w:color="003087"/>
            </w:tcBorders>
            <w:shd w:val="clear" w:color="auto" w:fill="auto"/>
            <w:noWrap/>
            <w:vAlign w:val="bottom"/>
          </w:tcPr>
          <w:p w14:paraId="685C0578" w14:textId="20729BC2"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2D4ABD10" w14:textId="2ABFF04E"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2743DAF1" w14:textId="28B7B5A3" w:rsidR="00340344" w:rsidRPr="00672875" w:rsidRDefault="00340344" w:rsidP="00340344">
            <w:pPr>
              <w:spacing w:after="0"/>
              <w:rPr>
                <w:rFonts w:cs="Arial"/>
                <w:color w:val="FF0000"/>
                <w:sz w:val="16"/>
                <w:szCs w:val="16"/>
                <w:lang w:eastAsia="pl-PL"/>
              </w:rPr>
            </w:pPr>
          </w:p>
        </w:tc>
        <w:tc>
          <w:tcPr>
            <w:tcW w:w="1252" w:type="dxa"/>
            <w:tcBorders>
              <w:top w:val="single" w:sz="12" w:space="0" w:color="003087"/>
            </w:tcBorders>
            <w:shd w:val="clear" w:color="auto" w:fill="auto"/>
            <w:noWrap/>
            <w:vAlign w:val="bottom"/>
          </w:tcPr>
          <w:p w14:paraId="71331801" w14:textId="547BB410" w:rsidR="00340344" w:rsidRPr="00672875" w:rsidRDefault="00340344" w:rsidP="00340344">
            <w:pPr>
              <w:spacing w:after="0"/>
              <w:rPr>
                <w:rFonts w:cs="Arial"/>
                <w:b/>
                <w:color w:val="FF0000"/>
                <w:sz w:val="16"/>
                <w:szCs w:val="16"/>
                <w:lang w:eastAsia="pl-PL"/>
              </w:rPr>
            </w:pPr>
          </w:p>
        </w:tc>
      </w:tr>
      <w:tr w:rsidR="00340344" w:rsidRPr="003B6B2F" w14:paraId="710726CD" w14:textId="77777777" w:rsidTr="008C71BE">
        <w:trPr>
          <w:trHeight w:val="204"/>
        </w:trPr>
        <w:tc>
          <w:tcPr>
            <w:tcW w:w="4219" w:type="dxa"/>
            <w:tcBorders>
              <w:bottom w:val="single" w:sz="12" w:space="0" w:color="003087"/>
            </w:tcBorders>
            <w:shd w:val="clear" w:color="auto" w:fill="auto"/>
            <w:noWrap/>
            <w:vAlign w:val="bottom"/>
            <w:hideMark/>
          </w:tcPr>
          <w:p w14:paraId="625AE9E7" w14:textId="77777777" w:rsidR="00340344" w:rsidRPr="00672875" w:rsidRDefault="00340344" w:rsidP="00340344">
            <w:pPr>
              <w:spacing w:after="0"/>
              <w:rPr>
                <w:rFonts w:cs="Arial"/>
                <w:b/>
                <w:bCs/>
                <w:color w:val="003087"/>
                <w:sz w:val="16"/>
                <w:szCs w:val="16"/>
                <w:lang w:eastAsia="pl-PL"/>
              </w:rPr>
            </w:pPr>
            <w:r w:rsidRPr="00672875">
              <w:rPr>
                <w:rFonts w:cs="Arial"/>
                <w:b/>
                <w:bCs/>
                <w:color w:val="003087"/>
                <w:sz w:val="16"/>
                <w:szCs w:val="16"/>
                <w:lang w:eastAsia="pl-PL"/>
              </w:rPr>
              <w:t>Odpisy aktualizujące</w:t>
            </w:r>
          </w:p>
        </w:tc>
        <w:tc>
          <w:tcPr>
            <w:tcW w:w="1260" w:type="dxa"/>
            <w:tcBorders>
              <w:bottom w:val="single" w:sz="12" w:space="0" w:color="003087"/>
            </w:tcBorders>
            <w:shd w:val="clear" w:color="auto" w:fill="auto"/>
            <w:noWrap/>
            <w:vAlign w:val="bottom"/>
          </w:tcPr>
          <w:p w14:paraId="54CC3B40" w14:textId="535FE299"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3A09FB83" w14:textId="736A62DE" w:rsidR="00340344" w:rsidRPr="00672875" w:rsidRDefault="00340344" w:rsidP="00340344">
            <w:pPr>
              <w:spacing w:after="0"/>
              <w:rPr>
                <w:rFonts w:cs="Arial"/>
                <w:b/>
                <w:bCs/>
                <w:color w:val="003087"/>
                <w:sz w:val="16"/>
                <w:szCs w:val="16"/>
                <w:lang w:eastAsia="pl-PL"/>
              </w:rPr>
            </w:pPr>
          </w:p>
        </w:tc>
        <w:tc>
          <w:tcPr>
            <w:tcW w:w="2026" w:type="dxa"/>
            <w:tcBorders>
              <w:bottom w:val="single" w:sz="12" w:space="0" w:color="003087"/>
            </w:tcBorders>
            <w:shd w:val="clear" w:color="auto" w:fill="auto"/>
            <w:noWrap/>
            <w:vAlign w:val="bottom"/>
          </w:tcPr>
          <w:p w14:paraId="2C02B4B2" w14:textId="2FE4B116" w:rsidR="00340344" w:rsidRPr="00672875" w:rsidRDefault="00340344" w:rsidP="00340344">
            <w:pPr>
              <w:spacing w:after="0"/>
              <w:rPr>
                <w:rFonts w:cs="Arial"/>
                <w:b/>
                <w:bCs/>
                <w:color w:val="003087"/>
                <w:sz w:val="16"/>
                <w:szCs w:val="16"/>
                <w:lang w:eastAsia="pl-PL"/>
              </w:rPr>
            </w:pPr>
          </w:p>
        </w:tc>
        <w:tc>
          <w:tcPr>
            <w:tcW w:w="1545" w:type="dxa"/>
            <w:tcBorders>
              <w:bottom w:val="single" w:sz="12" w:space="0" w:color="003087"/>
            </w:tcBorders>
            <w:shd w:val="clear" w:color="auto" w:fill="auto"/>
            <w:noWrap/>
            <w:vAlign w:val="bottom"/>
          </w:tcPr>
          <w:p w14:paraId="7EDADDE9" w14:textId="19B78136"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2D803E43" w14:textId="70C6E7CC"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2BE16BAE" w14:textId="4DB340B9" w:rsidR="00340344" w:rsidRPr="00672875" w:rsidRDefault="00340344" w:rsidP="00340344">
            <w:pPr>
              <w:spacing w:after="0"/>
              <w:rPr>
                <w:rFonts w:cs="Arial"/>
                <w:b/>
                <w:bCs/>
                <w:color w:val="003087"/>
                <w:sz w:val="16"/>
                <w:szCs w:val="16"/>
                <w:lang w:eastAsia="pl-PL"/>
              </w:rPr>
            </w:pPr>
          </w:p>
        </w:tc>
        <w:tc>
          <w:tcPr>
            <w:tcW w:w="1252" w:type="dxa"/>
            <w:tcBorders>
              <w:bottom w:val="single" w:sz="12" w:space="0" w:color="003087"/>
            </w:tcBorders>
            <w:shd w:val="clear" w:color="auto" w:fill="auto"/>
            <w:noWrap/>
            <w:vAlign w:val="bottom"/>
          </w:tcPr>
          <w:p w14:paraId="01ECB5CD" w14:textId="57F0D89F" w:rsidR="00340344" w:rsidRPr="00672875" w:rsidRDefault="00340344" w:rsidP="00340344">
            <w:pPr>
              <w:spacing w:after="0"/>
              <w:rPr>
                <w:rFonts w:cs="Arial"/>
                <w:b/>
                <w:bCs/>
                <w:color w:val="003087"/>
                <w:sz w:val="16"/>
                <w:szCs w:val="16"/>
                <w:lang w:eastAsia="pl-PL"/>
              </w:rPr>
            </w:pPr>
          </w:p>
        </w:tc>
      </w:tr>
      <w:tr w:rsidR="00340344" w:rsidRPr="003B6B2F" w14:paraId="33751CA9"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3A68828F" w14:textId="506BC9C9" w:rsidR="00340344" w:rsidRPr="00672875" w:rsidRDefault="00E8782C" w:rsidP="001B254B">
            <w:pPr>
              <w:spacing w:after="0"/>
              <w:rPr>
                <w:rFonts w:cs="Arial"/>
                <w:b/>
                <w:bCs/>
                <w:color w:val="003087"/>
                <w:sz w:val="16"/>
                <w:szCs w:val="16"/>
                <w:lang w:eastAsia="pl-PL"/>
              </w:rPr>
            </w:pPr>
            <w:r w:rsidRPr="00672875">
              <w:rPr>
                <w:rFonts w:cs="Arial"/>
                <w:b/>
                <w:bCs/>
                <w:color w:val="003087"/>
                <w:sz w:val="16"/>
                <w:szCs w:val="16"/>
                <w:lang w:eastAsia="pl-PL"/>
              </w:rPr>
              <w:t>Stan na</w:t>
            </w:r>
            <w:r w:rsidR="008C71BE">
              <w:rPr>
                <w:rFonts w:cs="Arial"/>
                <w:b/>
                <w:bCs/>
                <w:color w:val="003087"/>
                <w:sz w:val="16"/>
                <w:szCs w:val="16"/>
                <w:lang w:eastAsia="pl-PL"/>
              </w:rPr>
              <w:t xml:space="preserve"> 1 stycznia 2019</w:t>
            </w:r>
          </w:p>
        </w:tc>
        <w:tc>
          <w:tcPr>
            <w:tcW w:w="1260" w:type="dxa"/>
            <w:tcBorders>
              <w:top w:val="single" w:sz="12" w:space="0" w:color="003087"/>
              <w:bottom w:val="single" w:sz="12" w:space="0" w:color="003087"/>
            </w:tcBorders>
            <w:shd w:val="clear" w:color="auto" w:fill="EBF2FF"/>
            <w:noWrap/>
            <w:vAlign w:val="center"/>
          </w:tcPr>
          <w:p w14:paraId="56656AB6" w14:textId="41B74199"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0BBB9BE4" w14:textId="06F6B62B"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noWrap/>
            <w:vAlign w:val="center"/>
          </w:tcPr>
          <w:p w14:paraId="37583027" w14:textId="718B4583"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noWrap/>
            <w:vAlign w:val="center"/>
          </w:tcPr>
          <w:p w14:paraId="4D3C1618" w14:textId="4B395554"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15286CF7" w14:textId="5602F9E3"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4AE8F5D4" w14:textId="240B0672"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662BA566" w14:textId="2084DC7A" w:rsidR="00340344" w:rsidRPr="00672875" w:rsidRDefault="00340344" w:rsidP="00340344">
            <w:pPr>
              <w:spacing w:after="0"/>
              <w:jc w:val="right"/>
              <w:rPr>
                <w:rFonts w:cs="Arial"/>
                <w:b/>
                <w:bCs/>
                <w:color w:val="003087"/>
                <w:sz w:val="16"/>
                <w:szCs w:val="16"/>
                <w:lang w:eastAsia="pl-PL"/>
              </w:rPr>
            </w:pPr>
          </w:p>
        </w:tc>
      </w:tr>
      <w:tr w:rsidR="00340344" w:rsidRPr="003B6B2F" w14:paraId="7924771D" w14:textId="77777777" w:rsidTr="008C71BE">
        <w:trPr>
          <w:trHeight w:val="204"/>
        </w:trPr>
        <w:tc>
          <w:tcPr>
            <w:tcW w:w="4219" w:type="dxa"/>
            <w:tcBorders>
              <w:top w:val="single" w:sz="12" w:space="0" w:color="003087"/>
            </w:tcBorders>
            <w:shd w:val="clear" w:color="auto" w:fill="auto"/>
            <w:vAlign w:val="center"/>
            <w:hideMark/>
          </w:tcPr>
          <w:p w14:paraId="2ED95ABC" w14:textId="21206CAC" w:rsidR="00340344" w:rsidRPr="00672875" w:rsidRDefault="00311A65" w:rsidP="00340344">
            <w:pPr>
              <w:spacing w:after="0"/>
              <w:rPr>
                <w:rFonts w:cs="Arial"/>
                <w:color w:val="000000"/>
                <w:sz w:val="16"/>
                <w:szCs w:val="16"/>
                <w:lang w:eastAsia="pl-PL"/>
              </w:rPr>
            </w:pPr>
            <w:r>
              <w:rPr>
                <w:rFonts w:cs="Arial"/>
                <w:color w:val="000000"/>
                <w:sz w:val="16"/>
                <w:szCs w:val="16"/>
                <w:lang w:eastAsia="pl-PL"/>
              </w:rPr>
              <w:t>Zwiększenia</w:t>
            </w:r>
          </w:p>
        </w:tc>
        <w:tc>
          <w:tcPr>
            <w:tcW w:w="1260" w:type="dxa"/>
            <w:tcBorders>
              <w:top w:val="single" w:sz="12" w:space="0" w:color="003087"/>
            </w:tcBorders>
            <w:shd w:val="clear" w:color="auto" w:fill="EBF2FF"/>
            <w:noWrap/>
            <w:vAlign w:val="center"/>
          </w:tcPr>
          <w:p w14:paraId="637AA1E1" w14:textId="7F665B4A"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72A12ECB" w14:textId="279AF99A" w:rsidR="00340344" w:rsidRPr="00672875" w:rsidRDefault="00340344" w:rsidP="00340344">
            <w:pPr>
              <w:spacing w:after="0"/>
              <w:jc w:val="right"/>
              <w:rPr>
                <w:rFonts w:cs="Arial"/>
                <w:color w:val="000000"/>
                <w:sz w:val="16"/>
                <w:szCs w:val="16"/>
                <w:lang w:eastAsia="pl-PL"/>
              </w:rPr>
            </w:pPr>
          </w:p>
        </w:tc>
        <w:tc>
          <w:tcPr>
            <w:tcW w:w="2026" w:type="dxa"/>
            <w:tcBorders>
              <w:top w:val="single" w:sz="12" w:space="0" w:color="003087"/>
            </w:tcBorders>
            <w:shd w:val="clear" w:color="auto" w:fill="EBF2FF"/>
            <w:vAlign w:val="center"/>
          </w:tcPr>
          <w:p w14:paraId="2C8D1DD4" w14:textId="154C3507" w:rsidR="00340344" w:rsidRPr="00672875" w:rsidRDefault="00340344" w:rsidP="00340344">
            <w:pPr>
              <w:spacing w:after="0"/>
              <w:jc w:val="right"/>
              <w:rPr>
                <w:rFonts w:cs="Arial"/>
                <w:color w:val="000000"/>
                <w:sz w:val="16"/>
                <w:szCs w:val="16"/>
                <w:lang w:eastAsia="pl-PL"/>
              </w:rPr>
            </w:pPr>
          </w:p>
        </w:tc>
        <w:tc>
          <w:tcPr>
            <w:tcW w:w="1545" w:type="dxa"/>
            <w:tcBorders>
              <w:top w:val="single" w:sz="12" w:space="0" w:color="003087"/>
            </w:tcBorders>
            <w:shd w:val="clear" w:color="auto" w:fill="EBF2FF"/>
            <w:vAlign w:val="center"/>
          </w:tcPr>
          <w:p w14:paraId="3CBE2010" w14:textId="460051BA"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64E0DBAE" w14:textId="02D1CF0A"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noWrap/>
            <w:vAlign w:val="center"/>
          </w:tcPr>
          <w:p w14:paraId="21588232" w14:textId="2A686AB1"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tcBorders>
            <w:shd w:val="clear" w:color="auto" w:fill="EBF2FF"/>
            <w:vAlign w:val="center"/>
          </w:tcPr>
          <w:p w14:paraId="5B8785CA" w14:textId="2E5C6A57" w:rsidR="00340344" w:rsidRPr="00672875" w:rsidRDefault="00340344" w:rsidP="00340344">
            <w:pPr>
              <w:spacing w:after="0"/>
              <w:jc w:val="right"/>
              <w:rPr>
                <w:rFonts w:cs="Arial"/>
                <w:b/>
                <w:color w:val="000000"/>
                <w:sz w:val="16"/>
                <w:szCs w:val="16"/>
                <w:lang w:eastAsia="pl-PL"/>
              </w:rPr>
            </w:pPr>
          </w:p>
        </w:tc>
      </w:tr>
      <w:tr w:rsidR="001F7C9C" w:rsidRPr="003B6B2F" w14:paraId="1D762D61" w14:textId="77777777" w:rsidTr="008C71BE">
        <w:trPr>
          <w:trHeight w:val="204"/>
        </w:trPr>
        <w:tc>
          <w:tcPr>
            <w:tcW w:w="4219" w:type="dxa"/>
            <w:tcBorders>
              <w:bottom w:val="single" w:sz="12" w:space="0" w:color="003087"/>
            </w:tcBorders>
            <w:shd w:val="clear" w:color="auto" w:fill="auto"/>
            <w:vAlign w:val="center"/>
          </w:tcPr>
          <w:p w14:paraId="44C902C3" w14:textId="3C0CC3D2" w:rsidR="001F7C9C" w:rsidRPr="00672875" w:rsidRDefault="00311A65" w:rsidP="00340344">
            <w:pPr>
              <w:spacing w:after="0"/>
              <w:rPr>
                <w:rFonts w:cs="Arial"/>
                <w:color w:val="000000"/>
                <w:sz w:val="16"/>
                <w:szCs w:val="16"/>
                <w:lang w:eastAsia="pl-PL"/>
              </w:rPr>
            </w:pPr>
            <w:r>
              <w:rPr>
                <w:rFonts w:cs="Arial"/>
                <w:color w:val="000000"/>
                <w:sz w:val="16"/>
                <w:szCs w:val="16"/>
                <w:lang w:eastAsia="pl-PL"/>
              </w:rPr>
              <w:t>Zmniejszenia</w:t>
            </w:r>
          </w:p>
        </w:tc>
        <w:tc>
          <w:tcPr>
            <w:tcW w:w="1260" w:type="dxa"/>
            <w:tcBorders>
              <w:bottom w:val="single" w:sz="12" w:space="0" w:color="003087"/>
            </w:tcBorders>
            <w:shd w:val="clear" w:color="auto" w:fill="EBF2FF"/>
            <w:noWrap/>
            <w:vAlign w:val="center"/>
          </w:tcPr>
          <w:p w14:paraId="6E7BD6B7" w14:textId="77777777" w:rsidR="001F7C9C" w:rsidRPr="00672875" w:rsidRDefault="001F7C9C"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1FE92F8E" w14:textId="77777777" w:rsidR="001F7C9C" w:rsidRPr="00672875" w:rsidRDefault="001F7C9C" w:rsidP="00340344">
            <w:pPr>
              <w:spacing w:after="0"/>
              <w:jc w:val="right"/>
              <w:rPr>
                <w:rFonts w:cs="Arial"/>
                <w:color w:val="000000"/>
                <w:sz w:val="16"/>
                <w:szCs w:val="16"/>
                <w:lang w:eastAsia="pl-PL"/>
              </w:rPr>
            </w:pPr>
          </w:p>
        </w:tc>
        <w:tc>
          <w:tcPr>
            <w:tcW w:w="2026" w:type="dxa"/>
            <w:tcBorders>
              <w:bottom w:val="single" w:sz="12" w:space="0" w:color="003087"/>
            </w:tcBorders>
            <w:shd w:val="clear" w:color="auto" w:fill="EBF2FF"/>
            <w:vAlign w:val="center"/>
          </w:tcPr>
          <w:p w14:paraId="4FD224D7" w14:textId="77777777" w:rsidR="001F7C9C" w:rsidRPr="00672875" w:rsidRDefault="001F7C9C" w:rsidP="00340344">
            <w:pPr>
              <w:spacing w:after="0"/>
              <w:jc w:val="right"/>
              <w:rPr>
                <w:rFonts w:cs="Arial"/>
                <w:color w:val="000000"/>
                <w:sz w:val="16"/>
                <w:szCs w:val="16"/>
                <w:lang w:eastAsia="pl-PL"/>
              </w:rPr>
            </w:pPr>
          </w:p>
        </w:tc>
        <w:tc>
          <w:tcPr>
            <w:tcW w:w="1545" w:type="dxa"/>
            <w:tcBorders>
              <w:bottom w:val="single" w:sz="12" w:space="0" w:color="003087"/>
            </w:tcBorders>
            <w:shd w:val="clear" w:color="auto" w:fill="EBF2FF"/>
            <w:vAlign w:val="center"/>
          </w:tcPr>
          <w:p w14:paraId="4BDC262B" w14:textId="77777777" w:rsidR="001F7C9C" w:rsidRPr="00672875" w:rsidRDefault="001F7C9C"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57B12632" w14:textId="77777777" w:rsidR="001F7C9C" w:rsidRPr="00672875" w:rsidRDefault="001F7C9C"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noWrap/>
            <w:vAlign w:val="center"/>
          </w:tcPr>
          <w:p w14:paraId="42133F8E" w14:textId="77777777" w:rsidR="001F7C9C" w:rsidRPr="00672875" w:rsidRDefault="001F7C9C" w:rsidP="00340344">
            <w:pPr>
              <w:spacing w:after="0"/>
              <w:jc w:val="right"/>
              <w:rPr>
                <w:rFonts w:cs="Arial"/>
                <w:color w:val="000000"/>
                <w:sz w:val="16"/>
                <w:szCs w:val="16"/>
                <w:lang w:eastAsia="pl-PL"/>
              </w:rPr>
            </w:pPr>
          </w:p>
        </w:tc>
        <w:tc>
          <w:tcPr>
            <w:tcW w:w="1252" w:type="dxa"/>
            <w:tcBorders>
              <w:bottom w:val="single" w:sz="12" w:space="0" w:color="003087"/>
            </w:tcBorders>
            <w:shd w:val="clear" w:color="auto" w:fill="EBF2FF"/>
            <w:vAlign w:val="center"/>
          </w:tcPr>
          <w:p w14:paraId="7779F9EF" w14:textId="77777777" w:rsidR="001F7C9C" w:rsidRPr="00672875" w:rsidRDefault="001F7C9C" w:rsidP="00340344">
            <w:pPr>
              <w:spacing w:after="0"/>
              <w:jc w:val="right"/>
              <w:rPr>
                <w:rFonts w:cs="Arial"/>
                <w:b/>
                <w:color w:val="000000"/>
                <w:sz w:val="16"/>
                <w:szCs w:val="16"/>
                <w:lang w:eastAsia="pl-PL"/>
              </w:rPr>
            </w:pPr>
          </w:p>
        </w:tc>
      </w:tr>
      <w:tr w:rsidR="00340344" w:rsidRPr="003B6B2F" w14:paraId="1EDACE18"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06FA807C" w14:textId="6F86C593" w:rsidR="00340344" w:rsidRPr="00672875" w:rsidRDefault="00E8782C" w:rsidP="001B254B">
            <w:pPr>
              <w:spacing w:after="0"/>
              <w:rPr>
                <w:rFonts w:cs="Arial"/>
                <w:b/>
                <w:bCs/>
                <w:color w:val="003087"/>
                <w:sz w:val="16"/>
                <w:szCs w:val="16"/>
                <w:lang w:eastAsia="pl-PL"/>
              </w:rPr>
            </w:pPr>
            <w:r w:rsidRPr="00672875">
              <w:rPr>
                <w:rFonts w:cs="Arial"/>
                <w:b/>
                <w:bCs/>
                <w:color w:val="003087"/>
                <w:sz w:val="16"/>
                <w:szCs w:val="16"/>
                <w:lang w:eastAsia="pl-PL"/>
              </w:rPr>
              <w:t>Stan na</w:t>
            </w:r>
            <w:r w:rsidR="008C71BE">
              <w:rPr>
                <w:rFonts w:cs="Arial"/>
                <w:b/>
                <w:bCs/>
                <w:color w:val="003087"/>
                <w:sz w:val="16"/>
                <w:szCs w:val="16"/>
                <w:lang w:eastAsia="pl-PL"/>
              </w:rPr>
              <w:t xml:space="preserve"> 31 grudnia 2019</w:t>
            </w:r>
          </w:p>
        </w:tc>
        <w:tc>
          <w:tcPr>
            <w:tcW w:w="1260" w:type="dxa"/>
            <w:tcBorders>
              <w:top w:val="single" w:sz="12" w:space="0" w:color="003087"/>
              <w:bottom w:val="single" w:sz="12" w:space="0" w:color="003087"/>
            </w:tcBorders>
            <w:shd w:val="clear" w:color="auto" w:fill="EBF2FF"/>
            <w:noWrap/>
            <w:vAlign w:val="center"/>
          </w:tcPr>
          <w:p w14:paraId="531FCCB8" w14:textId="221491AC"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05FD871D" w14:textId="46616961"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noWrap/>
            <w:vAlign w:val="center"/>
          </w:tcPr>
          <w:p w14:paraId="6A3515F6" w14:textId="6BF58E4F"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noWrap/>
            <w:vAlign w:val="center"/>
          </w:tcPr>
          <w:p w14:paraId="11986193" w14:textId="300286AE"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1DE40AC3" w14:textId="5E3B9CFD"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507DA3D2" w14:textId="019C24C7"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7F0285FA" w14:textId="14C917A0" w:rsidR="00340344" w:rsidRPr="00672875" w:rsidRDefault="00340344" w:rsidP="00340344">
            <w:pPr>
              <w:spacing w:after="0"/>
              <w:jc w:val="right"/>
              <w:rPr>
                <w:rFonts w:cs="Arial"/>
                <w:b/>
                <w:bCs/>
                <w:color w:val="003087"/>
                <w:sz w:val="16"/>
                <w:szCs w:val="16"/>
                <w:lang w:eastAsia="pl-PL"/>
              </w:rPr>
            </w:pPr>
          </w:p>
        </w:tc>
      </w:tr>
      <w:tr w:rsidR="00340344" w:rsidRPr="003B6B2F" w14:paraId="4D9015E5"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4B213560" w14:textId="77777777" w:rsidR="00340344" w:rsidRPr="00672875" w:rsidRDefault="00340344" w:rsidP="00340344">
            <w:pPr>
              <w:spacing w:after="0"/>
              <w:rPr>
                <w:rFonts w:cs="Arial"/>
                <w:color w:val="FF0000"/>
                <w:sz w:val="16"/>
                <w:szCs w:val="16"/>
                <w:lang w:eastAsia="pl-PL"/>
              </w:rPr>
            </w:pPr>
            <w:r w:rsidRPr="00672875">
              <w:rPr>
                <w:rFonts w:cs="Arial"/>
                <w:color w:val="FF0000"/>
                <w:sz w:val="16"/>
                <w:szCs w:val="16"/>
                <w:lang w:eastAsia="pl-PL"/>
              </w:rPr>
              <w:t> </w:t>
            </w:r>
          </w:p>
        </w:tc>
        <w:tc>
          <w:tcPr>
            <w:tcW w:w="1260" w:type="dxa"/>
            <w:tcBorders>
              <w:top w:val="single" w:sz="12" w:space="0" w:color="003087"/>
              <w:bottom w:val="single" w:sz="12" w:space="0" w:color="003087"/>
            </w:tcBorders>
            <w:shd w:val="clear" w:color="auto" w:fill="auto"/>
            <w:noWrap/>
            <w:vAlign w:val="bottom"/>
          </w:tcPr>
          <w:p w14:paraId="540988BA" w14:textId="4179B8F2" w:rsidR="00340344" w:rsidRPr="00672875" w:rsidRDefault="00340344" w:rsidP="00340344">
            <w:pPr>
              <w:spacing w:after="0"/>
              <w:rPr>
                <w:rFonts w:cs="Arial"/>
                <w:color w:val="FF0000"/>
                <w:sz w:val="16"/>
                <w:szCs w:val="16"/>
                <w:lang w:eastAsia="pl-PL"/>
              </w:rPr>
            </w:pPr>
          </w:p>
        </w:tc>
        <w:tc>
          <w:tcPr>
            <w:tcW w:w="1252" w:type="dxa"/>
            <w:tcBorders>
              <w:top w:val="single" w:sz="12" w:space="0" w:color="003087"/>
              <w:bottom w:val="single" w:sz="12" w:space="0" w:color="003087"/>
            </w:tcBorders>
            <w:shd w:val="clear" w:color="auto" w:fill="auto"/>
            <w:noWrap/>
            <w:vAlign w:val="bottom"/>
          </w:tcPr>
          <w:p w14:paraId="0CCF3425" w14:textId="5B28A61E" w:rsidR="00340344" w:rsidRPr="00672875" w:rsidRDefault="00340344" w:rsidP="00340344">
            <w:pPr>
              <w:spacing w:after="0"/>
              <w:rPr>
                <w:rFonts w:cs="Arial"/>
                <w:color w:val="FF0000"/>
                <w:sz w:val="16"/>
                <w:szCs w:val="16"/>
                <w:lang w:eastAsia="pl-PL"/>
              </w:rPr>
            </w:pPr>
          </w:p>
        </w:tc>
        <w:tc>
          <w:tcPr>
            <w:tcW w:w="2026" w:type="dxa"/>
            <w:tcBorders>
              <w:top w:val="single" w:sz="12" w:space="0" w:color="003087"/>
              <w:bottom w:val="single" w:sz="12" w:space="0" w:color="003087"/>
            </w:tcBorders>
            <w:shd w:val="clear" w:color="auto" w:fill="auto"/>
            <w:noWrap/>
            <w:vAlign w:val="bottom"/>
          </w:tcPr>
          <w:p w14:paraId="04102A7D" w14:textId="4306138B" w:rsidR="00340344" w:rsidRPr="00672875" w:rsidRDefault="00340344" w:rsidP="00340344">
            <w:pPr>
              <w:spacing w:after="0"/>
              <w:rPr>
                <w:rFonts w:cs="Arial"/>
                <w:color w:val="FF0000"/>
                <w:sz w:val="16"/>
                <w:szCs w:val="16"/>
                <w:lang w:eastAsia="pl-PL"/>
              </w:rPr>
            </w:pPr>
          </w:p>
        </w:tc>
        <w:tc>
          <w:tcPr>
            <w:tcW w:w="1545" w:type="dxa"/>
            <w:tcBorders>
              <w:top w:val="single" w:sz="12" w:space="0" w:color="003087"/>
              <w:bottom w:val="single" w:sz="12" w:space="0" w:color="003087"/>
            </w:tcBorders>
            <w:shd w:val="clear" w:color="auto" w:fill="auto"/>
            <w:noWrap/>
            <w:vAlign w:val="bottom"/>
          </w:tcPr>
          <w:p w14:paraId="7B3AB5FA" w14:textId="72C32241" w:rsidR="00340344" w:rsidRPr="00672875" w:rsidRDefault="00340344" w:rsidP="00340344">
            <w:pPr>
              <w:spacing w:after="0"/>
              <w:rPr>
                <w:rFonts w:cs="Arial"/>
                <w:color w:val="FF0000"/>
                <w:sz w:val="16"/>
                <w:szCs w:val="16"/>
                <w:lang w:eastAsia="pl-PL"/>
              </w:rPr>
            </w:pPr>
          </w:p>
        </w:tc>
        <w:tc>
          <w:tcPr>
            <w:tcW w:w="1252" w:type="dxa"/>
            <w:tcBorders>
              <w:top w:val="single" w:sz="12" w:space="0" w:color="003087"/>
              <w:bottom w:val="single" w:sz="12" w:space="0" w:color="003087"/>
            </w:tcBorders>
            <w:shd w:val="clear" w:color="auto" w:fill="auto"/>
            <w:noWrap/>
            <w:vAlign w:val="bottom"/>
          </w:tcPr>
          <w:p w14:paraId="16643D58" w14:textId="49879DF2" w:rsidR="00340344" w:rsidRPr="00672875" w:rsidRDefault="00340344" w:rsidP="00340344">
            <w:pPr>
              <w:spacing w:after="0"/>
              <w:rPr>
                <w:rFonts w:cs="Arial"/>
                <w:color w:val="FF0000"/>
                <w:sz w:val="16"/>
                <w:szCs w:val="16"/>
                <w:lang w:eastAsia="pl-PL"/>
              </w:rPr>
            </w:pPr>
          </w:p>
        </w:tc>
        <w:tc>
          <w:tcPr>
            <w:tcW w:w="1252" w:type="dxa"/>
            <w:tcBorders>
              <w:top w:val="single" w:sz="12" w:space="0" w:color="003087"/>
              <w:bottom w:val="single" w:sz="12" w:space="0" w:color="003087"/>
            </w:tcBorders>
            <w:shd w:val="clear" w:color="auto" w:fill="auto"/>
            <w:noWrap/>
            <w:vAlign w:val="bottom"/>
          </w:tcPr>
          <w:p w14:paraId="1E9226D2" w14:textId="4E8B1A95" w:rsidR="00340344" w:rsidRPr="00672875" w:rsidRDefault="00340344" w:rsidP="00340344">
            <w:pPr>
              <w:spacing w:after="0"/>
              <w:rPr>
                <w:rFonts w:cs="Arial"/>
                <w:color w:val="FF0000"/>
                <w:sz w:val="16"/>
                <w:szCs w:val="16"/>
                <w:lang w:eastAsia="pl-PL"/>
              </w:rPr>
            </w:pPr>
          </w:p>
        </w:tc>
        <w:tc>
          <w:tcPr>
            <w:tcW w:w="1252" w:type="dxa"/>
            <w:tcBorders>
              <w:top w:val="single" w:sz="12" w:space="0" w:color="003087"/>
              <w:bottom w:val="single" w:sz="12" w:space="0" w:color="003087"/>
            </w:tcBorders>
            <w:shd w:val="clear" w:color="auto" w:fill="auto"/>
            <w:noWrap/>
            <w:vAlign w:val="bottom"/>
          </w:tcPr>
          <w:p w14:paraId="67E81590" w14:textId="0A252863" w:rsidR="00340344" w:rsidRPr="00672875" w:rsidRDefault="00340344" w:rsidP="00340344">
            <w:pPr>
              <w:spacing w:after="0"/>
              <w:rPr>
                <w:rFonts w:cs="Arial"/>
                <w:b/>
                <w:color w:val="FF0000"/>
                <w:sz w:val="16"/>
                <w:szCs w:val="16"/>
                <w:lang w:eastAsia="pl-PL"/>
              </w:rPr>
            </w:pPr>
          </w:p>
        </w:tc>
      </w:tr>
      <w:tr w:rsidR="00340344" w:rsidRPr="003B6B2F" w14:paraId="75744B51" w14:textId="77777777" w:rsidTr="008C71BE">
        <w:trPr>
          <w:trHeight w:val="204"/>
        </w:trPr>
        <w:tc>
          <w:tcPr>
            <w:tcW w:w="4219" w:type="dxa"/>
            <w:tcBorders>
              <w:top w:val="single" w:sz="12" w:space="0" w:color="003087"/>
              <w:bottom w:val="single" w:sz="12" w:space="0" w:color="003087"/>
            </w:tcBorders>
            <w:shd w:val="clear" w:color="auto" w:fill="auto"/>
            <w:vAlign w:val="bottom"/>
            <w:hideMark/>
          </w:tcPr>
          <w:p w14:paraId="2BA4D134" w14:textId="71A3F850" w:rsidR="00340344" w:rsidRPr="00672875" w:rsidRDefault="00340344" w:rsidP="001B254B">
            <w:pPr>
              <w:spacing w:after="0"/>
              <w:rPr>
                <w:rFonts w:cs="Arial"/>
                <w:b/>
                <w:bCs/>
                <w:color w:val="003087"/>
                <w:sz w:val="16"/>
                <w:szCs w:val="16"/>
                <w:lang w:eastAsia="pl-PL"/>
              </w:rPr>
            </w:pPr>
            <w:r w:rsidRPr="00672875">
              <w:rPr>
                <w:rFonts w:cs="Arial"/>
                <w:b/>
                <w:bCs/>
                <w:color w:val="003087"/>
                <w:sz w:val="16"/>
                <w:szCs w:val="16"/>
                <w:lang w:eastAsia="pl-PL"/>
              </w:rPr>
              <w:t xml:space="preserve">Wartość </w:t>
            </w:r>
            <w:r w:rsidR="008C71BE">
              <w:rPr>
                <w:rFonts w:cs="Arial"/>
                <w:b/>
                <w:bCs/>
                <w:color w:val="003087"/>
                <w:sz w:val="16"/>
                <w:szCs w:val="16"/>
                <w:lang w:eastAsia="pl-PL"/>
              </w:rPr>
              <w:t>netto na 1 stycznia 2019</w:t>
            </w:r>
          </w:p>
        </w:tc>
        <w:tc>
          <w:tcPr>
            <w:tcW w:w="1260" w:type="dxa"/>
            <w:tcBorders>
              <w:top w:val="single" w:sz="12" w:space="0" w:color="003087"/>
              <w:bottom w:val="single" w:sz="12" w:space="0" w:color="003087"/>
            </w:tcBorders>
            <w:shd w:val="clear" w:color="auto" w:fill="EBF2FF"/>
            <w:noWrap/>
            <w:vAlign w:val="center"/>
          </w:tcPr>
          <w:p w14:paraId="6CFA77A7" w14:textId="26C0523A"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5FCD319C" w14:textId="7911463C"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noWrap/>
            <w:vAlign w:val="center"/>
          </w:tcPr>
          <w:p w14:paraId="5DF515E5" w14:textId="5BF5A03E"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noWrap/>
            <w:vAlign w:val="center"/>
          </w:tcPr>
          <w:p w14:paraId="1E55E56F" w14:textId="3F87E8AA"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604F94BC" w14:textId="13084691"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6809E016" w14:textId="534B83B3"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5DE6AC7E" w14:textId="75B8F2E7" w:rsidR="00340344" w:rsidRPr="00672875" w:rsidRDefault="00340344" w:rsidP="00340344">
            <w:pPr>
              <w:spacing w:after="0"/>
              <w:jc w:val="right"/>
              <w:rPr>
                <w:rFonts w:cs="Arial"/>
                <w:b/>
                <w:bCs/>
                <w:color w:val="003087"/>
                <w:sz w:val="16"/>
                <w:szCs w:val="16"/>
                <w:lang w:eastAsia="pl-PL"/>
              </w:rPr>
            </w:pPr>
          </w:p>
        </w:tc>
      </w:tr>
      <w:tr w:rsidR="00340344" w:rsidRPr="003B6B2F" w14:paraId="32CA2CEE" w14:textId="77777777" w:rsidTr="008C71BE">
        <w:trPr>
          <w:trHeight w:val="204"/>
        </w:trPr>
        <w:tc>
          <w:tcPr>
            <w:tcW w:w="4219" w:type="dxa"/>
            <w:tcBorders>
              <w:top w:val="single" w:sz="12" w:space="0" w:color="003087"/>
              <w:bottom w:val="single" w:sz="12" w:space="0" w:color="003087"/>
            </w:tcBorders>
            <w:shd w:val="clear" w:color="auto" w:fill="auto"/>
            <w:vAlign w:val="bottom"/>
            <w:hideMark/>
          </w:tcPr>
          <w:p w14:paraId="097A51B3" w14:textId="196CCD9C" w:rsidR="00340344" w:rsidRPr="00672875" w:rsidRDefault="008C71BE" w:rsidP="001B254B">
            <w:pPr>
              <w:spacing w:after="0"/>
              <w:rPr>
                <w:rFonts w:cs="Arial"/>
                <w:b/>
                <w:bCs/>
                <w:color w:val="003087"/>
                <w:sz w:val="16"/>
                <w:szCs w:val="16"/>
                <w:lang w:eastAsia="pl-PL"/>
              </w:rPr>
            </w:pPr>
            <w:r>
              <w:rPr>
                <w:rFonts w:cs="Arial"/>
                <w:b/>
                <w:bCs/>
                <w:color w:val="003087"/>
                <w:sz w:val="16"/>
                <w:szCs w:val="16"/>
                <w:lang w:eastAsia="pl-PL"/>
              </w:rPr>
              <w:t>Wartość netto na 31 grudnia 2019</w:t>
            </w:r>
          </w:p>
        </w:tc>
        <w:tc>
          <w:tcPr>
            <w:tcW w:w="1260" w:type="dxa"/>
            <w:tcBorders>
              <w:top w:val="single" w:sz="12" w:space="0" w:color="003087"/>
              <w:bottom w:val="single" w:sz="12" w:space="0" w:color="003087"/>
            </w:tcBorders>
            <w:shd w:val="clear" w:color="auto" w:fill="EBF2FF"/>
            <w:vAlign w:val="center"/>
          </w:tcPr>
          <w:p w14:paraId="349CE977" w14:textId="07116C04"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02B53EDE" w14:textId="4CE1A205" w:rsidR="00340344" w:rsidRPr="00672875" w:rsidRDefault="00340344" w:rsidP="00340344">
            <w:pPr>
              <w:spacing w:after="0"/>
              <w:jc w:val="right"/>
              <w:rPr>
                <w:rFonts w:cs="Arial"/>
                <w:b/>
                <w:bCs/>
                <w:color w:val="003087"/>
                <w:sz w:val="16"/>
                <w:szCs w:val="16"/>
                <w:lang w:eastAsia="pl-PL"/>
              </w:rPr>
            </w:pPr>
          </w:p>
        </w:tc>
        <w:tc>
          <w:tcPr>
            <w:tcW w:w="2026" w:type="dxa"/>
            <w:tcBorders>
              <w:top w:val="single" w:sz="12" w:space="0" w:color="003087"/>
              <w:bottom w:val="single" w:sz="12" w:space="0" w:color="003087"/>
            </w:tcBorders>
            <w:shd w:val="clear" w:color="auto" w:fill="EBF2FF"/>
            <w:vAlign w:val="center"/>
          </w:tcPr>
          <w:p w14:paraId="7E398CCF" w14:textId="3206E08F" w:rsidR="00340344" w:rsidRPr="00672875" w:rsidRDefault="00340344" w:rsidP="00340344">
            <w:pPr>
              <w:spacing w:after="0"/>
              <w:jc w:val="right"/>
              <w:rPr>
                <w:rFonts w:cs="Arial"/>
                <w:b/>
                <w:bCs/>
                <w:color w:val="003087"/>
                <w:sz w:val="16"/>
                <w:szCs w:val="16"/>
                <w:lang w:eastAsia="pl-PL"/>
              </w:rPr>
            </w:pPr>
          </w:p>
        </w:tc>
        <w:tc>
          <w:tcPr>
            <w:tcW w:w="1545" w:type="dxa"/>
            <w:tcBorders>
              <w:top w:val="single" w:sz="12" w:space="0" w:color="003087"/>
              <w:bottom w:val="single" w:sz="12" w:space="0" w:color="003087"/>
            </w:tcBorders>
            <w:shd w:val="clear" w:color="auto" w:fill="EBF2FF"/>
            <w:vAlign w:val="center"/>
          </w:tcPr>
          <w:p w14:paraId="00DBC9F5" w14:textId="4A0B63F7"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noWrap/>
            <w:vAlign w:val="center"/>
          </w:tcPr>
          <w:p w14:paraId="0ADF5DA6" w14:textId="7009FBBD" w:rsidR="00340344" w:rsidRPr="00672875" w:rsidRDefault="00340344" w:rsidP="00340344">
            <w:pPr>
              <w:spacing w:after="0"/>
              <w:jc w:val="right"/>
              <w:rPr>
                <w:rFonts w:cs="Arial"/>
                <w:color w:val="000000"/>
                <w:sz w:val="16"/>
                <w:szCs w:val="16"/>
                <w:lang w:eastAsia="pl-PL"/>
              </w:rPr>
            </w:pPr>
          </w:p>
        </w:tc>
        <w:tc>
          <w:tcPr>
            <w:tcW w:w="1252" w:type="dxa"/>
            <w:tcBorders>
              <w:top w:val="single" w:sz="12" w:space="0" w:color="003087"/>
              <w:bottom w:val="single" w:sz="12" w:space="0" w:color="003087"/>
            </w:tcBorders>
            <w:shd w:val="clear" w:color="auto" w:fill="EBF2FF"/>
            <w:vAlign w:val="center"/>
          </w:tcPr>
          <w:p w14:paraId="36187223" w14:textId="3809EE5B" w:rsidR="00340344" w:rsidRPr="00672875" w:rsidRDefault="00340344" w:rsidP="00340344">
            <w:pPr>
              <w:spacing w:after="0"/>
              <w:jc w:val="right"/>
              <w:rPr>
                <w:rFonts w:cs="Arial"/>
                <w:b/>
                <w:bCs/>
                <w:color w:val="003087"/>
                <w:sz w:val="16"/>
                <w:szCs w:val="16"/>
                <w:lang w:eastAsia="pl-PL"/>
              </w:rPr>
            </w:pPr>
          </w:p>
        </w:tc>
        <w:tc>
          <w:tcPr>
            <w:tcW w:w="1252" w:type="dxa"/>
            <w:tcBorders>
              <w:top w:val="single" w:sz="12" w:space="0" w:color="003087"/>
              <w:bottom w:val="single" w:sz="12" w:space="0" w:color="003087"/>
            </w:tcBorders>
            <w:shd w:val="clear" w:color="auto" w:fill="EBF2FF"/>
            <w:vAlign w:val="center"/>
          </w:tcPr>
          <w:p w14:paraId="62DF7CF8" w14:textId="3B1F3A3C" w:rsidR="00340344" w:rsidRPr="00672875" w:rsidRDefault="00340344" w:rsidP="00340344">
            <w:pPr>
              <w:spacing w:after="0"/>
              <w:jc w:val="right"/>
              <w:rPr>
                <w:rFonts w:cs="Arial"/>
                <w:b/>
                <w:bCs/>
                <w:color w:val="003087"/>
                <w:sz w:val="16"/>
                <w:szCs w:val="16"/>
                <w:lang w:eastAsia="pl-PL"/>
              </w:rPr>
            </w:pPr>
          </w:p>
        </w:tc>
      </w:tr>
    </w:tbl>
    <w:p w14:paraId="1E749683" w14:textId="7344132A" w:rsidR="009714A1" w:rsidRPr="00672875" w:rsidRDefault="00340344" w:rsidP="00C643BC">
      <w:pPr>
        <w:spacing w:before="120" w:after="120" w:line="240" w:lineRule="auto"/>
        <w:rPr>
          <w:rFonts w:cs="Arial"/>
          <w:sz w:val="17"/>
          <w:szCs w:val="17"/>
        </w:rPr>
      </w:pPr>
      <w:r w:rsidRPr="00672875">
        <w:rPr>
          <w:rFonts w:cs="Arial"/>
          <w:sz w:val="17"/>
          <w:szCs w:val="17"/>
        </w:rPr>
        <w:t>Na wartościach niematerialnych nie ustanowiono zabezpieczeń. W 201</w:t>
      </w:r>
      <w:r w:rsidR="00EE504F">
        <w:rPr>
          <w:rFonts w:cs="Arial"/>
          <w:sz w:val="17"/>
          <w:szCs w:val="17"/>
        </w:rPr>
        <w:t>9</w:t>
      </w:r>
      <w:r w:rsidRPr="00672875">
        <w:rPr>
          <w:rFonts w:cs="Arial"/>
          <w:sz w:val="17"/>
          <w:szCs w:val="17"/>
        </w:rPr>
        <w:t xml:space="preserve"> r. nie było wartości niematerialnych wytworzonych we własnym zakresie</w:t>
      </w:r>
      <w:r w:rsidR="00D4754E" w:rsidRPr="00672875">
        <w:rPr>
          <w:rFonts w:cs="Arial"/>
          <w:sz w:val="17"/>
          <w:szCs w:val="17"/>
        </w:rPr>
        <w:t>.</w:t>
      </w:r>
    </w:p>
    <w:p w14:paraId="37109C4A" w14:textId="5F0FC59B" w:rsidR="00C643BC" w:rsidRPr="00672875" w:rsidRDefault="009714A1" w:rsidP="00C643BC">
      <w:pPr>
        <w:widowControl w:val="0"/>
        <w:rPr>
          <w:rFonts w:cs="Arial"/>
          <w:sz w:val="17"/>
          <w:szCs w:val="17"/>
        </w:rPr>
      </w:pPr>
      <w:r>
        <w:rPr>
          <w:rFonts w:cs="Arial"/>
          <w:szCs w:val="18"/>
        </w:rPr>
        <w:br w:type="column"/>
      </w:r>
      <w:r w:rsidR="00C643BC" w:rsidRPr="00672875">
        <w:rPr>
          <w:rFonts w:cs="Arial"/>
          <w:sz w:val="17"/>
          <w:szCs w:val="17"/>
        </w:rPr>
        <w:t>Za rok obrotowy kończący się 31 grudnia 201</w:t>
      </w:r>
      <w:r w:rsidR="00EE504F">
        <w:rPr>
          <w:rFonts w:cs="Arial"/>
          <w:sz w:val="17"/>
          <w:szCs w:val="17"/>
        </w:rPr>
        <w:t>8</w:t>
      </w:r>
      <w:r w:rsidR="00C643BC" w:rsidRPr="00672875">
        <w:rPr>
          <w:rFonts w:cs="Arial"/>
          <w:sz w:val="17"/>
          <w:szCs w:val="17"/>
        </w:rPr>
        <w:t xml:space="preserve"> r.:</w:t>
      </w:r>
    </w:p>
    <w:tbl>
      <w:tblPr>
        <w:tblW w:w="14058" w:type="dxa"/>
        <w:tblCellMar>
          <w:left w:w="70" w:type="dxa"/>
          <w:right w:w="70" w:type="dxa"/>
        </w:tblCellMar>
        <w:tblLook w:val="04A0" w:firstRow="1" w:lastRow="0" w:firstColumn="1" w:lastColumn="0" w:noHBand="0" w:noVBand="1"/>
      </w:tblPr>
      <w:tblGrid>
        <w:gridCol w:w="4219"/>
        <w:gridCol w:w="1260"/>
        <w:gridCol w:w="1252"/>
        <w:gridCol w:w="2026"/>
        <w:gridCol w:w="1545"/>
        <w:gridCol w:w="1252"/>
        <w:gridCol w:w="1252"/>
        <w:gridCol w:w="1252"/>
      </w:tblGrid>
      <w:tr w:rsidR="009714A1" w:rsidRPr="003B6B2F" w14:paraId="6B2E97F5" w14:textId="77777777" w:rsidTr="002E63DA">
        <w:trPr>
          <w:trHeight w:val="542"/>
        </w:trPr>
        <w:tc>
          <w:tcPr>
            <w:tcW w:w="4219" w:type="dxa"/>
            <w:shd w:val="clear" w:color="auto" w:fill="0042B8"/>
            <w:noWrap/>
            <w:vAlign w:val="center"/>
            <w:hideMark/>
          </w:tcPr>
          <w:p w14:paraId="3F7613B1" w14:textId="77777777" w:rsidR="009714A1" w:rsidRPr="00672875" w:rsidRDefault="009714A1" w:rsidP="002E63DA">
            <w:pPr>
              <w:spacing w:after="0"/>
              <w:rPr>
                <w:rFonts w:cs="Arial"/>
                <w:b/>
                <w:bCs/>
                <w:color w:val="FFFFFF"/>
                <w:sz w:val="16"/>
                <w:szCs w:val="16"/>
                <w:lang w:eastAsia="pl-PL"/>
              </w:rPr>
            </w:pPr>
            <w:r w:rsidRPr="00672875">
              <w:rPr>
                <w:rFonts w:cs="Arial"/>
                <w:b/>
                <w:bCs/>
                <w:color w:val="FFFFFF"/>
                <w:sz w:val="16"/>
                <w:szCs w:val="16"/>
                <w:lang w:eastAsia="pl-PL"/>
              </w:rPr>
              <w:t> </w:t>
            </w:r>
          </w:p>
        </w:tc>
        <w:tc>
          <w:tcPr>
            <w:tcW w:w="1260" w:type="dxa"/>
            <w:shd w:val="clear" w:color="auto" w:fill="0042B8"/>
            <w:vAlign w:val="center"/>
            <w:hideMark/>
          </w:tcPr>
          <w:p w14:paraId="2FDE43FE"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Koszty prac rozwojowych</w:t>
            </w:r>
          </w:p>
        </w:tc>
        <w:tc>
          <w:tcPr>
            <w:tcW w:w="1252" w:type="dxa"/>
            <w:shd w:val="clear" w:color="auto" w:fill="0042B8"/>
            <w:vAlign w:val="center"/>
            <w:hideMark/>
          </w:tcPr>
          <w:p w14:paraId="7CE3472E"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Wartość firmy</w:t>
            </w:r>
          </w:p>
        </w:tc>
        <w:tc>
          <w:tcPr>
            <w:tcW w:w="2026" w:type="dxa"/>
            <w:shd w:val="clear" w:color="auto" w:fill="0042B8"/>
            <w:vAlign w:val="center"/>
            <w:hideMark/>
          </w:tcPr>
          <w:p w14:paraId="362E9CBC"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Oprogramowanie komputerowe, licencje</w:t>
            </w:r>
          </w:p>
        </w:tc>
        <w:tc>
          <w:tcPr>
            <w:tcW w:w="1545" w:type="dxa"/>
            <w:shd w:val="clear" w:color="auto" w:fill="0042B8"/>
            <w:vAlign w:val="center"/>
            <w:hideMark/>
          </w:tcPr>
          <w:p w14:paraId="353F96DD"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Prawa z tytułu ustanowienia służebności</w:t>
            </w:r>
          </w:p>
        </w:tc>
        <w:tc>
          <w:tcPr>
            <w:tcW w:w="1252" w:type="dxa"/>
            <w:shd w:val="clear" w:color="auto" w:fill="0042B8"/>
            <w:vAlign w:val="center"/>
            <w:hideMark/>
          </w:tcPr>
          <w:p w14:paraId="638B6976"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Relacje z klientami</w:t>
            </w:r>
          </w:p>
        </w:tc>
        <w:tc>
          <w:tcPr>
            <w:tcW w:w="1252" w:type="dxa"/>
            <w:shd w:val="clear" w:color="auto" w:fill="0042B8"/>
            <w:vAlign w:val="center"/>
            <w:hideMark/>
          </w:tcPr>
          <w:p w14:paraId="7659B126"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Informacja geologiczna</w:t>
            </w:r>
          </w:p>
        </w:tc>
        <w:tc>
          <w:tcPr>
            <w:tcW w:w="1252" w:type="dxa"/>
            <w:shd w:val="clear" w:color="auto" w:fill="0042B8"/>
            <w:vAlign w:val="center"/>
            <w:hideMark/>
          </w:tcPr>
          <w:p w14:paraId="69EE0479" w14:textId="77777777" w:rsidR="009714A1" w:rsidRPr="00672875" w:rsidRDefault="009714A1" w:rsidP="002E63DA">
            <w:pPr>
              <w:spacing w:after="0"/>
              <w:jc w:val="center"/>
              <w:rPr>
                <w:rFonts w:cs="Arial"/>
                <w:b/>
                <w:bCs/>
                <w:color w:val="FFFFFF"/>
                <w:sz w:val="16"/>
                <w:szCs w:val="16"/>
                <w:lang w:eastAsia="pl-PL"/>
              </w:rPr>
            </w:pPr>
            <w:r w:rsidRPr="00672875">
              <w:rPr>
                <w:rFonts w:cs="Arial"/>
                <w:b/>
                <w:bCs/>
                <w:color w:val="FFFFFF"/>
                <w:sz w:val="16"/>
                <w:szCs w:val="16"/>
                <w:lang w:eastAsia="pl-PL"/>
              </w:rPr>
              <w:t>Ogółem</w:t>
            </w:r>
          </w:p>
        </w:tc>
      </w:tr>
      <w:tr w:rsidR="00C643BC" w:rsidRPr="003B6B2F" w14:paraId="31102E58" w14:textId="77777777" w:rsidTr="008C71BE">
        <w:trPr>
          <w:trHeight w:val="204"/>
        </w:trPr>
        <w:tc>
          <w:tcPr>
            <w:tcW w:w="4219" w:type="dxa"/>
            <w:shd w:val="clear" w:color="auto" w:fill="FFFFFF" w:themeFill="background1"/>
            <w:noWrap/>
            <w:vAlign w:val="center"/>
          </w:tcPr>
          <w:p w14:paraId="6B3F1BFA" w14:textId="77777777" w:rsidR="00C643BC" w:rsidRPr="00672875" w:rsidRDefault="00C643BC" w:rsidP="002E63DA">
            <w:pPr>
              <w:spacing w:after="0"/>
              <w:rPr>
                <w:rFonts w:cs="Arial"/>
                <w:b/>
                <w:bCs/>
                <w:color w:val="FFFFFF"/>
                <w:sz w:val="16"/>
                <w:szCs w:val="16"/>
                <w:lang w:eastAsia="pl-PL"/>
              </w:rPr>
            </w:pPr>
          </w:p>
        </w:tc>
        <w:tc>
          <w:tcPr>
            <w:tcW w:w="1260" w:type="dxa"/>
            <w:shd w:val="clear" w:color="auto" w:fill="FFFFFF" w:themeFill="background1"/>
            <w:vAlign w:val="center"/>
          </w:tcPr>
          <w:p w14:paraId="6F214199" w14:textId="77777777" w:rsidR="00C643BC" w:rsidRPr="00672875" w:rsidRDefault="00C643BC" w:rsidP="002E63DA">
            <w:pPr>
              <w:spacing w:after="0"/>
              <w:jc w:val="center"/>
              <w:rPr>
                <w:rFonts w:cs="Arial"/>
                <w:b/>
                <w:bCs/>
                <w:color w:val="FFFFFF"/>
                <w:sz w:val="16"/>
                <w:szCs w:val="16"/>
                <w:lang w:eastAsia="pl-PL"/>
              </w:rPr>
            </w:pPr>
          </w:p>
        </w:tc>
        <w:tc>
          <w:tcPr>
            <w:tcW w:w="1252" w:type="dxa"/>
            <w:shd w:val="clear" w:color="auto" w:fill="FFFFFF" w:themeFill="background1"/>
            <w:vAlign w:val="center"/>
          </w:tcPr>
          <w:p w14:paraId="69DE8D7B" w14:textId="77777777" w:rsidR="00C643BC" w:rsidRPr="00672875" w:rsidRDefault="00C643BC" w:rsidP="002E63DA">
            <w:pPr>
              <w:spacing w:after="0"/>
              <w:jc w:val="center"/>
              <w:rPr>
                <w:rFonts w:cs="Arial"/>
                <w:b/>
                <w:bCs/>
                <w:color w:val="FFFFFF"/>
                <w:sz w:val="16"/>
                <w:szCs w:val="16"/>
                <w:lang w:eastAsia="pl-PL"/>
              </w:rPr>
            </w:pPr>
          </w:p>
        </w:tc>
        <w:tc>
          <w:tcPr>
            <w:tcW w:w="2026" w:type="dxa"/>
            <w:shd w:val="clear" w:color="auto" w:fill="FFFFFF" w:themeFill="background1"/>
            <w:vAlign w:val="center"/>
          </w:tcPr>
          <w:p w14:paraId="19E68E1D" w14:textId="77777777" w:rsidR="00C643BC" w:rsidRPr="00672875" w:rsidRDefault="00C643BC" w:rsidP="002E63DA">
            <w:pPr>
              <w:spacing w:after="0"/>
              <w:jc w:val="center"/>
              <w:rPr>
                <w:rFonts w:cs="Arial"/>
                <w:b/>
                <w:bCs/>
                <w:color w:val="FFFFFF"/>
                <w:sz w:val="16"/>
                <w:szCs w:val="16"/>
                <w:lang w:eastAsia="pl-PL"/>
              </w:rPr>
            </w:pPr>
          </w:p>
        </w:tc>
        <w:tc>
          <w:tcPr>
            <w:tcW w:w="1545" w:type="dxa"/>
            <w:shd w:val="clear" w:color="auto" w:fill="FFFFFF" w:themeFill="background1"/>
            <w:vAlign w:val="center"/>
          </w:tcPr>
          <w:p w14:paraId="3CE6ADA0" w14:textId="77777777" w:rsidR="00C643BC" w:rsidRPr="00672875" w:rsidRDefault="00C643BC" w:rsidP="002E63DA">
            <w:pPr>
              <w:spacing w:after="0"/>
              <w:jc w:val="center"/>
              <w:rPr>
                <w:rFonts w:cs="Arial"/>
                <w:b/>
                <w:bCs/>
                <w:color w:val="FFFFFF"/>
                <w:sz w:val="16"/>
                <w:szCs w:val="16"/>
                <w:lang w:eastAsia="pl-PL"/>
              </w:rPr>
            </w:pPr>
          </w:p>
        </w:tc>
        <w:tc>
          <w:tcPr>
            <w:tcW w:w="1252" w:type="dxa"/>
            <w:shd w:val="clear" w:color="auto" w:fill="FFFFFF" w:themeFill="background1"/>
            <w:vAlign w:val="center"/>
          </w:tcPr>
          <w:p w14:paraId="789FAAB7" w14:textId="77777777" w:rsidR="00C643BC" w:rsidRPr="00672875" w:rsidRDefault="00C643BC" w:rsidP="002E63DA">
            <w:pPr>
              <w:spacing w:after="0"/>
              <w:jc w:val="center"/>
              <w:rPr>
                <w:rFonts w:cs="Arial"/>
                <w:b/>
                <w:bCs/>
                <w:color w:val="FFFFFF"/>
                <w:sz w:val="16"/>
                <w:szCs w:val="16"/>
                <w:lang w:eastAsia="pl-PL"/>
              </w:rPr>
            </w:pPr>
          </w:p>
        </w:tc>
        <w:tc>
          <w:tcPr>
            <w:tcW w:w="1252" w:type="dxa"/>
            <w:shd w:val="clear" w:color="auto" w:fill="FFFFFF" w:themeFill="background1"/>
            <w:vAlign w:val="center"/>
          </w:tcPr>
          <w:p w14:paraId="20651549" w14:textId="77777777" w:rsidR="00C643BC" w:rsidRPr="00672875" w:rsidRDefault="00C643BC" w:rsidP="002E63DA">
            <w:pPr>
              <w:spacing w:after="0"/>
              <w:jc w:val="center"/>
              <w:rPr>
                <w:rFonts w:cs="Arial"/>
                <w:b/>
                <w:bCs/>
                <w:color w:val="FFFFFF"/>
                <w:sz w:val="16"/>
                <w:szCs w:val="16"/>
                <w:lang w:eastAsia="pl-PL"/>
              </w:rPr>
            </w:pPr>
          </w:p>
        </w:tc>
        <w:tc>
          <w:tcPr>
            <w:tcW w:w="1252" w:type="dxa"/>
            <w:shd w:val="clear" w:color="auto" w:fill="FFFFFF" w:themeFill="background1"/>
            <w:vAlign w:val="center"/>
          </w:tcPr>
          <w:p w14:paraId="60EE4D16" w14:textId="77777777" w:rsidR="00C643BC" w:rsidRPr="00672875" w:rsidRDefault="00C643BC" w:rsidP="002E63DA">
            <w:pPr>
              <w:spacing w:after="0"/>
              <w:jc w:val="center"/>
              <w:rPr>
                <w:rFonts w:cs="Arial"/>
                <w:b/>
                <w:bCs/>
                <w:color w:val="FFFFFF"/>
                <w:sz w:val="16"/>
                <w:szCs w:val="16"/>
                <w:lang w:eastAsia="pl-PL"/>
              </w:rPr>
            </w:pPr>
          </w:p>
        </w:tc>
      </w:tr>
      <w:tr w:rsidR="009714A1" w:rsidRPr="003B6B2F" w14:paraId="4E58441B" w14:textId="77777777" w:rsidTr="008C71BE">
        <w:trPr>
          <w:trHeight w:val="204"/>
        </w:trPr>
        <w:tc>
          <w:tcPr>
            <w:tcW w:w="4219" w:type="dxa"/>
            <w:tcBorders>
              <w:bottom w:val="single" w:sz="12" w:space="0" w:color="003087"/>
            </w:tcBorders>
            <w:shd w:val="clear" w:color="auto" w:fill="auto"/>
            <w:noWrap/>
            <w:vAlign w:val="bottom"/>
            <w:hideMark/>
          </w:tcPr>
          <w:p w14:paraId="75887176" w14:textId="77777777" w:rsidR="009714A1" w:rsidRPr="00672875" w:rsidRDefault="009714A1" w:rsidP="002E63DA">
            <w:pPr>
              <w:spacing w:after="0"/>
              <w:rPr>
                <w:rFonts w:cs="Arial"/>
                <w:b/>
                <w:bCs/>
                <w:color w:val="003087"/>
                <w:sz w:val="16"/>
                <w:szCs w:val="16"/>
                <w:lang w:eastAsia="pl-PL"/>
              </w:rPr>
            </w:pPr>
            <w:r w:rsidRPr="00672875">
              <w:rPr>
                <w:rFonts w:cs="Arial"/>
                <w:b/>
                <w:bCs/>
                <w:color w:val="003087"/>
                <w:sz w:val="16"/>
                <w:szCs w:val="16"/>
                <w:lang w:eastAsia="pl-PL"/>
              </w:rPr>
              <w:t>Wartość brutto</w:t>
            </w:r>
          </w:p>
        </w:tc>
        <w:tc>
          <w:tcPr>
            <w:tcW w:w="1260" w:type="dxa"/>
            <w:tcBorders>
              <w:bottom w:val="single" w:sz="12" w:space="0" w:color="003087"/>
            </w:tcBorders>
            <w:shd w:val="clear" w:color="auto" w:fill="auto"/>
            <w:noWrap/>
            <w:vAlign w:val="bottom"/>
            <w:hideMark/>
          </w:tcPr>
          <w:p w14:paraId="0E75A598" w14:textId="77777777" w:rsidR="009714A1" w:rsidRPr="00672875" w:rsidRDefault="009714A1" w:rsidP="002E63DA">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525E7715" w14:textId="77777777" w:rsidR="009714A1" w:rsidRPr="00672875" w:rsidRDefault="009714A1" w:rsidP="002E63DA">
            <w:pPr>
              <w:spacing w:after="0"/>
              <w:rPr>
                <w:rFonts w:cs="Arial"/>
                <w:color w:val="000000"/>
                <w:sz w:val="16"/>
                <w:szCs w:val="16"/>
                <w:lang w:eastAsia="pl-PL"/>
              </w:rPr>
            </w:pPr>
            <w:r w:rsidRPr="00672875">
              <w:rPr>
                <w:rFonts w:cs="Arial"/>
                <w:color w:val="000000"/>
                <w:sz w:val="16"/>
                <w:szCs w:val="16"/>
                <w:lang w:eastAsia="pl-PL"/>
              </w:rPr>
              <w:t> </w:t>
            </w:r>
          </w:p>
        </w:tc>
        <w:tc>
          <w:tcPr>
            <w:tcW w:w="2026" w:type="dxa"/>
            <w:tcBorders>
              <w:bottom w:val="single" w:sz="12" w:space="0" w:color="003087"/>
            </w:tcBorders>
            <w:shd w:val="clear" w:color="auto" w:fill="auto"/>
            <w:noWrap/>
            <w:vAlign w:val="bottom"/>
            <w:hideMark/>
          </w:tcPr>
          <w:p w14:paraId="0D0B49AF" w14:textId="77777777" w:rsidR="009714A1" w:rsidRPr="00672875" w:rsidRDefault="009714A1" w:rsidP="002E63DA">
            <w:pPr>
              <w:spacing w:after="0"/>
              <w:rPr>
                <w:rFonts w:cs="Arial"/>
                <w:color w:val="000000"/>
                <w:sz w:val="16"/>
                <w:szCs w:val="16"/>
                <w:lang w:eastAsia="pl-PL"/>
              </w:rPr>
            </w:pPr>
            <w:r w:rsidRPr="00672875">
              <w:rPr>
                <w:rFonts w:cs="Arial"/>
                <w:color w:val="000000"/>
                <w:sz w:val="16"/>
                <w:szCs w:val="16"/>
                <w:lang w:eastAsia="pl-PL"/>
              </w:rPr>
              <w:t> </w:t>
            </w:r>
          </w:p>
        </w:tc>
        <w:tc>
          <w:tcPr>
            <w:tcW w:w="1545" w:type="dxa"/>
            <w:tcBorders>
              <w:bottom w:val="single" w:sz="12" w:space="0" w:color="003087"/>
            </w:tcBorders>
            <w:shd w:val="clear" w:color="auto" w:fill="auto"/>
            <w:noWrap/>
            <w:vAlign w:val="bottom"/>
            <w:hideMark/>
          </w:tcPr>
          <w:p w14:paraId="05166504" w14:textId="77777777" w:rsidR="009714A1" w:rsidRPr="00672875" w:rsidRDefault="009714A1" w:rsidP="002E63DA">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472E04E6" w14:textId="77777777" w:rsidR="009714A1" w:rsidRPr="00672875" w:rsidRDefault="009714A1" w:rsidP="002E63DA">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4B7EB91B" w14:textId="77777777" w:rsidR="009714A1" w:rsidRPr="00672875" w:rsidRDefault="009714A1" w:rsidP="002E63DA">
            <w:pPr>
              <w:spacing w:after="0"/>
              <w:rPr>
                <w:rFonts w:cs="Arial"/>
                <w:color w:val="000000"/>
                <w:sz w:val="16"/>
                <w:szCs w:val="16"/>
                <w:lang w:eastAsia="pl-PL"/>
              </w:rPr>
            </w:pPr>
            <w:r w:rsidRPr="00672875">
              <w:rPr>
                <w:rFonts w:cs="Arial"/>
                <w:color w:val="000000"/>
                <w:sz w:val="16"/>
                <w:szCs w:val="16"/>
                <w:lang w:eastAsia="pl-PL"/>
              </w:rPr>
              <w:t> </w:t>
            </w:r>
          </w:p>
        </w:tc>
        <w:tc>
          <w:tcPr>
            <w:tcW w:w="1252" w:type="dxa"/>
            <w:tcBorders>
              <w:bottom w:val="single" w:sz="12" w:space="0" w:color="003087"/>
            </w:tcBorders>
            <w:shd w:val="clear" w:color="auto" w:fill="auto"/>
            <w:noWrap/>
            <w:vAlign w:val="bottom"/>
            <w:hideMark/>
          </w:tcPr>
          <w:p w14:paraId="57901A92" w14:textId="77777777" w:rsidR="009714A1" w:rsidRPr="00672875" w:rsidRDefault="009714A1" w:rsidP="002E63DA">
            <w:pPr>
              <w:spacing w:after="0"/>
              <w:rPr>
                <w:rFonts w:cs="Arial"/>
                <w:b/>
                <w:color w:val="000000"/>
                <w:sz w:val="16"/>
                <w:szCs w:val="16"/>
                <w:lang w:eastAsia="pl-PL"/>
              </w:rPr>
            </w:pPr>
            <w:r w:rsidRPr="00672875">
              <w:rPr>
                <w:rFonts w:cs="Arial"/>
                <w:b/>
                <w:color w:val="000000"/>
                <w:sz w:val="16"/>
                <w:szCs w:val="16"/>
                <w:lang w:eastAsia="pl-PL"/>
              </w:rPr>
              <w:t> </w:t>
            </w:r>
          </w:p>
        </w:tc>
      </w:tr>
      <w:tr w:rsidR="008C71BE" w:rsidRPr="003B6B2F" w14:paraId="53ACDBCE"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2B399D52" w14:textId="324799D2"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Stan na</w:t>
            </w:r>
            <w:r w:rsidR="00EE504F">
              <w:rPr>
                <w:rFonts w:cs="Arial"/>
                <w:b/>
                <w:bCs/>
                <w:color w:val="003087"/>
                <w:sz w:val="16"/>
                <w:szCs w:val="16"/>
                <w:lang w:eastAsia="pl-PL"/>
              </w:rPr>
              <w:t xml:space="preserve"> 1 stycznia 2018</w:t>
            </w:r>
          </w:p>
        </w:tc>
        <w:tc>
          <w:tcPr>
            <w:tcW w:w="1260" w:type="dxa"/>
            <w:tcBorders>
              <w:top w:val="single" w:sz="12" w:space="0" w:color="003087"/>
              <w:bottom w:val="single" w:sz="12" w:space="0" w:color="003087"/>
            </w:tcBorders>
            <w:shd w:val="clear" w:color="auto" w:fill="FFFFFF" w:themeFill="background1"/>
            <w:vAlign w:val="center"/>
          </w:tcPr>
          <w:p w14:paraId="5C5520A3" w14:textId="6D63D87F"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6 376</w:t>
            </w:r>
          </w:p>
        </w:tc>
        <w:tc>
          <w:tcPr>
            <w:tcW w:w="1252" w:type="dxa"/>
            <w:tcBorders>
              <w:top w:val="single" w:sz="12" w:space="0" w:color="003087"/>
              <w:bottom w:val="single" w:sz="12" w:space="0" w:color="003087"/>
            </w:tcBorders>
            <w:shd w:val="clear" w:color="auto" w:fill="FFFFFF" w:themeFill="background1"/>
            <w:vAlign w:val="center"/>
          </w:tcPr>
          <w:p w14:paraId="48D202DA" w14:textId="2A7577B9"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229 323</w:t>
            </w:r>
          </w:p>
        </w:tc>
        <w:tc>
          <w:tcPr>
            <w:tcW w:w="2026" w:type="dxa"/>
            <w:tcBorders>
              <w:top w:val="single" w:sz="12" w:space="0" w:color="003087"/>
              <w:bottom w:val="single" w:sz="12" w:space="0" w:color="003087"/>
            </w:tcBorders>
            <w:shd w:val="clear" w:color="auto" w:fill="FFFFFF" w:themeFill="background1"/>
            <w:vAlign w:val="center"/>
          </w:tcPr>
          <w:p w14:paraId="3BC445C7" w14:textId="777ECA26"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566 375</w:t>
            </w:r>
          </w:p>
        </w:tc>
        <w:tc>
          <w:tcPr>
            <w:tcW w:w="1545" w:type="dxa"/>
            <w:tcBorders>
              <w:top w:val="single" w:sz="12" w:space="0" w:color="003087"/>
              <w:bottom w:val="single" w:sz="12" w:space="0" w:color="003087"/>
            </w:tcBorders>
            <w:shd w:val="clear" w:color="auto" w:fill="FFFFFF" w:themeFill="background1"/>
            <w:vAlign w:val="center"/>
          </w:tcPr>
          <w:p w14:paraId="73B5C24D" w14:textId="561DFAC1"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61 343</w:t>
            </w:r>
          </w:p>
        </w:tc>
        <w:tc>
          <w:tcPr>
            <w:tcW w:w="1252" w:type="dxa"/>
            <w:tcBorders>
              <w:top w:val="single" w:sz="12" w:space="0" w:color="003087"/>
              <w:bottom w:val="single" w:sz="12" w:space="0" w:color="003087"/>
            </w:tcBorders>
            <w:shd w:val="clear" w:color="auto" w:fill="FFFFFF" w:themeFill="background1"/>
            <w:vAlign w:val="center"/>
          </w:tcPr>
          <w:p w14:paraId="1EEBEA1A" w14:textId="5729AE21"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16 000</w:t>
            </w:r>
          </w:p>
        </w:tc>
        <w:tc>
          <w:tcPr>
            <w:tcW w:w="1252" w:type="dxa"/>
            <w:tcBorders>
              <w:top w:val="single" w:sz="12" w:space="0" w:color="003087"/>
              <w:bottom w:val="single" w:sz="12" w:space="0" w:color="003087"/>
            </w:tcBorders>
            <w:shd w:val="clear" w:color="auto" w:fill="FFFFFF" w:themeFill="background1"/>
            <w:vAlign w:val="center"/>
          </w:tcPr>
          <w:p w14:paraId="5B80B119" w14:textId="750A1707"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40 856</w:t>
            </w:r>
          </w:p>
        </w:tc>
        <w:tc>
          <w:tcPr>
            <w:tcW w:w="1252" w:type="dxa"/>
            <w:tcBorders>
              <w:top w:val="single" w:sz="12" w:space="0" w:color="003087"/>
              <w:bottom w:val="single" w:sz="12" w:space="0" w:color="003087"/>
            </w:tcBorders>
            <w:shd w:val="clear" w:color="auto" w:fill="FFFFFF" w:themeFill="background1"/>
            <w:vAlign w:val="center"/>
          </w:tcPr>
          <w:p w14:paraId="7316FB1F" w14:textId="1F226F17"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920 273</w:t>
            </w:r>
          </w:p>
        </w:tc>
      </w:tr>
      <w:tr w:rsidR="008C71BE" w:rsidRPr="003B6B2F" w14:paraId="76D3375E" w14:textId="77777777" w:rsidTr="008C71BE">
        <w:trPr>
          <w:trHeight w:val="204"/>
        </w:trPr>
        <w:tc>
          <w:tcPr>
            <w:tcW w:w="4219" w:type="dxa"/>
            <w:tcBorders>
              <w:top w:val="single" w:sz="12" w:space="0" w:color="003087"/>
            </w:tcBorders>
            <w:shd w:val="clear" w:color="auto" w:fill="auto"/>
            <w:vAlign w:val="center"/>
            <w:hideMark/>
          </w:tcPr>
          <w:p w14:paraId="29795E4E" w14:textId="77777777"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 xml:space="preserve">Przeniesienia </w:t>
            </w:r>
          </w:p>
        </w:tc>
        <w:tc>
          <w:tcPr>
            <w:tcW w:w="1260" w:type="dxa"/>
            <w:tcBorders>
              <w:top w:val="single" w:sz="12" w:space="0" w:color="003087"/>
            </w:tcBorders>
            <w:shd w:val="clear" w:color="auto" w:fill="FFFFFF" w:themeFill="background1"/>
            <w:noWrap/>
            <w:vAlign w:val="center"/>
          </w:tcPr>
          <w:p w14:paraId="3023A277" w14:textId="070C8F77"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top w:val="single" w:sz="12" w:space="0" w:color="003087"/>
            </w:tcBorders>
            <w:shd w:val="clear" w:color="auto" w:fill="FFFFFF" w:themeFill="background1"/>
            <w:noWrap/>
            <w:vAlign w:val="center"/>
          </w:tcPr>
          <w:p w14:paraId="621C77AF" w14:textId="07E86E00"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tcBorders>
              <w:top w:val="single" w:sz="12" w:space="0" w:color="003087"/>
            </w:tcBorders>
            <w:shd w:val="clear" w:color="auto" w:fill="FFFFFF" w:themeFill="background1"/>
            <w:vAlign w:val="center"/>
          </w:tcPr>
          <w:p w14:paraId="79286736" w14:textId="7AD09817"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34 579</w:t>
            </w:r>
          </w:p>
        </w:tc>
        <w:tc>
          <w:tcPr>
            <w:tcW w:w="1545" w:type="dxa"/>
            <w:tcBorders>
              <w:top w:val="single" w:sz="12" w:space="0" w:color="003087"/>
            </w:tcBorders>
            <w:shd w:val="clear" w:color="auto" w:fill="FFFFFF" w:themeFill="background1"/>
            <w:noWrap/>
            <w:vAlign w:val="center"/>
          </w:tcPr>
          <w:p w14:paraId="1E0C7F60" w14:textId="2F679CFF"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top w:val="single" w:sz="12" w:space="0" w:color="003087"/>
            </w:tcBorders>
            <w:shd w:val="clear" w:color="auto" w:fill="FFFFFF" w:themeFill="background1"/>
            <w:noWrap/>
            <w:vAlign w:val="center"/>
          </w:tcPr>
          <w:p w14:paraId="607F49FC" w14:textId="34FEB92E"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top w:val="single" w:sz="12" w:space="0" w:color="003087"/>
            </w:tcBorders>
            <w:shd w:val="clear" w:color="auto" w:fill="FFFFFF" w:themeFill="background1"/>
            <w:noWrap/>
            <w:vAlign w:val="center"/>
          </w:tcPr>
          <w:p w14:paraId="0E4626A9" w14:textId="2B12EBAF"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top w:val="single" w:sz="12" w:space="0" w:color="003087"/>
            </w:tcBorders>
            <w:shd w:val="clear" w:color="auto" w:fill="FFFFFF" w:themeFill="background1"/>
            <w:vAlign w:val="center"/>
          </w:tcPr>
          <w:p w14:paraId="3445DA44" w14:textId="0FE8677A"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34 579</w:t>
            </w:r>
          </w:p>
        </w:tc>
      </w:tr>
      <w:tr w:rsidR="008C71BE" w:rsidRPr="003B6B2F" w14:paraId="2389466E" w14:textId="77777777" w:rsidTr="008C71BE">
        <w:trPr>
          <w:trHeight w:val="204"/>
        </w:trPr>
        <w:tc>
          <w:tcPr>
            <w:tcW w:w="4219" w:type="dxa"/>
            <w:shd w:val="clear" w:color="auto" w:fill="auto"/>
            <w:vAlign w:val="center"/>
            <w:hideMark/>
          </w:tcPr>
          <w:p w14:paraId="20001B18" w14:textId="77777777"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 xml:space="preserve">Nabycie </w:t>
            </w:r>
          </w:p>
        </w:tc>
        <w:tc>
          <w:tcPr>
            <w:tcW w:w="1260" w:type="dxa"/>
            <w:shd w:val="clear" w:color="auto" w:fill="FFFFFF" w:themeFill="background1"/>
            <w:vAlign w:val="center"/>
          </w:tcPr>
          <w:p w14:paraId="3F1C2AA1" w14:textId="61D6710F"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289</w:t>
            </w:r>
          </w:p>
        </w:tc>
        <w:tc>
          <w:tcPr>
            <w:tcW w:w="1252" w:type="dxa"/>
            <w:shd w:val="clear" w:color="auto" w:fill="FFFFFF" w:themeFill="background1"/>
            <w:noWrap/>
            <w:vAlign w:val="center"/>
          </w:tcPr>
          <w:p w14:paraId="369C4432" w14:textId="7ABC400F"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shd w:val="clear" w:color="auto" w:fill="FFFFFF" w:themeFill="background1"/>
            <w:vAlign w:val="center"/>
          </w:tcPr>
          <w:p w14:paraId="23F1069C" w14:textId="22F28A12"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22 757</w:t>
            </w:r>
          </w:p>
        </w:tc>
        <w:tc>
          <w:tcPr>
            <w:tcW w:w="1545" w:type="dxa"/>
            <w:shd w:val="clear" w:color="auto" w:fill="FFFFFF" w:themeFill="background1"/>
            <w:vAlign w:val="center"/>
          </w:tcPr>
          <w:p w14:paraId="70975D58" w14:textId="4DA78983"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10 025</w:t>
            </w:r>
          </w:p>
        </w:tc>
        <w:tc>
          <w:tcPr>
            <w:tcW w:w="1252" w:type="dxa"/>
            <w:shd w:val="clear" w:color="auto" w:fill="FFFFFF" w:themeFill="background1"/>
            <w:noWrap/>
            <w:vAlign w:val="center"/>
          </w:tcPr>
          <w:p w14:paraId="79E4EE87" w14:textId="2F53508A"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shd w:val="clear" w:color="auto" w:fill="FFFFFF" w:themeFill="background1"/>
            <w:noWrap/>
            <w:vAlign w:val="center"/>
          </w:tcPr>
          <w:p w14:paraId="5E9FB118" w14:textId="2A4591D4"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shd w:val="clear" w:color="auto" w:fill="FFFFFF" w:themeFill="background1"/>
            <w:vAlign w:val="center"/>
          </w:tcPr>
          <w:p w14:paraId="2F59CFE5" w14:textId="49F847BC"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33 071</w:t>
            </w:r>
          </w:p>
        </w:tc>
      </w:tr>
      <w:tr w:rsidR="008C71BE" w:rsidRPr="003B6B2F" w14:paraId="5310F006" w14:textId="77777777" w:rsidTr="008C71BE">
        <w:trPr>
          <w:trHeight w:val="204"/>
        </w:trPr>
        <w:tc>
          <w:tcPr>
            <w:tcW w:w="4219" w:type="dxa"/>
            <w:shd w:val="clear" w:color="auto" w:fill="auto"/>
            <w:vAlign w:val="center"/>
            <w:hideMark/>
          </w:tcPr>
          <w:p w14:paraId="645FB350" w14:textId="7F4927FB"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 xml:space="preserve">Likwidacja </w:t>
            </w:r>
          </w:p>
        </w:tc>
        <w:tc>
          <w:tcPr>
            <w:tcW w:w="1260" w:type="dxa"/>
            <w:shd w:val="clear" w:color="auto" w:fill="FFFFFF" w:themeFill="background1"/>
            <w:noWrap/>
            <w:vAlign w:val="center"/>
          </w:tcPr>
          <w:p w14:paraId="466EFD99" w14:textId="54E4C958"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(77)</w:t>
            </w:r>
          </w:p>
        </w:tc>
        <w:tc>
          <w:tcPr>
            <w:tcW w:w="1252" w:type="dxa"/>
            <w:shd w:val="clear" w:color="auto" w:fill="FFFFFF" w:themeFill="background1"/>
            <w:noWrap/>
            <w:vAlign w:val="center"/>
          </w:tcPr>
          <w:p w14:paraId="2B03A1E3" w14:textId="680D0AD6"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shd w:val="clear" w:color="auto" w:fill="FFFFFF" w:themeFill="background1"/>
            <w:noWrap/>
            <w:vAlign w:val="center"/>
          </w:tcPr>
          <w:p w14:paraId="456649FF" w14:textId="576593B9"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(34 885)</w:t>
            </w:r>
          </w:p>
        </w:tc>
        <w:tc>
          <w:tcPr>
            <w:tcW w:w="1545" w:type="dxa"/>
            <w:shd w:val="clear" w:color="auto" w:fill="FFFFFF" w:themeFill="background1"/>
            <w:noWrap/>
            <w:vAlign w:val="center"/>
          </w:tcPr>
          <w:p w14:paraId="00318EE3" w14:textId="6EE11432"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(32)</w:t>
            </w:r>
          </w:p>
        </w:tc>
        <w:tc>
          <w:tcPr>
            <w:tcW w:w="1252" w:type="dxa"/>
            <w:shd w:val="clear" w:color="auto" w:fill="FFFFFF" w:themeFill="background1"/>
            <w:noWrap/>
            <w:vAlign w:val="center"/>
          </w:tcPr>
          <w:p w14:paraId="08434660" w14:textId="4BD0A2E5"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(16 000)</w:t>
            </w:r>
          </w:p>
        </w:tc>
        <w:tc>
          <w:tcPr>
            <w:tcW w:w="1252" w:type="dxa"/>
            <w:shd w:val="clear" w:color="auto" w:fill="FFFFFF" w:themeFill="background1"/>
            <w:noWrap/>
            <w:vAlign w:val="center"/>
          </w:tcPr>
          <w:p w14:paraId="17EF954A" w14:textId="1E061837"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shd w:val="clear" w:color="auto" w:fill="FFFFFF" w:themeFill="background1"/>
            <w:noWrap/>
            <w:vAlign w:val="center"/>
          </w:tcPr>
          <w:p w14:paraId="5D3EF384" w14:textId="6ADBB478"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(50 994)</w:t>
            </w:r>
          </w:p>
        </w:tc>
      </w:tr>
      <w:tr w:rsidR="008C71BE" w:rsidRPr="003B6B2F" w14:paraId="4BC36884" w14:textId="77777777" w:rsidTr="008C71BE">
        <w:trPr>
          <w:trHeight w:val="204"/>
        </w:trPr>
        <w:tc>
          <w:tcPr>
            <w:tcW w:w="4219" w:type="dxa"/>
            <w:tcBorders>
              <w:bottom w:val="single" w:sz="12" w:space="0" w:color="003087"/>
            </w:tcBorders>
            <w:shd w:val="clear" w:color="auto" w:fill="auto"/>
            <w:vAlign w:val="center"/>
            <w:hideMark/>
          </w:tcPr>
          <w:p w14:paraId="4BD4E8E6" w14:textId="77777777"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 xml:space="preserve">Pozostałe </w:t>
            </w:r>
          </w:p>
        </w:tc>
        <w:tc>
          <w:tcPr>
            <w:tcW w:w="1260" w:type="dxa"/>
            <w:tcBorders>
              <w:bottom w:val="single" w:sz="12" w:space="0" w:color="003087"/>
            </w:tcBorders>
            <w:shd w:val="clear" w:color="auto" w:fill="FFFFFF" w:themeFill="background1"/>
            <w:noWrap/>
            <w:vAlign w:val="center"/>
          </w:tcPr>
          <w:p w14:paraId="41F7ADC6" w14:textId="09A74C2B"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noWrap/>
            <w:vAlign w:val="center"/>
          </w:tcPr>
          <w:p w14:paraId="55D26630" w14:textId="7221C8BD"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tcBorders>
              <w:bottom w:val="single" w:sz="12" w:space="0" w:color="003087"/>
            </w:tcBorders>
            <w:shd w:val="clear" w:color="auto" w:fill="FFFFFF" w:themeFill="background1"/>
            <w:noWrap/>
            <w:vAlign w:val="center"/>
          </w:tcPr>
          <w:p w14:paraId="03A71070" w14:textId="151EE091"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(158)</w:t>
            </w:r>
          </w:p>
        </w:tc>
        <w:tc>
          <w:tcPr>
            <w:tcW w:w="1545" w:type="dxa"/>
            <w:tcBorders>
              <w:bottom w:val="single" w:sz="12" w:space="0" w:color="003087"/>
            </w:tcBorders>
            <w:shd w:val="clear" w:color="auto" w:fill="FFFFFF" w:themeFill="background1"/>
            <w:vAlign w:val="center"/>
          </w:tcPr>
          <w:p w14:paraId="3B2E59BA" w14:textId="5C99CF59"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97</w:t>
            </w:r>
          </w:p>
        </w:tc>
        <w:tc>
          <w:tcPr>
            <w:tcW w:w="1252" w:type="dxa"/>
            <w:tcBorders>
              <w:bottom w:val="single" w:sz="12" w:space="0" w:color="003087"/>
            </w:tcBorders>
            <w:shd w:val="clear" w:color="auto" w:fill="FFFFFF" w:themeFill="background1"/>
            <w:noWrap/>
            <w:vAlign w:val="center"/>
          </w:tcPr>
          <w:p w14:paraId="7C350185" w14:textId="13B47DC6"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noWrap/>
            <w:vAlign w:val="center"/>
          </w:tcPr>
          <w:p w14:paraId="18883A10" w14:textId="0E49D2C0"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noWrap/>
            <w:vAlign w:val="center"/>
          </w:tcPr>
          <w:p w14:paraId="3D283D46" w14:textId="4126BD9B"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(61)</w:t>
            </w:r>
          </w:p>
        </w:tc>
      </w:tr>
      <w:tr w:rsidR="008C71BE" w:rsidRPr="003B6B2F" w14:paraId="7A896A66"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228D71BD" w14:textId="4D5ADD85"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Stan na</w:t>
            </w:r>
            <w:r w:rsidR="00EE504F">
              <w:rPr>
                <w:rFonts w:cs="Arial"/>
                <w:b/>
                <w:bCs/>
                <w:color w:val="003087"/>
                <w:sz w:val="16"/>
                <w:szCs w:val="16"/>
                <w:lang w:eastAsia="pl-PL"/>
              </w:rPr>
              <w:t xml:space="preserve"> 31 grudnia 2018</w:t>
            </w:r>
          </w:p>
        </w:tc>
        <w:tc>
          <w:tcPr>
            <w:tcW w:w="1260" w:type="dxa"/>
            <w:tcBorders>
              <w:top w:val="single" w:sz="12" w:space="0" w:color="003087"/>
              <w:bottom w:val="single" w:sz="12" w:space="0" w:color="003087"/>
            </w:tcBorders>
            <w:shd w:val="clear" w:color="auto" w:fill="FFFFFF" w:themeFill="background1"/>
            <w:vAlign w:val="center"/>
          </w:tcPr>
          <w:p w14:paraId="275114B6" w14:textId="0644C372"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6 588</w:t>
            </w:r>
          </w:p>
        </w:tc>
        <w:tc>
          <w:tcPr>
            <w:tcW w:w="1252" w:type="dxa"/>
            <w:tcBorders>
              <w:top w:val="single" w:sz="12" w:space="0" w:color="003087"/>
              <w:bottom w:val="single" w:sz="12" w:space="0" w:color="003087"/>
            </w:tcBorders>
            <w:shd w:val="clear" w:color="auto" w:fill="FFFFFF" w:themeFill="background1"/>
            <w:vAlign w:val="center"/>
          </w:tcPr>
          <w:p w14:paraId="6C9454AB" w14:textId="170AA19E"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229 323</w:t>
            </w:r>
          </w:p>
        </w:tc>
        <w:tc>
          <w:tcPr>
            <w:tcW w:w="2026" w:type="dxa"/>
            <w:tcBorders>
              <w:top w:val="single" w:sz="12" w:space="0" w:color="003087"/>
              <w:bottom w:val="single" w:sz="12" w:space="0" w:color="003087"/>
            </w:tcBorders>
            <w:shd w:val="clear" w:color="auto" w:fill="FFFFFF" w:themeFill="background1"/>
            <w:vAlign w:val="center"/>
          </w:tcPr>
          <w:p w14:paraId="11811A10" w14:textId="0DE6DC87"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588 668</w:t>
            </w:r>
          </w:p>
        </w:tc>
        <w:tc>
          <w:tcPr>
            <w:tcW w:w="1545" w:type="dxa"/>
            <w:tcBorders>
              <w:top w:val="single" w:sz="12" w:space="0" w:color="003087"/>
              <w:bottom w:val="single" w:sz="12" w:space="0" w:color="003087"/>
            </w:tcBorders>
            <w:shd w:val="clear" w:color="auto" w:fill="FFFFFF" w:themeFill="background1"/>
            <w:vAlign w:val="center"/>
          </w:tcPr>
          <w:p w14:paraId="20D187B2" w14:textId="6CA6EE5F"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71 433</w:t>
            </w:r>
          </w:p>
        </w:tc>
        <w:tc>
          <w:tcPr>
            <w:tcW w:w="1252" w:type="dxa"/>
            <w:tcBorders>
              <w:top w:val="single" w:sz="12" w:space="0" w:color="003087"/>
              <w:bottom w:val="single" w:sz="12" w:space="0" w:color="003087"/>
            </w:tcBorders>
            <w:shd w:val="clear" w:color="auto" w:fill="FFFFFF" w:themeFill="background1"/>
            <w:noWrap/>
            <w:vAlign w:val="center"/>
          </w:tcPr>
          <w:p w14:paraId="214F6DC4" w14:textId="5B13AFB7"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vAlign w:val="center"/>
          </w:tcPr>
          <w:p w14:paraId="7F32B138" w14:textId="1D48ED67"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40 856</w:t>
            </w:r>
          </w:p>
        </w:tc>
        <w:tc>
          <w:tcPr>
            <w:tcW w:w="1252" w:type="dxa"/>
            <w:tcBorders>
              <w:top w:val="single" w:sz="12" w:space="0" w:color="003087"/>
              <w:bottom w:val="single" w:sz="12" w:space="0" w:color="003087"/>
            </w:tcBorders>
            <w:shd w:val="clear" w:color="auto" w:fill="FFFFFF" w:themeFill="background1"/>
            <w:vAlign w:val="center"/>
          </w:tcPr>
          <w:p w14:paraId="56C5BA50" w14:textId="11C84DCE"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936 868</w:t>
            </w:r>
          </w:p>
        </w:tc>
      </w:tr>
      <w:tr w:rsidR="008C71BE" w:rsidRPr="003B6B2F" w14:paraId="1AF808D3" w14:textId="77777777" w:rsidTr="008C71BE">
        <w:trPr>
          <w:trHeight w:val="204"/>
        </w:trPr>
        <w:tc>
          <w:tcPr>
            <w:tcW w:w="4219" w:type="dxa"/>
            <w:tcBorders>
              <w:top w:val="single" w:sz="12" w:space="0" w:color="003087"/>
            </w:tcBorders>
            <w:shd w:val="clear" w:color="auto" w:fill="auto"/>
            <w:noWrap/>
            <w:vAlign w:val="bottom"/>
            <w:hideMark/>
          </w:tcPr>
          <w:p w14:paraId="04C3B502" w14:textId="77777777"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60" w:type="dxa"/>
            <w:tcBorders>
              <w:top w:val="single" w:sz="12" w:space="0" w:color="003087"/>
            </w:tcBorders>
            <w:shd w:val="clear" w:color="auto" w:fill="FFFFFF" w:themeFill="background1"/>
            <w:noWrap/>
            <w:vAlign w:val="bottom"/>
          </w:tcPr>
          <w:p w14:paraId="6303BB35" w14:textId="4C5D92F4"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2131C3E9" w14:textId="3CDB808B"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2026" w:type="dxa"/>
            <w:tcBorders>
              <w:top w:val="single" w:sz="12" w:space="0" w:color="003087"/>
            </w:tcBorders>
            <w:shd w:val="clear" w:color="auto" w:fill="FFFFFF" w:themeFill="background1"/>
            <w:noWrap/>
            <w:vAlign w:val="bottom"/>
          </w:tcPr>
          <w:p w14:paraId="0D358B74" w14:textId="4BDF2F89"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545" w:type="dxa"/>
            <w:tcBorders>
              <w:top w:val="single" w:sz="12" w:space="0" w:color="003087"/>
            </w:tcBorders>
            <w:shd w:val="clear" w:color="auto" w:fill="FFFFFF" w:themeFill="background1"/>
            <w:noWrap/>
            <w:vAlign w:val="bottom"/>
          </w:tcPr>
          <w:p w14:paraId="5A339165" w14:textId="4C2F68D8"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075DA8A3" w14:textId="51D60AA6"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2F1B19A2" w14:textId="1B635687"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3DB319F8" w14:textId="4CFB32D0" w:rsidR="008C71BE" w:rsidRPr="00672875" w:rsidRDefault="008C71BE" w:rsidP="008C71BE">
            <w:pPr>
              <w:spacing w:after="0"/>
              <w:rPr>
                <w:rFonts w:cs="Arial"/>
                <w:b/>
                <w:color w:val="FF0000"/>
                <w:sz w:val="16"/>
                <w:szCs w:val="16"/>
                <w:lang w:eastAsia="pl-PL"/>
              </w:rPr>
            </w:pPr>
            <w:r w:rsidRPr="00672875">
              <w:rPr>
                <w:rFonts w:cs="Arial"/>
                <w:b/>
                <w:color w:val="FF0000"/>
                <w:sz w:val="16"/>
                <w:szCs w:val="16"/>
                <w:lang w:eastAsia="pl-PL"/>
              </w:rPr>
              <w:t> </w:t>
            </w:r>
          </w:p>
        </w:tc>
      </w:tr>
      <w:tr w:rsidR="008C71BE" w:rsidRPr="003B6B2F" w14:paraId="06FF8F09" w14:textId="77777777" w:rsidTr="008C71BE">
        <w:trPr>
          <w:trHeight w:val="204"/>
        </w:trPr>
        <w:tc>
          <w:tcPr>
            <w:tcW w:w="4219" w:type="dxa"/>
            <w:tcBorders>
              <w:bottom w:val="single" w:sz="12" w:space="0" w:color="003087"/>
            </w:tcBorders>
            <w:shd w:val="clear" w:color="auto" w:fill="auto"/>
            <w:vAlign w:val="bottom"/>
            <w:hideMark/>
          </w:tcPr>
          <w:p w14:paraId="3877564D" w14:textId="77777777"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Skumulowana amortyzacja (umorzenie)</w:t>
            </w:r>
          </w:p>
        </w:tc>
        <w:tc>
          <w:tcPr>
            <w:tcW w:w="1260" w:type="dxa"/>
            <w:tcBorders>
              <w:bottom w:val="single" w:sz="12" w:space="0" w:color="003087"/>
            </w:tcBorders>
            <w:shd w:val="clear" w:color="auto" w:fill="FFFFFF" w:themeFill="background1"/>
            <w:noWrap/>
            <w:vAlign w:val="bottom"/>
          </w:tcPr>
          <w:p w14:paraId="5536A508" w14:textId="5BD93120"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2C6614AD" w14:textId="363E711E"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2026" w:type="dxa"/>
            <w:tcBorders>
              <w:bottom w:val="single" w:sz="12" w:space="0" w:color="003087"/>
            </w:tcBorders>
            <w:shd w:val="clear" w:color="auto" w:fill="FFFFFF" w:themeFill="background1"/>
            <w:noWrap/>
            <w:vAlign w:val="bottom"/>
          </w:tcPr>
          <w:p w14:paraId="6333F27C" w14:textId="1486533C"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545" w:type="dxa"/>
            <w:tcBorders>
              <w:bottom w:val="single" w:sz="12" w:space="0" w:color="003087"/>
            </w:tcBorders>
            <w:shd w:val="clear" w:color="auto" w:fill="FFFFFF" w:themeFill="background1"/>
            <w:noWrap/>
            <w:vAlign w:val="bottom"/>
          </w:tcPr>
          <w:p w14:paraId="5AEA5D61" w14:textId="0033D548"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6C0D4660" w14:textId="5F89CC46"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5451BF8B" w14:textId="446E7E36"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5F2E1C46" w14:textId="5DECAB3E"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r>
      <w:tr w:rsidR="008C71BE" w:rsidRPr="003B6B2F" w14:paraId="4155CC02"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151F0B70" w14:textId="1A5BA0E9"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Stan na</w:t>
            </w:r>
            <w:r w:rsidR="00EE504F">
              <w:rPr>
                <w:rFonts w:cs="Arial"/>
                <w:b/>
                <w:bCs/>
                <w:color w:val="003087"/>
                <w:sz w:val="16"/>
                <w:szCs w:val="16"/>
                <w:lang w:eastAsia="pl-PL"/>
              </w:rPr>
              <w:t xml:space="preserve"> 1 stycznia 2018</w:t>
            </w:r>
          </w:p>
        </w:tc>
        <w:tc>
          <w:tcPr>
            <w:tcW w:w="1260" w:type="dxa"/>
            <w:tcBorders>
              <w:top w:val="single" w:sz="12" w:space="0" w:color="003087"/>
              <w:bottom w:val="single" w:sz="12" w:space="0" w:color="003087"/>
            </w:tcBorders>
            <w:shd w:val="clear" w:color="auto" w:fill="FFFFFF" w:themeFill="background1"/>
            <w:noWrap/>
            <w:vAlign w:val="center"/>
          </w:tcPr>
          <w:p w14:paraId="63067FE2" w14:textId="5B724A41"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(1 372)</w:t>
            </w:r>
          </w:p>
        </w:tc>
        <w:tc>
          <w:tcPr>
            <w:tcW w:w="1252" w:type="dxa"/>
            <w:tcBorders>
              <w:top w:val="single" w:sz="12" w:space="0" w:color="003087"/>
              <w:bottom w:val="single" w:sz="12" w:space="0" w:color="003087"/>
            </w:tcBorders>
            <w:shd w:val="clear" w:color="auto" w:fill="FFFFFF" w:themeFill="background1"/>
            <w:noWrap/>
            <w:vAlign w:val="center"/>
          </w:tcPr>
          <w:p w14:paraId="0B64E3C9" w14:textId="4A978C8F"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2026" w:type="dxa"/>
            <w:tcBorders>
              <w:top w:val="single" w:sz="12" w:space="0" w:color="003087"/>
              <w:bottom w:val="single" w:sz="12" w:space="0" w:color="003087"/>
            </w:tcBorders>
            <w:shd w:val="clear" w:color="auto" w:fill="FFFFFF" w:themeFill="background1"/>
            <w:noWrap/>
            <w:vAlign w:val="center"/>
          </w:tcPr>
          <w:p w14:paraId="388351F7" w14:textId="32F827D6"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(243 655)</w:t>
            </w:r>
          </w:p>
        </w:tc>
        <w:tc>
          <w:tcPr>
            <w:tcW w:w="1545" w:type="dxa"/>
            <w:tcBorders>
              <w:top w:val="single" w:sz="12" w:space="0" w:color="003087"/>
              <w:bottom w:val="single" w:sz="12" w:space="0" w:color="003087"/>
            </w:tcBorders>
            <w:shd w:val="clear" w:color="auto" w:fill="FFFFFF" w:themeFill="background1"/>
            <w:noWrap/>
            <w:vAlign w:val="center"/>
          </w:tcPr>
          <w:p w14:paraId="20EC3032" w14:textId="751D0711"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(5 607)</w:t>
            </w:r>
          </w:p>
        </w:tc>
        <w:tc>
          <w:tcPr>
            <w:tcW w:w="1252" w:type="dxa"/>
            <w:tcBorders>
              <w:top w:val="single" w:sz="12" w:space="0" w:color="003087"/>
              <w:bottom w:val="single" w:sz="12" w:space="0" w:color="003087"/>
            </w:tcBorders>
            <w:shd w:val="clear" w:color="auto" w:fill="FFFFFF" w:themeFill="background1"/>
            <w:noWrap/>
            <w:vAlign w:val="center"/>
          </w:tcPr>
          <w:p w14:paraId="2001C23C" w14:textId="75A51E91"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(16 000)</w:t>
            </w:r>
          </w:p>
        </w:tc>
        <w:tc>
          <w:tcPr>
            <w:tcW w:w="1252" w:type="dxa"/>
            <w:tcBorders>
              <w:top w:val="single" w:sz="12" w:space="0" w:color="003087"/>
              <w:bottom w:val="single" w:sz="12" w:space="0" w:color="003087"/>
            </w:tcBorders>
            <w:shd w:val="clear" w:color="auto" w:fill="FFFFFF" w:themeFill="background1"/>
            <w:noWrap/>
            <w:vAlign w:val="center"/>
          </w:tcPr>
          <w:p w14:paraId="7E8549FD" w14:textId="5A92A992"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(814)</w:t>
            </w:r>
          </w:p>
        </w:tc>
        <w:tc>
          <w:tcPr>
            <w:tcW w:w="1252" w:type="dxa"/>
            <w:tcBorders>
              <w:top w:val="single" w:sz="12" w:space="0" w:color="003087"/>
              <w:bottom w:val="single" w:sz="12" w:space="0" w:color="003087"/>
            </w:tcBorders>
            <w:shd w:val="clear" w:color="auto" w:fill="FFFFFF" w:themeFill="background1"/>
            <w:noWrap/>
            <w:vAlign w:val="center"/>
          </w:tcPr>
          <w:p w14:paraId="5A747914" w14:textId="47801A7C"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(267 448)</w:t>
            </w:r>
          </w:p>
        </w:tc>
      </w:tr>
      <w:tr w:rsidR="008C71BE" w:rsidRPr="003B6B2F" w14:paraId="146379EB" w14:textId="77777777" w:rsidTr="008C71BE">
        <w:trPr>
          <w:trHeight w:val="204"/>
        </w:trPr>
        <w:tc>
          <w:tcPr>
            <w:tcW w:w="4219" w:type="dxa"/>
            <w:tcBorders>
              <w:top w:val="single" w:sz="12" w:space="0" w:color="003087"/>
            </w:tcBorders>
            <w:shd w:val="clear" w:color="auto" w:fill="auto"/>
            <w:vAlign w:val="center"/>
            <w:hideMark/>
          </w:tcPr>
          <w:p w14:paraId="1380371B" w14:textId="77777777"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 xml:space="preserve">Amortyzacja </w:t>
            </w:r>
          </w:p>
        </w:tc>
        <w:tc>
          <w:tcPr>
            <w:tcW w:w="1260" w:type="dxa"/>
            <w:tcBorders>
              <w:top w:val="single" w:sz="12" w:space="0" w:color="003087"/>
            </w:tcBorders>
            <w:shd w:val="clear" w:color="auto" w:fill="FFFFFF" w:themeFill="background1"/>
            <w:noWrap/>
            <w:vAlign w:val="center"/>
          </w:tcPr>
          <w:p w14:paraId="38CEBA23" w14:textId="1884D5B9"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(1 122)</w:t>
            </w:r>
          </w:p>
        </w:tc>
        <w:tc>
          <w:tcPr>
            <w:tcW w:w="1252" w:type="dxa"/>
            <w:tcBorders>
              <w:top w:val="single" w:sz="12" w:space="0" w:color="003087"/>
            </w:tcBorders>
            <w:shd w:val="clear" w:color="auto" w:fill="FFFFFF" w:themeFill="background1"/>
            <w:noWrap/>
            <w:vAlign w:val="center"/>
          </w:tcPr>
          <w:p w14:paraId="6DC79473" w14:textId="3B07E968"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tcBorders>
              <w:top w:val="single" w:sz="12" w:space="0" w:color="003087"/>
            </w:tcBorders>
            <w:shd w:val="clear" w:color="auto" w:fill="FFFFFF" w:themeFill="background1"/>
            <w:noWrap/>
            <w:vAlign w:val="center"/>
          </w:tcPr>
          <w:p w14:paraId="1C96E169" w14:textId="39921465"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(45 631)</w:t>
            </w:r>
          </w:p>
        </w:tc>
        <w:tc>
          <w:tcPr>
            <w:tcW w:w="1545" w:type="dxa"/>
            <w:tcBorders>
              <w:top w:val="single" w:sz="12" w:space="0" w:color="003087"/>
            </w:tcBorders>
            <w:shd w:val="clear" w:color="auto" w:fill="FFFFFF" w:themeFill="background1"/>
            <w:noWrap/>
            <w:vAlign w:val="center"/>
          </w:tcPr>
          <w:p w14:paraId="635246B2" w14:textId="342549D3"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(2 490)</w:t>
            </w:r>
          </w:p>
        </w:tc>
        <w:tc>
          <w:tcPr>
            <w:tcW w:w="1252" w:type="dxa"/>
            <w:tcBorders>
              <w:top w:val="single" w:sz="12" w:space="0" w:color="003087"/>
            </w:tcBorders>
            <w:shd w:val="clear" w:color="auto" w:fill="FFFFFF" w:themeFill="background1"/>
            <w:noWrap/>
            <w:vAlign w:val="center"/>
          </w:tcPr>
          <w:p w14:paraId="666EF46D" w14:textId="158DE30B"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top w:val="single" w:sz="12" w:space="0" w:color="003087"/>
            </w:tcBorders>
            <w:shd w:val="clear" w:color="auto" w:fill="FFFFFF" w:themeFill="background1"/>
            <w:noWrap/>
            <w:vAlign w:val="center"/>
          </w:tcPr>
          <w:p w14:paraId="49A3EAAA" w14:textId="7F4BEA18"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(892)</w:t>
            </w:r>
          </w:p>
        </w:tc>
        <w:tc>
          <w:tcPr>
            <w:tcW w:w="1252" w:type="dxa"/>
            <w:tcBorders>
              <w:top w:val="single" w:sz="12" w:space="0" w:color="003087"/>
            </w:tcBorders>
            <w:shd w:val="clear" w:color="auto" w:fill="FFFFFF" w:themeFill="background1"/>
            <w:noWrap/>
            <w:vAlign w:val="center"/>
          </w:tcPr>
          <w:p w14:paraId="306E5945" w14:textId="1E609767"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(50 135)</w:t>
            </w:r>
          </w:p>
        </w:tc>
      </w:tr>
      <w:tr w:rsidR="008C71BE" w:rsidRPr="003B6B2F" w14:paraId="161714C9" w14:textId="77777777" w:rsidTr="008C71BE">
        <w:trPr>
          <w:trHeight w:val="204"/>
        </w:trPr>
        <w:tc>
          <w:tcPr>
            <w:tcW w:w="4219" w:type="dxa"/>
            <w:shd w:val="clear" w:color="auto" w:fill="auto"/>
            <w:vAlign w:val="center"/>
            <w:hideMark/>
          </w:tcPr>
          <w:p w14:paraId="4748FBA5" w14:textId="348FC1B8"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Likwidacja</w:t>
            </w:r>
          </w:p>
        </w:tc>
        <w:tc>
          <w:tcPr>
            <w:tcW w:w="1260" w:type="dxa"/>
            <w:shd w:val="clear" w:color="auto" w:fill="FFFFFF" w:themeFill="background1"/>
            <w:vAlign w:val="center"/>
          </w:tcPr>
          <w:p w14:paraId="55EAC986" w14:textId="7A9D077B"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77</w:t>
            </w:r>
          </w:p>
        </w:tc>
        <w:tc>
          <w:tcPr>
            <w:tcW w:w="1252" w:type="dxa"/>
            <w:shd w:val="clear" w:color="auto" w:fill="FFFFFF" w:themeFill="background1"/>
            <w:noWrap/>
            <w:vAlign w:val="center"/>
          </w:tcPr>
          <w:p w14:paraId="2B41F8B1" w14:textId="7534FB4E"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shd w:val="clear" w:color="auto" w:fill="FFFFFF" w:themeFill="background1"/>
            <w:vAlign w:val="center"/>
          </w:tcPr>
          <w:p w14:paraId="1CEE5E11" w14:textId="0C99E8D5"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34 000</w:t>
            </w:r>
          </w:p>
        </w:tc>
        <w:tc>
          <w:tcPr>
            <w:tcW w:w="1545" w:type="dxa"/>
            <w:shd w:val="clear" w:color="auto" w:fill="FFFFFF" w:themeFill="background1"/>
            <w:noWrap/>
            <w:vAlign w:val="center"/>
          </w:tcPr>
          <w:p w14:paraId="7F9B7BC0" w14:textId="0785F2D9"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shd w:val="clear" w:color="auto" w:fill="FFFFFF" w:themeFill="background1"/>
            <w:vAlign w:val="center"/>
          </w:tcPr>
          <w:p w14:paraId="0AE78331" w14:textId="38C21C8A"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16 000</w:t>
            </w:r>
          </w:p>
        </w:tc>
        <w:tc>
          <w:tcPr>
            <w:tcW w:w="1252" w:type="dxa"/>
            <w:shd w:val="clear" w:color="auto" w:fill="FFFFFF" w:themeFill="background1"/>
            <w:noWrap/>
            <w:vAlign w:val="center"/>
          </w:tcPr>
          <w:p w14:paraId="6EA0ADD0" w14:textId="09CDAC55"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shd w:val="clear" w:color="auto" w:fill="FFFFFF" w:themeFill="background1"/>
            <w:vAlign w:val="center"/>
          </w:tcPr>
          <w:p w14:paraId="2538FB8D" w14:textId="3258F652"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50 077</w:t>
            </w:r>
          </w:p>
        </w:tc>
      </w:tr>
      <w:tr w:rsidR="008C71BE" w:rsidRPr="003B6B2F" w14:paraId="5B408778" w14:textId="77777777" w:rsidTr="008C71BE">
        <w:trPr>
          <w:trHeight w:val="204"/>
        </w:trPr>
        <w:tc>
          <w:tcPr>
            <w:tcW w:w="4219" w:type="dxa"/>
            <w:tcBorders>
              <w:bottom w:val="single" w:sz="12" w:space="0" w:color="003087"/>
            </w:tcBorders>
            <w:shd w:val="clear" w:color="auto" w:fill="auto"/>
            <w:vAlign w:val="center"/>
            <w:hideMark/>
          </w:tcPr>
          <w:p w14:paraId="0E851E37" w14:textId="0A077B4D" w:rsidR="008C71BE" w:rsidRPr="00672875" w:rsidRDefault="008C71BE" w:rsidP="008C71BE">
            <w:pPr>
              <w:spacing w:after="0"/>
              <w:rPr>
                <w:rFonts w:cs="Arial"/>
                <w:color w:val="000000"/>
                <w:sz w:val="16"/>
                <w:szCs w:val="16"/>
                <w:lang w:eastAsia="pl-PL"/>
              </w:rPr>
            </w:pPr>
            <w:r w:rsidRPr="00672875">
              <w:rPr>
                <w:rFonts w:cs="Arial"/>
                <w:color w:val="000000"/>
                <w:sz w:val="16"/>
                <w:szCs w:val="16"/>
                <w:lang w:eastAsia="pl-PL"/>
              </w:rPr>
              <w:t xml:space="preserve">Pozostałe </w:t>
            </w:r>
          </w:p>
        </w:tc>
        <w:tc>
          <w:tcPr>
            <w:tcW w:w="1260" w:type="dxa"/>
            <w:tcBorders>
              <w:bottom w:val="single" w:sz="12" w:space="0" w:color="003087"/>
            </w:tcBorders>
            <w:shd w:val="clear" w:color="auto" w:fill="FFFFFF" w:themeFill="background1"/>
            <w:noWrap/>
            <w:vAlign w:val="center"/>
          </w:tcPr>
          <w:p w14:paraId="23E4EA7D" w14:textId="19EE7F88"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noWrap/>
            <w:vAlign w:val="center"/>
          </w:tcPr>
          <w:p w14:paraId="20049454" w14:textId="6D9F52C7"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tcBorders>
              <w:bottom w:val="single" w:sz="12" w:space="0" w:color="003087"/>
            </w:tcBorders>
            <w:shd w:val="clear" w:color="auto" w:fill="FFFFFF" w:themeFill="background1"/>
            <w:vAlign w:val="center"/>
          </w:tcPr>
          <w:p w14:paraId="6ABB28F7" w14:textId="14379C59"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165</w:t>
            </w:r>
          </w:p>
        </w:tc>
        <w:tc>
          <w:tcPr>
            <w:tcW w:w="1545" w:type="dxa"/>
            <w:tcBorders>
              <w:bottom w:val="single" w:sz="12" w:space="0" w:color="003087"/>
            </w:tcBorders>
            <w:shd w:val="clear" w:color="auto" w:fill="FFFFFF" w:themeFill="background1"/>
            <w:vAlign w:val="center"/>
          </w:tcPr>
          <w:p w14:paraId="291F6C64" w14:textId="3475C625"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w:t>
            </w:r>
          </w:p>
        </w:tc>
        <w:tc>
          <w:tcPr>
            <w:tcW w:w="1252" w:type="dxa"/>
            <w:tcBorders>
              <w:bottom w:val="single" w:sz="12" w:space="0" w:color="003087"/>
            </w:tcBorders>
            <w:shd w:val="clear" w:color="auto" w:fill="FFFFFF" w:themeFill="background1"/>
            <w:noWrap/>
            <w:vAlign w:val="center"/>
          </w:tcPr>
          <w:p w14:paraId="358DF7F1" w14:textId="253F3BAE"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vAlign w:val="center"/>
          </w:tcPr>
          <w:p w14:paraId="226DBA8F" w14:textId="05E14B92" w:rsidR="008C71BE" w:rsidRPr="00672875" w:rsidRDefault="008C71BE" w:rsidP="008C71BE">
            <w:pPr>
              <w:spacing w:after="0"/>
              <w:jc w:val="right"/>
              <w:rPr>
                <w:rFonts w:cs="Arial"/>
                <w:color w:val="000000"/>
                <w:sz w:val="16"/>
                <w:szCs w:val="16"/>
                <w:lang w:eastAsia="pl-PL"/>
              </w:rPr>
            </w:pPr>
            <w:r w:rsidRPr="00672875">
              <w:rPr>
                <w:rFonts w:cs="Arial"/>
                <w:color w:val="000000"/>
                <w:sz w:val="16"/>
                <w:szCs w:val="16"/>
                <w:lang w:eastAsia="pl-PL"/>
              </w:rPr>
              <w:t>1</w:t>
            </w:r>
          </w:p>
        </w:tc>
        <w:tc>
          <w:tcPr>
            <w:tcW w:w="1252" w:type="dxa"/>
            <w:tcBorders>
              <w:bottom w:val="single" w:sz="12" w:space="0" w:color="003087"/>
            </w:tcBorders>
            <w:shd w:val="clear" w:color="auto" w:fill="FFFFFF" w:themeFill="background1"/>
            <w:vAlign w:val="center"/>
          </w:tcPr>
          <w:p w14:paraId="669AC9E7" w14:textId="2F1CCCD9" w:rsidR="008C71BE" w:rsidRPr="00672875" w:rsidRDefault="008C71BE" w:rsidP="008C71BE">
            <w:pPr>
              <w:spacing w:after="0"/>
              <w:jc w:val="right"/>
              <w:rPr>
                <w:rFonts w:cs="Arial"/>
                <w:b/>
                <w:color w:val="000000"/>
                <w:sz w:val="16"/>
                <w:szCs w:val="16"/>
                <w:lang w:eastAsia="pl-PL"/>
              </w:rPr>
            </w:pPr>
            <w:r w:rsidRPr="00672875">
              <w:rPr>
                <w:rFonts w:cs="Arial"/>
                <w:b/>
                <w:color w:val="000000"/>
                <w:sz w:val="16"/>
                <w:szCs w:val="16"/>
                <w:lang w:eastAsia="pl-PL"/>
              </w:rPr>
              <w:t>167</w:t>
            </w:r>
          </w:p>
        </w:tc>
      </w:tr>
      <w:tr w:rsidR="008C71BE" w:rsidRPr="003B6B2F" w14:paraId="3197F797"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5599FDA7" w14:textId="77B39B01"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Stan na</w:t>
            </w:r>
            <w:r w:rsidR="00EE504F">
              <w:rPr>
                <w:rFonts w:cs="Arial"/>
                <w:b/>
                <w:bCs/>
                <w:color w:val="003087"/>
                <w:sz w:val="16"/>
                <w:szCs w:val="16"/>
                <w:lang w:eastAsia="pl-PL"/>
              </w:rPr>
              <w:t xml:space="preserve"> 31 grudnia 2018</w:t>
            </w:r>
          </w:p>
        </w:tc>
        <w:tc>
          <w:tcPr>
            <w:tcW w:w="1260" w:type="dxa"/>
            <w:tcBorders>
              <w:top w:val="single" w:sz="12" w:space="0" w:color="003087"/>
              <w:bottom w:val="single" w:sz="12" w:space="0" w:color="003087"/>
            </w:tcBorders>
            <w:shd w:val="clear" w:color="auto" w:fill="FFFFFF" w:themeFill="background1"/>
            <w:noWrap/>
            <w:vAlign w:val="center"/>
          </w:tcPr>
          <w:p w14:paraId="0FA4E190" w14:textId="7EEB6C22"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(2 417)</w:t>
            </w:r>
          </w:p>
        </w:tc>
        <w:tc>
          <w:tcPr>
            <w:tcW w:w="1252" w:type="dxa"/>
            <w:tcBorders>
              <w:top w:val="single" w:sz="12" w:space="0" w:color="003087"/>
              <w:bottom w:val="single" w:sz="12" w:space="0" w:color="003087"/>
            </w:tcBorders>
            <w:shd w:val="clear" w:color="auto" w:fill="FFFFFF" w:themeFill="background1"/>
            <w:noWrap/>
            <w:vAlign w:val="center"/>
          </w:tcPr>
          <w:p w14:paraId="436E0863" w14:textId="28A0433F"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2026" w:type="dxa"/>
            <w:tcBorders>
              <w:top w:val="single" w:sz="12" w:space="0" w:color="003087"/>
              <w:bottom w:val="single" w:sz="12" w:space="0" w:color="003087"/>
            </w:tcBorders>
            <w:shd w:val="clear" w:color="auto" w:fill="FFFFFF" w:themeFill="background1"/>
            <w:noWrap/>
            <w:vAlign w:val="center"/>
          </w:tcPr>
          <w:p w14:paraId="6F4484D8" w14:textId="27409B22"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(255 121)</w:t>
            </w:r>
          </w:p>
        </w:tc>
        <w:tc>
          <w:tcPr>
            <w:tcW w:w="1545" w:type="dxa"/>
            <w:tcBorders>
              <w:top w:val="single" w:sz="12" w:space="0" w:color="003087"/>
              <w:bottom w:val="single" w:sz="12" w:space="0" w:color="003087"/>
            </w:tcBorders>
            <w:shd w:val="clear" w:color="auto" w:fill="FFFFFF" w:themeFill="background1"/>
            <w:noWrap/>
            <w:vAlign w:val="center"/>
          </w:tcPr>
          <w:p w14:paraId="32A94C3A" w14:textId="748C399F"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(8 096)</w:t>
            </w:r>
          </w:p>
        </w:tc>
        <w:tc>
          <w:tcPr>
            <w:tcW w:w="1252" w:type="dxa"/>
            <w:tcBorders>
              <w:top w:val="single" w:sz="12" w:space="0" w:color="003087"/>
              <w:bottom w:val="single" w:sz="12" w:space="0" w:color="003087"/>
            </w:tcBorders>
            <w:shd w:val="clear" w:color="auto" w:fill="FFFFFF" w:themeFill="background1"/>
            <w:noWrap/>
            <w:vAlign w:val="center"/>
          </w:tcPr>
          <w:p w14:paraId="23DE2D5B" w14:textId="428B7389"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1D7EBF32" w14:textId="7ADC2276"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(1 705)</w:t>
            </w:r>
          </w:p>
        </w:tc>
        <w:tc>
          <w:tcPr>
            <w:tcW w:w="1252" w:type="dxa"/>
            <w:tcBorders>
              <w:top w:val="single" w:sz="12" w:space="0" w:color="003087"/>
              <w:bottom w:val="single" w:sz="12" w:space="0" w:color="003087"/>
            </w:tcBorders>
            <w:shd w:val="clear" w:color="auto" w:fill="FFFFFF" w:themeFill="background1"/>
            <w:noWrap/>
            <w:vAlign w:val="center"/>
          </w:tcPr>
          <w:p w14:paraId="2279B16A" w14:textId="6A2304F2"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(267 339)</w:t>
            </w:r>
          </w:p>
        </w:tc>
      </w:tr>
      <w:tr w:rsidR="008C71BE" w:rsidRPr="003B6B2F" w14:paraId="32FE7076" w14:textId="77777777" w:rsidTr="008C71BE">
        <w:trPr>
          <w:trHeight w:val="204"/>
        </w:trPr>
        <w:tc>
          <w:tcPr>
            <w:tcW w:w="4219" w:type="dxa"/>
            <w:tcBorders>
              <w:top w:val="single" w:sz="12" w:space="0" w:color="003087"/>
            </w:tcBorders>
            <w:shd w:val="clear" w:color="auto" w:fill="auto"/>
            <w:noWrap/>
            <w:vAlign w:val="bottom"/>
            <w:hideMark/>
          </w:tcPr>
          <w:p w14:paraId="2E022BA8" w14:textId="77777777"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60" w:type="dxa"/>
            <w:tcBorders>
              <w:top w:val="single" w:sz="12" w:space="0" w:color="003087"/>
            </w:tcBorders>
            <w:shd w:val="clear" w:color="auto" w:fill="FFFFFF" w:themeFill="background1"/>
            <w:noWrap/>
            <w:vAlign w:val="bottom"/>
          </w:tcPr>
          <w:p w14:paraId="245190AB" w14:textId="5C81B053"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6827B248" w14:textId="76563604"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2026" w:type="dxa"/>
            <w:tcBorders>
              <w:top w:val="single" w:sz="12" w:space="0" w:color="003087"/>
            </w:tcBorders>
            <w:shd w:val="clear" w:color="auto" w:fill="FFFFFF" w:themeFill="background1"/>
            <w:noWrap/>
            <w:vAlign w:val="bottom"/>
          </w:tcPr>
          <w:p w14:paraId="55EF5CE8" w14:textId="64633DCC"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545" w:type="dxa"/>
            <w:tcBorders>
              <w:top w:val="single" w:sz="12" w:space="0" w:color="003087"/>
            </w:tcBorders>
            <w:shd w:val="clear" w:color="auto" w:fill="FFFFFF" w:themeFill="background1"/>
            <w:noWrap/>
            <w:vAlign w:val="bottom"/>
          </w:tcPr>
          <w:p w14:paraId="5ACC0792" w14:textId="4E46AF2C"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604B5D54" w14:textId="08BB12B0"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464851EE" w14:textId="0BC8AC67" w:rsidR="008C71BE" w:rsidRPr="00672875" w:rsidRDefault="008C71BE" w:rsidP="008C71BE">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tcBorders>
            <w:shd w:val="clear" w:color="auto" w:fill="FFFFFF" w:themeFill="background1"/>
            <w:noWrap/>
            <w:vAlign w:val="bottom"/>
          </w:tcPr>
          <w:p w14:paraId="5F7BFF4F" w14:textId="2C8AA351" w:rsidR="008C71BE" w:rsidRPr="00672875" w:rsidRDefault="008C71BE" w:rsidP="008C71BE">
            <w:pPr>
              <w:spacing w:after="0"/>
              <w:rPr>
                <w:rFonts w:cs="Arial"/>
                <w:b/>
                <w:color w:val="FF0000"/>
                <w:sz w:val="16"/>
                <w:szCs w:val="16"/>
                <w:lang w:eastAsia="pl-PL"/>
              </w:rPr>
            </w:pPr>
            <w:r w:rsidRPr="00672875">
              <w:rPr>
                <w:rFonts w:cs="Arial"/>
                <w:b/>
                <w:color w:val="FF0000"/>
                <w:sz w:val="16"/>
                <w:szCs w:val="16"/>
                <w:lang w:eastAsia="pl-PL"/>
              </w:rPr>
              <w:t> </w:t>
            </w:r>
          </w:p>
        </w:tc>
      </w:tr>
      <w:tr w:rsidR="008C71BE" w:rsidRPr="003B6B2F" w14:paraId="308BE462" w14:textId="77777777" w:rsidTr="008C71BE">
        <w:trPr>
          <w:trHeight w:val="204"/>
        </w:trPr>
        <w:tc>
          <w:tcPr>
            <w:tcW w:w="4219" w:type="dxa"/>
            <w:tcBorders>
              <w:bottom w:val="single" w:sz="12" w:space="0" w:color="003087"/>
            </w:tcBorders>
            <w:shd w:val="clear" w:color="auto" w:fill="auto"/>
            <w:noWrap/>
            <w:vAlign w:val="bottom"/>
            <w:hideMark/>
          </w:tcPr>
          <w:p w14:paraId="662D34E2" w14:textId="77777777"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Odpisy aktualizujące</w:t>
            </w:r>
          </w:p>
        </w:tc>
        <w:tc>
          <w:tcPr>
            <w:tcW w:w="1260" w:type="dxa"/>
            <w:tcBorders>
              <w:bottom w:val="single" w:sz="12" w:space="0" w:color="003087"/>
            </w:tcBorders>
            <w:shd w:val="clear" w:color="auto" w:fill="FFFFFF" w:themeFill="background1"/>
            <w:noWrap/>
            <w:vAlign w:val="bottom"/>
          </w:tcPr>
          <w:p w14:paraId="6F52B005" w14:textId="5DA8213B"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52379B90" w14:textId="160FC73A"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2026" w:type="dxa"/>
            <w:tcBorders>
              <w:bottom w:val="single" w:sz="12" w:space="0" w:color="003087"/>
            </w:tcBorders>
            <w:shd w:val="clear" w:color="auto" w:fill="FFFFFF" w:themeFill="background1"/>
            <w:noWrap/>
            <w:vAlign w:val="bottom"/>
          </w:tcPr>
          <w:p w14:paraId="3A57C4F2" w14:textId="765ABA08"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545" w:type="dxa"/>
            <w:tcBorders>
              <w:bottom w:val="single" w:sz="12" w:space="0" w:color="003087"/>
            </w:tcBorders>
            <w:shd w:val="clear" w:color="auto" w:fill="FFFFFF" w:themeFill="background1"/>
            <w:noWrap/>
            <w:vAlign w:val="bottom"/>
          </w:tcPr>
          <w:p w14:paraId="542B4564" w14:textId="119FCD6E"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1B11E020" w14:textId="3A98A6A4"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17CFFA74" w14:textId="0D3DA577"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c>
          <w:tcPr>
            <w:tcW w:w="1252" w:type="dxa"/>
            <w:tcBorders>
              <w:bottom w:val="single" w:sz="12" w:space="0" w:color="003087"/>
            </w:tcBorders>
            <w:shd w:val="clear" w:color="auto" w:fill="FFFFFF" w:themeFill="background1"/>
            <w:noWrap/>
            <w:vAlign w:val="bottom"/>
          </w:tcPr>
          <w:p w14:paraId="20C7EAEA" w14:textId="11018F70"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 </w:t>
            </w:r>
          </w:p>
        </w:tc>
      </w:tr>
      <w:tr w:rsidR="008C71BE" w:rsidRPr="003B6B2F" w14:paraId="1AB93027"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01C5411F" w14:textId="3122EC3D" w:rsidR="008C71BE" w:rsidRPr="00672875" w:rsidRDefault="008C71BE" w:rsidP="008C71BE">
            <w:pPr>
              <w:spacing w:after="0"/>
              <w:rPr>
                <w:rFonts w:cs="Arial"/>
                <w:b/>
                <w:bCs/>
                <w:color w:val="003087"/>
                <w:sz w:val="16"/>
                <w:szCs w:val="16"/>
                <w:lang w:eastAsia="pl-PL"/>
              </w:rPr>
            </w:pPr>
            <w:r w:rsidRPr="00672875">
              <w:rPr>
                <w:rFonts w:cs="Arial"/>
                <w:b/>
                <w:bCs/>
                <w:color w:val="003087"/>
                <w:sz w:val="16"/>
                <w:szCs w:val="16"/>
                <w:lang w:eastAsia="pl-PL"/>
              </w:rPr>
              <w:t>Stan na</w:t>
            </w:r>
            <w:r w:rsidR="00EE504F">
              <w:rPr>
                <w:rFonts w:cs="Arial"/>
                <w:b/>
                <w:bCs/>
                <w:color w:val="003087"/>
                <w:sz w:val="16"/>
                <w:szCs w:val="16"/>
                <w:lang w:eastAsia="pl-PL"/>
              </w:rPr>
              <w:t xml:space="preserve"> 1 stycznia 2018</w:t>
            </w:r>
          </w:p>
        </w:tc>
        <w:tc>
          <w:tcPr>
            <w:tcW w:w="1260" w:type="dxa"/>
            <w:tcBorders>
              <w:top w:val="single" w:sz="12" w:space="0" w:color="003087"/>
              <w:bottom w:val="single" w:sz="12" w:space="0" w:color="003087"/>
            </w:tcBorders>
            <w:shd w:val="clear" w:color="auto" w:fill="FFFFFF" w:themeFill="background1"/>
            <w:noWrap/>
            <w:vAlign w:val="center"/>
          </w:tcPr>
          <w:p w14:paraId="075FFA9D" w14:textId="03E880ED"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081DFCEF" w14:textId="09A6B148"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(227 517)</w:t>
            </w:r>
          </w:p>
        </w:tc>
        <w:tc>
          <w:tcPr>
            <w:tcW w:w="2026" w:type="dxa"/>
            <w:tcBorders>
              <w:top w:val="single" w:sz="12" w:space="0" w:color="003087"/>
              <w:bottom w:val="single" w:sz="12" w:space="0" w:color="003087"/>
            </w:tcBorders>
            <w:shd w:val="clear" w:color="auto" w:fill="FFFFFF" w:themeFill="background1"/>
            <w:noWrap/>
            <w:vAlign w:val="center"/>
          </w:tcPr>
          <w:p w14:paraId="017D0129" w14:textId="5AEBDEF0"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(6 249)</w:t>
            </w:r>
          </w:p>
        </w:tc>
        <w:tc>
          <w:tcPr>
            <w:tcW w:w="1545" w:type="dxa"/>
            <w:tcBorders>
              <w:top w:val="single" w:sz="12" w:space="0" w:color="003087"/>
              <w:bottom w:val="single" w:sz="12" w:space="0" w:color="003087"/>
            </w:tcBorders>
            <w:shd w:val="clear" w:color="auto" w:fill="FFFFFF" w:themeFill="background1"/>
            <w:noWrap/>
            <w:vAlign w:val="center"/>
          </w:tcPr>
          <w:p w14:paraId="33A229C9" w14:textId="25D4777A"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(811)</w:t>
            </w:r>
          </w:p>
        </w:tc>
        <w:tc>
          <w:tcPr>
            <w:tcW w:w="1252" w:type="dxa"/>
            <w:tcBorders>
              <w:top w:val="single" w:sz="12" w:space="0" w:color="003087"/>
              <w:bottom w:val="single" w:sz="12" w:space="0" w:color="003087"/>
            </w:tcBorders>
            <w:shd w:val="clear" w:color="auto" w:fill="FFFFFF" w:themeFill="background1"/>
            <w:noWrap/>
            <w:vAlign w:val="center"/>
          </w:tcPr>
          <w:p w14:paraId="6F29D72E" w14:textId="62F85870"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3330EDA2" w14:textId="6C65A7B6"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7719254F" w14:textId="12DFE7F5" w:rsidR="008C71BE" w:rsidRPr="00672875" w:rsidRDefault="008C71BE" w:rsidP="008C71BE">
            <w:pPr>
              <w:spacing w:after="0"/>
              <w:jc w:val="right"/>
              <w:rPr>
                <w:rFonts w:cs="Arial"/>
                <w:b/>
                <w:bCs/>
                <w:color w:val="003087"/>
                <w:sz w:val="16"/>
                <w:szCs w:val="16"/>
                <w:lang w:eastAsia="pl-PL"/>
              </w:rPr>
            </w:pPr>
            <w:r w:rsidRPr="00672875">
              <w:rPr>
                <w:rFonts w:cs="Arial"/>
                <w:b/>
                <w:bCs/>
                <w:color w:val="003087"/>
                <w:sz w:val="16"/>
                <w:szCs w:val="16"/>
                <w:lang w:eastAsia="pl-PL"/>
              </w:rPr>
              <w:t>(234 577)</w:t>
            </w:r>
          </w:p>
        </w:tc>
      </w:tr>
      <w:tr w:rsidR="008C71BE" w:rsidRPr="003B6B2F" w14:paraId="7A02315B" w14:textId="77777777" w:rsidTr="008C71BE">
        <w:trPr>
          <w:trHeight w:val="204"/>
        </w:trPr>
        <w:tc>
          <w:tcPr>
            <w:tcW w:w="4219" w:type="dxa"/>
            <w:tcBorders>
              <w:top w:val="single" w:sz="12" w:space="0" w:color="003087"/>
            </w:tcBorders>
            <w:shd w:val="clear" w:color="auto" w:fill="auto"/>
            <w:vAlign w:val="center"/>
            <w:hideMark/>
          </w:tcPr>
          <w:p w14:paraId="4D7903BC" w14:textId="2DCBE000" w:rsidR="008C71BE" w:rsidRPr="00672875" w:rsidRDefault="008C71BE" w:rsidP="008C71BE">
            <w:pPr>
              <w:spacing w:after="0"/>
              <w:rPr>
                <w:rFonts w:cs="Arial"/>
                <w:color w:val="000000"/>
                <w:sz w:val="16"/>
                <w:szCs w:val="16"/>
                <w:lang w:eastAsia="pl-PL"/>
              </w:rPr>
            </w:pPr>
            <w:r>
              <w:rPr>
                <w:rFonts w:cs="Arial"/>
                <w:color w:val="000000"/>
                <w:sz w:val="16"/>
                <w:szCs w:val="16"/>
                <w:lang w:eastAsia="pl-PL"/>
              </w:rPr>
              <w:t>Zwiększenia</w:t>
            </w:r>
          </w:p>
        </w:tc>
        <w:tc>
          <w:tcPr>
            <w:tcW w:w="1260" w:type="dxa"/>
            <w:tcBorders>
              <w:top w:val="single" w:sz="12" w:space="0" w:color="003087"/>
            </w:tcBorders>
            <w:shd w:val="clear" w:color="auto" w:fill="FFFFFF" w:themeFill="background1"/>
            <w:noWrap/>
            <w:vAlign w:val="center"/>
          </w:tcPr>
          <w:p w14:paraId="36912CA6" w14:textId="11137D66" w:rsidR="008C71BE" w:rsidRPr="00672875" w:rsidRDefault="0072232A" w:rsidP="008C71BE">
            <w:pPr>
              <w:spacing w:after="0"/>
              <w:jc w:val="right"/>
              <w:rPr>
                <w:rFonts w:cs="Arial"/>
                <w:color w:val="000000"/>
                <w:sz w:val="16"/>
                <w:szCs w:val="16"/>
                <w:lang w:eastAsia="pl-PL"/>
              </w:rPr>
            </w:pPr>
            <w:r>
              <w:rPr>
                <w:rFonts w:cs="Arial"/>
                <w:color w:val="000000"/>
                <w:sz w:val="16"/>
                <w:szCs w:val="16"/>
                <w:lang w:eastAsia="pl-PL"/>
              </w:rPr>
              <w:t>-</w:t>
            </w:r>
          </w:p>
        </w:tc>
        <w:tc>
          <w:tcPr>
            <w:tcW w:w="1252" w:type="dxa"/>
            <w:tcBorders>
              <w:top w:val="single" w:sz="12" w:space="0" w:color="003087"/>
            </w:tcBorders>
            <w:shd w:val="clear" w:color="auto" w:fill="FFFFFF" w:themeFill="background1"/>
            <w:noWrap/>
            <w:vAlign w:val="center"/>
          </w:tcPr>
          <w:p w14:paraId="7A6A9E9D" w14:textId="4B6CEB04" w:rsidR="008C71BE" w:rsidRPr="00672875" w:rsidRDefault="0072232A" w:rsidP="008C71BE">
            <w:pPr>
              <w:spacing w:after="0"/>
              <w:jc w:val="right"/>
              <w:rPr>
                <w:rFonts w:cs="Arial"/>
                <w:color w:val="000000"/>
                <w:sz w:val="16"/>
                <w:szCs w:val="16"/>
                <w:lang w:eastAsia="pl-PL"/>
              </w:rPr>
            </w:pPr>
            <w:r>
              <w:rPr>
                <w:rFonts w:cs="Arial"/>
                <w:color w:val="000000"/>
                <w:sz w:val="16"/>
                <w:szCs w:val="16"/>
                <w:lang w:eastAsia="pl-PL"/>
              </w:rPr>
              <w:t>-</w:t>
            </w:r>
          </w:p>
        </w:tc>
        <w:tc>
          <w:tcPr>
            <w:tcW w:w="2026" w:type="dxa"/>
            <w:tcBorders>
              <w:top w:val="single" w:sz="12" w:space="0" w:color="003087"/>
            </w:tcBorders>
            <w:shd w:val="clear" w:color="auto" w:fill="FFFFFF" w:themeFill="background1"/>
            <w:vAlign w:val="center"/>
          </w:tcPr>
          <w:p w14:paraId="6753E3B8" w14:textId="421F56C5" w:rsidR="008C71BE" w:rsidRPr="00672875" w:rsidRDefault="0072232A" w:rsidP="008C71BE">
            <w:pPr>
              <w:spacing w:after="0"/>
              <w:jc w:val="right"/>
              <w:rPr>
                <w:rFonts w:cs="Arial"/>
                <w:color w:val="000000"/>
                <w:sz w:val="16"/>
                <w:szCs w:val="16"/>
                <w:lang w:eastAsia="pl-PL"/>
              </w:rPr>
            </w:pPr>
            <w:r>
              <w:rPr>
                <w:rFonts w:cs="Arial"/>
                <w:color w:val="000000"/>
                <w:sz w:val="16"/>
                <w:szCs w:val="16"/>
                <w:lang w:eastAsia="pl-PL"/>
              </w:rPr>
              <w:t>-</w:t>
            </w:r>
          </w:p>
        </w:tc>
        <w:tc>
          <w:tcPr>
            <w:tcW w:w="1545" w:type="dxa"/>
            <w:tcBorders>
              <w:top w:val="single" w:sz="12" w:space="0" w:color="003087"/>
            </w:tcBorders>
            <w:shd w:val="clear" w:color="auto" w:fill="FFFFFF" w:themeFill="background1"/>
            <w:vAlign w:val="center"/>
          </w:tcPr>
          <w:p w14:paraId="1853FF42" w14:textId="74A53C1F" w:rsidR="008C71BE" w:rsidRPr="00672875" w:rsidRDefault="0072232A" w:rsidP="008C71BE">
            <w:pPr>
              <w:spacing w:after="0"/>
              <w:jc w:val="right"/>
              <w:rPr>
                <w:rFonts w:cs="Arial"/>
                <w:color w:val="000000"/>
                <w:sz w:val="16"/>
                <w:szCs w:val="16"/>
                <w:lang w:eastAsia="pl-PL"/>
              </w:rPr>
            </w:pPr>
            <w:r>
              <w:rPr>
                <w:rFonts w:cs="Arial"/>
                <w:color w:val="000000"/>
                <w:sz w:val="16"/>
                <w:szCs w:val="16"/>
                <w:lang w:eastAsia="pl-PL"/>
              </w:rPr>
              <w:t>-</w:t>
            </w:r>
          </w:p>
        </w:tc>
        <w:tc>
          <w:tcPr>
            <w:tcW w:w="1252" w:type="dxa"/>
            <w:tcBorders>
              <w:top w:val="single" w:sz="12" w:space="0" w:color="003087"/>
            </w:tcBorders>
            <w:shd w:val="clear" w:color="auto" w:fill="FFFFFF" w:themeFill="background1"/>
            <w:noWrap/>
            <w:vAlign w:val="center"/>
          </w:tcPr>
          <w:p w14:paraId="697452A7" w14:textId="7EDD6387" w:rsidR="008C71BE" w:rsidRPr="00672875" w:rsidRDefault="0072232A" w:rsidP="008C71BE">
            <w:pPr>
              <w:spacing w:after="0"/>
              <w:jc w:val="right"/>
              <w:rPr>
                <w:rFonts w:cs="Arial"/>
                <w:color w:val="000000"/>
                <w:sz w:val="16"/>
                <w:szCs w:val="16"/>
                <w:lang w:eastAsia="pl-PL"/>
              </w:rPr>
            </w:pPr>
            <w:r>
              <w:rPr>
                <w:rFonts w:cs="Arial"/>
                <w:color w:val="000000"/>
                <w:sz w:val="16"/>
                <w:szCs w:val="16"/>
                <w:lang w:eastAsia="pl-PL"/>
              </w:rPr>
              <w:t>-</w:t>
            </w:r>
          </w:p>
        </w:tc>
        <w:tc>
          <w:tcPr>
            <w:tcW w:w="1252" w:type="dxa"/>
            <w:tcBorders>
              <w:top w:val="single" w:sz="12" w:space="0" w:color="003087"/>
            </w:tcBorders>
            <w:shd w:val="clear" w:color="auto" w:fill="FFFFFF" w:themeFill="background1"/>
            <w:noWrap/>
            <w:vAlign w:val="center"/>
          </w:tcPr>
          <w:p w14:paraId="2E93BC0B" w14:textId="70A62224" w:rsidR="008C71BE" w:rsidRPr="00672875" w:rsidRDefault="0072232A" w:rsidP="008C71BE">
            <w:pPr>
              <w:spacing w:after="0"/>
              <w:jc w:val="right"/>
              <w:rPr>
                <w:rFonts w:cs="Arial"/>
                <w:color w:val="000000"/>
                <w:sz w:val="16"/>
                <w:szCs w:val="16"/>
                <w:lang w:eastAsia="pl-PL"/>
              </w:rPr>
            </w:pPr>
            <w:r>
              <w:rPr>
                <w:rFonts w:cs="Arial"/>
                <w:color w:val="000000"/>
                <w:sz w:val="16"/>
                <w:szCs w:val="16"/>
                <w:lang w:eastAsia="pl-PL"/>
              </w:rPr>
              <w:t>-</w:t>
            </w:r>
          </w:p>
        </w:tc>
        <w:tc>
          <w:tcPr>
            <w:tcW w:w="1252" w:type="dxa"/>
            <w:tcBorders>
              <w:top w:val="single" w:sz="12" w:space="0" w:color="003087"/>
            </w:tcBorders>
            <w:shd w:val="clear" w:color="auto" w:fill="FFFFFF" w:themeFill="background1"/>
            <w:vAlign w:val="center"/>
          </w:tcPr>
          <w:p w14:paraId="74A1B0A2" w14:textId="2662E2D5" w:rsidR="008C71BE" w:rsidRPr="00672875" w:rsidRDefault="0072232A" w:rsidP="008C71BE">
            <w:pPr>
              <w:spacing w:after="0"/>
              <w:jc w:val="right"/>
              <w:rPr>
                <w:rFonts w:cs="Arial"/>
                <w:b/>
                <w:color w:val="000000"/>
                <w:sz w:val="16"/>
                <w:szCs w:val="16"/>
                <w:lang w:eastAsia="pl-PL"/>
              </w:rPr>
            </w:pPr>
            <w:r>
              <w:rPr>
                <w:rFonts w:cs="Arial"/>
                <w:b/>
                <w:color w:val="000000"/>
                <w:sz w:val="16"/>
                <w:szCs w:val="16"/>
                <w:lang w:eastAsia="pl-PL"/>
              </w:rPr>
              <w:t>-</w:t>
            </w:r>
          </w:p>
        </w:tc>
      </w:tr>
      <w:tr w:rsidR="0072232A" w:rsidRPr="003B6B2F" w14:paraId="0B316D95" w14:textId="77777777" w:rsidTr="008C71BE">
        <w:trPr>
          <w:trHeight w:val="204"/>
        </w:trPr>
        <w:tc>
          <w:tcPr>
            <w:tcW w:w="4219" w:type="dxa"/>
            <w:tcBorders>
              <w:bottom w:val="single" w:sz="12" w:space="0" w:color="003087"/>
            </w:tcBorders>
            <w:shd w:val="clear" w:color="auto" w:fill="auto"/>
            <w:vAlign w:val="center"/>
          </w:tcPr>
          <w:p w14:paraId="15C7632E" w14:textId="5F6CC332" w:rsidR="0072232A" w:rsidRPr="00672875" w:rsidRDefault="0072232A" w:rsidP="0072232A">
            <w:pPr>
              <w:spacing w:after="0"/>
              <w:rPr>
                <w:rFonts w:cs="Arial"/>
                <w:color w:val="000000"/>
                <w:sz w:val="16"/>
                <w:szCs w:val="16"/>
                <w:lang w:eastAsia="pl-PL"/>
              </w:rPr>
            </w:pPr>
            <w:r>
              <w:rPr>
                <w:rFonts w:cs="Arial"/>
                <w:color w:val="000000"/>
                <w:sz w:val="16"/>
                <w:szCs w:val="16"/>
                <w:lang w:eastAsia="pl-PL"/>
              </w:rPr>
              <w:t>Zmniejszenia</w:t>
            </w:r>
          </w:p>
        </w:tc>
        <w:tc>
          <w:tcPr>
            <w:tcW w:w="1260" w:type="dxa"/>
            <w:tcBorders>
              <w:bottom w:val="single" w:sz="12" w:space="0" w:color="003087"/>
            </w:tcBorders>
            <w:shd w:val="clear" w:color="auto" w:fill="FFFFFF" w:themeFill="background1"/>
            <w:noWrap/>
            <w:vAlign w:val="center"/>
          </w:tcPr>
          <w:p w14:paraId="1D349D93" w14:textId="7C485D34"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noWrap/>
            <w:vAlign w:val="center"/>
          </w:tcPr>
          <w:p w14:paraId="068DDD48" w14:textId="7F2C8D32"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2026" w:type="dxa"/>
            <w:tcBorders>
              <w:bottom w:val="single" w:sz="12" w:space="0" w:color="003087"/>
            </w:tcBorders>
            <w:shd w:val="clear" w:color="auto" w:fill="FFFFFF" w:themeFill="background1"/>
            <w:vAlign w:val="center"/>
          </w:tcPr>
          <w:p w14:paraId="0B6ED492" w14:textId="6B31BA5C"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48</w:t>
            </w:r>
          </w:p>
        </w:tc>
        <w:tc>
          <w:tcPr>
            <w:tcW w:w="1545" w:type="dxa"/>
            <w:tcBorders>
              <w:bottom w:val="single" w:sz="12" w:space="0" w:color="003087"/>
            </w:tcBorders>
            <w:shd w:val="clear" w:color="auto" w:fill="FFFFFF" w:themeFill="background1"/>
            <w:vAlign w:val="center"/>
          </w:tcPr>
          <w:p w14:paraId="35DDAE78" w14:textId="6DC75DB8"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712</w:t>
            </w:r>
          </w:p>
        </w:tc>
        <w:tc>
          <w:tcPr>
            <w:tcW w:w="1252" w:type="dxa"/>
            <w:tcBorders>
              <w:bottom w:val="single" w:sz="12" w:space="0" w:color="003087"/>
            </w:tcBorders>
            <w:shd w:val="clear" w:color="auto" w:fill="FFFFFF" w:themeFill="background1"/>
            <w:noWrap/>
            <w:vAlign w:val="center"/>
          </w:tcPr>
          <w:p w14:paraId="147B0BBC" w14:textId="14635741"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noWrap/>
            <w:vAlign w:val="center"/>
          </w:tcPr>
          <w:p w14:paraId="4F7DF27A" w14:textId="42171262"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bottom w:val="single" w:sz="12" w:space="0" w:color="003087"/>
            </w:tcBorders>
            <w:shd w:val="clear" w:color="auto" w:fill="FFFFFF" w:themeFill="background1"/>
            <w:vAlign w:val="center"/>
          </w:tcPr>
          <w:p w14:paraId="2DCC2197" w14:textId="0A29152B" w:rsidR="0072232A" w:rsidRPr="00672875" w:rsidRDefault="0072232A" w:rsidP="0072232A">
            <w:pPr>
              <w:spacing w:after="0"/>
              <w:jc w:val="right"/>
              <w:rPr>
                <w:rFonts w:cs="Arial"/>
                <w:b/>
                <w:color w:val="000000"/>
                <w:sz w:val="16"/>
                <w:szCs w:val="16"/>
                <w:lang w:eastAsia="pl-PL"/>
              </w:rPr>
            </w:pPr>
            <w:r w:rsidRPr="00672875">
              <w:rPr>
                <w:rFonts w:cs="Arial"/>
                <w:b/>
                <w:color w:val="000000"/>
                <w:sz w:val="16"/>
                <w:szCs w:val="16"/>
                <w:lang w:eastAsia="pl-PL"/>
              </w:rPr>
              <w:t>760</w:t>
            </w:r>
          </w:p>
        </w:tc>
      </w:tr>
      <w:tr w:rsidR="0072232A" w:rsidRPr="003B6B2F" w14:paraId="1CCA3C79"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412C6FA9" w14:textId="7E872362" w:rsidR="0072232A" w:rsidRPr="00672875" w:rsidRDefault="0072232A" w:rsidP="0072232A">
            <w:pPr>
              <w:spacing w:after="0"/>
              <w:rPr>
                <w:rFonts w:cs="Arial"/>
                <w:b/>
                <w:bCs/>
                <w:color w:val="003087"/>
                <w:sz w:val="16"/>
                <w:szCs w:val="16"/>
                <w:lang w:eastAsia="pl-PL"/>
              </w:rPr>
            </w:pPr>
            <w:r w:rsidRPr="00672875">
              <w:rPr>
                <w:rFonts w:cs="Arial"/>
                <w:b/>
                <w:bCs/>
                <w:color w:val="003087"/>
                <w:sz w:val="16"/>
                <w:szCs w:val="16"/>
                <w:lang w:eastAsia="pl-PL"/>
              </w:rPr>
              <w:t>Stan na</w:t>
            </w:r>
            <w:r>
              <w:rPr>
                <w:rFonts w:cs="Arial"/>
                <w:b/>
                <w:bCs/>
                <w:color w:val="003087"/>
                <w:sz w:val="16"/>
                <w:szCs w:val="16"/>
                <w:lang w:eastAsia="pl-PL"/>
              </w:rPr>
              <w:t xml:space="preserve"> 31 grudnia 2018</w:t>
            </w:r>
          </w:p>
        </w:tc>
        <w:tc>
          <w:tcPr>
            <w:tcW w:w="1260" w:type="dxa"/>
            <w:tcBorders>
              <w:top w:val="single" w:sz="12" w:space="0" w:color="003087"/>
              <w:bottom w:val="single" w:sz="12" w:space="0" w:color="003087"/>
            </w:tcBorders>
            <w:shd w:val="clear" w:color="auto" w:fill="FFFFFF" w:themeFill="background1"/>
            <w:noWrap/>
            <w:vAlign w:val="center"/>
          </w:tcPr>
          <w:p w14:paraId="60C48D1F" w14:textId="330A4801"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6F66B939" w14:textId="2C791E17"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(227 517)</w:t>
            </w:r>
          </w:p>
        </w:tc>
        <w:tc>
          <w:tcPr>
            <w:tcW w:w="2026" w:type="dxa"/>
            <w:tcBorders>
              <w:top w:val="single" w:sz="12" w:space="0" w:color="003087"/>
              <w:bottom w:val="single" w:sz="12" w:space="0" w:color="003087"/>
            </w:tcBorders>
            <w:shd w:val="clear" w:color="auto" w:fill="FFFFFF" w:themeFill="background1"/>
            <w:noWrap/>
            <w:vAlign w:val="center"/>
          </w:tcPr>
          <w:p w14:paraId="52DCAD2D" w14:textId="3D841606"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(6 201)</w:t>
            </w:r>
          </w:p>
        </w:tc>
        <w:tc>
          <w:tcPr>
            <w:tcW w:w="1545" w:type="dxa"/>
            <w:tcBorders>
              <w:top w:val="single" w:sz="12" w:space="0" w:color="003087"/>
              <w:bottom w:val="single" w:sz="12" w:space="0" w:color="003087"/>
            </w:tcBorders>
            <w:shd w:val="clear" w:color="auto" w:fill="FFFFFF" w:themeFill="background1"/>
            <w:noWrap/>
            <w:vAlign w:val="center"/>
          </w:tcPr>
          <w:p w14:paraId="76EC7FB8" w14:textId="0F4DAA77"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(99)</w:t>
            </w:r>
          </w:p>
        </w:tc>
        <w:tc>
          <w:tcPr>
            <w:tcW w:w="1252" w:type="dxa"/>
            <w:tcBorders>
              <w:top w:val="single" w:sz="12" w:space="0" w:color="003087"/>
              <w:bottom w:val="single" w:sz="12" w:space="0" w:color="003087"/>
            </w:tcBorders>
            <w:shd w:val="clear" w:color="auto" w:fill="FFFFFF" w:themeFill="background1"/>
            <w:noWrap/>
            <w:vAlign w:val="center"/>
          </w:tcPr>
          <w:p w14:paraId="69ECB705" w14:textId="3191593E"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39361A5A" w14:textId="30197A56"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6B9DB8DF" w14:textId="5C7714C6"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(233 817)</w:t>
            </w:r>
          </w:p>
        </w:tc>
      </w:tr>
      <w:tr w:rsidR="0072232A" w:rsidRPr="003B6B2F" w14:paraId="5D7DD18A" w14:textId="77777777" w:rsidTr="008C71BE">
        <w:trPr>
          <w:trHeight w:val="204"/>
        </w:trPr>
        <w:tc>
          <w:tcPr>
            <w:tcW w:w="4219" w:type="dxa"/>
            <w:tcBorders>
              <w:top w:val="single" w:sz="12" w:space="0" w:color="003087"/>
              <w:bottom w:val="single" w:sz="12" w:space="0" w:color="003087"/>
            </w:tcBorders>
            <w:shd w:val="clear" w:color="auto" w:fill="auto"/>
            <w:noWrap/>
            <w:vAlign w:val="bottom"/>
            <w:hideMark/>
          </w:tcPr>
          <w:p w14:paraId="157EB25F" w14:textId="77777777"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1260" w:type="dxa"/>
            <w:tcBorders>
              <w:top w:val="single" w:sz="12" w:space="0" w:color="003087"/>
              <w:bottom w:val="single" w:sz="12" w:space="0" w:color="003087"/>
            </w:tcBorders>
            <w:shd w:val="clear" w:color="auto" w:fill="FFFFFF" w:themeFill="background1"/>
            <w:noWrap/>
            <w:vAlign w:val="bottom"/>
          </w:tcPr>
          <w:p w14:paraId="388D93C5" w14:textId="5F64E078"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bottom w:val="single" w:sz="12" w:space="0" w:color="003087"/>
            </w:tcBorders>
            <w:shd w:val="clear" w:color="auto" w:fill="FFFFFF" w:themeFill="background1"/>
            <w:noWrap/>
            <w:vAlign w:val="bottom"/>
          </w:tcPr>
          <w:p w14:paraId="2A6ABB51" w14:textId="3C04550E"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2026" w:type="dxa"/>
            <w:tcBorders>
              <w:top w:val="single" w:sz="12" w:space="0" w:color="003087"/>
              <w:bottom w:val="single" w:sz="12" w:space="0" w:color="003087"/>
            </w:tcBorders>
            <w:shd w:val="clear" w:color="auto" w:fill="FFFFFF" w:themeFill="background1"/>
            <w:noWrap/>
            <w:vAlign w:val="bottom"/>
          </w:tcPr>
          <w:p w14:paraId="5BA0E898" w14:textId="0D3FBE6D"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1545" w:type="dxa"/>
            <w:tcBorders>
              <w:top w:val="single" w:sz="12" w:space="0" w:color="003087"/>
              <w:bottom w:val="single" w:sz="12" w:space="0" w:color="003087"/>
            </w:tcBorders>
            <w:shd w:val="clear" w:color="auto" w:fill="FFFFFF" w:themeFill="background1"/>
            <w:noWrap/>
            <w:vAlign w:val="bottom"/>
          </w:tcPr>
          <w:p w14:paraId="4707E4B6" w14:textId="617901E2"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bottom w:val="single" w:sz="12" w:space="0" w:color="003087"/>
            </w:tcBorders>
            <w:shd w:val="clear" w:color="auto" w:fill="FFFFFF" w:themeFill="background1"/>
            <w:noWrap/>
            <w:vAlign w:val="bottom"/>
          </w:tcPr>
          <w:p w14:paraId="14DDFDA0" w14:textId="7A4A3455"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bottom w:val="single" w:sz="12" w:space="0" w:color="003087"/>
            </w:tcBorders>
            <w:shd w:val="clear" w:color="auto" w:fill="FFFFFF" w:themeFill="background1"/>
            <w:noWrap/>
            <w:vAlign w:val="bottom"/>
          </w:tcPr>
          <w:p w14:paraId="23579EFF" w14:textId="0BC69D0A" w:rsidR="0072232A" w:rsidRPr="00672875" w:rsidRDefault="0072232A" w:rsidP="0072232A">
            <w:pPr>
              <w:spacing w:after="0"/>
              <w:rPr>
                <w:rFonts w:cs="Arial"/>
                <w:color w:val="FF0000"/>
                <w:sz w:val="16"/>
                <w:szCs w:val="16"/>
                <w:lang w:eastAsia="pl-PL"/>
              </w:rPr>
            </w:pPr>
            <w:r w:rsidRPr="00672875">
              <w:rPr>
                <w:rFonts w:cs="Arial"/>
                <w:color w:val="FF0000"/>
                <w:sz w:val="16"/>
                <w:szCs w:val="16"/>
                <w:lang w:eastAsia="pl-PL"/>
              </w:rPr>
              <w:t> </w:t>
            </w:r>
          </w:p>
        </w:tc>
        <w:tc>
          <w:tcPr>
            <w:tcW w:w="1252" w:type="dxa"/>
            <w:tcBorders>
              <w:top w:val="single" w:sz="12" w:space="0" w:color="003087"/>
              <w:bottom w:val="single" w:sz="12" w:space="0" w:color="003087"/>
            </w:tcBorders>
            <w:shd w:val="clear" w:color="auto" w:fill="FFFFFF" w:themeFill="background1"/>
            <w:noWrap/>
            <w:vAlign w:val="bottom"/>
          </w:tcPr>
          <w:p w14:paraId="737B5521" w14:textId="5D833B5C" w:rsidR="0072232A" w:rsidRPr="00672875" w:rsidRDefault="0072232A" w:rsidP="0072232A">
            <w:pPr>
              <w:spacing w:after="0"/>
              <w:rPr>
                <w:rFonts w:cs="Arial"/>
                <w:b/>
                <w:color w:val="FF0000"/>
                <w:sz w:val="16"/>
                <w:szCs w:val="16"/>
                <w:lang w:eastAsia="pl-PL"/>
              </w:rPr>
            </w:pPr>
            <w:r w:rsidRPr="00672875">
              <w:rPr>
                <w:rFonts w:cs="Arial"/>
                <w:b/>
                <w:color w:val="FF0000"/>
                <w:sz w:val="16"/>
                <w:szCs w:val="16"/>
                <w:lang w:eastAsia="pl-PL"/>
              </w:rPr>
              <w:t> </w:t>
            </w:r>
          </w:p>
        </w:tc>
      </w:tr>
      <w:tr w:rsidR="0072232A" w:rsidRPr="003B6B2F" w14:paraId="7B89A4AE" w14:textId="77777777" w:rsidTr="008C71BE">
        <w:trPr>
          <w:trHeight w:val="204"/>
        </w:trPr>
        <w:tc>
          <w:tcPr>
            <w:tcW w:w="4219" w:type="dxa"/>
            <w:tcBorders>
              <w:top w:val="single" w:sz="12" w:space="0" w:color="003087"/>
              <w:bottom w:val="single" w:sz="12" w:space="0" w:color="003087"/>
            </w:tcBorders>
            <w:shd w:val="clear" w:color="auto" w:fill="auto"/>
            <w:vAlign w:val="center"/>
            <w:hideMark/>
          </w:tcPr>
          <w:p w14:paraId="3EDC9365" w14:textId="66AF6969" w:rsidR="0072232A" w:rsidRPr="00672875" w:rsidRDefault="0072232A" w:rsidP="0072232A">
            <w:pPr>
              <w:spacing w:after="0"/>
              <w:rPr>
                <w:rFonts w:cs="Arial"/>
                <w:b/>
                <w:bCs/>
                <w:color w:val="003087"/>
                <w:sz w:val="16"/>
                <w:szCs w:val="16"/>
                <w:lang w:eastAsia="pl-PL"/>
              </w:rPr>
            </w:pPr>
            <w:r>
              <w:rPr>
                <w:rFonts w:cs="Arial"/>
                <w:b/>
                <w:bCs/>
                <w:color w:val="003087"/>
                <w:sz w:val="16"/>
                <w:szCs w:val="16"/>
                <w:lang w:eastAsia="pl-PL"/>
              </w:rPr>
              <w:t>Wartość netto na 1 stycznia 2018</w:t>
            </w:r>
          </w:p>
        </w:tc>
        <w:tc>
          <w:tcPr>
            <w:tcW w:w="1260" w:type="dxa"/>
            <w:tcBorders>
              <w:top w:val="single" w:sz="12" w:space="0" w:color="003087"/>
              <w:bottom w:val="single" w:sz="12" w:space="0" w:color="003087"/>
            </w:tcBorders>
            <w:shd w:val="clear" w:color="auto" w:fill="FFFFFF" w:themeFill="background1"/>
            <w:noWrap/>
            <w:vAlign w:val="center"/>
          </w:tcPr>
          <w:p w14:paraId="2F0F51A0" w14:textId="0E891124"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5 004</w:t>
            </w:r>
          </w:p>
        </w:tc>
        <w:tc>
          <w:tcPr>
            <w:tcW w:w="1252" w:type="dxa"/>
            <w:tcBorders>
              <w:top w:val="single" w:sz="12" w:space="0" w:color="003087"/>
              <w:bottom w:val="single" w:sz="12" w:space="0" w:color="003087"/>
            </w:tcBorders>
            <w:shd w:val="clear" w:color="auto" w:fill="FFFFFF" w:themeFill="background1"/>
            <w:noWrap/>
            <w:vAlign w:val="center"/>
          </w:tcPr>
          <w:p w14:paraId="79BB28FC" w14:textId="3B6347F4"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1 806</w:t>
            </w:r>
          </w:p>
        </w:tc>
        <w:tc>
          <w:tcPr>
            <w:tcW w:w="2026" w:type="dxa"/>
            <w:tcBorders>
              <w:top w:val="single" w:sz="12" w:space="0" w:color="003087"/>
              <w:bottom w:val="single" w:sz="12" w:space="0" w:color="003087"/>
            </w:tcBorders>
            <w:shd w:val="clear" w:color="auto" w:fill="FFFFFF" w:themeFill="background1"/>
            <w:noWrap/>
            <w:vAlign w:val="center"/>
          </w:tcPr>
          <w:p w14:paraId="1C203ECA" w14:textId="6ACC261E"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316 471</w:t>
            </w:r>
          </w:p>
        </w:tc>
        <w:tc>
          <w:tcPr>
            <w:tcW w:w="1545" w:type="dxa"/>
            <w:tcBorders>
              <w:top w:val="single" w:sz="12" w:space="0" w:color="003087"/>
              <w:bottom w:val="single" w:sz="12" w:space="0" w:color="003087"/>
            </w:tcBorders>
            <w:shd w:val="clear" w:color="auto" w:fill="FFFFFF" w:themeFill="background1"/>
            <w:noWrap/>
            <w:vAlign w:val="center"/>
          </w:tcPr>
          <w:p w14:paraId="1C158CF3" w14:textId="34DF3BDE"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54 925</w:t>
            </w:r>
          </w:p>
        </w:tc>
        <w:tc>
          <w:tcPr>
            <w:tcW w:w="1252" w:type="dxa"/>
            <w:tcBorders>
              <w:top w:val="single" w:sz="12" w:space="0" w:color="003087"/>
              <w:bottom w:val="single" w:sz="12" w:space="0" w:color="003087"/>
            </w:tcBorders>
            <w:shd w:val="clear" w:color="auto" w:fill="FFFFFF" w:themeFill="background1"/>
            <w:noWrap/>
            <w:vAlign w:val="center"/>
          </w:tcPr>
          <w:p w14:paraId="01CCF749" w14:textId="73088DEF"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noWrap/>
            <w:vAlign w:val="center"/>
          </w:tcPr>
          <w:p w14:paraId="2F37570E" w14:textId="2A3A054F"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40 042</w:t>
            </w:r>
          </w:p>
        </w:tc>
        <w:tc>
          <w:tcPr>
            <w:tcW w:w="1252" w:type="dxa"/>
            <w:tcBorders>
              <w:top w:val="single" w:sz="12" w:space="0" w:color="003087"/>
              <w:bottom w:val="single" w:sz="12" w:space="0" w:color="003087"/>
            </w:tcBorders>
            <w:shd w:val="clear" w:color="auto" w:fill="FFFFFF" w:themeFill="background1"/>
            <w:noWrap/>
            <w:vAlign w:val="center"/>
          </w:tcPr>
          <w:p w14:paraId="79137C04" w14:textId="0EEA685E"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418 248</w:t>
            </w:r>
          </w:p>
        </w:tc>
      </w:tr>
      <w:tr w:rsidR="0072232A" w:rsidRPr="003B6B2F" w14:paraId="16CE77F0" w14:textId="77777777" w:rsidTr="008C71BE">
        <w:trPr>
          <w:trHeight w:val="204"/>
        </w:trPr>
        <w:tc>
          <w:tcPr>
            <w:tcW w:w="4219" w:type="dxa"/>
            <w:tcBorders>
              <w:top w:val="single" w:sz="12" w:space="0" w:color="003087"/>
              <w:bottom w:val="single" w:sz="12" w:space="0" w:color="003087"/>
            </w:tcBorders>
            <w:shd w:val="clear" w:color="auto" w:fill="auto"/>
            <w:vAlign w:val="center"/>
            <w:hideMark/>
          </w:tcPr>
          <w:p w14:paraId="6A7F9188" w14:textId="333DEE9A" w:rsidR="0072232A" w:rsidRPr="00672875" w:rsidRDefault="0072232A" w:rsidP="0072232A">
            <w:pPr>
              <w:spacing w:after="0"/>
              <w:rPr>
                <w:rFonts w:cs="Arial"/>
                <w:b/>
                <w:bCs/>
                <w:color w:val="003087"/>
                <w:sz w:val="16"/>
                <w:szCs w:val="16"/>
                <w:lang w:eastAsia="pl-PL"/>
              </w:rPr>
            </w:pPr>
            <w:r>
              <w:rPr>
                <w:rFonts w:cs="Arial"/>
                <w:b/>
                <w:bCs/>
                <w:color w:val="003087"/>
                <w:sz w:val="16"/>
                <w:szCs w:val="16"/>
                <w:lang w:eastAsia="pl-PL"/>
              </w:rPr>
              <w:t>Wartość netto na 31 grudnia 2018</w:t>
            </w:r>
          </w:p>
        </w:tc>
        <w:tc>
          <w:tcPr>
            <w:tcW w:w="1260" w:type="dxa"/>
            <w:tcBorders>
              <w:top w:val="single" w:sz="12" w:space="0" w:color="003087"/>
              <w:bottom w:val="single" w:sz="12" w:space="0" w:color="003087"/>
            </w:tcBorders>
            <w:shd w:val="clear" w:color="auto" w:fill="FFFFFF" w:themeFill="background1"/>
            <w:vAlign w:val="center"/>
          </w:tcPr>
          <w:p w14:paraId="3AFF0505" w14:textId="51B28842"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4 171</w:t>
            </w:r>
          </w:p>
        </w:tc>
        <w:tc>
          <w:tcPr>
            <w:tcW w:w="1252" w:type="dxa"/>
            <w:tcBorders>
              <w:top w:val="single" w:sz="12" w:space="0" w:color="003087"/>
              <w:bottom w:val="single" w:sz="12" w:space="0" w:color="003087"/>
            </w:tcBorders>
            <w:shd w:val="clear" w:color="auto" w:fill="FFFFFF" w:themeFill="background1"/>
            <w:vAlign w:val="center"/>
          </w:tcPr>
          <w:p w14:paraId="647058E5" w14:textId="492228F6"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1 806</w:t>
            </w:r>
          </w:p>
        </w:tc>
        <w:tc>
          <w:tcPr>
            <w:tcW w:w="2026" w:type="dxa"/>
            <w:tcBorders>
              <w:top w:val="single" w:sz="12" w:space="0" w:color="003087"/>
              <w:bottom w:val="single" w:sz="12" w:space="0" w:color="003087"/>
            </w:tcBorders>
            <w:shd w:val="clear" w:color="auto" w:fill="FFFFFF" w:themeFill="background1"/>
            <w:vAlign w:val="center"/>
          </w:tcPr>
          <w:p w14:paraId="450F3F5A" w14:textId="3E8A4F2B"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327 346</w:t>
            </w:r>
          </w:p>
        </w:tc>
        <w:tc>
          <w:tcPr>
            <w:tcW w:w="1545" w:type="dxa"/>
            <w:tcBorders>
              <w:top w:val="single" w:sz="12" w:space="0" w:color="003087"/>
              <w:bottom w:val="single" w:sz="12" w:space="0" w:color="003087"/>
            </w:tcBorders>
            <w:shd w:val="clear" w:color="auto" w:fill="FFFFFF" w:themeFill="background1"/>
            <w:vAlign w:val="center"/>
          </w:tcPr>
          <w:p w14:paraId="74FE4AB1" w14:textId="5B0BEA61"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63 238</w:t>
            </w:r>
          </w:p>
        </w:tc>
        <w:tc>
          <w:tcPr>
            <w:tcW w:w="1252" w:type="dxa"/>
            <w:tcBorders>
              <w:top w:val="single" w:sz="12" w:space="0" w:color="003087"/>
              <w:bottom w:val="single" w:sz="12" w:space="0" w:color="003087"/>
            </w:tcBorders>
            <w:shd w:val="clear" w:color="auto" w:fill="FFFFFF" w:themeFill="background1"/>
            <w:noWrap/>
            <w:vAlign w:val="center"/>
          </w:tcPr>
          <w:p w14:paraId="5A8450D3" w14:textId="732B6932" w:rsidR="0072232A" w:rsidRPr="00672875" w:rsidRDefault="0072232A" w:rsidP="0072232A">
            <w:pPr>
              <w:spacing w:after="0"/>
              <w:jc w:val="right"/>
              <w:rPr>
                <w:rFonts w:cs="Arial"/>
                <w:color w:val="000000"/>
                <w:sz w:val="16"/>
                <w:szCs w:val="16"/>
                <w:lang w:eastAsia="pl-PL"/>
              </w:rPr>
            </w:pPr>
            <w:r w:rsidRPr="00672875">
              <w:rPr>
                <w:rFonts w:cs="Arial"/>
                <w:color w:val="000000"/>
                <w:sz w:val="16"/>
                <w:szCs w:val="16"/>
                <w:lang w:eastAsia="pl-PL"/>
              </w:rPr>
              <w:t xml:space="preserve">                -</w:t>
            </w:r>
          </w:p>
        </w:tc>
        <w:tc>
          <w:tcPr>
            <w:tcW w:w="1252" w:type="dxa"/>
            <w:tcBorders>
              <w:top w:val="single" w:sz="12" w:space="0" w:color="003087"/>
              <w:bottom w:val="single" w:sz="12" w:space="0" w:color="003087"/>
            </w:tcBorders>
            <w:shd w:val="clear" w:color="auto" w:fill="FFFFFF" w:themeFill="background1"/>
            <w:vAlign w:val="center"/>
          </w:tcPr>
          <w:p w14:paraId="211D977B" w14:textId="636F9AD3"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39 151</w:t>
            </w:r>
          </w:p>
        </w:tc>
        <w:tc>
          <w:tcPr>
            <w:tcW w:w="1252" w:type="dxa"/>
            <w:tcBorders>
              <w:top w:val="single" w:sz="12" w:space="0" w:color="003087"/>
              <w:bottom w:val="single" w:sz="12" w:space="0" w:color="003087"/>
            </w:tcBorders>
            <w:shd w:val="clear" w:color="auto" w:fill="FFFFFF" w:themeFill="background1"/>
            <w:vAlign w:val="center"/>
          </w:tcPr>
          <w:p w14:paraId="07490195" w14:textId="4B936DA3" w:rsidR="0072232A" w:rsidRPr="00672875" w:rsidRDefault="0072232A" w:rsidP="0072232A">
            <w:pPr>
              <w:spacing w:after="0"/>
              <w:jc w:val="right"/>
              <w:rPr>
                <w:rFonts w:cs="Arial"/>
                <w:b/>
                <w:bCs/>
                <w:color w:val="003087"/>
                <w:sz w:val="16"/>
                <w:szCs w:val="16"/>
                <w:lang w:eastAsia="pl-PL"/>
              </w:rPr>
            </w:pPr>
            <w:r w:rsidRPr="00672875">
              <w:rPr>
                <w:rFonts w:cs="Arial"/>
                <w:b/>
                <w:bCs/>
                <w:color w:val="003087"/>
                <w:sz w:val="16"/>
                <w:szCs w:val="16"/>
                <w:lang w:eastAsia="pl-PL"/>
              </w:rPr>
              <w:t>435 712</w:t>
            </w:r>
          </w:p>
        </w:tc>
      </w:tr>
    </w:tbl>
    <w:p w14:paraId="6FDB10C1" w14:textId="3E07F1BC" w:rsidR="009714A1" w:rsidRPr="00672875" w:rsidRDefault="009714A1" w:rsidP="00C643BC">
      <w:pPr>
        <w:widowControl w:val="0"/>
        <w:spacing w:before="120" w:after="120"/>
        <w:rPr>
          <w:rFonts w:cs="Arial"/>
          <w:sz w:val="17"/>
          <w:szCs w:val="17"/>
        </w:rPr>
      </w:pPr>
      <w:r w:rsidRPr="00672875">
        <w:rPr>
          <w:rFonts w:cs="Arial"/>
          <w:sz w:val="17"/>
          <w:szCs w:val="17"/>
        </w:rPr>
        <w:t>Na wartościach niematerialnych nie ustanowiono zabezpieczeń.</w:t>
      </w:r>
    </w:p>
    <w:p w14:paraId="51D19EC0" w14:textId="5918D6A2" w:rsidR="00714C7B" w:rsidRPr="00672875" w:rsidRDefault="00714C7B" w:rsidP="00C643BC">
      <w:pPr>
        <w:widowControl w:val="0"/>
        <w:spacing w:before="120" w:after="120"/>
        <w:rPr>
          <w:rFonts w:cs="Arial"/>
          <w:sz w:val="17"/>
          <w:szCs w:val="17"/>
        </w:rPr>
      </w:pPr>
      <w:r w:rsidRPr="00672875">
        <w:rPr>
          <w:sz w:val="17"/>
          <w:szCs w:val="17"/>
        </w:rPr>
        <w:t>Na 31 grudnia 201</w:t>
      </w:r>
      <w:r w:rsidR="00EE504F">
        <w:rPr>
          <w:sz w:val="17"/>
          <w:szCs w:val="17"/>
        </w:rPr>
        <w:t>9</w:t>
      </w:r>
      <w:r w:rsidRPr="00672875">
        <w:rPr>
          <w:sz w:val="17"/>
          <w:szCs w:val="17"/>
        </w:rPr>
        <w:t xml:space="preserve"> r. i 31 grudnia 201</w:t>
      </w:r>
      <w:r w:rsidR="00EE504F">
        <w:rPr>
          <w:sz w:val="17"/>
          <w:szCs w:val="17"/>
        </w:rPr>
        <w:t>8</w:t>
      </w:r>
      <w:r w:rsidR="00DB56F9">
        <w:rPr>
          <w:sz w:val="17"/>
          <w:szCs w:val="17"/>
        </w:rPr>
        <w:t xml:space="preserve"> r.</w:t>
      </w:r>
      <w:r w:rsidRPr="00672875">
        <w:rPr>
          <w:sz w:val="17"/>
          <w:szCs w:val="17"/>
        </w:rPr>
        <w:t xml:space="preserve"> wartość firmy obejmowała wartość firmy w spółce Miejska Energetyka Cieplna Piła Sp. z o.o.</w:t>
      </w:r>
    </w:p>
    <w:p w14:paraId="79937B90" w14:textId="77777777" w:rsidR="009714A1" w:rsidRDefault="009714A1" w:rsidP="00340344">
      <w:pPr>
        <w:spacing w:after="120" w:line="240" w:lineRule="auto"/>
        <w:rPr>
          <w:rFonts w:cs="Arial"/>
          <w:szCs w:val="18"/>
        </w:rPr>
        <w:sectPr w:rsidR="009714A1" w:rsidSect="00667978">
          <w:footerReference w:type="even" r:id="rId78"/>
          <w:footerReference w:type="default" r:id="rId79"/>
          <w:headerReference w:type="first" r:id="rId80"/>
          <w:footerReference w:type="first" r:id="rId81"/>
          <w:pgSz w:w="16838" w:h="11906" w:orient="landscape"/>
          <w:pgMar w:top="1417" w:right="1417" w:bottom="1417" w:left="1417" w:header="708" w:footer="708" w:gutter="0"/>
          <w:cols w:space="708"/>
          <w:docGrid w:linePitch="360"/>
        </w:sectPr>
      </w:pPr>
    </w:p>
    <w:p w14:paraId="0313A8EB" w14:textId="48A8D436" w:rsidR="009714A1" w:rsidRPr="00672875" w:rsidRDefault="009714A1" w:rsidP="00672875">
      <w:pPr>
        <w:widowControl w:val="0"/>
        <w:spacing w:after="360"/>
        <w:jc w:val="both"/>
        <w:rPr>
          <w:rFonts w:cs="Arial"/>
          <w:sz w:val="17"/>
          <w:szCs w:val="17"/>
        </w:rPr>
      </w:pPr>
      <w:r w:rsidRPr="00672875">
        <w:rPr>
          <w:rFonts w:cs="Arial"/>
          <w:sz w:val="17"/>
          <w:szCs w:val="17"/>
        </w:rPr>
        <w:t>Przyszłe umowne zobowiązania związane z nabyciem wartości niematerialn</w:t>
      </w:r>
      <w:r w:rsidR="00714C7B" w:rsidRPr="00672875">
        <w:rPr>
          <w:rFonts w:cs="Arial"/>
          <w:sz w:val="17"/>
          <w:szCs w:val="17"/>
        </w:rPr>
        <w:t>ych</w:t>
      </w:r>
      <w:r w:rsidRPr="00672875">
        <w:rPr>
          <w:rFonts w:cs="Arial"/>
          <w:sz w:val="17"/>
          <w:szCs w:val="17"/>
        </w:rPr>
        <w:t xml:space="preserve"> zaciągnięte na koniec okresu sprawozdawczego, lecz jeszcze nie ujęte w sprawozdaniu z sytuacji finansowej</w:t>
      </w:r>
      <w:r w:rsidR="0044319C">
        <w:rPr>
          <w:rFonts w:cs="Arial"/>
          <w:sz w:val="17"/>
          <w:szCs w:val="17"/>
        </w:rPr>
        <w:t>,</w:t>
      </w:r>
      <w:r w:rsidRPr="00672875">
        <w:rPr>
          <w:rFonts w:cs="Arial"/>
          <w:sz w:val="17"/>
          <w:szCs w:val="17"/>
        </w:rPr>
        <w:t xml:space="preserve"> wynoszą</w:t>
      </w:r>
      <w:r w:rsidR="00205C6E">
        <w:rPr>
          <w:rFonts w:cs="Arial"/>
          <w:sz w:val="17"/>
          <w:szCs w:val="17"/>
        </w:rPr>
        <w:t xml:space="preserve"> </w:t>
      </w:r>
      <w:r w:rsidR="00205C6E" w:rsidRPr="00205C6E">
        <w:rPr>
          <w:rFonts w:cs="Arial"/>
          <w:sz w:val="17"/>
          <w:szCs w:val="17"/>
          <w:highlight w:val="yellow"/>
        </w:rPr>
        <w:t>…</w:t>
      </w:r>
      <w:r w:rsidRPr="00672875">
        <w:rPr>
          <w:rFonts w:cs="Arial"/>
          <w:sz w:val="17"/>
          <w:szCs w:val="17"/>
        </w:rPr>
        <w:t xml:space="preserve"> tys. zł na dzień </w:t>
      </w:r>
      <w:r w:rsidR="003D6F2C">
        <w:rPr>
          <w:rFonts w:cs="Arial"/>
          <w:sz w:val="17"/>
          <w:szCs w:val="17"/>
        </w:rPr>
        <w:br/>
      </w:r>
      <w:r w:rsidRPr="00672875">
        <w:rPr>
          <w:rFonts w:cs="Arial"/>
          <w:sz w:val="17"/>
          <w:szCs w:val="17"/>
        </w:rPr>
        <w:t>31 grudnia 201</w:t>
      </w:r>
      <w:r w:rsidR="00205C6E">
        <w:rPr>
          <w:rFonts w:cs="Arial"/>
          <w:sz w:val="17"/>
          <w:szCs w:val="17"/>
        </w:rPr>
        <w:t>9</w:t>
      </w:r>
      <w:r w:rsidRPr="00672875">
        <w:rPr>
          <w:rFonts w:cs="Arial"/>
          <w:sz w:val="17"/>
          <w:szCs w:val="17"/>
        </w:rPr>
        <w:t xml:space="preserve"> r. (</w:t>
      </w:r>
      <w:r w:rsidR="00205C6E" w:rsidRPr="00672875">
        <w:rPr>
          <w:rFonts w:cs="Arial"/>
          <w:sz w:val="17"/>
          <w:szCs w:val="17"/>
        </w:rPr>
        <w:t xml:space="preserve">33 098 </w:t>
      </w:r>
      <w:r w:rsidRPr="00672875">
        <w:rPr>
          <w:rFonts w:cs="Arial"/>
          <w:sz w:val="17"/>
          <w:szCs w:val="17"/>
        </w:rPr>
        <w:t>tys. zł</w:t>
      </w:r>
      <w:r w:rsidR="00205C6E">
        <w:rPr>
          <w:rFonts w:cs="Arial"/>
          <w:sz w:val="17"/>
          <w:szCs w:val="17"/>
        </w:rPr>
        <w:t xml:space="preserve"> na dzień 31 grudnia 2018</w:t>
      </w:r>
      <w:r w:rsidRPr="00672875">
        <w:rPr>
          <w:rFonts w:cs="Arial"/>
          <w:sz w:val="17"/>
          <w:szCs w:val="17"/>
        </w:rPr>
        <w:t xml:space="preserve"> r.).</w:t>
      </w:r>
    </w:p>
    <w:tbl>
      <w:tblPr>
        <w:tblW w:w="9094" w:type="dxa"/>
        <w:tblLook w:val="04A0" w:firstRow="1" w:lastRow="0" w:firstColumn="1" w:lastColumn="0" w:noHBand="0" w:noVBand="1"/>
      </w:tblPr>
      <w:tblGrid>
        <w:gridCol w:w="9094"/>
      </w:tblGrid>
      <w:tr w:rsidR="009714A1" w:rsidRPr="003B6B2F" w14:paraId="6B136FE8" w14:textId="77777777" w:rsidTr="00C71E60">
        <w:tc>
          <w:tcPr>
            <w:tcW w:w="9094" w:type="dxa"/>
            <w:tcBorders>
              <w:top w:val="single" w:sz="12" w:space="0" w:color="003087"/>
              <w:bottom w:val="single" w:sz="12" w:space="0" w:color="003087"/>
            </w:tcBorders>
          </w:tcPr>
          <w:p w14:paraId="46BD6689" w14:textId="12C9C887" w:rsidR="009714A1" w:rsidRPr="006931B3" w:rsidRDefault="009714A1" w:rsidP="00246581">
            <w:pPr>
              <w:pStyle w:val="Nagwek2"/>
              <w:numPr>
                <w:ilvl w:val="0"/>
                <w:numId w:val="2"/>
              </w:numPr>
              <w:rPr>
                <w:sz w:val="17"/>
                <w:szCs w:val="17"/>
              </w:rPr>
            </w:pPr>
            <w:bookmarkStart w:id="179" w:name="_Toc26266364"/>
            <w:bookmarkStart w:id="180" w:name="_Toc26272865"/>
            <w:bookmarkStart w:id="181" w:name="_Toc26273015"/>
            <w:bookmarkStart w:id="182" w:name="_Toc26453539"/>
            <w:bookmarkStart w:id="183" w:name="_Toc26453641"/>
            <w:bookmarkStart w:id="184" w:name="_Toc26453909"/>
            <w:bookmarkStart w:id="185" w:name="_Toc26455235"/>
            <w:bookmarkStart w:id="186" w:name="_Toc26456763"/>
            <w:bookmarkStart w:id="187" w:name="_Toc26457354"/>
            <w:bookmarkStart w:id="188" w:name="_Toc26457861"/>
            <w:bookmarkStart w:id="189" w:name="_Toc26458335"/>
            <w:bookmarkStart w:id="190" w:name="_Toc26458512"/>
            <w:bookmarkStart w:id="191" w:name="_Toc26458963"/>
            <w:bookmarkStart w:id="192" w:name="_Toc29473677"/>
            <w:bookmarkEnd w:id="179"/>
            <w:bookmarkEnd w:id="180"/>
            <w:bookmarkEnd w:id="181"/>
            <w:bookmarkEnd w:id="182"/>
            <w:bookmarkEnd w:id="183"/>
            <w:bookmarkEnd w:id="184"/>
            <w:bookmarkEnd w:id="185"/>
            <w:bookmarkEnd w:id="186"/>
            <w:bookmarkEnd w:id="187"/>
            <w:bookmarkEnd w:id="188"/>
            <w:bookmarkEnd w:id="189"/>
            <w:bookmarkEnd w:id="190"/>
            <w:bookmarkEnd w:id="191"/>
            <w:r w:rsidRPr="006931B3">
              <w:rPr>
                <w:sz w:val="17"/>
                <w:szCs w:val="17"/>
              </w:rPr>
              <w:t xml:space="preserve">Prawo do </w:t>
            </w:r>
            <w:r w:rsidR="00714C7B" w:rsidRPr="006931B3">
              <w:rPr>
                <w:sz w:val="17"/>
                <w:szCs w:val="17"/>
              </w:rPr>
              <w:t>korzystania ze składnika aktywów</w:t>
            </w:r>
            <w:bookmarkEnd w:id="192"/>
          </w:p>
        </w:tc>
      </w:tr>
    </w:tbl>
    <w:p w14:paraId="63B904D3" w14:textId="77777777" w:rsidR="009714A1" w:rsidRPr="00672875" w:rsidRDefault="009714A1" w:rsidP="00672875">
      <w:pPr>
        <w:spacing w:after="0" w:line="240" w:lineRule="auto"/>
        <w:rPr>
          <w:rFonts w:cs="Arial"/>
          <w:sz w:val="16"/>
          <w:szCs w:val="18"/>
        </w:rPr>
      </w:pPr>
    </w:p>
    <w:tbl>
      <w:tblPr>
        <w:tblW w:w="9095" w:type="dxa"/>
        <w:tblLook w:val="04A0" w:firstRow="1" w:lastRow="0" w:firstColumn="1" w:lastColumn="0" w:noHBand="0" w:noVBand="1"/>
      </w:tblPr>
      <w:tblGrid>
        <w:gridCol w:w="9095"/>
      </w:tblGrid>
      <w:tr w:rsidR="009714A1" w:rsidRPr="003B6B2F" w14:paraId="778B4A32"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4BFB0212" w14:textId="77777777" w:rsidR="009714A1" w:rsidRPr="00672875" w:rsidRDefault="009714A1" w:rsidP="002E63DA">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bCs/>
                <w:color w:val="003087"/>
                <w:spacing w:val="-6"/>
                <w:sz w:val="17"/>
                <w:szCs w:val="17"/>
              </w:rPr>
              <w:t>Zasady rachunkowości</w:t>
            </w:r>
          </w:p>
        </w:tc>
      </w:tr>
      <w:tr w:rsidR="009714A1" w:rsidRPr="003B6B2F" w14:paraId="71BFA7AD" w14:textId="77777777" w:rsidTr="001A0EE5">
        <w:trPr>
          <w:trHeight w:val="233"/>
        </w:trPr>
        <w:tc>
          <w:tcPr>
            <w:tcW w:w="9095" w:type="dxa"/>
            <w:tcBorders>
              <w:top w:val="double" w:sz="6" w:space="0" w:color="003087"/>
              <w:bottom w:val="double" w:sz="6" w:space="0" w:color="003087"/>
            </w:tcBorders>
            <w:shd w:val="clear" w:color="auto" w:fill="EBF2FF"/>
          </w:tcPr>
          <w:p w14:paraId="5EF8D555" w14:textId="2DA6DD6F" w:rsidR="00276D18" w:rsidRPr="00276D18" w:rsidRDefault="00276D18" w:rsidP="00FD5FA7">
            <w:pPr>
              <w:widowControl w:val="0"/>
              <w:tabs>
                <w:tab w:val="left" w:pos="360"/>
              </w:tabs>
              <w:autoSpaceDE w:val="0"/>
              <w:autoSpaceDN w:val="0"/>
              <w:adjustRightInd w:val="0"/>
              <w:spacing w:before="120" w:after="120" w:line="276" w:lineRule="auto"/>
              <w:jc w:val="both"/>
              <w:rPr>
                <w:rFonts w:cs="Arial"/>
                <w:i/>
                <w:sz w:val="17"/>
                <w:szCs w:val="17"/>
              </w:rPr>
            </w:pPr>
            <w:r w:rsidRPr="00276D18">
              <w:rPr>
                <w:rFonts w:cs="Arial"/>
                <w:i/>
                <w:sz w:val="17"/>
                <w:szCs w:val="17"/>
                <w:highlight w:val="yellow"/>
              </w:rPr>
              <w:t xml:space="preserve">Na razie </w:t>
            </w:r>
            <w:r w:rsidR="00D726D0">
              <w:rPr>
                <w:rFonts w:cs="Arial"/>
                <w:i/>
                <w:sz w:val="17"/>
                <w:szCs w:val="17"/>
                <w:highlight w:val="yellow"/>
              </w:rPr>
              <w:t>część opisu wkleiłem tutaj,</w:t>
            </w:r>
            <w:r w:rsidR="00AB1AF7">
              <w:rPr>
                <w:rFonts w:cs="Arial"/>
                <w:i/>
                <w:sz w:val="17"/>
                <w:szCs w:val="17"/>
                <w:highlight w:val="yellow"/>
              </w:rPr>
              <w:t xml:space="preserve"> a</w:t>
            </w:r>
            <w:r w:rsidR="00D726D0">
              <w:rPr>
                <w:rFonts w:cs="Arial"/>
                <w:i/>
                <w:sz w:val="17"/>
                <w:szCs w:val="17"/>
                <w:highlight w:val="yellow"/>
              </w:rPr>
              <w:t xml:space="preserve"> część do </w:t>
            </w:r>
            <w:r w:rsidR="001413C6">
              <w:rPr>
                <w:rFonts w:cs="Arial"/>
                <w:i/>
                <w:sz w:val="17"/>
                <w:szCs w:val="17"/>
                <w:highlight w:val="yellow"/>
              </w:rPr>
              <w:t>punktu gdzie opisujemy Grupę jako leasingodawcę.</w:t>
            </w:r>
          </w:p>
          <w:p w14:paraId="0E1B8DA3" w14:textId="25FFBCC0" w:rsidR="001A62C8" w:rsidRPr="00CF2AB3" w:rsidRDefault="00F375BB" w:rsidP="00FD5FA7">
            <w:pPr>
              <w:widowControl w:val="0"/>
              <w:tabs>
                <w:tab w:val="left" w:pos="360"/>
              </w:tabs>
              <w:autoSpaceDE w:val="0"/>
              <w:autoSpaceDN w:val="0"/>
              <w:adjustRightInd w:val="0"/>
              <w:spacing w:before="120" w:after="120" w:line="276" w:lineRule="auto"/>
              <w:jc w:val="both"/>
              <w:rPr>
                <w:rFonts w:cs="Arial"/>
                <w:sz w:val="17"/>
                <w:szCs w:val="17"/>
                <w:u w:val="single"/>
              </w:rPr>
            </w:pPr>
            <w:r w:rsidRPr="00CF2AB3">
              <w:rPr>
                <w:rFonts w:cs="Arial"/>
                <w:sz w:val="17"/>
                <w:szCs w:val="17"/>
                <w:u w:val="single"/>
              </w:rPr>
              <w:t>Zasady obowiązujące od 1 stycznia 2019 r.</w:t>
            </w:r>
          </w:p>
          <w:p w14:paraId="60891E65" w14:textId="77777777" w:rsidR="00360822" w:rsidRPr="00CF2AB3" w:rsidRDefault="00360822" w:rsidP="00AF693D">
            <w:pPr>
              <w:pStyle w:val="Default"/>
              <w:spacing w:after="120" w:line="276" w:lineRule="auto"/>
              <w:contextualSpacing/>
              <w:jc w:val="both"/>
              <w:rPr>
                <w:sz w:val="17"/>
                <w:szCs w:val="17"/>
              </w:rPr>
            </w:pPr>
            <w:r w:rsidRPr="00CF2AB3">
              <w:rPr>
                <w:sz w:val="17"/>
                <w:szCs w:val="17"/>
              </w:rPr>
              <w:t>Umowa zawiera leasing jeśli:</w:t>
            </w:r>
          </w:p>
          <w:p w14:paraId="075FEAA0" w14:textId="77777777" w:rsidR="00360822" w:rsidRPr="00CF2AB3" w:rsidRDefault="00360822" w:rsidP="00246581">
            <w:pPr>
              <w:pStyle w:val="Default"/>
              <w:numPr>
                <w:ilvl w:val="0"/>
                <w:numId w:val="55"/>
              </w:numPr>
              <w:spacing w:after="120" w:line="276" w:lineRule="auto"/>
              <w:contextualSpacing/>
              <w:jc w:val="both"/>
              <w:rPr>
                <w:sz w:val="17"/>
                <w:szCs w:val="17"/>
              </w:rPr>
            </w:pPr>
            <w:r w:rsidRPr="00CF2AB3">
              <w:rPr>
                <w:sz w:val="17"/>
                <w:szCs w:val="17"/>
              </w:rPr>
              <w:t xml:space="preserve">dotyczy zidentyfikowanego składnika aktywów, który może być albo wyraźnie określony w umowie (np. </w:t>
            </w:r>
            <w:r w:rsidRPr="00CF2AB3">
              <w:rPr>
                <w:sz w:val="17"/>
                <w:szCs w:val="17"/>
              </w:rPr>
              <w:br/>
              <w:t xml:space="preserve">w oparciu o numer inwentarzowy lub wskazanie konkretnego piętra w budynku) lub pośrednio określony </w:t>
            </w:r>
            <w:r w:rsidRPr="00CF2AB3">
              <w:rPr>
                <w:sz w:val="17"/>
                <w:szCs w:val="17"/>
              </w:rPr>
              <w:br/>
              <w:t>w momencie, gdy jest udostępniony do użytkowania klientowi, oraz</w:t>
            </w:r>
          </w:p>
          <w:p w14:paraId="05B8BF1D" w14:textId="3F5F44A1" w:rsidR="00360822" w:rsidRPr="00CF2AB3" w:rsidRDefault="00360822" w:rsidP="00246581">
            <w:pPr>
              <w:pStyle w:val="Default"/>
              <w:numPr>
                <w:ilvl w:val="0"/>
                <w:numId w:val="55"/>
              </w:numPr>
              <w:spacing w:after="120" w:line="276" w:lineRule="auto"/>
              <w:contextualSpacing/>
              <w:jc w:val="both"/>
              <w:rPr>
                <w:sz w:val="17"/>
                <w:szCs w:val="17"/>
              </w:rPr>
            </w:pPr>
            <w:r w:rsidRPr="00CF2AB3">
              <w:rPr>
                <w:sz w:val="17"/>
                <w:szCs w:val="17"/>
              </w:rPr>
              <w:t>leasingobiorca otrzymuje zasadniczo wszystkie korzyści ekonomiczne z tego składnika aktywów w okresie jego użytkowania</w:t>
            </w:r>
            <w:r w:rsidR="00FD5FA7" w:rsidRPr="00CF2AB3">
              <w:rPr>
                <w:sz w:val="17"/>
                <w:szCs w:val="17"/>
              </w:rPr>
              <w:t>,</w:t>
            </w:r>
            <w:r w:rsidRPr="00CF2AB3">
              <w:rPr>
                <w:sz w:val="17"/>
                <w:szCs w:val="17"/>
              </w:rPr>
              <w:t xml:space="preserve"> tj. zarówno podstawowe pożytki, jak i inne płynące z niego korzyści, oraz</w:t>
            </w:r>
          </w:p>
          <w:p w14:paraId="1B887DD9" w14:textId="77777777" w:rsidR="00360822" w:rsidRPr="00CF2AB3" w:rsidRDefault="00360822" w:rsidP="00246581">
            <w:pPr>
              <w:pStyle w:val="Default"/>
              <w:numPr>
                <w:ilvl w:val="0"/>
                <w:numId w:val="55"/>
              </w:numPr>
              <w:spacing w:after="120" w:line="276" w:lineRule="auto"/>
              <w:jc w:val="both"/>
              <w:rPr>
                <w:sz w:val="17"/>
                <w:szCs w:val="17"/>
              </w:rPr>
            </w:pPr>
            <w:r w:rsidRPr="00CF2AB3">
              <w:rPr>
                <w:sz w:val="17"/>
                <w:szCs w:val="17"/>
              </w:rPr>
              <w:t>leasingobiorca ma prawo do określenia sposobu wykorzystania zidentyfikowanego składnika aktywów.</w:t>
            </w:r>
          </w:p>
          <w:p w14:paraId="5E50BE27" w14:textId="43714125" w:rsidR="00360822" w:rsidRPr="00CF2AB3" w:rsidRDefault="00FD5FA7" w:rsidP="00AF693D">
            <w:pPr>
              <w:pStyle w:val="Default"/>
              <w:spacing w:after="120" w:line="276" w:lineRule="auto"/>
              <w:contextualSpacing/>
              <w:jc w:val="both"/>
              <w:rPr>
                <w:sz w:val="17"/>
                <w:szCs w:val="17"/>
              </w:rPr>
            </w:pPr>
            <w:r w:rsidRPr="00CF2AB3">
              <w:rPr>
                <w:sz w:val="17"/>
                <w:szCs w:val="17"/>
              </w:rPr>
              <w:t>Grupa</w:t>
            </w:r>
            <w:r w:rsidR="00360822" w:rsidRPr="00CF2AB3">
              <w:rPr>
                <w:sz w:val="17"/>
                <w:szCs w:val="17"/>
              </w:rPr>
              <w:t xml:space="preserve"> jako leasingobiorca ujmuje w sprawozdaniu finansowym umowy leasingowe jako:</w:t>
            </w:r>
          </w:p>
          <w:p w14:paraId="5A9BD394" w14:textId="77777777" w:rsidR="00360822" w:rsidRPr="00CF2AB3" w:rsidRDefault="00360822" w:rsidP="00246581">
            <w:pPr>
              <w:pStyle w:val="Default"/>
              <w:numPr>
                <w:ilvl w:val="0"/>
                <w:numId w:val="19"/>
              </w:numPr>
              <w:spacing w:after="120" w:line="276" w:lineRule="auto"/>
              <w:ind w:left="720" w:hanging="360"/>
              <w:contextualSpacing/>
              <w:jc w:val="both"/>
              <w:rPr>
                <w:sz w:val="17"/>
                <w:szCs w:val="17"/>
              </w:rPr>
            </w:pPr>
            <w:r w:rsidRPr="00CF2AB3">
              <w:rPr>
                <w:sz w:val="17"/>
                <w:szCs w:val="17"/>
              </w:rPr>
              <w:t>prawo do korzystania ze składnika aktywów w cenie nabycia:</w:t>
            </w:r>
          </w:p>
          <w:p w14:paraId="2710C6CF" w14:textId="0F4E05B3" w:rsidR="00360822" w:rsidRPr="00CF2AB3" w:rsidRDefault="00360822" w:rsidP="00246581">
            <w:pPr>
              <w:pStyle w:val="Default"/>
              <w:numPr>
                <w:ilvl w:val="0"/>
                <w:numId w:val="20"/>
              </w:numPr>
              <w:spacing w:after="120" w:line="276" w:lineRule="auto"/>
              <w:ind w:left="1134" w:hanging="360"/>
              <w:contextualSpacing/>
              <w:jc w:val="both"/>
              <w:rPr>
                <w:sz w:val="17"/>
                <w:szCs w:val="17"/>
              </w:rPr>
            </w:pPr>
            <w:r w:rsidRPr="00CF2AB3">
              <w:rPr>
                <w:sz w:val="17"/>
                <w:szCs w:val="17"/>
              </w:rPr>
              <w:t>obejmującą wartość zobowiązania z tytułu leasingu powiększoną o płatności dokonane na moment lub przed zawarciem umowy, początkowe koszty bezpośrednie związane z zawarciem umowy, szacunkowe koszty demontażu i usunięcia składnika aktywów, koszty przeprowadzenia renowacji miejsca, w którym znajdował się składnik aktywów, koszty doprowadzenia przedmiotu leasingu do stanu, w jakim, zgodnie z umową, ma zostać zwrócony</w:t>
            </w:r>
            <w:r w:rsidR="006942AC" w:rsidRPr="00CF2AB3">
              <w:rPr>
                <w:sz w:val="17"/>
                <w:szCs w:val="17"/>
              </w:rPr>
              <w:t>, chyba</w:t>
            </w:r>
            <w:r w:rsidRPr="00CF2AB3">
              <w:rPr>
                <w:sz w:val="17"/>
                <w:szCs w:val="17"/>
              </w:rPr>
              <w:t xml:space="preserve"> że koszty te zostały poniesione, aby wyprodukować zapasy,</w:t>
            </w:r>
          </w:p>
          <w:p w14:paraId="49A7B835" w14:textId="246668A7" w:rsidR="00360822" w:rsidRPr="00CF2AB3" w:rsidRDefault="00360822" w:rsidP="00246581">
            <w:pPr>
              <w:pStyle w:val="Default"/>
              <w:numPr>
                <w:ilvl w:val="0"/>
                <w:numId w:val="20"/>
              </w:numPr>
              <w:spacing w:after="120" w:line="276" w:lineRule="auto"/>
              <w:ind w:left="1134" w:hanging="360"/>
              <w:contextualSpacing/>
              <w:jc w:val="both"/>
              <w:rPr>
                <w:sz w:val="17"/>
                <w:szCs w:val="17"/>
              </w:rPr>
            </w:pPr>
            <w:r w:rsidRPr="00CF2AB3">
              <w:rPr>
                <w:sz w:val="17"/>
                <w:szCs w:val="17"/>
              </w:rPr>
              <w:t xml:space="preserve">pomniejszoną o należności z tytułu zachęt </w:t>
            </w:r>
            <w:r w:rsidR="006942AC" w:rsidRPr="00CF2AB3">
              <w:rPr>
                <w:sz w:val="17"/>
                <w:szCs w:val="17"/>
              </w:rPr>
              <w:t>udzielonych przez leasingodawcę,</w:t>
            </w:r>
          </w:p>
          <w:p w14:paraId="4252AE42" w14:textId="77777777" w:rsidR="00360822" w:rsidRPr="00CF2AB3" w:rsidRDefault="00360822" w:rsidP="00246581">
            <w:pPr>
              <w:pStyle w:val="Default"/>
              <w:numPr>
                <w:ilvl w:val="0"/>
                <w:numId w:val="19"/>
              </w:numPr>
              <w:spacing w:after="120" w:line="276" w:lineRule="auto"/>
              <w:ind w:left="720" w:hanging="360"/>
              <w:jc w:val="both"/>
              <w:rPr>
                <w:sz w:val="17"/>
                <w:szCs w:val="17"/>
              </w:rPr>
            </w:pPr>
            <w:r w:rsidRPr="00CF2AB3">
              <w:rPr>
                <w:sz w:val="17"/>
                <w:szCs w:val="17"/>
              </w:rPr>
              <w:t>zobowiązanie z tytułu leasingu stanowiące sumę bieżącej wartości opłat leasingowych i bieżącej wartości oczekiwanych płatności na koniec umowy leasingu.</w:t>
            </w:r>
          </w:p>
          <w:p w14:paraId="78F3EE1E" w14:textId="49E219CB" w:rsidR="00360822" w:rsidRPr="00CF2AB3" w:rsidRDefault="00360822" w:rsidP="00AF693D">
            <w:pPr>
              <w:pStyle w:val="Default"/>
              <w:spacing w:after="120" w:line="276" w:lineRule="auto"/>
              <w:contextualSpacing/>
              <w:jc w:val="both"/>
              <w:rPr>
                <w:sz w:val="17"/>
                <w:szCs w:val="17"/>
              </w:rPr>
            </w:pPr>
            <w:r w:rsidRPr="00CF2AB3">
              <w:rPr>
                <w:sz w:val="17"/>
                <w:szCs w:val="17"/>
              </w:rPr>
              <w:t xml:space="preserve">Po początkowym ujęciu </w:t>
            </w:r>
            <w:r w:rsidR="006942AC" w:rsidRPr="00CF2AB3">
              <w:rPr>
                <w:sz w:val="17"/>
                <w:szCs w:val="17"/>
              </w:rPr>
              <w:t>Grupa</w:t>
            </w:r>
            <w:r w:rsidRPr="00CF2AB3">
              <w:rPr>
                <w:sz w:val="17"/>
                <w:szCs w:val="17"/>
              </w:rPr>
              <w:t xml:space="preserve"> wycenia prawo do korzystania ze składnika aktywów w cenie nabycia pomniejszonej </w:t>
            </w:r>
            <w:r w:rsidRPr="00CF2AB3">
              <w:rPr>
                <w:sz w:val="17"/>
                <w:szCs w:val="17"/>
              </w:rPr>
              <w:br/>
              <w:t>o odpisy amortyzacyjne oraz trwałą utratę wartości. Okres amortyzacji ustalony jest:</w:t>
            </w:r>
          </w:p>
          <w:p w14:paraId="4102F46D" w14:textId="77777777" w:rsidR="00360822" w:rsidRPr="00CF2AB3" w:rsidRDefault="00360822" w:rsidP="00246581">
            <w:pPr>
              <w:pStyle w:val="Default"/>
              <w:numPr>
                <w:ilvl w:val="0"/>
                <w:numId w:val="56"/>
              </w:numPr>
              <w:spacing w:after="120" w:line="276" w:lineRule="auto"/>
              <w:contextualSpacing/>
              <w:jc w:val="both"/>
              <w:rPr>
                <w:sz w:val="17"/>
                <w:szCs w:val="17"/>
              </w:rPr>
            </w:pPr>
            <w:r w:rsidRPr="00CF2AB3">
              <w:rPr>
                <w:sz w:val="17"/>
                <w:szCs w:val="17"/>
              </w:rPr>
              <w:t>jeśli prawo własności do składnika aktywów zostanie przeniesione na leasingobiorcę lub leasingobiorca jest pewny skorzystania z opcji wykupu, wtedy okres amortyzacji obejmuje okres od początku umowy do końca okresu ekonomicznej użyteczności składnika aktywów, lub</w:t>
            </w:r>
          </w:p>
          <w:p w14:paraId="2967D96F" w14:textId="77777777" w:rsidR="00360822" w:rsidRPr="00CF2AB3" w:rsidRDefault="00360822" w:rsidP="00246581">
            <w:pPr>
              <w:pStyle w:val="Default"/>
              <w:numPr>
                <w:ilvl w:val="0"/>
                <w:numId w:val="56"/>
              </w:numPr>
              <w:spacing w:after="120" w:line="276" w:lineRule="auto"/>
              <w:contextualSpacing/>
              <w:jc w:val="both"/>
              <w:rPr>
                <w:sz w:val="17"/>
                <w:szCs w:val="17"/>
              </w:rPr>
            </w:pPr>
            <w:r w:rsidRPr="00CF2AB3">
              <w:rPr>
                <w:sz w:val="17"/>
                <w:szCs w:val="17"/>
              </w:rPr>
              <w:t>okres amortyzacji obejmuje okres od początku umowy do wcześniejszego z:</w:t>
            </w:r>
          </w:p>
          <w:p w14:paraId="100D3704" w14:textId="77777777" w:rsidR="00360822" w:rsidRPr="00CF2AB3" w:rsidRDefault="00360822" w:rsidP="00246581">
            <w:pPr>
              <w:pStyle w:val="Default"/>
              <w:numPr>
                <w:ilvl w:val="0"/>
                <w:numId w:val="20"/>
              </w:numPr>
              <w:spacing w:after="120" w:line="276" w:lineRule="auto"/>
              <w:ind w:left="1134" w:hanging="360"/>
              <w:contextualSpacing/>
              <w:jc w:val="both"/>
              <w:rPr>
                <w:sz w:val="17"/>
                <w:szCs w:val="17"/>
              </w:rPr>
            </w:pPr>
            <w:r w:rsidRPr="00CF2AB3">
              <w:rPr>
                <w:sz w:val="17"/>
                <w:szCs w:val="17"/>
              </w:rPr>
              <w:t>końca okresu ekonomicznej użyteczności składnika aktywów, lub</w:t>
            </w:r>
          </w:p>
          <w:p w14:paraId="66045710" w14:textId="77777777" w:rsidR="00360822" w:rsidRPr="00CF2AB3" w:rsidRDefault="00360822" w:rsidP="00246581">
            <w:pPr>
              <w:pStyle w:val="Default"/>
              <w:numPr>
                <w:ilvl w:val="0"/>
                <w:numId w:val="20"/>
              </w:numPr>
              <w:spacing w:after="120" w:line="276" w:lineRule="auto"/>
              <w:ind w:left="1134" w:hanging="360"/>
              <w:jc w:val="both"/>
              <w:rPr>
                <w:sz w:val="17"/>
                <w:szCs w:val="17"/>
              </w:rPr>
            </w:pPr>
            <w:r w:rsidRPr="00CF2AB3">
              <w:rPr>
                <w:sz w:val="17"/>
                <w:szCs w:val="17"/>
              </w:rPr>
              <w:t>końca umowy leasingu.</w:t>
            </w:r>
          </w:p>
          <w:p w14:paraId="669FDF2E" w14:textId="5F8823B2" w:rsidR="00360822" w:rsidRPr="00CF2AB3" w:rsidRDefault="00360822" w:rsidP="00360822">
            <w:pPr>
              <w:autoSpaceDE w:val="0"/>
              <w:autoSpaceDN w:val="0"/>
              <w:adjustRightInd w:val="0"/>
              <w:spacing w:after="120" w:line="276" w:lineRule="auto"/>
              <w:jc w:val="both"/>
              <w:rPr>
                <w:rFonts w:cs="Arial"/>
                <w:color w:val="000000"/>
                <w:sz w:val="17"/>
                <w:szCs w:val="17"/>
                <w:lang w:eastAsia="pl-PL"/>
              </w:rPr>
            </w:pPr>
            <w:r w:rsidRPr="00CF2AB3">
              <w:rPr>
                <w:sz w:val="17"/>
                <w:szCs w:val="17"/>
              </w:rPr>
              <w:t xml:space="preserve">Bieżąca wartość przyszłych płatności z tytułu leasingu obliczana jest z zastosowaniem stopy dyskonta. </w:t>
            </w:r>
            <w:r w:rsidRPr="00CF2AB3">
              <w:rPr>
                <w:rFonts w:cs="Arial"/>
                <w:color w:val="000000"/>
                <w:sz w:val="17"/>
                <w:szCs w:val="17"/>
                <w:lang w:eastAsia="pl-PL"/>
              </w:rPr>
              <w:t xml:space="preserve">Spółki ENEA S.A., ENEA Operator </w:t>
            </w:r>
            <w:r w:rsidR="006E2659" w:rsidRPr="00CF2AB3">
              <w:rPr>
                <w:rFonts w:cs="Arial"/>
                <w:color w:val="000000"/>
                <w:sz w:val="17"/>
                <w:szCs w:val="17"/>
                <w:lang w:eastAsia="pl-PL"/>
              </w:rPr>
              <w:t>S</w:t>
            </w:r>
            <w:r w:rsidRPr="00CF2AB3">
              <w:rPr>
                <w:rFonts w:cs="Arial"/>
                <w:color w:val="000000"/>
                <w:sz w:val="17"/>
                <w:szCs w:val="17"/>
                <w:lang w:eastAsia="pl-PL"/>
              </w:rPr>
              <w:t xml:space="preserve">p. z o.o., ENEA Wytwarzanie </w:t>
            </w:r>
            <w:r w:rsidR="006E2659" w:rsidRPr="00CF2AB3">
              <w:rPr>
                <w:rFonts w:cs="Arial"/>
                <w:color w:val="000000"/>
                <w:sz w:val="17"/>
                <w:szCs w:val="17"/>
                <w:lang w:eastAsia="pl-PL"/>
              </w:rPr>
              <w:t>S</w:t>
            </w:r>
            <w:r w:rsidRPr="00CF2AB3">
              <w:rPr>
                <w:rFonts w:cs="Arial"/>
                <w:color w:val="000000"/>
                <w:sz w:val="17"/>
                <w:szCs w:val="17"/>
                <w:lang w:eastAsia="pl-PL"/>
              </w:rPr>
              <w:t xml:space="preserve">p. z o.o., Enea Elektrownia Połaniec S.A., Lubelski Węgiel „Bogdanka” S.A. stosują krańcową stopę procentową, czyli stopę, do której zapłaty byłaby zobowiązana ENEA S.A. w oparciu o podobną umowę leasingową lub, gdy nie można jej ustalić, stopę procentową, na dzień rozpoczęcia leasingu, przy której ENEA S.A. musiałby dokonać pożyczki środków niezbędnych do zakupu oznaczonego składnika aktywów, na podobny okres i przy zachowaniu podobnych zabezpieczeń. </w:t>
            </w:r>
            <w:r w:rsidR="006942AC" w:rsidRPr="00CF2AB3">
              <w:rPr>
                <w:sz w:val="17"/>
                <w:szCs w:val="17"/>
              </w:rPr>
              <w:t xml:space="preserve">ENEA S.A. </w:t>
            </w:r>
            <w:r w:rsidRPr="00CF2AB3">
              <w:rPr>
                <w:sz w:val="17"/>
                <w:szCs w:val="17"/>
              </w:rPr>
              <w:t xml:space="preserve">stosuje stopę procentową równą 6-miesięcznemu WIBOR z ostatniego dnia roku poprzedzającego rok obrotowy powiększoną o marżę. </w:t>
            </w:r>
            <w:r w:rsidR="00CF2AB3">
              <w:rPr>
                <w:rFonts w:cs="Arial"/>
                <w:color w:val="000000"/>
                <w:sz w:val="17"/>
                <w:szCs w:val="17"/>
                <w:lang w:eastAsia="pl-PL"/>
              </w:rPr>
              <w:t>Pozostałe s</w:t>
            </w:r>
            <w:r w:rsidRPr="00CF2AB3">
              <w:rPr>
                <w:rFonts w:cs="Arial"/>
                <w:color w:val="000000"/>
                <w:sz w:val="17"/>
                <w:szCs w:val="17"/>
                <w:lang w:eastAsia="pl-PL"/>
              </w:rPr>
              <w:t>półki stosują stopę procentową równą 1 miesięcznemu WIBOR z ostatniego dnia roku poprzedzającego rok</w:t>
            </w:r>
            <w:r w:rsidR="006942AC" w:rsidRPr="00CF2AB3">
              <w:rPr>
                <w:rFonts w:cs="Arial"/>
                <w:color w:val="000000"/>
                <w:sz w:val="17"/>
                <w:szCs w:val="17"/>
                <w:lang w:eastAsia="pl-PL"/>
              </w:rPr>
              <w:t xml:space="preserve"> </w:t>
            </w:r>
            <w:r w:rsidRPr="00CF2AB3">
              <w:rPr>
                <w:rFonts w:cs="Arial"/>
                <w:color w:val="000000"/>
                <w:sz w:val="17"/>
                <w:szCs w:val="17"/>
                <w:lang w:eastAsia="pl-PL"/>
              </w:rPr>
              <w:t xml:space="preserve">obrotowy powiększoną o marżę. Wysokość stopy dyskonta co roku będzie analizowana i aktualizowana. W przypadku subleasingu w Grupie ENEA leasingobiorca stosuje stopę </w:t>
            </w:r>
            <w:r w:rsidRPr="00CF2AB3">
              <w:rPr>
                <w:rFonts w:cs="Arial"/>
                <w:sz w:val="17"/>
                <w:szCs w:val="17"/>
              </w:rPr>
              <w:t>dyskonta leasingodawcy.</w:t>
            </w:r>
            <w:r w:rsidRPr="00CF2AB3">
              <w:rPr>
                <w:sz w:val="17"/>
                <w:szCs w:val="17"/>
              </w:rPr>
              <w:t xml:space="preserve"> </w:t>
            </w:r>
          </w:p>
          <w:p w14:paraId="1E41E179" w14:textId="5BB05133" w:rsidR="00360822" w:rsidRPr="008D0E88" w:rsidRDefault="006E2659" w:rsidP="00AF693D">
            <w:pPr>
              <w:pStyle w:val="Default"/>
              <w:spacing w:after="120" w:line="276" w:lineRule="auto"/>
              <w:contextualSpacing/>
              <w:jc w:val="both"/>
              <w:rPr>
                <w:sz w:val="17"/>
                <w:szCs w:val="17"/>
              </w:rPr>
            </w:pPr>
            <w:r w:rsidRPr="008D0E88">
              <w:rPr>
                <w:sz w:val="17"/>
                <w:szCs w:val="17"/>
              </w:rPr>
              <w:t>Grupa</w:t>
            </w:r>
            <w:r w:rsidR="00360822" w:rsidRPr="008D0E88">
              <w:rPr>
                <w:sz w:val="17"/>
                <w:szCs w:val="17"/>
              </w:rPr>
              <w:t xml:space="preserve"> wyznacza czas leasingu</w:t>
            </w:r>
            <w:r w:rsidRPr="008D0E88">
              <w:rPr>
                <w:sz w:val="17"/>
                <w:szCs w:val="17"/>
              </w:rPr>
              <w:t>,</w:t>
            </w:r>
            <w:r w:rsidR="00360822" w:rsidRPr="008D0E88">
              <w:rPr>
                <w:sz w:val="17"/>
                <w:szCs w:val="17"/>
              </w:rPr>
              <w:t xml:space="preserve"> tj. nieodwołalny okres leasingu, łącznie z:</w:t>
            </w:r>
          </w:p>
          <w:p w14:paraId="607398CD" w14:textId="033FD183" w:rsidR="00360822" w:rsidRPr="008D0E88" w:rsidRDefault="00360822" w:rsidP="00246581">
            <w:pPr>
              <w:pStyle w:val="Default"/>
              <w:numPr>
                <w:ilvl w:val="0"/>
                <w:numId w:val="57"/>
              </w:numPr>
              <w:spacing w:after="120" w:line="276" w:lineRule="auto"/>
              <w:contextualSpacing/>
              <w:jc w:val="both"/>
              <w:rPr>
                <w:sz w:val="17"/>
                <w:szCs w:val="17"/>
              </w:rPr>
            </w:pPr>
            <w:r w:rsidRPr="008D0E88">
              <w:rPr>
                <w:sz w:val="17"/>
                <w:szCs w:val="17"/>
              </w:rPr>
              <w:t xml:space="preserve">okresem dotyczącym opcji przedłużenia umowy leasingu, jeżeli jest wystarczająco pewne, że </w:t>
            </w:r>
            <w:r w:rsidR="00F63937" w:rsidRPr="008D0E88">
              <w:rPr>
                <w:sz w:val="17"/>
                <w:szCs w:val="17"/>
              </w:rPr>
              <w:t>Grupa skorzysta z tego prawa</w:t>
            </w:r>
            <w:r w:rsidR="00903644">
              <w:rPr>
                <w:sz w:val="17"/>
                <w:szCs w:val="17"/>
              </w:rPr>
              <w:t>,</w:t>
            </w:r>
            <w:r w:rsidR="00F63937" w:rsidRPr="008D0E88">
              <w:rPr>
                <w:sz w:val="17"/>
                <w:szCs w:val="17"/>
              </w:rPr>
              <w:t xml:space="preserve"> i</w:t>
            </w:r>
          </w:p>
          <w:p w14:paraId="4DB9D301" w14:textId="22ABE6AB" w:rsidR="00360822" w:rsidRPr="008D0E88" w:rsidRDefault="00360822" w:rsidP="00246581">
            <w:pPr>
              <w:pStyle w:val="Default"/>
              <w:numPr>
                <w:ilvl w:val="0"/>
                <w:numId w:val="57"/>
              </w:numPr>
              <w:spacing w:after="120" w:line="276" w:lineRule="auto"/>
              <w:jc w:val="both"/>
              <w:rPr>
                <w:sz w:val="17"/>
                <w:szCs w:val="17"/>
              </w:rPr>
            </w:pPr>
            <w:r w:rsidRPr="008D0E88">
              <w:rPr>
                <w:sz w:val="17"/>
                <w:szCs w:val="17"/>
              </w:rPr>
              <w:t xml:space="preserve">okresem dotyczącym opcji wypowiedzenia umowy leasingu, jeżeli jest wystarczająco pewne, że </w:t>
            </w:r>
            <w:r w:rsidR="00F63937" w:rsidRPr="008D0E88">
              <w:rPr>
                <w:sz w:val="17"/>
                <w:szCs w:val="17"/>
              </w:rPr>
              <w:t>Grupa</w:t>
            </w:r>
            <w:r w:rsidRPr="008D0E88">
              <w:rPr>
                <w:sz w:val="17"/>
                <w:szCs w:val="17"/>
              </w:rPr>
              <w:t xml:space="preserve"> nie skorzysta z tego prawa.</w:t>
            </w:r>
          </w:p>
          <w:p w14:paraId="6CE0A1BB" w14:textId="2F9C0CA7" w:rsidR="00360822" w:rsidRPr="008D0E88" w:rsidRDefault="006E2659" w:rsidP="00360822">
            <w:pPr>
              <w:pStyle w:val="Default"/>
              <w:spacing w:after="120" w:line="276" w:lineRule="auto"/>
              <w:jc w:val="both"/>
              <w:rPr>
                <w:sz w:val="17"/>
                <w:szCs w:val="17"/>
              </w:rPr>
            </w:pPr>
            <w:r w:rsidRPr="008D0E88">
              <w:rPr>
                <w:sz w:val="17"/>
                <w:szCs w:val="17"/>
              </w:rPr>
              <w:t>Grupa</w:t>
            </w:r>
            <w:r w:rsidR="00360822" w:rsidRPr="008D0E88">
              <w:rPr>
                <w:sz w:val="17"/>
                <w:szCs w:val="17"/>
              </w:rPr>
              <w:t xml:space="preserve"> dla większości umów leasingowych przyjmuje okres leasingu zgodny z okresem umowy. Dla umów zawartych na czas nieokreślony, </w:t>
            </w:r>
            <w:r w:rsidR="00F63937" w:rsidRPr="008D0E88">
              <w:rPr>
                <w:sz w:val="17"/>
                <w:szCs w:val="17"/>
              </w:rPr>
              <w:t>Grupa</w:t>
            </w:r>
            <w:r w:rsidR="00360822" w:rsidRPr="008D0E88">
              <w:rPr>
                <w:sz w:val="17"/>
                <w:szCs w:val="17"/>
              </w:rPr>
              <w:t xml:space="preserve"> ustala minimalny okres przywiązania obu stron do umowy. Jeśli </w:t>
            </w:r>
            <w:r w:rsidR="00F63937" w:rsidRPr="008D0E88">
              <w:rPr>
                <w:sz w:val="17"/>
                <w:szCs w:val="17"/>
              </w:rPr>
              <w:t>Grupa</w:t>
            </w:r>
            <w:r w:rsidR="00360822" w:rsidRPr="008D0E88">
              <w:rPr>
                <w:sz w:val="17"/>
                <w:szCs w:val="17"/>
              </w:rPr>
              <w:t xml:space="preserve"> nie jest w stanie określić jak długo ma zamiar korzystać ze składnika aktywów, a taki szacunek mógłby zostać potraktowany jako okres leasingu w przypadku umów na czas nieokreślony, </w:t>
            </w:r>
            <w:r w:rsidR="00F63937" w:rsidRPr="008D0E88">
              <w:rPr>
                <w:sz w:val="17"/>
                <w:szCs w:val="17"/>
              </w:rPr>
              <w:t>Grupa</w:t>
            </w:r>
            <w:r w:rsidR="00360822" w:rsidRPr="008D0E88">
              <w:rPr>
                <w:sz w:val="17"/>
                <w:szCs w:val="17"/>
              </w:rPr>
              <w:t xml:space="preserve"> przyjmuje, że nieodwoływalnym okresem umowy będzie okres wypowiedzenia tej umowy.</w:t>
            </w:r>
          </w:p>
          <w:p w14:paraId="00A97102" w14:textId="77777777" w:rsidR="00360822" w:rsidRPr="008D0E88" w:rsidRDefault="00360822" w:rsidP="00360822">
            <w:pPr>
              <w:pStyle w:val="Default"/>
              <w:spacing w:after="120" w:line="276" w:lineRule="auto"/>
              <w:jc w:val="both"/>
              <w:rPr>
                <w:sz w:val="17"/>
                <w:szCs w:val="17"/>
              </w:rPr>
            </w:pPr>
            <w:r w:rsidRPr="008D0E88">
              <w:rPr>
                <w:sz w:val="17"/>
                <w:szCs w:val="17"/>
              </w:rPr>
              <w:t>W przypadku prawa do wieczystego użytkowania gruntów okres leasingu zgodny jest z czasem trwania prawa do użytkowania.</w:t>
            </w:r>
          </w:p>
          <w:p w14:paraId="7F6106C1" w14:textId="77777777" w:rsidR="00360822" w:rsidRPr="00AF01F5" w:rsidRDefault="00360822" w:rsidP="00AF693D">
            <w:pPr>
              <w:pStyle w:val="Default"/>
              <w:spacing w:after="120" w:line="276" w:lineRule="auto"/>
              <w:contextualSpacing/>
              <w:jc w:val="both"/>
              <w:rPr>
                <w:sz w:val="17"/>
                <w:szCs w:val="17"/>
              </w:rPr>
            </w:pPr>
            <w:r w:rsidRPr="00AF01F5">
              <w:rPr>
                <w:sz w:val="17"/>
                <w:szCs w:val="17"/>
              </w:rPr>
              <w:t>W kolejnych okresach, zobowiązanie leasingowe wyceniane jest z uwzględnieniem:</w:t>
            </w:r>
          </w:p>
          <w:p w14:paraId="484D20AF" w14:textId="77777777" w:rsidR="00360822" w:rsidRPr="00AF01F5" w:rsidRDefault="00360822" w:rsidP="00246581">
            <w:pPr>
              <w:pStyle w:val="Default"/>
              <w:numPr>
                <w:ilvl w:val="0"/>
                <w:numId w:val="58"/>
              </w:numPr>
              <w:spacing w:after="120" w:line="276" w:lineRule="auto"/>
              <w:contextualSpacing/>
              <w:jc w:val="both"/>
              <w:rPr>
                <w:sz w:val="17"/>
                <w:szCs w:val="17"/>
              </w:rPr>
            </w:pPr>
            <w:r w:rsidRPr="00AF01F5">
              <w:rPr>
                <w:sz w:val="17"/>
                <w:szCs w:val="17"/>
              </w:rPr>
              <w:t>naliczonych odsetek (rozwinięcie dyskonta),</w:t>
            </w:r>
          </w:p>
          <w:p w14:paraId="51EBC7A5" w14:textId="77777777" w:rsidR="00360822" w:rsidRPr="00AF01F5" w:rsidRDefault="00360822" w:rsidP="00246581">
            <w:pPr>
              <w:pStyle w:val="Default"/>
              <w:numPr>
                <w:ilvl w:val="0"/>
                <w:numId w:val="58"/>
              </w:numPr>
              <w:spacing w:after="120" w:line="276" w:lineRule="auto"/>
              <w:contextualSpacing/>
              <w:jc w:val="both"/>
              <w:rPr>
                <w:sz w:val="17"/>
                <w:szCs w:val="17"/>
              </w:rPr>
            </w:pPr>
            <w:r w:rsidRPr="00AF01F5">
              <w:rPr>
                <w:sz w:val="17"/>
                <w:szCs w:val="17"/>
              </w:rPr>
              <w:t>spłat rat leasingowych,</w:t>
            </w:r>
          </w:p>
          <w:p w14:paraId="5D56D843" w14:textId="77777777" w:rsidR="00360822" w:rsidRPr="00AF01F5" w:rsidRDefault="00360822" w:rsidP="00246581">
            <w:pPr>
              <w:pStyle w:val="Default"/>
              <w:numPr>
                <w:ilvl w:val="0"/>
                <w:numId w:val="58"/>
              </w:numPr>
              <w:spacing w:after="120" w:line="276" w:lineRule="auto"/>
              <w:jc w:val="both"/>
              <w:rPr>
                <w:sz w:val="17"/>
                <w:szCs w:val="17"/>
              </w:rPr>
            </w:pPr>
            <w:r w:rsidRPr="00AF01F5">
              <w:rPr>
                <w:sz w:val="17"/>
                <w:szCs w:val="17"/>
              </w:rPr>
              <w:t>odzwierciedlenia skutków ponownej oceny umowy, zmian w umowie lub zmiany charakteru opłat zmiennych, które w swej istocie mają stały charakter.</w:t>
            </w:r>
          </w:p>
          <w:p w14:paraId="67B35B94" w14:textId="77777777" w:rsidR="00360822" w:rsidRPr="00AF01F5" w:rsidRDefault="00360822" w:rsidP="00360822">
            <w:pPr>
              <w:pStyle w:val="Default"/>
              <w:spacing w:after="120" w:line="276" w:lineRule="auto"/>
              <w:jc w:val="both"/>
              <w:rPr>
                <w:sz w:val="17"/>
                <w:szCs w:val="17"/>
              </w:rPr>
            </w:pPr>
            <w:r w:rsidRPr="00AF01F5">
              <w:rPr>
                <w:sz w:val="17"/>
                <w:szCs w:val="17"/>
              </w:rPr>
              <w:t>Saldo zobowiązania w danym okresie będzie stanowiło różnicę między wartością bieżącą opłat leasingowych a sumą rat kapitałowych za dany okres. Część odsetkowa raty leasingowej jest odnoszona bezpośrednio w rachunek wyników.</w:t>
            </w:r>
          </w:p>
          <w:p w14:paraId="66CD236A" w14:textId="74F7D28D" w:rsidR="00360822" w:rsidRPr="00AF01F5" w:rsidRDefault="00F63937" w:rsidP="00360822">
            <w:pPr>
              <w:pStyle w:val="Default"/>
              <w:spacing w:after="120" w:line="276" w:lineRule="auto"/>
              <w:jc w:val="both"/>
              <w:rPr>
                <w:sz w:val="17"/>
                <w:szCs w:val="17"/>
              </w:rPr>
            </w:pPr>
            <w:r w:rsidRPr="00AF01F5">
              <w:rPr>
                <w:sz w:val="17"/>
                <w:szCs w:val="17"/>
              </w:rPr>
              <w:t>Grupa</w:t>
            </w:r>
            <w:r w:rsidR="00360822" w:rsidRPr="00AF01F5">
              <w:rPr>
                <w:sz w:val="17"/>
                <w:szCs w:val="17"/>
              </w:rPr>
              <w:t xml:space="preserve"> w umowach wieloelementowych ujmuje komponenty leasingowe oddzielnie od komponentów nieleasingowych. </w:t>
            </w:r>
            <w:r w:rsidRPr="00AF01F5">
              <w:rPr>
                <w:sz w:val="17"/>
                <w:szCs w:val="17"/>
              </w:rPr>
              <w:t>Grupa</w:t>
            </w:r>
            <w:r w:rsidR="00360822" w:rsidRPr="00AF01F5">
              <w:rPr>
                <w:sz w:val="17"/>
                <w:szCs w:val="17"/>
              </w:rPr>
              <w:t xml:space="preserve"> alokuje wynagrodzenie umowne do wszystkich komponentów, wykorzystując indywidualne ceny sprzedaży w przypadku komponentów leasingowych oraz zagregowane indywidualne ceny sprzedaży</w:t>
            </w:r>
            <w:r w:rsidRPr="00AF01F5">
              <w:rPr>
                <w:sz w:val="17"/>
                <w:szCs w:val="17"/>
              </w:rPr>
              <w:t xml:space="preserve"> </w:t>
            </w:r>
            <w:r w:rsidR="00360822" w:rsidRPr="00AF01F5">
              <w:rPr>
                <w:sz w:val="17"/>
                <w:szCs w:val="17"/>
              </w:rPr>
              <w:t>w przypadku komponentów nieleasingowych.</w:t>
            </w:r>
          </w:p>
          <w:p w14:paraId="66D493DD" w14:textId="642A57DA" w:rsidR="00360822" w:rsidRPr="00AF01F5" w:rsidRDefault="00F63937" w:rsidP="00AF693D">
            <w:pPr>
              <w:pStyle w:val="Default"/>
              <w:spacing w:after="120" w:line="276" w:lineRule="auto"/>
              <w:contextualSpacing/>
              <w:jc w:val="both"/>
              <w:rPr>
                <w:sz w:val="17"/>
                <w:szCs w:val="17"/>
              </w:rPr>
            </w:pPr>
            <w:r w:rsidRPr="00AF01F5">
              <w:rPr>
                <w:sz w:val="17"/>
                <w:szCs w:val="17"/>
              </w:rPr>
              <w:t>Grupa</w:t>
            </w:r>
            <w:r w:rsidR="00360822" w:rsidRPr="00AF01F5">
              <w:rPr>
                <w:sz w:val="17"/>
                <w:szCs w:val="17"/>
              </w:rPr>
              <w:t xml:space="preserve"> ma możliwość skorzystania z praktycznego zwolnienia i nie stosować modelu ujmowania leasingu </w:t>
            </w:r>
            <w:r w:rsidR="00360822" w:rsidRPr="00AF01F5">
              <w:rPr>
                <w:sz w:val="17"/>
                <w:szCs w:val="17"/>
              </w:rPr>
              <w:br/>
              <w:t>w odniesieniu do:</w:t>
            </w:r>
          </w:p>
          <w:p w14:paraId="043976E1" w14:textId="77777777" w:rsidR="00360822" w:rsidRPr="00AF01F5" w:rsidRDefault="00360822" w:rsidP="00246581">
            <w:pPr>
              <w:pStyle w:val="Default"/>
              <w:numPr>
                <w:ilvl w:val="0"/>
                <w:numId w:val="59"/>
              </w:numPr>
              <w:spacing w:after="120" w:line="276" w:lineRule="auto"/>
              <w:contextualSpacing/>
              <w:jc w:val="both"/>
              <w:rPr>
                <w:sz w:val="17"/>
                <w:szCs w:val="17"/>
              </w:rPr>
            </w:pPr>
            <w:r w:rsidRPr="00AF01F5">
              <w:rPr>
                <w:sz w:val="17"/>
                <w:szCs w:val="17"/>
              </w:rPr>
              <w:t>leasingu krótkoterminowego (umowa zawarta na okres do 12 miesięcy i nie zawiera prawa wykupu aktywa),</w:t>
            </w:r>
          </w:p>
          <w:p w14:paraId="2B92574D" w14:textId="77777777" w:rsidR="00360822" w:rsidRPr="00AF01F5" w:rsidRDefault="00360822" w:rsidP="00246581">
            <w:pPr>
              <w:pStyle w:val="Default"/>
              <w:numPr>
                <w:ilvl w:val="0"/>
                <w:numId w:val="59"/>
              </w:numPr>
              <w:spacing w:after="120" w:line="276" w:lineRule="auto"/>
              <w:jc w:val="both"/>
              <w:rPr>
                <w:sz w:val="17"/>
                <w:szCs w:val="17"/>
              </w:rPr>
            </w:pPr>
            <w:r w:rsidRPr="00AF01F5">
              <w:rPr>
                <w:sz w:val="17"/>
                <w:szCs w:val="17"/>
              </w:rPr>
              <w:t>leasingu niskocennych aktywów, których wartość początkowa w przypadku nowych aktywów nie przekracza kwoty 10 tys. zł (nawet jeśli ich wartość jest istotna po zagregowaniu) oraz aktywa nie są w wysokim stopniu zależne lub powiązane z innymi aktywami określonymi w umowie.</w:t>
            </w:r>
          </w:p>
          <w:p w14:paraId="282BFC57" w14:textId="3C8D4EF4" w:rsidR="00360822" w:rsidRPr="00AF01F5" w:rsidRDefault="00360822" w:rsidP="00360822">
            <w:pPr>
              <w:pStyle w:val="Default"/>
              <w:spacing w:after="120" w:line="276" w:lineRule="auto"/>
              <w:jc w:val="both"/>
              <w:rPr>
                <w:sz w:val="17"/>
                <w:szCs w:val="17"/>
              </w:rPr>
            </w:pPr>
            <w:r w:rsidRPr="00AF01F5">
              <w:rPr>
                <w:sz w:val="17"/>
                <w:szCs w:val="17"/>
              </w:rPr>
              <w:t xml:space="preserve">Zwolnienie nie dotyczy sytuacji, w której </w:t>
            </w:r>
            <w:r w:rsidR="00F63937" w:rsidRPr="00AF01F5">
              <w:rPr>
                <w:sz w:val="17"/>
                <w:szCs w:val="17"/>
              </w:rPr>
              <w:t>Grupa</w:t>
            </w:r>
            <w:r w:rsidRPr="00AF01F5">
              <w:rPr>
                <w:sz w:val="17"/>
                <w:szCs w:val="17"/>
              </w:rPr>
              <w:t xml:space="preserve"> przekazuje składnik aktywów w subleasing lub spodziewa się przekazania. W przypadku, gdy </w:t>
            </w:r>
            <w:r w:rsidR="00F63937" w:rsidRPr="00AF01F5">
              <w:rPr>
                <w:sz w:val="17"/>
                <w:szCs w:val="17"/>
              </w:rPr>
              <w:t>Grupa</w:t>
            </w:r>
            <w:r w:rsidRPr="00AF01F5">
              <w:rPr>
                <w:sz w:val="17"/>
                <w:szCs w:val="17"/>
              </w:rPr>
              <w:t xml:space="preserve"> zdecyduje się na zastosowanie zwolnienia, wówczas rozpoznaje płatności leasingowe jako koszt zgodnie z metodą liniową przez okres leasingu.</w:t>
            </w:r>
          </w:p>
          <w:p w14:paraId="6A6F0C0E" w14:textId="2836D989" w:rsidR="00360822" w:rsidRDefault="00360822" w:rsidP="00360822">
            <w:pPr>
              <w:autoSpaceDE w:val="0"/>
              <w:autoSpaceDN w:val="0"/>
              <w:adjustRightInd w:val="0"/>
              <w:spacing w:after="120" w:line="276" w:lineRule="auto"/>
              <w:jc w:val="both"/>
              <w:rPr>
                <w:rFonts w:cs="Arial"/>
                <w:sz w:val="17"/>
                <w:szCs w:val="17"/>
                <w:lang w:eastAsia="pl-PL"/>
              </w:rPr>
            </w:pPr>
            <w:r w:rsidRPr="00AC599B">
              <w:rPr>
                <w:rFonts w:cs="Arial"/>
                <w:sz w:val="17"/>
                <w:szCs w:val="17"/>
                <w:lang w:eastAsia="pl-PL"/>
              </w:rPr>
              <w:t>Prawo wieczystego użytkowania gruntu od 1 stycznia 2019 r. ujmowane jest jako prawo do korzystania ze składnika aktywów i podlega amortyzacji.</w:t>
            </w:r>
          </w:p>
          <w:p w14:paraId="5A0A3A41" w14:textId="35D2BC04" w:rsidR="001A62C8" w:rsidRPr="001A62C8" w:rsidRDefault="001A62C8" w:rsidP="00360822">
            <w:pPr>
              <w:widowControl w:val="0"/>
              <w:tabs>
                <w:tab w:val="left" w:pos="360"/>
              </w:tabs>
              <w:autoSpaceDE w:val="0"/>
              <w:autoSpaceDN w:val="0"/>
              <w:adjustRightInd w:val="0"/>
              <w:spacing w:before="240" w:after="120" w:line="276" w:lineRule="auto"/>
              <w:jc w:val="both"/>
              <w:rPr>
                <w:rFonts w:cs="Arial"/>
                <w:sz w:val="17"/>
                <w:szCs w:val="17"/>
                <w:u w:val="single"/>
              </w:rPr>
            </w:pPr>
            <w:r w:rsidRPr="00903644">
              <w:rPr>
                <w:rFonts w:cs="Arial"/>
                <w:sz w:val="17"/>
                <w:szCs w:val="17"/>
                <w:u w:val="single"/>
              </w:rPr>
              <w:t>Zasady obowiązujące do 31 grudnia 2018 r.</w:t>
            </w:r>
          </w:p>
          <w:p w14:paraId="327CD7A2" w14:textId="1FB41159" w:rsidR="009714A1" w:rsidRPr="00903644" w:rsidRDefault="009714A1" w:rsidP="00794D1F">
            <w:pPr>
              <w:widowControl w:val="0"/>
              <w:tabs>
                <w:tab w:val="left" w:pos="360"/>
              </w:tabs>
              <w:autoSpaceDE w:val="0"/>
              <w:autoSpaceDN w:val="0"/>
              <w:adjustRightInd w:val="0"/>
              <w:spacing w:before="240" w:after="120" w:line="276" w:lineRule="auto"/>
              <w:jc w:val="both"/>
              <w:rPr>
                <w:rFonts w:cs="Arial"/>
                <w:b/>
                <w:sz w:val="17"/>
                <w:szCs w:val="17"/>
              </w:rPr>
            </w:pPr>
            <w:r w:rsidRPr="00903644">
              <w:rPr>
                <w:rFonts w:cs="Arial"/>
                <w:b/>
                <w:sz w:val="17"/>
                <w:szCs w:val="17"/>
              </w:rPr>
              <w:t>Prawo wieczystego użytkowania gruntów</w:t>
            </w:r>
          </w:p>
          <w:p w14:paraId="7A692668" w14:textId="77777777" w:rsidR="009714A1" w:rsidRPr="00903644" w:rsidRDefault="009714A1" w:rsidP="009714A1">
            <w:pPr>
              <w:widowControl w:val="0"/>
              <w:spacing w:after="120" w:line="276" w:lineRule="auto"/>
              <w:jc w:val="both"/>
              <w:rPr>
                <w:rFonts w:cs="Arial"/>
                <w:sz w:val="17"/>
                <w:szCs w:val="17"/>
              </w:rPr>
            </w:pPr>
            <w:r w:rsidRPr="00903644">
              <w:rPr>
                <w:rFonts w:cs="Arial"/>
                <w:sz w:val="17"/>
                <w:szCs w:val="17"/>
              </w:rPr>
              <w:t>Grunty stanowiące własność Skarbu Państwa, jednostek samorządu terytorialnego lub ich związków, mogą być oddane w użytkowanie wieczyste (PWUG). Użytkowanie wieczyste jest szczególnym prawem rzeczowym uprawniającym do: korzystania z nieruchomości z wyłączeniem innych osób oraz rozporządzania tym przedmiotem (prawem).</w:t>
            </w:r>
          </w:p>
          <w:p w14:paraId="2EF36BB4" w14:textId="77777777" w:rsidR="009714A1" w:rsidRPr="00903644" w:rsidRDefault="009714A1" w:rsidP="00AF693D">
            <w:pPr>
              <w:widowControl w:val="0"/>
              <w:spacing w:after="120" w:line="276" w:lineRule="auto"/>
              <w:contextualSpacing/>
              <w:jc w:val="both"/>
              <w:rPr>
                <w:rFonts w:cs="Arial"/>
                <w:sz w:val="17"/>
                <w:szCs w:val="17"/>
              </w:rPr>
            </w:pPr>
            <w:r w:rsidRPr="00903644">
              <w:rPr>
                <w:rFonts w:cs="Arial"/>
                <w:sz w:val="17"/>
                <w:szCs w:val="17"/>
              </w:rPr>
              <w:t>W zależności od sposobu nabycia praw Grupa dokonuje następującej klasyfikacji:</w:t>
            </w:r>
          </w:p>
          <w:p w14:paraId="4B779F0C" w14:textId="77777777" w:rsidR="009714A1" w:rsidRPr="00903644" w:rsidRDefault="009714A1" w:rsidP="00246581">
            <w:pPr>
              <w:widowControl w:val="0"/>
              <w:numPr>
                <w:ilvl w:val="0"/>
                <w:numId w:val="4"/>
              </w:numPr>
              <w:spacing w:after="120" w:line="276" w:lineRule="auto"/>
              <w:contextualSpacing/>
              <w:jc w:val="both"/>
              <w:rPr>
                <w:rFonts w:cs="Arial"/>
                <w:sz w:val="17"/>
                <w:szCs w:val="17"/>
              </w:rPr>
            </w:pPr>
            <w:r w:rsidRPr="00903644">
              <w:rPr>
                <w:rFonts w:cs="Arial"/>
                <w:sz w:val="17"/>
                <w:szCs w:val="17"/>
              </w:rPr>
              <w:t>PWUG uzyskane nieodpłatnie z mocy prawa na podstawie decyzji wojewody lub zarządu jednostki samorządu terytorialnego – traktuje się jako leasing operacyjny.</w:t>
            </w:r>
          </w:p>
          <w:p w14:paraId="471D7436" w14:textId="77777777" w:rsidR="009714A1" w:rsidRPr="00903644" w:rsidRDefault="009714A1" w:rsidP="00246581">
            <w:pPr>
              <w:widowControl w:val="0"/>
              <w:numPr>
                <w:ilvl w:val="0"/>
                <w:numId w:val="4"/>
              </w:numPr>
              <w:spacing w:after="120" w:line="276" w:lineRule="auto"/>
              <w:contextualSpacing/>
              <w:jc w:val="both"/>
              <w:rPr>
                <w:rFonts w:cs="Arial"/>
                <w:sz w:val="17"/>
                <w:szCs w:val="17"/>
              </w:rPr>
            </w:pPr>
            <w:r w:rsidRPr="00903644">
              <w:rPr>
                <w:rFonts w:cs="Arial"/>
                <w:sz w:val="17"/>
                <w:szCs w:val="17"/>
              </w:rPr>
              <w:t>PWUG nabyte odpłatnie od osób trzecich – wykazuje się jako aktywa w PWUG w cenie nabycia po pomniejszeniu o odpisy amortyzacyjne.</w:t>
            </w:r>
          </w:p>
          <w:p w14:paraId="50002830" w14:textId="0B74E101" w:rsidR="009714A1" w:rsidRPr="00903644" w:rsidRDefault="009714A1" w:rsidP="00246581">
            <w:pPr>
              <w:widowControl w:val="0"/>
              <w:numPr>
                <w:ilvl w:val="0"/>
                <w:numId w:val="4"/>
              </w:numPr>
              <w:spacing w:after="120" w:line="276" w:lineRule="auto"/>
              <w:jc w:val="both"/>
              <w:rPr>
                <w:rFonts w:cs="Arial"/>
                <w:sz w:val="17"/>
                <w:szCs w:val="17"/>
              </w:rPr>
            </w:pPr>
            <w:r w:rsidRPr="00903644">
              <w:rPr>
                <w:rFonts w:cs="Arial"/>
                <w:sz w:val="17"/>
                <w:szCs w:val="17"/>
              </w:rPr>
              <w:t>PWUG nabyte na podstawie umowy o oddaniu gruntu w użytkowanie wieczyste, zawartej ze Skarbem Państwa lub jednostkami samorządu terytorialnego –</w:t>
            </w:r>
            <w:r w:rsidR="00903644">
              <w:rPr>
                <w:rFonts w:cs="Arial"/>
                <w:sz w:val="17"/>
                <w:szCs w:val="17"/>
              </w:rPr>
              <w:t xml:space="preserve"> </w:t>
            </w:r>
            <w:r w:rsidRPr="00903644">
              <w:rPr>
                <w:rFonts w:cs="Arial"/>
                <w:sz w:val="17"/>
                <w:szCs w:val="17"/>
              </w:rPr>
              <w:t>przyjmuje się jako nadwyżkę pierwszej opłaty nad opłatą roczną i zalicza się jako aktywo do PWUG i amortyzuje.</w:t>
            </w:r>
          </w:p>
          <w:p w14:paraId="359AD415" w14:textId="001BBAC0" w:rsidR="009714A1" w:rsidRPr="00672875" w:rsidRDefault="009714A1" w:rsidP="009714A1">
            <w:pPr>
              <w:pStyle w:val="Style1"/>
              <w:spacing w:after="120" w:line="276" w:lineRule="auto"/>
              <w:jc w:val="both"/>
              <w:rPr>
                <w:rFonts w:cs="Arial"/>
                <w:sz w:val="17"/>
                <w:szCs w:val="17"/>
                <w:lang w:val="pl-PL"/>
              </w:rPr>
            </w:pPr>
            <w:r w:rsidRPr="00903644">
              <w:rPr>
                <w:rFonts w:cs="Arial"/>
                <w:sz w:val="17"/>
                <w:szCs w:val="17"/>
                <w:lang w:val="pl-PL"/>
              </w:rPr>
              <w:t>Amortyzacja prawa wieczystego użytkowania gruntu odbywa się przez okres, na który to prawo zostało przyznane.</w:t>
            </w:r>
          </w:p>
          <w:p w14:paraId="1D8EB4AC" w14:textId="77777777" w:rsidR="00DE264F" w:rsidRPr="00903644" w:rsidRDefault="00DE264F" w:rsidP="00794D1F">
            <w:pPr>
              <w:pStyle w:val="BasicforEnea1"/>
              <w:spacing w:before="240"/>
              <w:rPr>
                <w:sz w:val="17"/>
                <w:szCs w:val="17"/>
                <w:lang w:val="pl-PL"/>
              </w:rPr>
            </w:pPr>
            <w:bookmarkStart w:id="193" w:name="_Toc22551743"/>
            <w:r w:rsidRPr="00903644">
              <w:rPr>
                <w:sz w:val="17"/>
                <w:szCs w:val="17"/>
                <w:lang w:val="pl-PL"/>
              </w:rPr>
              <w:t>Leasing</w:t>
            </w:r>
            <w:bookmarkEnd w:id="193"/>
          </w:p>
          <w:p w14:paraId="06B5D9EB" w14:textId="77777777" w:rsidR="00DE264F" w:rsidRPr="00903644" w:rsidRDefault="00DE264F" w:rsidP="00672875">
            <w:pPr>
              <w:keepNext/>
              <w:keepLines/>
              <w:widowControl w:val="0"/>
              <w:tabs>
                <w:tab w:val="left" w:pos="0"/>
              </w:tabs>
              <w:autoSpaceDE w:val="0"/>
              <w:autoSpaceDN w:val="0"/>
              <w:adjustRightInd w:val="0"/>
              <w:spacing w:after="120" w:line="276" w:lineRule="auto"/>
              <w:jc w:val="both"/>
              <w:rPr>
                <w:rFonts w:cs="Arial"/>
                <w:sz w:val="17"/>
                <w:szCs w:val="17"/>
              </w:rPr>
            </w:pPr>
            <w:r w:rsidRPr="00903644">
              <w:rPr>
                <w:rFonts w:cs="Arial"/>
                <w:sz w:val="17"/>
                <w:szCs w:val="17"/>
              </w:rPr>
              <w:t>Umowa leasingu, w ramach której zasadniczo całość ryzyka i wszystkie pożytki z tytułu własności przysługują Grupie, klasyfikuje się jako leasing finansowy. Leasing inny niż leasing finansowy uznaje się za leasing operacyjny.</w:t>
            </w:r>
          </w:p>
          <w:p w14:paraId="0975BF07" w14:textId="77777777" w:rsidR="00DE264F" w:rsidRPr="00903644" w:rsidRDefault="00DE264F" w:rsidP="00672875">
            <w:pPr>
              <w:widowControl w:val="0"/>
              <w:tabs>
                <w:tab w:val="left" w:pos="0"/>
              </w:tabs>
              <w:autoSpaceDE w:val="0"/>
              <w:autoSpaceDN w:val="0"/>
              <w:adjustRightInd w:val="0"/>
              <w:spacing w:after="120" w:line="276" w:lineRule="auto"/>
              <w:jc w:val="both"/>
              <w:rPr>
                <w:rFonts w:cs="Arial"/>
                <w:sz w:val="17"/>
                <w:szCs w:val="17"/>
              </w:rPr>
            </w:pPr>
            <w:r w:rsidRPr="00903644">
              <w:rPr>
                <w:rFonts w:cs="Arial"/>
                <w:sz w:val="17"/>
                <w:szCs w:val="17"/>
              </w:rPr>
              <w:t>Przedmiot leasingu finansowego ujmuje się w aktywach z dniem rozpoczęcia leasingu według niższej z dwóch kwot: wartości godziwej przedmiotu leasingu lub wartości bieżącej minimalnych opłat leasingowych. Każdą opłatę w ramach leasingu finansowego dzieli się na kwotę pomniejszającą saldo zobowiązania i kwotę kosztów finansowych w taki sposób, aby utrzymywać stałą stopę odsetek w stosunku do nieuregulowanej części zobowiązania. Element odsetkowy raty leasingowej ujmuje się w kosztach finansowych w zysku lub stracie bieżącego okresu przez okres leasingu w taki sposób, aby uzyskać za każdy okres stałą okresową stopę procentową w stosunku do nieuregulowanej części zobowiązania. Podlegające amortyzacji aktywa nabyte w ramach leasingu finansowego amortyzowane są przez okres użytkowania aktywów.</w:t>
            </w:r>
          </w:p>
          <w:p w14:paraId="61B4D797" w14:textId="052E1AEE" w:rsidR="00DE264F" w:rsidRPr="003B6B2F" w:rsidRDefault="00DE264F" w:rsidP="00DE264F">
            <w:pPr>
              <w:pStyle w:val="Style1"/>
              <w:spacing w:after="120" w:line="276" w:lineRule="auto"/>
              <w:jc w:val="both"/>
              <w:rPr>
                <w:rFonts w:cs="Arial"/>
                <w:b/>
                <w:bCs/>
                <w:spacing w:val="-6"/>
                <w:sz w:val="17"/>
                <w:szCs w:val="17"/>
                <w:lang w:val="pl-PL"/>
              </w:rPr>
            </w:pPr>
            <w:r w:rsidRPr="00903644">
              <w:rPr>
                <w:rFonts w:cs="Arial"/>
                <w:sz w:val="17"/>
                <w:szCs w:val="17"/>
                <w:lang w:val="pl-PL"/>
              </w:rPr>
              <w:t>Opłaty leasingowe wnoszone w ramach leasingu operacyjnego (po pomniejszeniu o ewentualne specjalne oferty promocyjne uzyskane od leasingodawcy) rozliczane są w koszty metodą liniową przez okres leasingu.</w:t>
            </w:r>
          </w:p>
        </w:tc>
      </w:tr>
    </w:tbl>
    <w:p w14:paraId="6090804C" w14:textId="77777777" w:rsidR="009714A1" w:rsidRPr="00672875" w:rsidRDefault="009714A1" w:rsidP="00672875">
      <w:pPr>
        <w:spacing w:after="0" w:line="240" w:lineRule="auto"/>
        <w:rPr>
          <w:rFonts w:cs="Arial"/>
          <w:sz w:val="16"/>
          <w:szCs w:val="18"/>
        </w:rPr>
      </w:pPr>
    </w:p>
    <w:tbl>
      <w:tblPr>
        <w:tblW w:w="9095" w:type="dxa"/>
        <w:tblLook w:val="04A0" w:firstRow="1" w:lastRow="0" w:firstColumn="1" w:lastColumn="0" w:noHBand="0" w:noVBand="1"/>
      </w:tblPr>
      <w:tblGrid>
        <w:gridCol w:w="9095"/>
      </w:tblGrid>
      <w:tr w:rsidR="009714A1" w:rsidRPr="003B6B2F" w14:paraId="54C58A46" w14:textId="77777777" w:rsidTr="005A4257">
        <w:trPr>
          <w:trHeight w:val="499"/>
        </w:trPr>
        <w:tc>
          <w:tcPr>
            <w:tcW w:w="9095" w:type="dxa"/>
            <w:tcBorders>
              <w:top w:val="double" w:sz="6" w:space="0" w:color="003087"/>
              <w:bottom w:val="double" w:sz="6" w:space="0" w:color="003087"/>
            </w:tcBorders>
            <w:shd w:val="clear" w:color="auto" w:fill="FFFFFF" w:themeFill="background1"/>
          </w:tcPr>
          <w:p w14:paraId="02F38F1A" w14:textId="4E087E2D" w:rsidR="009714A1" w:rsidRPr="00672875" w:rsidRDefault="009714A1" w:rsidP="002E63DA">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color w:val="003087"/>
                <w:sz w:val="17"/>
                <w:szCs w:val="17"/>
              </w:rPr>
            </w:pPr>
            <w:r w:rsidRPr="00672875">
              <w:rPr>
                <w:rFonts w:cs="Arial"/>
                <w:b/>
                <w:iCs/>
                <w:color w:val="003087"/>
                <w:sz w:val="17"/>
                <w:szCs w:val="17"/>
              </w:rPr>
              <w:t>Istotne osądy i szacunki</w:t>
            </w:r>
          </w:p>
        </w:tc>
      </w:tr>
      <w:tr w:rsidR="009714A1" w:rsidRPr="003B6B2F" w14:paraId="274993B7" w14:textId="77777777" w:rsidTr="005A4257">
        <w:trPr>
          <w:trHeight w:val="358"/>
        </w:trPr>
        <w:tc>
          <w:tcPr>
            <w:tcW w:w="9095" w:type="dxa"/>
            <w:tcBorders>
              <w:top w:val="double" w:sz="6" w:space="0" w:color="003087"/>
              <w:bottom w:val="double" w:sz="6" w:space="0" w:color="003087"/>
            </w:tcBorders>
            <w:shd w:val="clear" w:color="auto" w:fill="EBF2FF"/>
          </w:tcPr>
          <w:p w14:paraId="7EF4AA3A" w14:textId="30ACB003" w:rsidR="00A745CF" w:rsidRPr="00A745CF" w:rsidRDefault="00A745CF" w:rsidP="00E77693">
            <w:pPr>
              <w:pStyle w:val="Style1"/>
              <w:spacing w:before="120" w:after="120" w:line="276" w:lineRule="auto"/>
              <w:jc w:val="both"/>
              <w:rPr>
                <w:i/>
                <w:sz w:val="17"/>
                <w:szCs w:val="17"/>
                <w:highlight w:val="yellow"/>
                <w:lang w:val="pl-PL"/>
              </w:rPr>
            </w:pPr>
            <w:r>
              <w:rPr>
                <w:i/>
                <w:sz w:val="17"/>
                <w:szCs w:val="17"/>
                <w:highlight w:val="yellow"/>
                <w:lang w:val="pl-PL"/>
              </w:rPr>
              <w:t>Zgodnie z komentarzem KPMG do sprawozdania śródrocznego, powinniśmy tutaj ujawnić istotne szacunki i osądy w zakresie okresu leasingów – w jaki sposób szacujemy okres leasingu np. dla gruntów pod słupami przesyłowymi/transformatorami itd.</w:t>
            </w:r>
          </w:p>
          <w:p w14:paraId="659BDBBB" w14:textId="47147323" w:rsidR="009714A1" w:rsidRPr="00E77693" w:rsidRDefault="00E77693" w:rsidP="00E77693">
            <w:pPr>
              <w:pStyle w:val="Style1"/>
              <w:spacing w:before="120" w:after="120" w:line="276" w:lineRule="auto"/>
              <w:jc w:val="both"/>
              <w:rPr>
                <w:rFonts w:cs="Arial"/>
                <w:b/>
                <w:bCs/>
                <w:spacing w:val="-6"/>
                <w:sz w:val="17"/>
                <w:szCs w:val="17"/>
                <w:lang w:val="pl-PL"/>
              </w:rPr>
            </w:pPr>
            <w:r w:rsidRPr="00E77693">
              <w:rPr>
                <w:sz w:val="17"/>
                <w:szCs w:val="17"/>
                <w:highlight w:val="yellow"/>
                <w:lang w:val="pl-PL"/>
              </w:rPr>
              <w:t xml:space="preserve">W czerwcu 2019 r. Komitet ds. Interpretacji MSSF („KIMSF”) wydał podsumowanie decyzji podjętej na publicznych posiedzeniach dotyczących interpretacji w odniesieniu do MSSF 16 w kwestii m.in. prawa do podziemnych części gruntów. Przed wydaniem powyższej decyzji przez KIMSF Grupa nie uznawała umów dających jej prawa do korzystania z podziemnych części gruntu za umowy stanowiące leasing zgodnie z definicją leasingu wprowadzoną przez MSSF 16.  Podobnie za umowy leasingu Grupa nie uznawała służebności przesyłu, zarówno dotyczących sytuacji gdzie na gruncie objętym służebnością posadowione są słupy energetyczne, jak i gdzie infrastruktura nie jest posadowiona, a służebność dotyczy tylko linii elektroenergetycznej biegnącej nad gruntem. Na moment sporządzenia niniejszego skonsolidowanego sprawozdania finansowego Grupa wstępnie oceniła, że wydana decyzja nie ma zastosowania do zawieranych przez nią transakcji, a tym samym w odniesieniu do tych umów nie ujęła zobowiązań leasingowych oraz aktywów z tytułu prawa do użytkowania. Biorąc pod uwagę fakt, iż praktyka rynkowa w tym zakresie nie jest jeszcze ukształtowana, Grupa planuje dokonanie szczegółowej analizy potencjalnego wpływu decyzji Komitetu na zasady rachunkowości stosowane w Grupie. W zależności od wyników tej analizy Grupa bierze pod uwagę możliwość zrewidowania swojego osądu czy umowy te stanowią umowy leasingu. Może to skutkować wzrostem aktywów </w:t>
            </w:r>
            <w:r w:rsidRPr="00E77693">
              <w:rPr>
                <w:sz w:val="17"/>
                <w:szCs w:val="17"/>
                <w:highlight w:val="yellow"/>
                <w:lang w:val="pl-PL"/>
              </w:rPr>
              <w:br/>
              <w:t>z tytułu prawa do użytkowania i zobowiązań leasingowych prezentowanych w sprawozdaniu z sytuacji finansowej.</w:t>
            </w:r>
          </w:p>
        </w:tc>
      </w:tr>
    </w:tbl>
    <w:p w14:paraId="0D46BB63" w14:textId="77777777" w:rsidR="00E710B6" w:rsidRDefault="00E710B6" w:rsidP="00672875">
      <w:pPr>
        <w:widowControl w:val="0"/>
        <w:spacing w:before="120" w:after="120"/>
        <w:rPr>
          <w:rFonts w:cs="Arial"/>
          <w:b/>
          <w:color w:val="003087"/>
          <w:sz w:val="17"/>
          <w:szCs w:val="17"/>
        </w:rPr>
        <w:sectPr w:rsidR="00E710B6" w:rsidSect="00667978">
          <w:footerReference w:type="even" r:id="rId82"/>
          <w:footerReference w:type="default" r:id="rId83"/>
          <w:headerReference w:type="first" r:id="rId84"/>
          <w:footerReference w:type="first" r:id="rId85"/>
          <w:pgSz w:w="11906" w:h="16838"/>
          <w:pgMar w:top="1417" w:right="1417" w:bottom="1417" w:left="1417" w:header="708" w:footer="708" w:gutter="0"/>
          <w:cols w:space="708"/>
          <w:docGrid w:linePitch="360"/>
        </w:sectPr>
      </w:pPr>
    </w:p>
    <w:p w14:paraId="2B1C08EE" w14:textId="3562C627" w:rsidR="00E710B6" w:rsidRPr="005B3C01" w:rsidRDefault="00E710B6" w:rsidP="00E710B6">
      <w:pPr>
        <w:widowControl w:val="0"/>
        <w:tabs>
          <w:tab w:val="left" w:pos="1134"/>
          <w:tab w:val="left" w:pos="7230"/>
          <w:tab w:val="left" w:pos="8166"/>
          <w:tab w:val="left" w:pos="9017"/>
        </w:tabs>
        <w:spacing w:after="120" w:line="276" w:lineRule="auto"/>
        <w:jc w:val="both"/>
        <w:rPr>
          <w:rFonts w:cs="Arial"/>
          <w:b/>
          <w:color w:val="003087"/>
          <w:sz w:val="17"/>
          <w:szCs w:val="17"/>
          <w:lang w:eastAsia="pl-PL"/>
        </w:rPr>
      </w:pPr>
      <w:r w:rsidRPr="005B3C01">
        <w:rPr>
          <w:rFonts w:cs="Arial"/>
          <w:b/>
          <w:color w:val="003087"/>
          <w:sz w:val="17"/>
          <w:szCs w:val="17"/>
          <w:lang w:eastAsia="pl-PL"/>
        </w:rPr>
        <w:t>Prawo do korzystania ze składnika aktywów</w:t>
      </w:r>
    </w:p>
    <w:p w14:paraId="6D8F4BDB" w14:textId="4C3E3274" w:rsidR="00E710B6" w:rsidRPr="005B3C01" w:rsidRDefault="00E710B6" w:rsidP="00E710B6">
      <w:pPr>
        <w:widowControl w:val="0"/>
        <w:spacing w:after="120" w:line="240" w:lineRule="auto"/>
        <w:rPr>
          <w:rFonts w:cs="Arial"/>
          <w:szCs w:val="16"/>
          <w:lang w:eastAsia="pl-PL"/>
        </w:rPr>
      </w:pPr>
      <w:r w:rsidRPr="005B3C01">
        <w:rPr>
          <w:rFonts w:cs="Arial"/>
          <w:sz w:val="17"/>
          <w:szCs w:val="17"/>
        </w:rPr>
        <w:t>Za rok obrotowy kończący się 31 grudnia 2019 r.</w:t>
      </w:r>
      <w:r w:rsidRPr="005B3C01">
        <w:rPr>
          <w:rFonts w:cs="Arial"/>
          <w:szCs w:val="18"/>
        </w:rPr>
        <w:t>:</w:t>
      </w:r>
    </w:p>
    <w:tbl>
      <w:tblPr>
        <w:tblW w:w="13618" w:type="dxa"/>
        <w:tblCellMar>
          <w:left w:w="70" w:type="dxa"/>
          <w:right w:w="70" w:type="dxa"/>
        </w:tblCellMar>
        <w:tblLook w:val="04A0" w:firstRow="1" w:lastRow="0" w:firstColumn="1" w:lastColumn="0" w:noHBand="0" w:noVBand="1"/>
      </w:tblPr>
      <w:tblGrid>
        <w:gridCol w:w="4820"/>
        <w:gridCol w:w="1701"/>
        <w:gridCol w:w="772"/>
        <w:gridCol w:w="1265"/>
        <w:gridCol w:w="1265"/>
        <w:gridCol w:w="1265"/>
        <w:gridCol w:w="1265"/>
        <w:gridCol w:w="1265"/>
      </w:tblGrid>
      <w:tr w:rsidR="00883CF5" w:rsidRPr="005B3C01" w14:paraId="7FCDC157" w14:textId="77777777" w:rsidTr="00CD1CBF">
        <w:trPr>
          <w:trHeight w:val="1454"/>
        </w:trPr>
        <w:tc>
          <w:tcPr>
            <w:tcW w:w="4820" w:type="dxa"/>
            <w:shd w:val="clear" w:color="auto" w:fill="0042B8"/>
            <w:noWrap/>
            <w:vAlign w:val="bottom"/>
            <w:hideMark/>
          </w:tcPr>
          <w:p w14:paraId="5AA767C1" w14:textId="77777777" w:rsidR="00883CF5" w:rsidRPr="005B3C01" w:rsidRDefault="00883CF5" w:rsidP="00E710B6">
            <w:pPr>
              <w:suppressAutoHyphens/>
              <w:spacing w:after="0"/>
              <w:rPr>
                <w:rFonts w:cs="Arial"/>
                <w:color w:val="FFFFFF"/>
                <w:sz w:val="16"/>
                <w:szCs w:val="16"/>
                <w:lang w:eastAsia="pl-PL"/>
              </w:rPr>
            </w:pPr>
            <w:r w:rsidRPr="005B3C01">
              <w:rPr>
                <w:rFonts w:cs="Arial"/>
                <w:color w:val="FFFFFF"/>
                <w:sz w:val="16"/>
                <w:szCs w:val="16"/>
                <w:lang w:eastAsia="pl-PL"/>
              </w:rPr>
              <w:t> </w:t>
            </w:r>
          </w:p>
          <w:p w14:paraId="2D5DEFA5" w14:textId="6344499A" w:rsidR="00883CF5" w:rsidRPr="005B3C01" w:rsidRDefault="00883CF5" w:rsidP="00E710B6">
            <w:pPr>
              <w:suppressAutoHyphens/>
              <w:spacing w:after="0"/>
              <w:rPr>
                <w:rFonts w:cs="Arial"/>
                <w:color w:val="FFFFFF"/>
                <w:sz w:val="16"/>
                <w:szCs w:val="16"/>
                <w:lang w:eastAsia="pl-PL"/>
              </w:rPr>
            </w:pPr>
            <w:r w:rsidRPr="005B3C01">
              <w:rPr>
                <w:rFonts w:cs="Arial"/>
                <w:b/>
                <w:bCs/>
                <w:color w:val="FFFFFF"/>
                <w:sz w:val="16"/>
                <w:szCs w:val="16"/>
                <w:lang w:eastAsia="pl-PL"/>
              </w:rPr>
              <w:t> </w:t>
            </w:r>
          </w:p>
        </w:tc>
        <w:tc>
          <w:tcPr>
            <w:tcW w:w="1701" w:type="dxa"/>
            <w:shd w:val="clear" w:color="auto" w:fill="0042B8"/>
            <w:vAlign w:val="center"/>
            <w:hideMark/>
          </w:tcPr>
          <w:p w14:paraId="07BF53C1" w14:textId="31A44E34" w:rsidR="00883CF5" w:rsidRPr="005B3C01" w:rsidRDefault="00883CF5" w:rsidP="00E710B6">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Prawo wieczystego użytkowania gruntów</w:t>
            </w:r>
          </w:p>
        </w:tc>
        <w:tc>
          <w:tcPr>
            <w:tcW w:w="772" w:type="dxa"/>
            <w:shd w:val="clear" w:color="auto" w:fill="0042B8"/>
            <w:vAlign w:val="center"/>
          </w:tcPr>
          <w:p w14:paraId="649A0D39" w14:textId="6DABE5F8" w:rsidR="00883CF5" w:rsidRPr="005B3C01" w:rsidRDefault="00883CF5" w:rsidP="00883CF5">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Budynki</w:t>
            </w:r>
          </w:p>
        </w:tc>
        <w:tc>
          <w:tcPr>
            <w:tcW w:w="1265" w:type="dxa"/>
            <w:shd w:val="clear" w:color="auto" w:fill="0042B8"/>
            <w:vAlign w:val="center"/>
            <w:hideMark/>
          </w:tcPr>
          <w:p w14:paraId="6758D7AD" w14:textId="6BAA3261" w:rsidR="00883CF5" w:rsidRPr="005B3C01" w:rsidRDefault="00883CF5" w:rsidP="00E710B6">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Budowle</w:t>
            </w:r>
          </w:p>
        </w:tc>
        <w:tc>
          <w:tcPr>
            <w:tcW w:w="1265" w:type="dxa"/>
            <w:shd w:val="clear" w:color="auto" w:fill="0042B8"/>
            <w:vAlign w:val="center"/>
            <w:hideMark/>
          </w:tcPr>
          <w:p w14:paraId="5656EA01" w14:textId="224594A2" w:rsidR="00883CF5" w:rsidRPr="005B3C01" w:rsidRDefault="00883CF5" w:rsidP="00E710B6">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Urządzenia techniczne i maszyny</w:t>
            </w:r>
          </w:p>
        </w:tc>
        <w:tc>
          <w:tcPr>
            <w:tcW w:w="1265" w:type="dxa"/>
            <w:shd w:val="clear" w:color="auto" w:fill="0042B8"/>
            <w:vAlign w:val="center"/>
            <w:hideMark/>
          </w:tcPr>
          <w:p w14:paraId="5F5C0041" w14:textId="1200873A" w:rsidR="00883CF5" w:rsidRPr="005B3C01" w:rsidRDefault="00883CF5" w:rsidP="00E710B6">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Środki transportu</w:t>
            </w:r>
          </w:p>
        </w:tc>
        <w:tc>
          <w:tcPr>
            <w:tcW w:w="1265" w:type="dxa"/>
            <w:shd w:val="clear" w:color="auto" w:fill="0042B8"/>
            <w:vAlign w:val="center"/>
            <w:hideMark/>
          </w:tcPr>
          <w:p w14:paraId="678299EC" w14:textId="7ED34679" w:rsidR="00883CF5" w:rsidRPr="005B3C01" w:rsidRDefault="00883CF5" w:rsidP="00E710B6">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Pozostałe</w:t>
            </w:r>
          </w:p>
        </w:tc>
        <w:tc>
          <w:tcPr>
            <w:tcW w:w="1265" w:type="dxa"/>
            <w:shd w:val="clear" w:color="auto" w:fill="0042B8"/>
            <w:vAlign w:val="center"/>
            <w:hideMark/>
          </w:tcPr>
          <w:p w14:paraId="1857EA8C" w14:textId="77777777" w:rsidR="00883CF5" w:rsidRPr="005B3C01" w:rsidRDefault="00883CF5" w:rsidP="00E710B6">
            <w:pPr>
              <w:suppressAutoHyphens/>
              <w:spacing w:after="0"/>
              <w:jc w:val="center"/>
              <w:rPr>
                <w:rFonts w:cs="Arial"/>
                <w:b/>
                <w:bCs/>
                <w:color w:val="FFFFFF"/>
                <w:sz w:val="16"/>
                <w:szCs w:val="16"/>
                <w:lang w:eastAsia="pl-PL"/>
              </w:rPr>
            </w:pPr>
            <w:r w:rsidRPr="005B3C01">
              <w:rPr>
                <w:rFonts w:cs="Arial"/>
                <w:b/>
                <w:bCs/>
                <w:color w:val="FFFFFF"/>
                <w:sz w:val="16"/>
                <w:szCs w:val="16"/>
                <w:lang w:eastAsia="pl-PL"/>
              </w:rPr>
              <w:t>Ogółem</w:t>
            </w:r>
          </w:p>
        </w:tc>
      </w:tr>
      <w:tr w:rsidR="00883CF5" w:rsidRPr="005B3C01" w14:paraId="006427FB" w14:textId="77777777" w:rsidTr="00AF693D">
        <w:trPr>
          <w:trHeight w:val="204"/>
        </w:trPr>
        <w:tc>
          <w:tcPr>
            <w:tcW w:w="4820" w:type="dxa"/>
            <w:shd w:val="clear" w:color="auto" w:fill="auto"/>
            <w:noWrap/>
            <w:vAlign w:val="center"/>
          </w:tcPr>
          <w:p w14:paraId="3D65F947" w14:textId="77777777" w:rsidR="00883CF5" w:rsidRPr="005B3C01" w:rsidRDefault="00883CF5" w:rsidP="00E710B6">
            <w:pPr>
              <w:suppressAutoHyphens/>
              <w:spacing w:after="0"/>
              <w:rPr>
                <w:rFonts w:cs="Arial"/>
                <w:b/>
                <w:bCs/>
                <w:color w:val="FFFFFF"/>
                <w:sz w:val="16"/>
                <w:szCs w:val="16"/>
                <w:lang w:eastAsia="pl-PL"/>
              </w:rPr>
            </w:pPr>
          </w:p>
        </w:tc>
        <w:tc>
          <w:tcPr>
            <w:tcW w:w="1701" w:type="dxa"/>
            <w:shd w:val="clear" w:color="auto" w:fill="auto"/>
            <w:vAlign w:val="center"/>
          </w:tcPr>
          <w:p w14:paraId="0C18E273" w14:textId="77777777" w:rsidR="00883CF5" w:rsidRPr="005B3C01" w:rsidRDefault="00883CF5" w:rsidP="00E710B6">
            <w:pPr>
              <w:suppressAutoHyphens/>
              <w:spacing w:after="0"/>
              <w:rPr>
                <w:rFonts w:cs="Arial"/>
                <w:b/>
                <w:bCs/>
                <w:color w:val="FFFFFF"/>
                <w:sz w:val="16"/>
                <w:szCs w:val="16"/>
                <w:lang w:eastAsia="pl-PL"/>
              </w:rPr>
            </w:pPr>
          </w:p>
        </w:tc>
        <w:tc>
          <w:tcPr>
            <w:tcW w:w="772" w:type="dxa"/>
            <w:vAlign w:val="center"/>
          </w:tcPr>
          <w:p w14:paraId="5AEBB0F5" w14:textId="77777777" w:rsidR="00883CF5" w:rsidRPr="005B3C01" w:rsidRDefault="00883CF5" w:rsidP="00883CF5">
            <w:pPr>
              <w:suppressAutoHyphens/>
              <w:spacing w:after="0"/>
              <w:jc w:val="right"/>
              <w:rPr>
                <w:rFonts w:cs="Arial"/>
                <w:b/>
                <w:bCs/>
                <w:color w:val="FFFFFF"/>
                <w:sz w:val="16"/>
                <w:szCs w:val="16"/>
                <w:lang w:eastAsia="pl-PL"/>
              </w:rPr>
            </w:pPr>
          </w:p>
        </w:tc>
        <w:tc>
          <w:tcPr>
            <w:tcW w:w="1265" w:type="dxa"/>
            <w:shd w:val="clear" w:color="auto" w:fill="auto"/>
            <w:vAlign w:val="center"/>
          </w:tcPr>
          <w:p w14:paraId="5B5ADCF7" w14:textId="1FAD6AEC" w:rsidR="00883CF5" w:rsidRPr="005B3C01" w:rsidRDefault="00883CF5" w:rsidP="00E710B6">
            <w:pPr>
              <w:suppressAutoHyphens/>
              <w:spacing w:after="0"/>
              <w:rPr>
                <w:rFonts w:cs="Arial"/>
                <w:b/>
                <w:bCs/>
                <w:color w:val="FFFFFF"/>
                <w:sz w:val="16"/>
                <w:szCs w:val="16"/>
                <w:lang w:eastAsia="pl-PL"/>
              </w:rPr>
            </w:pPr>
          </w:p>
        </w:tc>
        <w:tc>
          <w:tcPr>
            <w:tcW w:w="1265" w:type="dxa"/>
            <w:shd w:val="clear" w:color="auto" w:fill="auto"/>
            <w:vAlign w:val="center"/>
          </w:tcPr>
          <w:p w14:paraId="47DBDB41" w14:textId="77777777" w:rsidR="00883CF5" w:rsidRPr="005B3C01" w:rsidRDefault="00883CF5" w:rsidP="00E710B6">
            <w:pPr>
              <w:suppressAutoHyphens/>
              <w:spacing w:after="0"/>
              <w:rPr>
                <w:rFonts w:cs="Arial"/>
                <w:b/>
                <w:bCs/>
                <w:color w:val="FFFFFF"/>
                <w:sz w:val="16"/>
                <w:szCs w:val="16"/>
                <w:lang w:eastAsia="pl-PL"/>
              </w:rPr>
            </w:pPr>
          </w:p>
        </w:tc>
        <w:tc>
          <w:tcPr>
            <w:tcW w:w="1265" w:type="dxa"/>
            <w:shd w:val="clear" w:color="auto" w:fill="auto"/>
            <w:vAlign w:val="center"/>
          </w:tcPr>
          <w:p w14:paraId="58771930" w14:textId="77777777" w:rsidR="00883CF5" w:rsidRPr="005B3C01" w:rsidRDefault="00883CF5" w:rsidP="00E710B6">
            <w:pPr>
              <w:suppressAutoHyphens/>
              <w:spacing w:after="0"/>
              <w:rPr>
                <w:rFonts w:cs="Arial"/>
                <w:b/>
                <w:bCs/>
                <w:color w:val="FFFFFF"/>
                <w:sz w:val="16"/>
                <w:szCs w:val="16"/>
                <w:lang w:eastAsia="pl-PL"/>
              </w:rPr>
            </w:pPr>
          </w:p>
        </w:tc>
        <w:tc>
          <w:tcPr>
            <w:tcW w:w="1265" w:type="dxa"/>
            <w:shd w:val="clear" w:color="auto" w:fill="auto"/>
            <w:vAlign w:val="center"/>
          </w:tcPr>
          <w:p w14:paraId="6C0E38B3" w14:textId="77777777" w:rsidR="00883CF5" w:rsidRPr="005B3C01" w:rsidRDefault="00883CF5" w:rsidP="00E710B6">
            <w:pPr>
              <w:suppressAutoHyphens/>
              <w:spacing w:after="0"/>
              <w:rPr>
                <w:rFonts w:cs="Arial"/>
                <w:b/>
                <w:bCs/>
                <w:color w:val="FFFFFF"/>
                <w:sz w:val="16"/>
                <w:szCs w:val="16"/>
                <w:lang w:eastAsia="pl-PL"/>
              </w:rPr>
            </w:pPr>
          </w:p>
        </w:tc>
        <w:tc>
          <w:tcPr>
            <w:tcW w:w="1265" w:type="dxa"/>
            <w:shd w:val="clear" w:color="auto" w:fill="auto"/>
            <w:vAlign w:val="center"/>
          </w:tcPr>
          <w:p w14:paraId="78A22B4D" w14:textId="77777777" w:rsidR="00883CF5" w:rsidRPr="005B3C01" w:rsidRDefault="00883CF5" w:rsidP="00E710B6">
            <w:pPr>
              <w:suppressAutoHyphens/>
              <w:spacing w:after="0"/>
              <w:rPr>
                <w:rFonts w:cs="Arial"/>
                <w:b/>
                <w:bCs/>
                <w:color w:val="FFFFFF"/>
                <w:sz w:val="16"/>
                <w:szCs w:val="16"/>
                <w:lang w:eastAsia="pl-PL"/>
              </w:rPr>
            </w:pPr>
          </w:p>
        </w:tc>
      </w:tr>
      <w:tr w:rsidR="00883CF5" w:rsidRPr="005B3C01" w14:paraId="32EDD2E8" w14:textId="77777777" w:rsidTr="00AF693D">
        <w:trPr>
          <w:trHeight w:val="204"/>
        </w:trPr>
        <w:tc>
          <w:tcPr>
            <w:tcW w:w="4820" w:type="dxa"/>
            <w:tcBorders>
              <w:bottom w:val="single" w:sz="12" w:space="0" w:color="003087"/>
            </w:tcBorders>
            <w:shd w:val="clear" w:color="auto" w:fill="FFFFFF"/>
            <w:noWrap/>
            <w:vAlign w:val="bottom"/>
            <w:hideMark/>
          </w:tcPr>
          <w:p w14:paraId="1D5E772B" w14:textId="77777777" w:rsidR="00883CF5" w:rsidRPr="005B3C01" w:rsidRDefault="00883CF5" w:rsidP="00E710B6">
            <w:pPr>
              <w:suppressAutoHyphens/>
              <w:spacing w:after="0"/>
              <w:rPr>
                <w:rFonts w:cs="Arial"/>
                <w:b/>
                <w:bCs/>
                <w:color w:val="003087"/>
                <w:sz w:val="16"/>
                <w:szCs w:val="16"/>
                <w:lang w:eastAsia="pl-PL"/>
              </w:rPr>
            </w:pPr>
            <w:r w:rsidRPr="005B3C01">
              <w:rPr>
                <w:rFonts w:cs="Arial"/>
                <w:b/>
                <w:bCs/>
                <w:color w:val="003087"/>
                <w:sz w:val="16"/>
                <w:szCs w:val="16"/>
                <w:lang w:eastAsia="pl-PL"/>
              </w:rPr>
              <w:t>Wartość brutto</w:t>
            </w:r>
          </w:p>
        </w:tc>
        <w:tc>
          <w:tcPr>
            <w:tcW w:w="1701" w:type="dxa"/>
            <w:tcBorders>
              <w:bottom w:val="single" w:sz="12" w:space="0" w:color="003087"/>
            </w:tcBorders>
            <w:shd w:val="clear" w:color="auto" w:fill="FFFFFF"/>
            <w:noWrap/>
            <w:vAlign w:val="bottom"/>
            <w:hideMark/>
          </w:tcPr>
          <w:p w14:paraId="4C0E5BD4" w14:textId="77777777" w:rsidR="00883CF5" w:rsidRPr="005B3C01" w:rsidRDefault="00883CF5" w:rsidP="00E710B6">
            <w:pPr>
              <w:suppressAutoHyphens/>
              <w:spacing w:after="0"/>
              <w:rPr>
                <w:rFonts w:cs="Arial"/>
                <w:b/>
                <w:color w:val="003087"/>
                <w:sz w:val="16"/>
                <w:szCs w:val="16"/>
                <w:lang w:eastAsia="pl-PL"/>
              </w:rPr>
            </w:pPr>
            <w:r w:rsidRPr="005B3C01">
              <w:rPr>
                <w:rFonts w:cs="Arial"/>
                <w:b/>
                <w:color w:val="003087"/>
                <w:sz w:val="16"/>
                <w:szCs w:val="16"/>
                <w:lang w:eastAsia="pl-PL"/>
              </w:rPr>
              <w:t> </w:t>
            </w:r>
          </w:p>
        </w:tc>
        <w:tc>
          <w:tcPr>
            <w:tcW w:w="772" w:type="dxa"/>
            <w:tcBorders>
              <w:bottom w:val="single" w:sz="12" w:space="0" w:color="003087"/>
            </w:tcBorders>
            <w:shd w:val="clear" w:color="auto" w:fill="FFFFFF"/>
            <w:vAlign w:val="center"/>
          </w:tcPr>
          <w:p w14:paraId="0AF636DE" w14:textId="77777777" w:rsidR="00883CF5" w:rsidRPr="005B3C01" w:rsidRDefault="00883CF5" w:rsidP="00883CF5">
            <w:pPr>
              <w:suppressAutoHyphens/>
              <w:spacing w:after="0"/>
              <w:jc w:val="right"/>
              <w:rPr>
                <w:rFonts w:cs="Arial"/>
                <w:b/>
                <w:color w:val="003087"/>
                <w:sz w:val="16"/>
                <w:szCs w:val="16"/>
                <w:lang w:eastAsia="pl-PL"/>
              </w:rPr>
            </w:pPr>
          </w:p>
        </w:tc>
        <w:tc>
          <w:tcPr>
            <w:tcW w:w="1265" w:type="dxa"/>
            <w:tcBorders>
              <w:bottom w:val="single" w:sz="12" w:space="0" w:color="003087"/>
            </w:tcBorders>
            <w:shd w:val="clear" w:color="auto" w:fill="FFFFFF"/>
            <w:noWrap/>
            <w:vAlign w:val="bottom"/>
            <w:hideMark/>
          </w:tcPr>
          <w:p w14:paraId="66F53389" w14:textId="1EF07CF3" w:rsidR="00883CF5" w:rsidRPr="005B3C01" w:rsidRDefault="00883CF5" w:rsidP="00E710B6">
            <w:pPr>
              <w:suppressAutoHyphens/>
              <w:spacing w:after="0"/>
              <w:rPr>
                <w:rFonts w:cs="Arial"/>
                <w:b/>
                <w:color w:val="003087"/>
                <w:sz w:val="16"/>
                <w:szCs w:val="16"/>
                <w:lang w:eastAsia="pl-PL"/>
              </w:rPr>
            </w:pPr>
            <w:r w:rsidRPr="005B3C01">
              <w:rPr>
                <w:rFonts w:cs="Arial"/>
                <w:b/>
                <w:color w:val="003087"/>
                <w:sz w:val="16"/>
                <w:szCs w:val="16"/>
                <w:lang w:eastAsia="pl-PL"/>
              </w:rPr>
              <w:t> </w:t>
            </w:r>
          </w:p>
        </w:tc>
        <w:tc>
          <w:tcPr>
            <w:tcW w:w="1265" w:type="dxa"/>
            <w:tcBorders>
              <w:bottom w:val="single" w:sz="12" w:space="0" w:color="003087"/>
            </w:tcBorders>
            <w:shd w:val="clear" w:color="auto" w:fill="FFFFFF"/>
            <w:noWrap/>
            <w:vAlign w:val="bottom"/>
            <w:hideMark/>
          </w:tcPr>
          <w:p w14:paraId="67C70501" w14:textId="77777777" w:rsidR="00883CF5" w:rsidRPr="005B3C01" w:rsidRDefault="00883CF5" w:rsidP="00E710B6">
            <w:pPr>
              <w:suppressAutoHyphens/>
              <w:spacing w:after="0"/>
              <w:rPr>
                <w:rFonts w:cs="Arial"/>
                <w:b/>
                <w:color w:val="003087"/>
                <w:sz w:val="16"/>
                <w:szCs w:val="16"/>
                <w:lang w:eastAsia="pl-PL"/>
              </w:rPr>
            </w:pPr>
            <w:r w:rsidRPr="005B3C01">
              <w:rPr>
                <w:rFonts w:cs="Arial"/>
                <w:b/>
                <w:color w:val="003087"/>
                <w:sz w:val="16"/>
                <w:szCs w:val="16"/>
                <w:lang w:eastAsia="pl-PL"/>
              </w:rPr>
              <w:t> </w:t>
            </w:r>
          </w:p>
        </w:tc>
        <w:tc>
          <w:tcPr>
            <w:tcW w:w="1265" w:type="dxa"/>
            <w:tcBorders>
              <w:bottom w:val="single" w:sz="12" w:space="0" w:color="003087"/>
            </w:tcBorders>
            <w:shd w:val="clear" w:color="auto" w:fill="FFFFFF"/>
            <w:noWrap/>
            <w:vAlign w:val="bottom"/>
            <w:hideMark/>
          </w:tcPr>
          <w:p w14:paraId="5917E954" w14:textId="77777777" w:rsidR="00883CF5" w:rsidRPr="005B3C01" w:rsidRDefault="00883CF5" w:rsidP="00E710B6">
            <w:pPr>
              <w:suppressAutoHyphens/>
              <w:spacing w:after="0"/>
              <w:rPr>
                <w:rFonts w:cs="Arial"/>
                <w:b/>
                <w:color w:val="003087"/>
                <w:sz w:val="16"/>
                <w:szCs w:val="16"/>
                <w:lang w:eastAsia="pl-PL"/>
              </w:rPr>
            </w:pPr>
            <w:r w:rsidRPr="005B3C01">
              <w:rPr>
                <w:rFonts w:cs="Arial"/>
                <w:b/>
                <w:color w:val="003087"/>
                <w:sz w:val="16"/>
                <w:szCs w:val="16"/>
                <w:lang w:eastAsia="pl-PL"/>
              </w:rPr>
              <w:t> </w:t>
            </w:r>
          </w:p>
        </w:tc>
        <w:tc>
          <w:tcPr>
            <w:tcW w:w="1265" w:type="dxa"/>
            <w:tcBorders>
              <w:bottom w:val="single" w:sz="12" w:space="0" w:color="003087"/>
            </w:tcBorders>
            <w:shd w:val="clear" w:color="auto" w:fill="FFFFFF"/>
            <w:noWrap/>
            <w:vAlign w:val="bottom"/>
            <w:hideMark/>
          </w:tcPr>
          <w:p w14:paraId="055F1FEC" w14:textId="77777777" w:rsidR="00883CF5" w:rsidRPr="005B3C01" w:rsidRDefault="00883CF5" w:rsidP="00E710B6">
            <w:pPr>
              <w:suppressAutoHyphens/>
              <w:spacing w:after="0"/>
              <w:rPr>
                <w:rFonts w:cs="Arial"/>
                <w:b/>
                <w:color w:val="003087"/>
                <w:sz w:val="16"/>
                <w:szCs w:val="16"/>
                <w:lang w:eastAsia="pl-PL"/>
              </w:rPr>
            </w:pPr>
            <w:r w:rsidRPr="005B3C01">
              <w:rPr>
                <w:rFonts w:cs="Arial"/>
                <w:b/>
                <w:color w:val="003087"/>
                <w:sz w:val="16"/>
                <w:szCs w:val="16"/>
                <w:lang w:eastAsia="pl-PL"/>
              </w:rPr>
              <w:t> </w:t>
            </w:r>
          </w:p>
        </w:tc>
        <w:tc>
          <w:tcPr>
            <w:tcW w:w="1265" w:type="dxa"/>
            <w:tcBorders>
              <w:bottom w:val="single" w:sz="12" w:space="0" w:color="003087"/>
            </w:tcBorders>
            <w:shd w:val="clear" w:color="auto" w:fill="FFFFFF"/>
            <w:noWrap/>
            <w:vAlign w:val="bottom"/>
            <w:hideMark/>
          </w:tcPr>
          <w:p w14:paraId="2D58637F" w14:textId="77777777" w:rsidR="00883CF5" w:rsidRPr="005B3C01" w:rsidRDefault="00883CF5" w:rsidP="00E710B6">
            <w:pPr>
              <w:suppressAutoHyphens/>
              <w:spacing w:after="0"/>
              <w:rPr>
                <w:rFonts w:cs="Arial"/>
                <w:b/>
                <w:color w:val="003087"/>
                <w:sz w:val="16"/>
                <w:szCs w:val="16"/>
                <w:lang w:eastAsia="pl-PL"/>
              </w:rPr>
            </w:pPr>
            <w:r w:rsidRPr="005B3C01">
              <w:rPr>
                <w:rFonts w:cs="Arial"/>
                <w:b/>
                <w:color w:val="003087"/>
                <w:sz w:val="16"/>
                <w:szCs w:val="16"/>
                <w:lang w:eastAsia="pl-PL"/>
              </w:rPr>
              <w:t> </w:t>
            </w:r>
          </w:p>
        </w:tc>
      </w:tr>
      <w:tr w:rsidR="00883CF5" w:rsidRPr="005B3C01" w14:paraId="28576DE1"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68C0EAF7" w14:textId="06E6A28E" w:rsidR="00883CF5" w:rsidRPr="005B3C01" w:rsidRDefault="00883CF5" w:rsidP="00E710B6">
            <w:pPr>
              <w:suppressAutoHyphens/>
              <w:spacing w:after="0"/>
              <w:rPr>
                <w:rFonts w:cs="Arial"/>
                <w:b/>
                <w:bCs/>
                <w:color w:val="003087"/>
                <w:sz w:val="16"/>
                <w:szCs w:val="16"/>
                <w:lang w:eastAsia="pl-PL"/>
              </w:rPr>
            </w:pPr>
            <w:r w:rsidRPr="005B3C01">
              <w:rPr>
                <w:rFonts w:cs="Arial"/>
                <w:b/>
                <w:bCs/>
                <w:color w:val="003087"/>
                <w:sz w:val="16"/>
                <w:szCs w:val="16"/>
                <w:lang w:eastAsia="pl-PL"/>
              </w:rPr>
              <w:t>Stan na 1 stycznia 2019</w:t>
            </w:r>
          </w:p>
        </w:tc>
        <w:tc>
          <w:tcPr>
            <w:tcW w:w="1701" w:type="dxa"/>
            <w:tcBorders>
              <w:top w:val="single" w:sz="12" w:space="0" w:color="003087"/>
              <w:bottom w:val="single" w:sz="12" w:space="0" w:color="003087"/>
            </w:tcBorders>
            <w:shd w:val="clear" w:color="auto" w:fill="EBF2FF"/>
            <w:noWrap/>
            <w:vAlign w:val="center"/>
          </w:tcPr>
          <w:p w14:paraId="4C02FA05" w14:textId="4DD927AA" w:rsidR="00883CF5" w:rsidRPr="005B3C01" w:rsidRDefault="00883CF5" w:rsidP="00E710B6">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7C103546"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A764107" w14:textId="2D3E65EE" w:rsidR="00883CF5" w:rsidRPr="005B3C01" w:rsidRDefault="00883CF5"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5A98C26" w14:textId="3D9C38DE" w:rsidR="00883CF5" w:rsidRPr="005B3C01" w:rsidRDefault="00883CF5"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4726925" w14:textId="400C9425" w:rsidR="00883CF5" w:rsidRPr="005B3C01" w:rsidRDefault="00883CF5"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24387407" w14:textId="79BC18B3" w:rsidR="00883CF5" w:rsidRPr="005B3C01" w:rsidRDefault="00883CF5"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24C8043D" w14:textId="1F938759" w:rsidR="00883CF5" w:rsidRPr="005B3C01" w:rsidRDefault="00883CF5" w:rsidP="00E710B6">
            <w:pPr>
              <w:suppressAutoHyphens/>
              <w:spacing w:after="0"/>
              <w:jc w:val="right"/>
              <w:rPr>
                <w:rFonts w:cs="Arial"/>
                <w:b/>
                <w:bCs/>
                <w:color w:val="003087"/>
                <w:sz w:val="16"/>
                <w:szCs w:val="16"/>
                <w:lang w:eastAsia="pl-PL"/>
              </w:rPr>
            </w:pPr>
          </w:p>
        </w:tc>
      </w:tr>
      <w:tr w:rsidR="00AF693D" w:rsidRPr="00A057B7" w14:paraId="66621E80" w14:textId="77777777" w:rsidTr="00AF693D">
        <w:trPr>
          <w:trHeight w:val="204"/>
        </w:trPr>
        <w:tc>
          <w:tcPr>
            <w:tcW w:w="4820" w:type="dxa"/>
            <w:tcBorders>
              <w:top w:val="single" w:sz="12" w:space="0" w:color="003087"/>
              <w:bottom w:val="single" w:sz="12" w:space="0" w:color="003087"/>
            </w:tcBorders>
            <w:shd w:val="clear" w:color="auto" w:fill="FFFFFF"/>
            <w:noWrap/>
            <w:vAlign w:val="bottom"/>
          </w:tcPr>
          <w:p w14:paraId="7F1A11D7" w14:textId="454E27BE" w:rsidR="00A057B7" w:rsidRPr="00A057B7" w:rsidRDefault="00A057B7" w:rsidP="00E710B6">
            <w:pPr>
              <w:suppressAutoHyphens/>
              <w:spacing w:after="0"/>
              <w:rPr>
                <w:rFonts w:cs="Arial"/>
                <w:bCs/>
                <w:sz w:val="16"/>
                <w:szCs w:val="16"/>
                <w:lang w:eastAsia="pl-PL"/>
              </w:rPr>
            </w:pPr>
            <w:r>
              <w:rPr>
                <w:rFonts w:cs="Arial"/>
                <w:bCs/>
                <w:sz w:val="16"/>
                <w:szCs w:val="16"/>
                <w:lang w:eastAsia="pl-PL"/>
              </w:rPr>
              <w:t>Korekta wynikająca z wdrożenia MSSF 16</w:t>
            </w:r>
          </w:p>
        </w:tc>
        <w:tc>
          <w:tcPr>
            <w:tcW w:w="1701" w:type="dxa"/>
            <w:tcBorders>
              <w:top w:val="single" w:sz="12" w:space="0" w:color="003087"/>
              <w:bottom w:val="single" w:sz="12" w:space="0" w:color="003087"/>
            </w:tcBorders>
            <w:shd w:val="clear" w:color="auto" w:fill="EBF2FF"/>
            <w:noWrap/>
            <w:vAlign w:val="center"/>
          </w:tcPr>
          <w:p w14:paraId="262B61CA" w14:textId="77777777" w:rsidR="00A057B7" w:rsidRPr="00A057B7" w:rsidRDefault="00A057B7" w:rsidP="00E710B6">
            <w:pPr>
              <w:suppressAutoHyphens/>
              <w:spacing w:after="0"/>
              <w:jc w:val="right"/>
              <w:rPr>
                <w:rFonts w:cs="Arial"/>
                <w:bCs/>
                <w:sz w:val="16"/>
                <w:szCs w:val="16"/>
                <w:lang w:eastAsia="pl-PL"/>
              </w:rPr>
            </w:pPr>
          </w:p>
        </w:tc>
        <w:tc>
          <w:tcPr>
            <w:tcW w:w="772" w:type="dxa"/>
            <w:tcBorders>
              <w:top w:val="single" w:sz="12" w:space="0" w:color="003087"/>
              <w:bottom w:val="single" w:sz="12" w:space="0" w:color="003087"/>
            </w:tcBorders>
            <w:shd w:val="clear" w:color="auto" w:fill="EBF2FF"/>
            <w:vAlign w:val="center"/>
          </w:tcPr>
          <w:p w14:paraId="69533F72"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9B5FA0A" w14:textId="77777777" w:rsidR="00A057B7" w:rsidRPr="00A057B7" w:rsidRDefault="00A057B7" w:rsidP="00E710B6">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546349E" w14:textId="77777777" w:rsidR="00A057B7" w:rsidRPr="00A057B7" w:rsidRDefault="00A057B7" w:rsidP="00E710B6">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15D42DA" w14:textId="77777777" w:rsidR="00A057B7" w:rsidRPr="00A057B7" w:rsidRDefault="00A057B7" w:rsidP="00E710B6">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vAlign w:val="center"/>
          </w:tcPr>
          <w:p w14:paraId="31DA7A8A" w14:textId="77777777" w:rsidR="00A057B7" w:rsidRPr="00A057B7" w:rsidRDefault="00A057B7" w:rsidP="00E710B6">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vAlign w:val="center"/>
          </w:tcPr>
          <w:p w14:paraId="259BD5B4" w14:textId="77777777" w:rsidR="00A057B7" w:rsidRPr="00A057B7" w:rsidRDefault="00A057B7" w:rsidP="00E710B6">
            <w:pPr>
              <w:suppressAutoHyphens/>
              <w:spacing w:after="0"/>
              <w:jc w:val="right"/>
              <w:rPr>
                <w:rFonts w:cs="Arial"/>
                <w:bCs/>
                <w:sz w:val="16"/>
                <w:szCs w:val="16"/>
                <w:lang w:eastAsia="pl-PL"/>
              </w:rPr>
            </w:pPr>
          </w:p>
        </w:tc>
      </w:tr>
      <w:tr w:rsidR="00A057B7" w:rsidRPr="005B3C01" w14:paraId="1293E4AD" w14:textId="77777777" w:rsidTr="00AF693D">
        <w:trPr>
          <w:trHeight w:val="204"/>
        </w:trPr>
        <w:tc>
          <w:tcPr>
            <w:tcW w:w="4820" w:type="dxa"/>
            <w:tcBorders>
              <w:top w:val="single" w:sz="12" w:space="0" w:color="003087"/>
              <w:bottom w:val="single" w:sz="12" w:space="0" w:color="003087"/>
            </w:tcBorders>
            <w:shd w:val="clear" w:color="auto" w:fill="FFFFFF"/>
            <w:noWrap/>
            <w:vAlign w:val="bottom"/>
          </w:tcPr>
          <w:p w14:paraId="5760B923" w14:textId="0A67C410" w:rsidR="00A057B7" w:rsidRPr="005B3C01" w:rsidRDefault="00A057B7" w:rsidP="00E710B6">
            <w:pPr>
              <w:suppressAutoHyphens/>
              <w:spacing w:after="0"/>
              <w:rPr>
                <w:rFonts w:cs="Arial"/>
                <w:b/>
                <w:bCs/>
                <w:color w:val="003087"/>
                <w:sz w:val="16"/>
                <w:szCs w:val="16"/>
                <w:lang w:eastAsia="pl-PL"/>
              </w:rPr>
            </w:pPr>
            <w:r>
              <w:rPr>
                <w:rFonts w:cs="Arial"/>
                <w:b/>
                <w:bCs/>
                <w:color w:val="003087"/>
                <w:sz w:val="16"/>
                <w:szCs w:val="16"/>
                <w:lang w:eastAsia="pl-PL"/>
              </w:rPr>
              <w:t>Stan na 1 stycznia 2019 po korekcie</w:t>
            </w:r>
          </w:p>
        </w:tc>
        <w:tc>
          <w:tcPr>
            <w:tcW w:w="1701" w:type="dxa"/>
            <w:tcBorders>
              <w:top w:val="single" w:sz="12" w:space="0" w:color="003087"/>
              <w:bottom w:val="single" w:sz="12" w:space="0" w:color="003087"/>
            </w:tcBorders>
            <w:shd w:val="clear" w:color="auto" w:fill="EBF2FF"/>
            <w:noWrap/>
            <w:vAlign w:val="center"/>
          </w:tcPr>
          <w:p w14:paraId="34AB5A98" w14:textId="77777777" w:rsidR="00A057B7" w:rsidRPr="005B3C01" w:rsidRDefault="00A057B7" w:rsidP="00E710B6">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2CBF3BC2"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F644057" w14:textId="77777777" w:rsidR="00A057B7" w:rsidRPr="005B3C01" w:rsidRDefault="00A057B7"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40532A9" w14:textId="77777777" w:rsidR="00A057B7" w:rsidRPr="005B3C01" w:rsidRDefault="00A057B7"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567523D5" w14:textId="77777777" w:rsidR="00A057B7" w:rsidRPr="005B3C01" w:rsidRDefault="00A057B7"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66EC832F" w14:textId="77777777" w:rsidR="00A057B7" w:rsidRPr="005B3C01" w:rsidRDefault="00A057B7" w:rsidP="00E710B6">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1A7195FE" w14:textId="77777777" w:rsidR="00A057B7" w:rsidRPr="005B3C01" w:rsidRDefault="00A057B7" w:rsidP="00E710B6">
            <w:pPr>
              <w:suppressAutoHyphens/>
              <w:spacing w:after="0"/>
              <w:jc w:val="right"/>
              <w:rPr>
                <w:rFonts w:cs="Arial"/>
                <w:b/>
                <w:bCs/>
                <w:color w:val="003087"/>
                <w:sz w:val="16"/>
                <w:szCs w:val="16"/>
                <w:lang w:eastAsia="pl-PL"/>
              </w:rPr>
            </w:pPr>
          </w:p>
        </w:tc>
      </w:tr>
      <w:tr w:rsidR="00883CF5" w:rsidRPr="005B3C01" w14:paraId="28C3ADA8" w14:textId="77777777" w:rsidTr="00AF693D">
        <w:trPr>
          <w:trHeight w:val="204"/>
        </w:trPr>
        <w:tc>
          <w:tcPr>
            <w:tcW w:w="4820" w:type="dxa"/>
            <w:tcBorders>
              <w:top w:val="single" w:sz="12" w:space="0" w:color="003087"/>
            </w:tcBorders>
            <w:shd w:val="clear" w:color="auto" w:fill="FFFFFF"/>
            <w:noWrap/>
            <w:vAlign w:val="bottom"/>
            <w:hideMark/>
          </w:tcPr>
          <w:p w14:paraId="3D1F22C9" w14:textId="77777777" w:rsidR="00883CF5" w:rsidRPr="005B3C01" w:rsidRDefault="00883CF5" w:rsidP="00E710B6">
            <w:pPr>
              <w:suppressAutoHyphens/>
              <w:spacing w:after="0"/>
              <w:rPr>
                <w:rFonts w:cs="Arial"/>
                <w:color w:val="000000"/>
                <w:sz w:val="16"/>
                <w:szCs w:val="16"/>
                <w:lang w:eastAsia="pl-PL"/>
              </w:rPr>
            </w:pPr>
            <w:r w:rsidRPr="005B3C01">
              <w:rPr>
                <w:rFonts w:cs="Arial"/>
                <w:color w:val="000000"/>
                <w:sz w:val="16"/>
                <w:szCs w:val="16"/>
                <w:lang w:eastAsia="pl-PL"/>
              </w:rPr>
              <w:t>Nabycie</w:t>
            </w:r>
          </w:p>
        </w:tc>
        <w:tc>
          <w:tcPr>
            <w:tcW w:w="1701" w:type="dxa"/>
            <w:tcBorders>
              <w:top w:val="single" w:sz="12" w:space="0" w:color="003087"/>
            </w:tcBorders>
            <w:shd w:val="clear" w:color="auto" w:fill="EBF2FF"/>
            <w:noWrap/>
            <w:vAlign w:val="center"/>
          </w:tcPr>
          <w:p w14:paraId="6E864EE3" w14:textId="4D9830A7" w:rsidR="00883CF5" w:rsidRPr="005B3C01" w:rsidRDefault="00883CF5" w:rsidP="00E710B6">
            <w:pPr>
              <w:suppressAutoHyphens/>
              <w:spacing w:after="0"/>
              <w:jc w:val="right"/>
              <w:rPr>
                <w:rFonts w:cs="Arial"/>
                <w:color w:val="000000"/>
                <w:sz w:val="16"/>
                <w:szCs w:val="16"/>
                <w:lang w:eastAsia="pl-PL"/>
              </w:rPr>
            </w:pPr>
          </w:p>
        </w:tc>
        <w:tc>
          <w:tcPr>
            <w:tcW w:w="772" w:type="dxa"/>
            <w:tcBorders>
              <w:top w:val="single" w:sz="12" w:space="0" w:color="003087"/>
            </w:tcBorders>
            <w:shd w:val="clear" w:color="auto" w:fill="EBF2FF"/>
            <w:vAlign w:val="center"/>
          </w:tcPr>
          <w:p w14:paraId="56AC45EA"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5C12FF05" w14:textId="41394851" w:rsidR="00883CF5" w:rsidRPr="005B3C01" w:rsidRDefault="00883CF5" w:rsidP="00E710B6">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5FCE4BA4" w14:textId="64E1B067" w:rsidR="00883CF5" w:rsidRPr="005B3C01" w:rsidRDefault="00883CF5" w:rsidP="00E710B6">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0838B0D7" w14:textId="3F456933" w:rsidR="00883CF5" w:rsidRPr="005B3C01" w:rsidRDefault="00883CF5" w:rsidP="00E710B6">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vAlign w:val="center"/>
          </w:tcPr>
          <w:p w14:paraId="01E4EEEB" w14:textId="311CF73B" w:rsidR="00883CF5" w:rsidRPr="005B3C01" w:rsidRDefault="00883CF5" w:rsidP="00E710B6">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vAlign w:val="center"/>
          </w:tcPr>
          <w:p w14:paraId="46AE536F" w14:textId="1ED3742F" w:rsidR="00883CF5" w:rsidRPr="005B3C01" w:rsidRDefault="00883CF5" w:rsidP="00E710B6">
            <w:pPr>
              <w:suppressAutoHyphens/>
              <w:spacing w:after="0"/>
              <w:jc w:val="right"/>
              <w:rPr>
                <w:rFonts w:cs="Arial"/>
                <w:b/>
                <w:sz w:val="16"/>
                <w:szCs w:val="16"/>
                <w:lang w:eastAsia="pl-PL"/>
              </w:rPr>
            </w:pPr>
          </w:p>
        </w:tc>
      </w:tr>
      <w:tr w:rsidR="00883CF5" w:rsidRPr="005B3C01" w14:paraId="1F6FE794" w14:textId="77777777" w:rsidTr="00AF693D">
        <w:trPr>
          <w:trHeight w:val="204"/>
        </w:trPr>
        <w:tc>
          <w:tcPr>
            <w:tcW w:w="4820" w:type="dxa"/>
            <w:shd w:val="clear" w:color="auto" w:fill="FFFFFF"/>
            <w:noWrap/>
            <w:vAlign w:val="bottom"/>
          </w:tcPr>
          <w:p w14:paraId="75E9D8D3" w14:textId="0BB75DED" w:rsidR="00883CF5" w:rsidRPr="005B3C01" w:rsidRDefault="00883CF5" w:rsidP="00E710B6">
            <w:pPr>
              <w:suppressAutoHyphens/>
              <w:spacing w:after="0"/>
              <w:rPr>
                <w:rFonts w:cs="Arial"/>
                <w:color w:val="000000"/>
                <w:sz w:val="16"/>
                <w:szCs w:val="16"/>
                <w:lang w:eastAsia="pl-PL"/>
              </w:rPr>
            </w:pPr>
            <w:r w:rsidRPr="005B3C01">
              <w:rPr>
                <w:rFonts w:cs="Arial"/>
                <w:color w:val="000000"/>
                <w:sz w:val="16"/>
                <w:szCs w:val="16"/>
                <w:lang w:eastAsia="pl-PL"/>
              </w:rPr>
              <w:t>Nieodpłatne otrzymanie</w:t>
            </w:r>
          </w:p>
        </w:tc>
        <w:tc>
          <w:tcPr>
            <w:tcW w:w="1701" w:type="dxa"/>
            <w:shd w:val="clear" w:color="auto" w:fill="EBF2FF"/>
            <w:noWrap/>
            <w:vAlign w:val="center"/>
          </w:tcPr>
          <w:p w14:paraId="27300BD8" w14:textId="7E9C035C" w:rsidR="00883CF5" w:rsidRPr="005B3C01" w:rsidRDefault="00883CF5" w:rsidP="00E710B6">
            <w:pPr>
              <w:suppressAutoHyphens/>
              <w:spacing w:after="0"/>
              <w:jc w:val="right"/>
              <w:rPr>
                <w:rFonts w:cs="Arial"/>
                <w:color w:val="000000"/>
                <w:sz w:val="16"/>
                <w:szCs w:val="16"/>
                <w:lang w:eastAsia="pl-PL"/>
              </w:rPr>
            </w:pPr>
          </w:p>
        </w:tc>
        <w:tc>
          <w:tcPr>
            <w:tcW w:w="772" w:type="dxa"/>
            <w:shd w:val="clear" w:color="auto" w:fill="EBF2FF"/>
            <w:vAlign w:val="center"/>
          </w:tcPr>
          <w:p w14:paraId="4E84B103"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61A7B838" w14:textId="03841EBE"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7A5328FD" w14:textId="4A88F74D"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63585A49" w14:textId="139EB4C0"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4F8C7D68" w14:textId="3157E2A5"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5BB3E548" w14:textId="628F5FB7" w:rsidR="00883CF5" w:rsidRPr="005B3C01" w:rsidRDefault="00883CF5" w:rsidP="00E710B6">
            <w:pPr>
              <w:suppressAutoHyphens/>
              <w:spacing w:after="0"/>
              <w:jc w:val="right"/>
              <w:rPr>
                <w:rFonts w:cs="Arial"/>
                <w:b/>
                <w:color w:val="000000"/>
                <w:sz w:val="16"/>
                <w:szCs w:val="16"/>
                <w:lang w:eastAsia="pl-PL"/>
              </w:rPr>
            </w:pPr>
          </w:p>
        </w:tc>
      </w:tr>
      <w:tr w:rsidR="00883CF5" w:rsidRPr="005B3C01" w14:paraId="73660371" w14:textId="77777777" w:rsidTr="00AF693D">
        <w:trPr>
          <w:trHeight w:val="204"/>
        </w:trPr>
        <w:tc>
          <w:tcPr>
            <w:tcW w:w="4820" w:type="dxa"/>
            <w:shd w:val="clear" w:color="auto" w:fill="FFFFFF"/>
            <w:noWrap/>
            <w:vAlign w:val="bottom"/>
          </w:tcPr>
          <w:p w14:paraId="3FA6463A" w14:textId="77777777" w:rsidR="00883CF5" w:rsidRPr="005B3C01" w:rsidRDefault="00883CF5" w:rsidP="001B0F44">
            <w:pPr>
              <w:suppressAutoHyphens/>
              <w:spacing w:after="0"/>
              <w:rPr>
                <w:rFonts w:cs="Arial"/>
                <w:color w:val="000000"/>
                <w:sz w:val="16"/>
                <w:szCs w:val="16"/>
                <w:lang w:eastAsia="pl-PL"/>
              </w:rPr>
            </w:pPr>
            <w:r w:rsidRPr="005B3C01">
              <w:rPr>
                <w:rFonts w:cs="Arial"/>
                <w:color w:val="000000"/>
                <w:sz w:val="16"/>
                <w:szCs w:val="16"/>
                <w:lang w:eastAsia="pl-PL"/>
              </w:rPr>
              <w:t>Zbycie</w:t>
            </w:r>
          </w:p>
        </w:tc>
        <w:tc>
          <w:tcPr>
            <w:tcW w:w="1701" w:type="dxa"/>
            <w:shd w:val="clear" w:color="auto" w:fill="EBF2FF"/>
            <w:noWrap/>
            <w:vAlign w:val="center"/>
          </w:tcPr>
          <w:p w14:paraId="68E0F131" w14:textId="77777777" w:rsidR="00883CF5" w:rsidRPr="005B3C01" w:rsidRDefault="00883CF5" w:rsidP="001B0F44">
            <w:pPr>
              <w:suppressAutoHyphens/>
              <w:spacing w:after="0"/>
              <w:jc w:val="right"/>
              <w:rPr>
                <w:rFonts w:cs="Arial"/>
                <w:color w:val="000000"/>
                <w:sz w:val="16"/>
                <w:szCs w:val="16"/>
                <w:lang w:eastAsia="pl-PL"/>
              </w:rPr>
            </w:pPr>
          </w:p>
        </w:tc>
        <w:tc>
          <w:tcPr>
            <w:tcW w:w="772" w:type="dxa"/>
            <w:shd w:val="clear" w:color="auto" w:fill="EBF2FF"/>
            <w:vAlign w:val="center"/>
          </w:tcPr>
          <w:p w14:paraId="1891C1A4"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2ABE6614"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655EDB44"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030E9CEB"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62A69559"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2BBC5718" w14:textId="77777777" w:rsidR="00883CF5" w:rsidRPr="005B3C01" w:rsidRDefault="00883CF5" w:rsidP="001B0F44">
            <w:pPr>
              <w:suppressAutoHyphens/>
              <w:spacing w:after="0"/>
              <w:jc w:val="right"/>
              <w:rPr>
                <w:rFonts w:cs="Arial"/>
                <w:b/>
                <w:color w:val="000000"/>
                <w:sz w:val="16"/>
                <w:szCs w:val="16"/>
                <w:lang w:eastAsia="pl-PL"/>
              </w:rPr>
            </w:pPr>
          </w:p>
        </w:tc>
      </w:tr>
      <w:tr w:rsidR="00883CF5" w:rsidRPr="005B3C01" w14:paraId="22D8CDD3" w14:textId="77777777" w:rsidTr="00AF693D">
        <w:trPr>
          <w:trHeight w:val="204"/>
        </w:trPr>
        <w:tc>
          <w:tcPr>
            <w:tcW w:w="4820" w:type="dxa"/>
            <w:shd w:val="clear" w:color="auto" w:fill="FFFFFF"/>
            <w:noWrap/>
            <w:vAlign w:val="bottom"/>
          </w:tcPr>
          <w:p w14:paraId="2313EC3D" w14:textId="6BEF4443" w:rsidR="00883CF5" w:rsidRPr="005B3C01" w:rsidRDefault="00883CF5" w:rsidP="00E710B6">
            <w:pPr>
              <w:suppressAutoHyphens/>
              <w:spacing w:after="0"/>
              <w:rPr>
                <w:rFonts w:cs="Arial"/>
                <w:color w:val="000000"/>
                <w:sz w:val="16"/>
                <w:szCs w:val="16"/>
                <w:lang w:eastAsia="pl-PL"/>
              </w:rPr>
            </w:pPr>
            <w:r w:rsidRPr="005B3C01">
              <w:rPr>
                <w:rFonts w:cs="Arial"/>
                <w:color w:val="000000"/>
                <w:sz w:val="16"/>
                <w:szCs w:val="16"/>
                <w:lang w:eastAsia="pl-PL"/>
              </w:rPr>
              <w:t>Oddanie w subleasing finansowy</w:t>
            </w:r>
          </w:p>
        </w:tc>
        <w:tc>
          <w:tcPr>
            <w:tcW w:w="1701" w:type="dxa"/>
            <w:shd w:val="clear" w:color="auto" w:fill="EBF2FF"/>
            <w:noWrap/>
            <w:vAlign w:val="center"/>
          </w:tcPr>
          <w:p w14:paraId="4E5AA0F9" w14:textId="5639378B" w:rsidR="00883CF5" w:rsidRPr="005B3C01" w:rsidRDefault="00883CF5" w:rsidP="00E710B6">
            <w:pPr>
              <w:suppressAutoHyphens/>
              <w:spacing w:after="0"/>
              <w:jc w:val="right"/>
              <w:rPr>
                <w:rFonts w:cs="Arial"/>
                <w:color w:val="000000"/>
                <w:sz w:val="16"/>
                <w:szCs w:val="16"/>
                <w:lang w:eastAsia="pl-PL"/>
              </w:rPr>
            </w:pPr>
          </w:p>
        </w:tc>
        <w:tc>
          <w:tcPr>
            <w:tcW w:w="772" w:type="dxa"/>
            <w:shd w:val="clear" w:color="auto" w:fill="EBF2FF"/>
            <w:vAlign w:val="center"/>
          </w:tcPr>
          <w:p w14:paraId="1750CCCC"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FB239E0" w14:textId="23BE4A68"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33632B74" w14:textId="1E46F8AA"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7E86DC40" w14:textId="62F64F24"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16BC7EA9" w14:textId="41F80576" w:rsidR="00883CF5" w:rsidRPr="005B3C01" w:rsidRDefault="00883CF5" w:rsidP="00E710B6">
            <w:pPr>
              <w:suppressAutoHyphens/>
              <w:spacing w:after="0"/>
              <w:jc w:val="right"/>
              <w:rPr>
                <w:rFonts w:cs="Arial"/>
                <w:color w:val="000000"/>
                <w:sz w:val="16"/>
                <w:szCs w:val="16"/>
                <w:lang w:eastAsia="pl-PL"/>
              </w:rPr>
            </w:pPr>
          </w:p>
        </w:tc>
        <w:tc>
          <w:tcPr>
            <w:tcW w:w="1265" w:type="dxa"/>
            <w:shd w:val="clear" w:color="auto" w:fill="EBF2FF"/>
            <w:noWrap/>
            <w:vAlign w:val="center"/>
          </w:tcPr>
          <w:p w14:paraId="5853D32A" w14:textId="4239E44C" w:rsidR="00883CF5" w:rsidRPr="005B3C01" w:rsidRDefault="00883CF5" w:rsidP="00E710B6">
            <w:pPr>
              <w:suppressAutoHyphens/>
              <w:spacing w:after="0"/>
              <w:jc w:val="right"/>
              <w:rPr>
                <w:rFonts w:cs="Arial"/>
                <w:b/>
                <w:color w:val="000000"/>
                <w:sz w:val="16"/>
                <w:szCs w:val="16"/>
                <w:lang w:eastAsia="pl-PL"/>
              </w:rPr>
            </w:pPr>
          </w:p>
        </w:tc>
      </w:tr>
      <w:tr w:rsidR="00883CF5" w:rsidRPr="005B3C01" w14:paraId="3A585188" w14:textId="77777777" w:rsidTr="00AF693D">
        <w:trPr>
          <w:trHeight w:val="204"/>
        </w:trPr>
        <w:tc>
          <w:tcPr>
            <w:tcW w:w="4820" w:type="dxa"/>
            <w:shd w:val="clear" w:color="auto" w:fill="FFFFFF"/>
            <w:noWrap/>
            <w:vAlign w:val="bottom"/>
          </w:tcPr>
          <w:p w14:paraId="782BDCCC" w14:textId="03E5A5A7"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Aport</w:t>
            </w:r>
          </w:p>
        </w:tc>
        <w:tc>
          <w:tcPr>
            <w:tcW w:w="1701" w:type="dxa"/>
            <w:shd w:val="clear" w:color="auto" w:fill="EBF2FF"/>
            <w:noWrap/>
            <w:vAlign w:val="center"/>
          </w:tcPr>
          <w:p w14:paraId="45C26404" w14:textId="77777777"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4D83B935"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164F23B"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8ADA251"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838D1F2"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6DB068F"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B976707" w14:textId="7777777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51A16E3A" w14:textId="77777777" w:rsidTr="00AF693D">
        <w:trPr>
          <w:trHeight w:val="204"/>
        </w:trPr>
        <w:tc>
          <w:tcPr>
            <w:tcW w:w="4820" w:type="dxa"/>
            <w:shd w:val="clear" w:color="auto" w:fill="FFFFFF"/>
            <w:noWrap/>
            <w:vAlign w:val="bottom"/>
          </w:tcPr>
          <w:p w14:paraId="5BCF921E" w14:textId="14B6B57A"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Rozliczenie nabycia spółek zależnych</w:t>
            </w:r>
          </w:p>
        </w:tc>
        <w:tc>
          <w:tcPr>
            <w:tcW w:w="1701" w:type="dxa"/>
            <w:shd w:val="clear" w:color="auto" w:fill="EBF2FF"/>
            <w:noWrap/>
            <w:vAlign w:val="center"/>
          </w:tcPr>
          <w:p w14:paraId="45257ACA" w14:textId="77777777"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49E474D1"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C62632B"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45836261"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C620372"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72B0EF2"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9E92E49" w14:textId="7777777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79A2488A" w14:textId="77777777" w:rsidTr="00AF693D">
        <w:trPr>
          <w:trHeight w:val="204"/>
        </w:trPr>
        <w:tc>
          <w:tcPr>
            <w:tcW w:w="4820" w:type="dxa"/>
            <w:shd w:val="clear" w:color="auto" w:fill="FFFFFF"/>
            <w:noWrap/>
            <w:vAlign w:val="bottom"/>
            <w:hideMark/>
          </w:tcPr>
          <w:p w14:paraId="38CD7D31" w14:textId="42CDB276" w:rsidR="00883CF5" w:rsidRPr="005B3C01" w:rsidRDefault="00883CF5" w:rsidP="001B0F44">
            <w:pPr>
              <w:suppressAutoHyphens/>
              <w:spacing w:after="0"/>
              <w:rPr>
                <w:rFonts w:cs="Arial"/>
                <w:color w:val="000000"/>
                <w:sz w:val="16"/>
                <w:szCs w:val="16"/>
                <w:lang w:eastAsia="pl-PL"/>
              </w:rPr>
            </w:pPr>
            <w:r w:rsidRPr="005B3C01">
              <w:rPr>
                <w:rFonts w:cs="Arial"/>
                <w:color w:val="000000"/>
                <w:sz w:val="16"/>
                <w:szCs w:val="16"/>
                <w:lang w:eastAsia="pl-PL"/>
              </w:rPr>
              <w:t>Przeniesienie do aktywów przeznaczonych do sprzedaży</w:t>
            </w:r>
          </w:p>
        </w:tc>
        <w:tc>
          <w:tcPr>
            <w:tcW w:w="1701" w:type="dxa"/>
            <w:shd w:val="clear" w:color="auto" w:fill="EBF2FF"/>
            <w:noWrap/>
            <w:vAlign w:val="center"/>
          </w:tcPr>
          <w:p w14:paraId="3E489D56" w14:textId="77777777" w:rsidR="00883CF5" w:rsidRPr="005B3C01" w:rsidRDefault="00883CF5" w:rsidP="001B0F44">
            <w:pPr>
              <w:suppressAutoHyphens/>
              <w:spacing w:after="0"/>
              <w:jc w:val="right"/>
              <w:rPr>
                <w:rFonts w:cs="Arial"/>
                <w:color w:val="000000"/>
                <w:sz w:val="16"/>
                <w:szCs w:val="16"/>
                <w:lang w:eastAsia="pl-PL"/>
              </w:rPr>
            </w:pPr>
          </w:p>
        </w:tc>
        <w:tc>
          <w:tcPr>
            <w:tcW w:w="772" w:type="dxa"/>
            <w:shd w:val="clear" w:color="auto" w:fill="EBF2FF"/>
            <w:vAlign w:val="center"/>
          </w:tcPr>
          <w:p w14:paraId="02C8D299"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6D43EFB3"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624FA81A"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24F0EAF4"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49724FA2" w14:textId="77777777" w:rsidR="00883CF5" w:rsidRPr="005B3C01" w:rsidRDefault="00883CF5" w:rsidP="001B0F44">
            <w:pPr>
              <w:suppressAutoHyphens/>
              <w:spacing w:after="0"/>
              <w:jc w:val="right"/>
              <w:rPr>
                <w:rFonts w:cs="Arial"/>
                <w:color w:val="000000"/>
                <w:sz w:val="16"/>
                <w:szCs w:val="16"/>
                <w:lang w:eastAsia="pl-PL"/>
              </w:rPr>
            </w:pPr>
          </w:p>
        </w:tc>
        <w:tc>
          <w:tcPr>
            <w:tcW w:w="1265" w:type="dxa"/>
            <w:shd w:val="clear" w:color="auto" w:fill="EBF2FF"/>
            <w:noWrap/>
            <w:vAlign w:val="center"/>
          </w:tcPr>
          <w:p w14:paraId="4165CE25" w14:textId="77777777" w:rsidR="00883CF5" w:rsidRPr="005B3C01" w:rsidRDefault="00883CF5" w:rsidP="001B0F44">
            <w:pPr>
              <w:suppressAutoHyphens/>
              <w:spacing w:after="0"/>
              <w:jc w:val="right"/>
              <w:rPr>
                <w:rFonts w:cs="Arial"/>
                <w:b/>
                <w:color w:val="000000"/>
                <w:sz w:val="16"/>
                <w:szCs w:val="16"/>
                <w:lang w:eastAsia="pl-PL"/>
              </w:rPr>
            </w:pPr>
          </w:p>
        </w:tc>
      </w:tr>
      <w:tr w:rsidR="00883CF5" w:rsidRPr="005B3C01" w14:paraId="583C2FC0" w14:textId="77777777" w:rsidTr="00AF693D">
        <w:trPr>
          <w:trHeight w:val="204"/>
        </w:trPr>
        <w:tc>
          <w:tcPr>
            <w:tcW w:w="4820" w:type="dxa"/>
            <w:shd w:val="clear" w:color="auto" w:fill="FFFFFF"/>
            <w:noWrap/>
            <w:vAlign w:val="center"/>
            <w:hideMark/>
          </w:tcPr>
          <w:p w14:paraId="03D7A2F3" w14:textId="39E792FD"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Likwidacje</w:t>
            </w:r>
          </w:p>
        </w:tc>
        <w:tc>
          <w:tcPr>
            <w:tcW w:w="1701" w:type="dxa"/>
            <w:shd w:val="clear" w:color="auto" w:fill="EBF2FF"/>
            <w:noWrap/>
            <w:vAlign w:val="center"/>
          </w:tcPr>
          <w:p w14:paraId="0292FA74" w14:textId="1DCD5585"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4CF3AF0D"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6B6938AC" w14:textId="628184B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EAFFBEC" w14:textId="3E5F20FE"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06053B2" w14:textId="7557A4ED"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A7787AB" w14:textId="56FAFA0D"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69C60D9" w14:textId="63F206C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2C8A4EB9" w14:textId="77777777" w:rsidTr="00AF693D">
        <w:trPr>
          <w:trHeight w:val="204"/>
        </w:trPr>
        <w:tc>
          <w:tcPr>
            <w:tcW w:w="4820" w:type="dxa"/>
            <w:shd w:val="clear" w:color="auto" w:fill="FFFFFF"/>
            <w:noWrap/>
            <w:vAlign w:val="center"/>
            <w:hideMark/>
          </w:tcPr>
          <w:p w14:paraId="1800BBEC" w14:textId="7614AD71"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Przeniesienie do nieruchomości inwestycyjnych</w:t>
            </w:r>
          </w:p>
        </w:tc>
        <w:tc>
          <w:tcPr>
            <w:tcW w:w="1701" w:type="dxa"/>
            <w:shd w:val="clear" w:color="auto" w:fill="EBF2FF"/>
            <w:noWrap/>
            <w:vAlign w:val="center"/>
          </w:tcPr>
          <w:p w14:paraId="6F35FC63" w14:textId="7F46D251"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05C50F53"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EB6522F" w14:textId="49EC09F5"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737BB6DA" w14:textId="10A94C9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6C22CAF8" w14:textId="578B28CE"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DD17D04" w14:textId="3B0C0791"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8B5ABBD" w14:textId="69569E83"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57478CF8" w14:textId="77777777" w:rsidTr="00AF693D">
        <w:trPr>
          <w:trHeight w:val="204"/>
        </w:trPr>
        <w:tc>
          <w:tcPr>
            <w:tcW w:w="4820" w:type="dxa"/>
            <w:tcBorders>
              <w:bottom w:val="single" w:sz="12" w:space="0" w:color="003087"/>
            </w:tcBorders>
            <w:shd w:val="clear" w:color="auto" w:fill="FFFFFF"/>
            <w:noWrap/>
            <w:vAlign w:val="center"/>
            <w:hideMark/>
          </w:tcPr>
          <w:p w14:paraId="50FAD99C" w14:textId="77777777"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 xml:space="preserve">Pozostałe </w:t>
            </w:r>
          </w:p>
        </w:tc>
        <w:tc>
          <w:tcPr>
            <w:tcW w:w="1701" w:type="dxa"/>
            <w:tcBorders>
              <w:bottom w:val="single" w:sz="12" w:space="0" w:color="003087"/>
            </w:tcBorders>
            <w:shd w:val="clear" w:color="auto" w:fill="EBF2FF"/>
            <w:noWrap/>
            <w:vAlign w:val="center"/>
          </w:tcPr>
          <w:p w14:paraId="427B1DAC" w14:textId="4E89DA52" w:rsidR="00883CF5" w:rsidRPr="005B3C01" w:rsidRDefault="00883CF5" w:rsidP="00883CF5">
            <w:pPr>
              <w:suppressAutoHyphens/>
              <w:spacing w:after="0"/>
              <w:jc w:val="right"/>
              <w:rPr>
                <w:rFonts w:cs="Arial"/>
                <w:color w:val="000000"/>
                <w:sz w:val="16"/>
                <w:szCs w:val="16"/>
                <w:lang w:eastAsia="pl-PL"/>
              </w:rPr>
            </w:pPr>
          </w:p>
        </w:tc>
        <w:tc>
          <w:tcPr>
            <w:tcW w:w="772" w:type="dxa"/>
            <w:tcBorders>
              <w:bottom w:val="single" w:sz="12" w:space="0" w:color="003087"/>
            </w:tcBorders>
            <w:shd w:val="clear" w:color="auto" w:fill="EBF2FF"/>
            <w:vAlign w:val="center"/>
          </w:tcPr>
          <w:p w14:paraId="64B73F7A"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2303177C" w14:textId="205095A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48A8AE76" w14:textId="26F1AB9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0A39CA79" w14:textId="6FA84F28"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6619431F" w14:textId="158D7AAF"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7230DAD2" w14:textId="5AFF7738"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4B82B993"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6EF7E879" w14:textId="75478A03"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Stan na 31 grudnia 2019</w:t>
            </w:r>
          </w:p>
        </w:tc>
        <w:tc>
          <w:tcPr>
            <w:tcW w:w="1701" w:type="dxa"/>
            <w:tcBorders>
              <w:top w:val="single" w:sz="12" w:space="0" w:color="003087"/>
              <w:bottom w:val="single" w:sz="12" w:space="0" w:color="003087"/>
            </w:tcBorders>
            <w:shd w:val="clear" w:color="auto" w:fill="EBF2FF"/>
            <w:noWrap/>
            <w:vAlign w:val="center"/>
          </w:tcPr>
          <w:p w14:paraId="379E56C1" w14:textId="65AC3D28"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73953EC5"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4CB31E2" w14:textId="0BAC224B"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245949A" w14:textId="5C42D9D8"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262A833" w14:textId="494AF918"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DDB4E3F" w14:textId="43706121"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15596B1" w14:textId="19894D8A" w:rsidR="00883CF5" w:rsidRPr="005B3C01" w:rsidRDefault="00883CF5" w:rsidP="00883CF5">
            <w:pPr>
              <w:suppressAutoHyphens/>
              <w:spacing w:after="0"/>
              <w:jc w:val="right"/>
              <w:rPr>
                <w:rFonts w:cs="Arial"/>
                <w:b/>
                <w:bCs/>
                <w:color w:val="003087"/>
                <w:sz w:val="16"/>
                <w:szCs w:val="16"/>
                <w:lang w:eastAsia="pl-PL"/>
              </w:rPr>
            </w:pPr>
          </w:p>
        </w:tc>
      </w:tr>
      <w:tr w:rsidR="00883CF5" w:rsidRPr="005B3C01" w14:paraId="166459AD" w14:textId="77777777" w:rsidTr="00AF693D">
        <w:trPr>
          <w:trHeight w:val="204"/>
        </w:trPr>
        <w:tc>
          <w:tcPr>
            <w:tcW w:w="4820" w:type="dxa"/>
            <w:tcBorders>
              <w:top w:val="single" w:sz="12" w:space="0" w:color="003087"/>
            </w:tcBorders>
            <w:shd w:val="clear" w:color="auto" w:fill="FFFFFF"/>
            <w:noWrap/>
            <w:vAlign w:val="bottom"/>
            <w:hideMark/>
          </w:tcPr>
          <w:p w14:paraId="71161BDC" w14:textId="77777777" w:rsidR="00883CF5" w:rsidRPr="005B3C01" w:rsidRDefault="00883CF5" w:rsidP="00883CF5">
            <w:pPr>
              <w:suppressAutoHyphens/>
              <w:spacing w:after="0"/>
              <w:rPr>
                <w:rFonts w:cs="Arial"/>
                <w:color w:val="FF0000"/>
                <w:sz w:val="16"/>
                <w:szCs w:val="16"/>
                <w:lang w:eastAsia="pl-PL"/>
              </w:rPr>
            </w:pPr>
            <w:r w:rsidRPr="005B3C01">
              <w:rPr>
                <w:rFonts w:cs="Arial"/>
                <w:color w:val="FF0000"/>
                <w:sz w:val="16"/>
                <w:szCs w:val="16"/>
                <w:lang w:eastAsia="pl-PL"/>
              </w:rPr>
              <w:t> </w:t>
            </w:r>
          </w:p>
        </w:tc>
        <w:tc>
          <w:tcPr>
            <w:tcW w:w="1701" w:type="dxa"/>
            <w:tcBorders>
              <w:top w:val="single" w:sz="12" w:space="0" w:color="003087"/>
            </w:tcBorders>
            <w:shd w:val="clear" w:color="auto" w:fill="FFFFFF"/>
            <w:noWrap/>
            <w:vAlign w:val="center"/>
          </w:tcPr>
          <w:p w14:paraId="7837BBF5" w14:textId="4ECDC85B" w:rsidR="00883CF5" w:rsidRPr="005B3C01" w:rsidRDefault="00883CF5" w:rsidP="00883CF5">
            <w:pPr>
              <w:suppressAutoHyphens/>
              <w:spacing w:after="0"/>
              <w:jc w:val="right"/>
              <w:rPr>
                <w:rFonts w:cs="Arial"/>
                <w:color w:val="000000"/>
                <w:sz w:val="16"/>
                <w:szCs w:val="16"/>
                <w:lang w:eastAsia="pl-PL"/>
              </w:rPr>
            </w:pPr>
          </w:p>
        </w:tc>
        <w:tc>
          <w:tcPr>
            <w:tcW w:w="772" w:type="dxa"/>
            <w:tcBorders>
              <w:top w:val="single" w:sz="12" w:space="0" w:color="003087"/>
            </w:tcBorders>
            <w:shd w:val="clear" w:color="auto" w:fill="FFFFFF"/>
            <w:vAlign w:val="center"/>
          </w:tcPr>
          <w:p w14:paraId="787CAB43"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FFFFFF"/>
            <w:noWrap/>
            <w:vAlign w:val="center"/>
          </w:tcPr>
          <w:p w14:paraId="535A24AA" w14:textId="172DB036"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FFFFFF"/>
            <w:noWrap/>
            <w:vAlign w:val="center"/>
          </w:tcPr>
          <w:p w14:paraId="443D7024" w14:textId="4FF578F2"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FFFFFF"/>
            <w:noWrap/>
            <w:vAlign w:val="center"/>
          </w:tcPr>
          <w:p w14:paraId="0403DB84" w14:textId="5A718483"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FFFFFF"/>
            <w:vAlign w:val="center"/>
          </w:tcPr>
          <w:p w14:paraId="2309008A" w14:textId="4283EEEB"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FFFFFF"/>
            <w:vAlign w:val="center"/>
          </w:tcPr>
          <w:p w14:paraId="2B6680B5" w14:textId="1BB3244A"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66A2094A" w14:textId="77777777" w:rsidTr="00AF693D">
        <w:trPr>
          <w:trHeight w:val="204"/>
        </w:trPr>
        <w:tc>
          <w:tcPr>
            <w:tcW w:w="4820" w:type="dxa"/>
            <w:tcBorders>
              <w:bottom w:val="single" w:sz="12" w:space="0" w:color="003087"/>
            </w:tcBorders>
            <w:shd w:val="clear" w:color="auto" w:fill="FFFFFF"/>
            <w:vAlign w:val="bottom"/>
            <w:hideMark/>
          </w:tcPr>
          <w:p w14:paraId="22D104FC" w14:textId="77777777"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Skumulowana amortyzacja (umorzenie)</w:t>
            </w:r>
          </w:p>
        </w:tc>
        <w:tc>
          <w:tcPr>
            <w:tcW w:w="1701" w:type="dxa"/>
            <w:tcBorders>
              <w:bottom w:val="single" w:sz="12" w:space="0" w:color="003087"/>
            </w:tcBorders>
            <w:shd w:val="clear" w:color="auto" w:fill="FFFFFF"/>
            <w:noWrap/>
            <w:vAlign w:val="center"/>
          </w:tcPr>
          <w:p w14:paraId="47B907CC" w14:textId="72BEA8ED" w:rsidR="00883CF5" w:rsidRPr="005B3C01" w:rsidRDefault="00883CF5" w:rsidP="00883CF5">
            <w:pPr>
              <w:suppressAutoHyphens/>
              <w:spacing w:after="0"/>
              <w:jc w:val="right"/>
              <w:rPr>
                <w:rFonts w:cs="Arial"/>
                <w:b/>
                <w:bCs/>
                <w:color w:val="003087"/>
                <w:sz w:val="16"/>
                <w:szCs w:val="16"/>
                <w:lang w:eastAsia="pl-PL"/>
              </w:rPr>
            </w:pPr>
          </w:p>
        </w:tc>
        <w:tc>
          <w:tcPr>
            <w:tcW w:w="772" w:type="dxa"/>
            <w:tcBorders>
              <w:bottom w:val="single" w:sz="12" w:space="0" w:color="003087"/>
            </w:tcBorders>
            <w:shd w:val="clear" w:color="auto" w:fill="FFFFFF"/>
            <w:vAlign w:val="center"/>
          </w:tcPr>
          <w:p w14:paraId="14A8077E"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center"/>
          </w:tcPr>
          <w:p w14:paraId="24D0D095" w14:textId="383C0CAA" w:rsidR="00883CF5" w:rsidRPr="005B3C01" w:rsidRDefault="00883CF5" w:rsidP="00883CF5">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center"/>
          </w:tcPr>
          <w:p w14:paraId="79DEA64A" w14:textId="00C59D9C" w:rsidR="00883CF5" w:rsidRPr="005B3C01" w:rsidRDefault="00883CF5" w:rsidP="00883CF5">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center"/>
          </w:tcPr>
          <w:p w14:paraId="6D9E4DA1" w14:textId="36E816F6" w:rsidR="00883CF5" w:rsidRPr="005B3C01" w:rsidRDefault="00883CF5" w:rsidP="00883CF5">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center"/>
          </w:tcPr>
          <w:p w14:paraId="6D15174A" w14:textId="6614615D" w:rsidR="00883CF5" w:rsidRPr="005B3C01" w:rsidRDefault="00883CF5" w:rsidP="00883CF5">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center"/>
          </w:tcPr>
          <w:p w14:paraId="5D2B712F" w14:textId="478C2280" w:rsidR="00883CF5" w:rsidRPr="005B3C01" w:rsidRDefault="00883CF5" w:rsidP="00883CF5">
            <w:pPr>
              <w:suppressAutoHyphens/>
              <w:spacing w:after="0"/>
              <w:jc w:val="right"/>
              <w:rPr>
                <w:rFonts w:cs="Arial"/>
                <w:b/>
                <w:bCs/>
                <w:color w:val="003087"/>
                <w:sz w:val="16"/>
                <w:szCs w:val="16"/>
                <w:lang w:eastAsia="pl-PL"/>
              </w:rPr>
            </w:pPr>
          </w:p>
        </w:tc>
      </w:tr>
      <w:tr w:rsidR="00883CF5" w:rsidRPr="005B3C01" w14:paraId="235988CF"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714B4754" w14:textId="167379A8"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Stan na 1 stycznia 2019</w:t>
            </w:r>
          </w:p>
        </w:tc>
        <w:tc>
          <w:tcPr>
            <w:tcW w:w="1701" w:type="dxa"/>
            <w:tcBorders>
              <w:top w:val="single" w:sz="12" w:space="0" w:color="003087"/>
              <w:bottom w:val="single" w:sz="12" w:space="0" w:color="003087"/>
            </w:tcBorders>
            <w:shd w:val="clear" w:color="auto" w:fill="EBF2FF"/>
            <w:noWrap/>
            <w:vAlign w:val="center"/>
          </w:tcPr>
          <w:p w14:paraId="6FFC4D7C" w14:textId="7DC45BDC"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26BA06E9"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50E79735" w14:textId="2502F6D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5FA0B261" w14:textId="25861C93"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2E8232F" w14:textId="36C4588E"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E9A83CA" w14:textId="60945D18"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58BE9B52" w14:textId="1763893B" w:rsidR="00883CF5" w:rsidRPr="005B3C01" w:rsidRDefault="00883CF5" w:rsidP="00883CF5">
            <w:pPr>
              <w:suppressAutoHyphens/>
              <w:spacing w:after="0"/>
              <w:jc w:val="right"/>
              <w:rPr>
                <w:rFonts w:cs="Arial"/>
                <w:b/>
                <w:bCs/>
                <w:color w:val="003087"/>
                <w:sz w:val="16"/>
                <w:szCs w:val="16"/>
                <w:lang w:eastAsia="pl-PL"/>
              </w:rPr>
            </w:pPr>
          </w:p>
        </w:tc>
      </w:tr>
      <w:tr w:rsidR="00AF693D" w:rsidRPr="00A057B7" w14:paraId="58421A59" w14:textId="77777777" w:rsidTr="00AF693D">
        <w:trPr>
          <w:trHeight w:val="204"/>
        </w:trPr>
        <w:tc>
          <w:tcPr>
            <w:tcW w:w="4820" w:type="dxa"/>
            <w:tcBorders>
              <w:top w:val="single" w:sz="12" w:space="0" w:color="003087"/>
              <w:bottom w:val="single" w:sz="12" w:space="0" w:color="003087"/>
            </w:tcBorders>
            <w:shd w:val="clear" w:color="auto" w:fill="FFFFFF"/>
            <w:noWrap/>
            <w:vAlign w:val="bottom"/>
          </w:tcPr>
          <w:p w14:paraId="5017E4E9" w14:textId="670E014A" w:rsidR="00A057B7" w:rsidRPr="00A057B7" w:rsidRDefault="00A057B7" w:rsidP="00883CF5">
            <w:pPr>
              <w:suppressAutoHyphens/>
              <w:spacing w:after="0"/>
              <w:rPr>
                <w:rFonts w:cs="Arial"/>
                <w:bCs/>
                <w:sz w:val="16"/>
                <w:szCs w:val="16"/>
                <w:lang w:eastAsia="pl-PL"/>
              </w:rPr>
            </w:pPr>
            <w:r>
              <w:rPr>
                <w:rFonts w:cs="Arial"/>
                <w:bCs/>
                <w:sz w:val="16"/>
                <w:szCs w:val="16"/>
                <w:lang w:eastAsia="pl-PL"/>
              </w:rPr>
              <w:t>Korekta wynikająca z wdrożenia MSSF 16</w:t>
            </w:r>
          </w:p>
        </w:tc>
        <w:tc>
          <w:tcPr>
            <w:tcW w:w="1701" w:type="dxa"/>
            <w:tcBorders>
              <w:top w:val="single" w:sz="12" w:space="0" w:color="003087"/>
              <w:bottom w:val="single" w:sz="12" w:space="0" w:color="003087"/>
            </w:tcBorders>
            <w:shd w:val="clear" w:color="auto" w:fill="EBF2FF"/>
            <w:noWrap/>
            <w:vAlign w:val="center"/>
          </w:tcPr>
          <w:p w14:paraId="3FB59C9B" w14:textId="77777777" w:rsidR="00A057B7" w:rsidRPr="00A057B7" w:rsidRDefault="00A057B7" w:rsidP="00883CF5">
            <w:pPr>
              <w:suppressAutoHyphens/>
              <w:spacing w:after="0"/>
              <w:jc w:val="right"/>
              <w:rPr>
                <w:rFonts w:cs="Arial"/>
                <w:bCs/>
                <w:sz w:val="16"/>
                <w:szCs w:val="16"/>
                <w:lang w:eastAsia="pl-PL"/>
              </w:rPr>
            </w:pPr>
          </w:p>
        </w:tc>
        <w:tc>
          <w:tcPr>
            <w:tcW w:w="772" w:type="dxa"/>
            <w:tcBorders>
              <w:top w:val="single" w:sz="12" w:space="0" w:color="003087"/>
              <w:bottom w:val="single" w:sz="12" w:space="0" w:color="003087"/>
            </w:tcBorders>
            <w:shd w:val="clear" w:color="auto" w:fill="EBF2FF"/>
            <w:vAlign w:val="center"/>
          </w:tcPr>
          <w:p w14:paraId="3545B79B"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EA19238"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773512D"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DFDF53B"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2B58FA7"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A54F4D9" w14:textId="77777777" w:rsidR="00A057B7" w:rsidRPr="00A057B7" w:rsidRDefault="00A057B7" w:rsidP="00883CF5">
            <w:pPr>
              <w:suppressAutoHyphens/>
              <w:spacing w:after="0"/>
              <w:jc w:val="right"/>
              <w:rPr>
                <w:rFonts w:cs="Arial"/>
                <w:bCs/>
                <w:sz w:val="16"/>
                <w:szCs w:val="16"/>
                <w:lang w:eastAsia="pl-PL"/>
              </w:rPr>
            </w:pPr>
          </w:p>
        </w:tc>
      </w:tr>
      <w:tr w:rsidR="00A057B7" w:rsidRPr="005B3C01" w14:paraId="111BF37E" w14:textId="77777777" w:rsidTr="00AF693D">
        <w:trPr>
          <w:trHeight w:val="204"/>
        </w:trPr>
        <w:tc>
          <w:tcPr>
            <w:tcW w:w="4820" w:type="dxa"/>
            <w:tcBorders>
              <w:top w:val="single" w:sz="12" w:space="0" w:color="003087"/>
              <w:bottom w:val="single" w:sz="12" w:space="0" w:color="003087"/>
            </w:tcBorders>
            <w:shd w:val="clear" w:color="auto" w:fill="FFFFFF"/>
            <w:noWrap/>
            <w:vAlign w:val="bottom"/>
          </w:tcPr>
          <w:p w14:paraId="06972C58" w14:textId="5B62BC22" w:rsidR="00A057B7" w:rsidRPr="005B3C01" w:rsidRDefault="00A057B7" w:rsidP="00883CF5">
            <w:pPr>
              <w:suppressAutoHyphens/>
              <w:spacing w:after="0"/>
              <w:rPr>
                <w:rFonts w:cs="Arial"/>
                <w:b/>
                <w:bCs/>
                <w:color w:val="003087"/>
                <w:sz w:val="16"/>
                <w:szCs w:val="16"/>
                <w:lang w:eastAsia="pl-PL"/>
              </w:rPr>
            </w:pPr>
            <w:r>
              <w:rPr>
                <w:rFonts w:cs="Arial"/>
                <w:b/>
                <w:bCs/>
                <w:color w:val="003087"/>
                <w:sz w:val="16"/>
                <w:szCs w:val="16"/>
                <w:lang w:eastAsia="pl-PL"/>
              </w:rPr>
              <w:t>Stan na 1 stycznia 2019 po korekcie</w:t>
            </w:r>
          </w:p>
        </w:tc>
        <w:tc>
          <w:tcPr>
            <w:tcW w:w="1701" w:type="dxa"/>
            <w:tcBorders>
              <w:top w:val="single" w:sz="12" w:space="0" w:color="003087"/>
              <w:bottom w:val="single" w:sz="12" w:space="0" w:color="003087"/>
            </w:tcBorders>
            <w:shd w:val="clear" w:color="auto" w:fill="EBF2FF"/>
            <w:noWrap/>
            <w:vAlign w:val="center"/>
          </w:tcPr>
          <w:p w14:paraId="708CD002" w14:textId="77777777" w:rsidR="00A057B7" w:rsidRPr="005B3C01" w:rsidRDefault="00A057B7"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6514C4BA"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8CBF1E7"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730C1F0E"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3104AC2"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310B2E5"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2ABBA6F" w14:textId="77777777" w:rsidR="00A057B7" w:rsidRPr="005B3C01" w:rsidRDefault="00A057B7" w:rsidP="00883CF5">
            <w:pPr>
              <w:suppressAutoHyphens/>
              <w:spacing w:after="0"/>
              <w:jc w:val="right"/>
              <w:rPr>
                <w:rFonts w:cs="Arial"/>
                <w:b/>
                <w:bCs/>
                <w:color w:val="003087"/>
                <w:sz w:val="16"/>
                <w:szCs w:val="16"/>
                <w:lang w:eastAsia="pl-PL"/>
              </w:rPr>
            </w:pPr>
          </w:p>
        </w:tc>
      </w:tr>
      <w:tr w:rsidR="00883CF5" w:rsidRPr="005B3C01" w14:paraId="3E190BB1" w14:textId="77777777" w:rsidTr="00AF693D">
        <w:trPr>
          <w:trHeight w:val="204"/>
        </w:trPr>
        <w:tc>
          <w:tcPr>
            <w:tcW w:w="4820" w:type="dxa"/>
            <w:tcBorders>
              <w:top w:val="single" w:sz="12" w:space="0" w:color="003087"/>
            </w:tcBorders>
            <w:shd w:val="clear" w:color="auto" w:fill="FFFFFF"/>
            <w:noWrap/>
            <w:vAlign w:val="center"/>
            <w:hideMark/>
          </w:tcPr>
          <w:p w14:paraId="3CE235E1" w14:textId="2C15842F"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Zbycie</w:t>
            </w:r>
          </w:p>
        </w:tc>
        <w:tc>
          <w:tcPr>
            <w:tcW w:w="1701" w:type="dxa"/>
            <w:tcBorders>
              <w:top w:val="single" w:sz="12" w:space="0" w:color="003087"/>
            </w:tcBorders>
            <w:shd w:val="clear" w:color="auto" w:fill="EBF2FF"/>
            <w:noWrap/>
            <w:vAlign w:val="center"/>
          </w:tcPr>
          <w:p w14:paraId="4D39D9EB" w14:textId="468B2C2A" w:rsidR="00883CF5" w:rsidRPr="005B3C01" w:rsidRDefault="00883CF5" w:rsidP="00883CF5">
            <w:pPr>
              <w:suppressAutoHyphens/>
              <w:spacing w:after="0"/>
              <w:jc w:val="right"/>
              <w:rPr>
                <w:rFonts w:cs="Arial"/>
                <w:color w:val="000000"/>
                <w:sz w:val="16"/>
                <w:szCs w:val="16"/>
                <w:lang w:eastAsia="pl-PL"/>
              </w:rPr>
            </w:pPr>
          </w:p>
        </w:tc>
        <w:tc>
          <w:tcPr>
            <w:tcW w:w="772" w:type="dxa"/>
            <w:tcBorders>
              <w:top w:val="single" w:sz="12" w:space="0" w:color="003087"/>
            </w:tcBorders>
            <w:shd w:val="clear" w:color="auto" w:fill="EBF2FF"/>
            <w:vAlign w:val="center"/>
          </w:tcPr>
          <w:p w14:paraId="498A422D"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4804AC5D" w14:textId="40BA4F90"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765537AF" w14:textId="6A2C4E07"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3E4634DA" w14:textId="6B1044CD"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266667D6" w14:textId="698D4155"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41AA5203" w14:textId="71050B3E"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6CEB7588" w14:textId="77777777" w:rsidTr="00AF693D">
        <w:trPr>
          <w:trHeight w:val="204"/>
        </w:trPr>
        <w:tc>
          <w:tcPr>
            <w:tcW w:w="4820" w:type="dxa"/>
            <w:shd w:val="clear" w:color="auto" w:fill="FFFFFF"/>
            <w:noWrap/>
            <w:vAlign w:val="center"/>
            <w:hideMark/>
          </w:tcPr>
          <w:p w14:paraId="61E24D88" w14:textId="2861D134"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Oddanie w subleasing finansowy</w:t>
            </w:r>
          </w:p>
        </w:tc>
        <w:tc>
          <w:tcPr>
            <w:tcW w:w="1701" w:type="dxa"/>
            <w:shd w:val="clear" w:color="auto" w:fill="EBF2FF"/>
            <w:noWrap/>
            <w:vAlign w:val="center"/>
          </w:tcPr>
          <w:p w14:paraId="41C53824" w14:textId="148C0B81"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6ADB8CA5"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F45C35F" w14:textId="5ABCB581"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12650E53" w14:textId="60FCBBC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49E32E77" w14:textId="74C2672A"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B7A5A6E" w14:textId="42132D6C"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FEC0794" w14:textId="642A33D4"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7DD17AAE" w14:textId="77777777" w:rsidTr="00AF693D">
        <w:trPr>
          <w:trHeight w:val="204"/>
        </w:trPr>
        <w:tc>
          <w:tcPr>
            <w:tcW w:w="4820" w:type="dxa"/>
            <w:shd w:val="clear" w:color="auto" w:fill="FFFFFF"/>
            <w:noWrap/>
            <w:vAlign w:val="center"/>
          </w:tcPr>
          <w:p w14:paraId="02A437EB" w14:textId="432D0EF3"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Aport</w:t>
            </w:r>
          </w:p>
        </w:tc>
        <w:tc>
          <w:tcPr>
            <w:tcW w:w="1701" w:type="dxa"/>
            <w:shd w:val="clear" w:color="auto" w:fill="EBF2FF"/>
            <w:noWrap/>
            <w:vAlign w:val="center"/>
          </w:tcPr>
          <w:p w14:paraId="7101ECBD" w14:textId="77777777"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71E3FB9B"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2385E45"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7856BBC"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482F000"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1E3E0EA3"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4DC44680" w14:textId="7777777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13315B05" w14:textId="77777777" w:rsidTr="00AF693D">
        <w:trPr>
          <w:trHeight w:val="204"/>
        </w:trPr>
        <w:tc>
          <w:tcPr>
            <w:tcW w:w="4820" w:type="dxa"/>
            <w:shd w:val="clear" w:color="auto" w:fill="FFFFFF"/>
            <w:noWrap/>
            <w:vAlign w:val="center"/>
          </w:tcPr>
          <w:p w14:paraId="74CD99D5" w14:textId="56A37B6C"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Amortyzacja</w:t>
            </w:r>
          </w:p>
        </w:tc>
        <w:tc>
          <w:tcPr>
            <w:tcW w:w="1701" w:type="dxa"/>
            <w:shd w:val="clear" w:color="auto" w:fill="EBF2FF"/>
            <w:noWrap/>
            <w:vAlign w:val="center"/>
          </w:tcPr>
          <w:p w14:paraId="0E9364DC" w14:textId="77777777"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479115BA"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3FB5731"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7C4CA560"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3714505"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4B718F15"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E8AF04B" w14:textId="7777777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7D9B82BA" w14:textId="77777777" w:rsidTr="00AF693D">
        <w:trPr>
          <w:trHeight w:val="204"/>
        </w:trPr>
        <w:tc>
          <w:tcPr>
            <w:tcW w:w="4820" w:type="dxa"/>
            <w:shd w:val="clear" w:color="auto" w:fill="FFFFFF"/>
            <w:noWrap/>
            <w:vAlign w:val="center"/>
          </w:tcPr>
          <w:p w14:paraId="0A8C0534" w14:textId="0AD53E7D"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Rozliczenie nabycia spółek zależnych</w:t>
            </w:r>
          </w:p>
        </w:tc>
        <w:tc>
          <w:tcPr>
            <w:tcW w:w="1701" w:type="dxa"/>
            <w:shd w:val="clear" w:color="auto" w:fill="EBF2FF"/>
            <w:noWrap/>
            <w:vAlign w:val="center"/>
          </w:tcPr>
          <w:p w14:paraId="38B04DCB" w14:textId="77777777"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5EA53D89"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43693FB"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CD7A42E"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7C241B1"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25EF9FE"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00A96530" w14:textId="7777777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48A6C2E7" w14:textId="77777777" w:rsidTr="00AF693D">
        <w:trPr>
          <w:trHeight w:val="204"/>
        </w:trPr>
        <w:tc>
          <w:tcPr>
            <w:tcW w:w="4820" w:type="dxa"/>
            <w:shd w:val="clear" w:color="auto" w:fill="FFFFFF"/>
            <w:noWrap/>
            <w:vAlign w:val="center"/>
            <w:hideMark/>
          </w:tcPr>
          <w:p w14:paraId="2008C829" w14:textId="0B60D633"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Przeniesienie do aktywów przeznaczonych do sprzedaży</w:t>
            </w:r>
          </w:p>
        </w:tc>
        <w:tc>
          <w:tcPr>
            <w:tcW w:w="1701" w:type="dxa"/>
            <w:shd w:val="clear" w:color="auto" w:fill="EBF2FF"/>
            <w:noWrap/>
            <w:vAlign w:val="center"/>
          </w:tcPr>
          <w:p w14:paraId="0BF39A26" w14:textId="261C942B"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02453970"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7F11BB34" w14:textId="337EE4CE"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6647BC30" w14:textId="7F9C8A9F"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690B78D8" w14:textId="5921C55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7827D686" w14:textId="73031AA3"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B5DCDA3" w14:textId="5BA20E15"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126CF483" w14:textId="77777777" w:rsidTr="00AF693D">
        <w:trPr>
          <w:trHeight w:val="204"/>
        </w:trPr>
        <w:tc>
          <w:tcPr>
            <w:tcW w:w="4820" w:type="dxa"/>
            <w:shd w:val="clear" w:color="auto" w:fill="FFFFFF"/>
            <w:noWrap/>
            <w:vAlign w:val="center"/>
            <w:hideMark/>
          </w:tcPr>
          <w:p w14:paraId="408FE5D8" w14:textId="11968BC9"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Likwidacje</w:t>
            </w:r>
          </w:p>
        </w:tc>
        <w:tc>
          <w:tcPr>
            <w:tcW w:w="1701" w:type="dxa"/>
            <w:shd w:val="clear" w:color="auto" w:fill="EBF2FF"/>
            <w:noWrap/>
            <w:vAlign w:val="center"/>
          </w:tcPr>
          <w:p w14:paraId="6B7165B5" w14:textId="1CE564BD" w:rsidR="00883CF5" w:rsidRPr="005B3C01" w:rsidRDefault="00883CF5" w:rsidP="00883CF5">
            <w:pPr>
              <w:suppressAutoHyphens/>
              <w:spacing w:after="0"/>
              <w:jc w:val="right"/>
              <w:rPr>
                <w:rFonts w:cs="Arial"/>
                <w:color w:val="000000"/>
                <w:sz w:val="16"/>
                <w:szCs w:val="16"/>
                <w:lang w:eastAsia="pl-PL"/>
              </w:rPr>
            </w:pPr>
          </w:p>
        </w:tc>
        <w:tc>
          <w:tcPr>
            <w:tcW w:w="772" w:type="dxa"/>
            <w:shd w:val="clear" w:color="auto" w:fill="EBF2FF"/>
            <w:vAlign w:val="center"/>
          </w:tcPr>
          <w:p w14:paraId="3D4724F6" w14:textId="77777777"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6B7DB839" w14:textId="6FA15FCE"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1116322" w14:textId="7530E3D5"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2314F615" w14:textId="3B097742"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7631383A" w14:textId="3FAF16C6" w:rsidR="00883CF5" w:rsidRPr="005B3C01" w:rsidRDefault="00883CF5"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946F68A" w14:textId="316D0D97" w:rsidR="00883CF5" w:rsidRPr="005B3C01" w:rsidRDefault="00883CF5" w:rsidP="00883CF5">
            <w:pPr>
              <w:suppressAutoHyphens/>
              <w:spacing w:after="0"/>
              <w:jc w:val="right"/>
              <w:rPr>
                <w:rFonts w:cs="Arial"/>
                <w:b/>
                <w:color w:val="000000"/>
                <w:sz w:val="16"/>
                <w:szCs w:val="16"/>
                <w:lang w:eastAsia="pl-PL"/>
              </w:rPr>
            </w:pPr>
          </w:p>
        </w:tc>
      </w:tr>
      <w:tr w:rsidR="0067290D" w:rsidRPr="005B3C01" w14:paraId="34572C59" w14:textId="77777777" w:rsidTr="00AF693D">
        <w:trPr>
          <w:trHeight w:val="204"/>
        </w:trPr>
        <w:tc>
          <w:tcPr>
            <w:tcW w:w="4820" w:type="dxa"/>
            <w:shd w:val="clear" w:color="auto" w:fill="FFFFFF"/>
            <w:noWrap/>
            <w:vAlign w:val="center"/>
          </w:tcPr>
          <w:p w14:paraId="3AC92139" w14:textId="3CC7B3E0" w:rsidR="0067290D" w:rsidRPr="005B3C01" w:rsidRDefault="0067290D" w:rsidP="00883CF5">
            <w:pPr>
              <w:suppressAutoHyphens/>
              <w:spacing w:after="0"/>
              <w:rPr>
                <w:rFonts w:cs="Arial"/>
                <w:color w:val="000000"/>
                <w:sz w:val="16"/>
                <w:szCs w:val="16"/>
                <w:lang w:eastAsia="pl-PL"/>
              </w:rPr>
            </w:pPr>
            <w:r w:rsidRPr="005B3C01">
              <w:rPr>
                <w:rFonts w:cs="Arial"/>
                <w:color w:val="000000"/>
                <w:sz w:val="16"/>
                <w:szCs w:val="16"/>
                <w:lang w:eastAsia="pl-PL"/>
              </w:rPr>
              <w:t>Przeniesienie do nieruchomości inwestycyjnych</w:t>
            </w:r>
          </w:p>
        </w:tc>
        <w:tc>
          <w:tcPr>
            <w:tcW w:w="1701" w:type="dxa"/>
            <w:shd w:val="clear" w:color="auto" w:fill="EBF2FF"/>
            <w:noWrap/>
            <w:vAlign w:val="center"/>
          </w:tcPr>
          <w:p w14:paraId="510C546F" w14:textId="77777777" w:rsidR="0067290D" w:rsidRPr="005B3C01" w:rsidRDefault="0067290D" w:rsidP="00883CF5">
            <w:pPr>
              <w:suppressAutoHyphens/>
              <w:spacing w:after="0"/>
              <w:jc w:val="right"/>
              <w:rPr>
                <w:rFonts w:cs="Arial"/>
                <w:color w:val="000000"/>
                <w:sz w:val="16"/>
                <w:szCs w:val="16"/>
                <w:lang w:eastAsia="pl-PL"/>
              </w:rPr>
            </w:pPr>
          </w:p>
        </w:tc>
        <w:tc>
          <w:tcPr>
            <w:tcW w:w="772" w:type="dxa"/>
            <w:shd w:val="clear" w:color="auto" w:fill="EBF2FF"/>
            <w:vAlign w:val="center"/>
          </w:tcPr>
          <w:p w14:paraId="61100029" w14:textId="77777777" w:rsidR="0067290D" w:rsidRPr="005B3C01" w:rsidRDefault="0067290D"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DE31CEE" w14:textId="77777777" w:rsidR="0067290D" w:rsidRPr="005B3C01" w:rsidRDefault="0067290D"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4CD9AFDA" w14:textId="77777777" w:rsidR="0067290D" w:rsidRPr="005B3C01" w:rsidRDefault="0067290D"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63C0C6B" w14:textId="77777777" w:rsidR="0067290D" w:rsidRPr="005B3C01" w:rsidRDefault="0067290D"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58B556FC" w14:textId="77777777" w:rsidR="0067290D" w:rsidRPr="005B3C01" w:rsidRDefault="0067290D" w:rsidP="00883CF5">
            <w:pPr>
              <w:suppressAutoHyphens/>
              <w:spacing w:after="0"/>
              <w:jc w:val="right"/>
              <w:rPr>
                <w:rFonts w:cs="Arial"/>
                <w:color w:val="000000"/>
                <w:sz w:val="16"/>
                <w:szCs w:val="16"/>
                <w:lang w:eastAsia="pl-PL"/>
              </w:rPr>
            </w:pPr>
          </w:p>
        </w:tc>
        <w:tc>
          <w:tcPr>
            <w:tcW w:w="1265" w:type="dxa"/>
            <w:shd w:val="clear" w:color="auto" w:fill="EBF2FF"/>
            <w:noWrap/>
            <w:vAlign w:val="center"/>
          </w:tcPr>
          <w:p w14:paraId="3FD6F3E3" w14:textId="77777777" w:rsidR="0067290D" w:rsidRPr="005B3C01" w:rsidRDefault="0067290D" w:rsidP="00883CF5">
            <w:pPr>
              <w:suppressAutoHyphens/>
              <w:spacing w:after="0"/>
              <w:jc w:val="right"/>
              <w:rPr>
                <w:rFonts w:cs="Arial"/>
                <w:b/>
                <w:color w:val="000000"/>
                <w:sz w:val="16"/>
                <w:szCs w:val="16"/>
                <w:lang w:eastAsia="pl-PL"/>
              </w:rPr>
            </w:pPr>
          </w:p>
        </w:tc>
      </w:tr>
      <w:tr w:rsidR="00883CF5" w:rsidRPr="005B3C01" w14:paraId="65369EE4" w14:textId="77777777" w:rsidTr="00AF693D">
        <w:trPr>
          <w:trHeight w:val="204"/>
        </w:trPr>
        <w:tc>
          <w:tcPr>
            <w:tcW w:w="4820" w:type="dxa"/>
            <w:tcBorders>
              <w:bottom w:val="single" w:sz="12" w:space="0" w:color="003087"/>
            </w:tcBorders>
            <w:shd w:val="clear" w:color="auto" w:fill="FFFFFF"/>
            <w:noWrap/>
            <w:vAlign w:val="center"/>
            <w:hideMark/>
          </w:tcPr>
          <w:p w14:paraId="78ECFA09" w14:textId="77777777"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Pozostałe</w:t>
            </w:r>
          </w:p>
        </w:tc>
        <w:tc>
          <w:tcPr>
            <w:tcW w:w="1701" w:type="dxa"/>
            <w:tcBorders>
              <w:bottom w:val="single" w:sz="12" w:space="0" w:color="003087"/>
            </w:tcBorders>
            <w:shd w:val="clear" w:color="auto" w:fill="EBF2FF"/>
            <w:noWrap/>
            <w:vAlign w:val="center"/>
          </w:tcPr>
          <w:p w14:paraId="3641312B" w14:textId="5C6503B0" w:rsidR="00883CF5" w:rsidRPr="005B3C01" w:rsidRDefault="00883CF5" w:rsidP="00883CF5">
            <w:pPr>
              <w:suppressAutoHyphens/>
              <w:spacing w:after="0"/>
              <w:jc w:val="right"/>
              <w:rPr>
                <w:rFonts w:cs="Arial"/>
                <w:color w:val="000000"/>
                <w:sz w:val="16"/>
                <w:szCs w:val="16"/>
                <w:lang w:eastAsia="pl-PL"/>
              </w:rPr>
            </w:pPr>
          </w:p>
        </w:tc>
        <w:tc>
          <w:tcPr>
            <w:tcW w:w="772" w:type="dxa"/>
            <w:tcBorders>
              <w:bottom w:val="single" w:sz="12" w:space="0" w:color="003087"/>
            </w:tcBorders>
            <w:shd w:val="clear" w:color="auto" w:fill="EBF2FF"/>
            <w:vAlign w:val="center"/>
          </w:tcPr>
          <w:p w14:paraId="5BF6FF56"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3912D66A" w14:textId="73855043"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22B87B79" w14:textId="2A35F85A"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1A659811" w14:textId="467FA6FC"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4687861D" w14:textId="38AFACA9"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5830DA61" w14:textId="275666BA"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1F7B94AA"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7B7A80FE" w14:textId="62C9C6A4"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Stan na 31 grudnia 2019</w:t>
            </w:r>
          </w:p>
        </w:tc>
        <w:tc>
          <w:tcPr>
            <w:tcW w:w="1701" w:type="dxa"/>
            <w:tcBorders>
              <w:top w:val="single" w:sz="12" w:space="0" w:color="003087"/>
              <w:bottom w:val="single" w:sz="12" w:space="0" w:color="003087"/>
            </w:tcBorders>
            <w:shd w:val="clear" w:color="auto" w:fill="EBF2FF"/>
            <w:noWrap/>
            <w:vAlign w:val="center"/>
          </w:tcPr>
          <w:p w14:paraId="25B38D41" w14:textId="528E2699"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1A829F6F"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A4AE56B" w14:textId="475993F6"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64FEB2D" w14:textId="7C64F009"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2FDE4C2" w14:textId="74159E40"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13D9DEC" w14:textId="28A59A1A"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3E05077" w14:textId="2A4B5FC4" w:rsidR="00883CF5" w:rsidRPr="005B3C01" w:rsidRDefault="00883CF5" w:rsidP="00883CF5">
            <w:pPr>
              <w:suppressAutoHyphens/>
              <w:spacing w:after="0"/>
              <w:jc w:val="right"/>
              <w:rPr>
                <w:rFonts w:cs="Arial"/>
                <w:b/>
                <w:bCs/>
                <w:color w:val="003087"/>
                <w:sz w:val="16"/>
                <w:szCs w:val="16"/>
                <w:lang w:eastAsia="pl-PL"/>
              </w:rPr>
            </w:pPr>
          </w:p>
        </w:tc>
      </w:tr>
      <w:tr w:rsidR="00883CF5" w:rsidRPr="005B3C01" w14:paraId="348E3206" w14:textId="77777777" w:rsidTr="00AF693D">
        <w:trPr>
          <w:trHeight w:val="204"/>
        </w:trPr>
        <w:tc>
          <w:tcPr>
            <w:tcW w:w="4820" w:type="dxa"/>
            <w:tcBorders>
              <w:top w:val="single" w:sz="12" w:space="0" w:color="003087"/>
            </w:tcBorders>
            <w:shd w:val="clear" w:color="auto" w:fill="FFFFFF"/>
            <w:noWrap/>
            <w:vAlign w:val="bottom"/>
            <w:hideMark/>
          </w:tcPr>
          <w:p w14:paraId="6302F068" w14:textId="77777777" w:rsidR="00883CF5" w:rsidRPr="005B3C01" w:rsidRDefault="00883CF5" w:rsidP="00883CF5">
            <w:pPr>
              <w:suppressAutoHyphens/>
              <w:spacing w:after="0"/>
              <w:rPr>
                <w:rFonts w:cs="Arial"/>
                <w:color w:val="FF0000"/>
                <w:sz w:val="16"/>
                <w:szCs w:val="16"/>
                <w:lang w:eastAsia="pl-PL"/>
              </w:rPr>
            </w:pPr>
            <w:r w:rsidRPr="005B3C01">
              <w:rPr>
                <w:rFonts w:cs="Arial"/>
                <w:color w:val="FF0000"/>
                <w:sz w:val="16"/>
                <w:szCs w:val="16"/>
                <w:lang w:eastAsia="pl-PL"/>
              </w:rPr>
              <w:t> </w:t>
            </w:r>
          </w:p>
        </w:tc>
        <w:tc>
          <w:tcPr>
            <w:tcW w:w="1701" w:type="dxa"/>
            <w:tcBorders>
              <w:top w:val="single" w:sz="12" w:space="0" w:color="003087"/>
            </w:tcBorders>
            <w:shd w:val="clear" w:color="auto" w:fill="FFFFFF"/>
            <w:noWrap/>
            <w:vAlign w:val="bottom"/>
          </w:tcPr>
          <w:p w14:paraId="02CDBDE5" w14:textId="7ADC1CDE" w:rsidR="00883CF5" w:rsidRPr="005B3C01" w:rsidRDefault="00883CF5" w:rsidP="00883CF5">
            <w:pPr>
              <w:suppressAutoHyphens/>
              <w:spacing w:after="0"/>
              <w:rPr>
                <w:rFonts w:cs="Arial"/>
                <w:color w:val="FF0000"/>
                <w:sz w:val="16"/>
                <w:szCs w:val="16"/>
                <w:lang w:eastAsia="pl-PL"/>
              </w:rPr>
            </w:pPr>
          </w:p>
        </w:tc>
        <w:tc>
          <w:tcPr>
            <w:tcW w:w="772" w:type="dxa"/>
            <w:tcBorders>
              <w:top w:val="single" w:sz="12" w:space="0" w:color="003087"/>
            </w:tcBorders>
            <w:shd w:val="clear" w:color="auto" w:fill="FFFFFF"/>
            <w:vAlign w:val="center"/>
          </w:tcPr>
          <w:p w14:paraId="33BBDB9B" w14:textId="77777777" w:rsidR="00883CF5" w:rsidRPr="005B3C01" w:rsidRDefault="00883CF5" w:rsidP="00883CF5">
            <w:pPr>
              <w:suppressAutoHyphens/>
              <w:spacing w:after="0"/>
              <w:jc w:val="right"/>
              <w:rPr>
                <w:rFonts w:cs="Arial"/>
                <w:color w:val="FF0000"/>
                <w:sz w:val="16"/>
                <w:szCs w:val="16"/>
                <w:lang w:eastAsia="pl-PL"/>
              </w:rPr>
            </w:pPr>
          </w:p>
        </w:tc>
        <w:tc>
          <w:tcPr>
            <w:tcW w:w="1265" w:type="dxa"/>
            <w:tcBorders>
              <w:top w:val="single" w:sz="12" w:space="0" w:color="003087"/>
            </w:tcBorders>
            <w:shd w:val="clear" w:color="auto" w:fill="FFFFFF"/>
            <w:noWrap/>
            <w:vAlign w:val="bottom"/>
          </w:tcPr>
          <w:p w14:paraId="41613AA0" w14:textId="52E01D97"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tcBorders>
            <w:shd w:val="clear" w:color="auto" w:fill="FFFFFF"/>
            <w:noWrap/>
            <w:vAlign w:val="bottom"/>
          </w:tcPr>
          <w:p w14:paraId="4A12F1E1" w14:textId="7400844B"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tcBorders>
            <w:shd w:val="clear" w:color="auto" w:fill="FFFFFF"/>
            <w:noWrap/>
            <w:vAlign w:val="bottom"/>
          </w:tcPr>
          <w:p w14:paraId="53D611D7" w14:textId="4D9F5158"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tcBorders>
            <w:shd w:val="clear" w:color="auto" w:fill="FFFFFF"/>
            <w:noWrap/>
            <w:vAlign w:val="bottom"/>
          </w:tcPr>
          <w:p w14:paraId="56773B6C" w14:textId="6510B93D"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tcBorders>
            <w:shd w:val="clear" w:color="auto" w:fill="FFFFFF"/>
            <w:noWrap/>
            <w:vAlign w:val="bottom"/>
          </w:tcPr>
          <w:p w14:paraId="372F81AA" w14:textId="326B9A71" w:rsidR="00883CF5" w:rsidRPr="005B3C01" w:rsidRDefault="00883CF5" w:rsidP="00883CF5">
            <w:pPr>
              <w:suppressAutoHyphens/>
              <w:spacing w:after="0"/>
              <w:rPr>
                <w:rFonts w:cs="Arial"/>
                <w:b/>
                <w:color w:val="FF0000"/>
                <w:sz w:val="16"/>
                <w:szCs w:val="16"/>
                <w:lang w:eastAsia="pl-PL"/>
              </w:rPr>
            </w:pPr>
          </w:p>
        </w:tc>
      </w:tr>
      <w:tr w:rsidR="00883CF5" w:rsidRPr="005B3C01" w14:paraId="27676643" w14:textId="77777777" w:rsidTr="00AF693D">
        <w:trPr>
          <w:trHeight w:val="204"/>
        </w:trPr>
        <w:tc>
          <w:tcPr>
            <w:tcW w:w="4820" w:type="dxa"/>
            <w:tcBorders>
              <w:bottom w:val="single" w:sz="12" w:space="0" w:color="003087"/>
            </w:tcBorders>
            <w:shd w:val="clear" w:color="auto" w:fill="FFFFFF"/>
            <w:noWrap/>
            <w:vAlign w:val="bottom"/>
            <w:hideMark/>
          </w:tcPr>
          <w:p w14:paraId="4E21CCCC" w14:textId="77777777"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Odpisy aktualizujące</w:t>
            </w:r>
          </w:p>
        </w:tc>
        <w:tc>
          <w:tcPr>
            <w:tcW w:w="1701" w:type="dxa"/>
            <w:tcBorders>
              <w:bottom w:val="single" w:sz="12" w:space="0" w:color="003087"/>
            </w:tcBorders>
            <w:shd w:val="clear" w:color="auto" w:fill="FFFFFF"/>
            <w:noWrap/>
            <w:vAlign w:val="bottom"/>
          </w:tcPr>
          <w:p w14:paraId="01BA85EE" w14:textId="4A47E744" w:rsidR="00883CF5" w:rsidRPr="005B3C01" w:rsidRDefault="00883CF5" w:rsidP="00883CF5">
            <w:pPr>
              <w:suppressAutoHyphens/>
              <w:spacing w:after="0"/>
              <w:rPr>
                <w:rFonts w:cs="Arial"/>
                <w:b/>
                <w:bCs/>
                <w:color w:val="003087"/>
                <w:sz w:val="16"/>
                <w:szCs w:val="16"/>
                <w:lang w:eastAsia="pl-PL"/>
              </w:rPr>
            </w:pPr>
          </w:p>
        </w:tc>
        <w:tc>
          <w:tcPr>
            <w:tcW w:w="772" w:type="dxa"/>
            <w:tcBorders>
              <w:bottom w:val="single" w:sz="12" w:space="0" w:color="003087"/>
            </w:tcBorders>
            <w:shd w:val="clear" w:color="auto" w:fill="FFFFFF"/>
            <w:vAlign w:val="center"/>
          </w:tcPr>
          <w:p w14:paraId="06313C08"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bottom w:val="single" w:sz="12" w:space="0" w:color="003087"/>
            </w:tcBorders>
            <w:shd w:val="clear" w:color="auto" w:fill="FFFFFF"/>
            <w:noWrap/>
            <w:vAlign w:val="bottom"/>
          </w:tcPr>
          <w:p w14:paraId="31445CF3" w14:textId="6F8E89C3" w:rsidR="00883CF5" w:rsidRPr="005B3C01" w:rsidRDefault="00883CF5" w:rsidP="00883CF5">
            <w:pPr>
              <w:suppressAutoHyphens/>
              <w:spacing w:after="0"/>
              <w:rPr>
                <w:rFonts w:cs="Arial"/>
                <w:b/>
                <w:bCs/>
                <w:color w:val="003087"/>
                <w:sz w:val="16"/>
                <w:szCs w:val="16"/>
                <w:lang w:eastAsia="pl-PL"/>
              </w:rPr>
            </w:pPr>
          </w:p>
        </w:tc>
        <w:tc>
          <w:tcPr>
            <w:tcW w:w="1265" w:type="dxa"/>
            <w:tcBorders>
              <w:bottom w:val="single" w:sz="12" w:space="0" w:color="003087"/>
            </w:tcBorders>
            <w:shd w:val="clear" w:color="auto" w:fill="FFFFFF"/>
            <w:noWrap/>
            <w:vAlign w:val="bottom"/>
          </w:tcPr>
          <w:p w14:paraId="26AEB25E" w14:textId="025770C9" w:rsidR="00883CF5" w:rsidRPr="005B3C01" w:rsidRDefault="00883CF5" w:rsidP="00883CF5">
            <w:pPr>
              <w:suppressAutoHyphens/>
              <w:spacing w:after="0"/>
              <w:rPr>
                <w:rFonts w:cs="Arial"/>
                <w:b/>
                <w:bCs/>
                <w:color w:val="003087"/>
                <w:sz w:val="16"/>
                <w:szCs w:val="16"/>
                <w:lang w:eastAsia="pl-PL"/>
              </w:rPr>
            </w:pPr>
          </w:p>
        </w:tc>
        <w:tc>
          <w:tcPr>
            <w:tcW w:w="1265" w:type="dxa"/>
            <w:tcBorders>
              <w:bottom w:val="single" w:sz="12" w:space="0" w:color="003087"/>
            </w:tcBorders>
            <w:shd w:val="clear" w:color="auto" w:fill="FFFFFF"/>
            <w:noWrap/>
            <w:vAlign w:val="bottom"/>
          </w:tcPr>
          <w:p w14:paraId="16FD7CB1" w14:textId="574161F2" w:rsidR="00883CF5" w:rsidRPr="005B3C01" w:rsidRDefault="00883CF5" w:rsidP="00883CF5">
            <w:pPr>
              <w:suppressAutoHyphens/>
              <w:spacing w:after="0"/>
              <w:rPr>
                <w:rFonts w:cs="Arial"/>
                <w:b/>
                <w:bCs/>
                <w:color w:val="003087"/>
                <w:sz w:val="16"/>
                <w:szCs w:val="16"/>
                <w:lang w:eastAsia="pl-PL"/>
              </w:rPr>
            </w:pPr>
          </w:p>
        </w:tc>
        <w:tc>
          <w:tcPr>
            <w:tcW w:w="1265" w:type="dxa"/>
            <w:tcBorders>
              <w:bottom w:val="single" w:sz="12" w:space="0" w:color="003087"/>
            </w:tcBorders>
            <w:shd w:val="clear" w:color="auto" w:fill="FFFFFF"/>
            <w:noWrap/>
            <w:vAlign w:val="bottom"/>
          </w:tcPr>
          <w:p w14:paraId="15A56327" w14:textId="3386D90C" w:rsidR="00883CF5" w:rsidRPr="005B3C01" w:rsidRDefault="00883CF5" w:rsidP="00883CF5">
            <w:pPr>
              <w:suppressAutoHyphens/>
              <w:spacing w:after="0"/>
              <w:rPr>
                <w:rFonts w:cs="Arial"/>
                <w:b/>
                <w:bCs/>
                <w:color w:val="003087"/>
                <w:sz w:val="16"/>
                <w:szCs w:val="16"/>
                <w:lang w:eastAsia="pl-PL"/>
              </w:rPr>
            </w:pPr>
          </w:p>
        </w:tc>
        <w:tc>
          <w:tcPr>
            <w:tcW w:w="1265" w:type="dxa"/>
            <w:tcBorders>
              <w:bottom w:val="single" w:sz="12" w:space="0" w:color="003087"/>
            </w:tcBorders>
            <w:shd w:val="clear" w:color="auto" w:fill="FFFFFF"/>
            <w:noWrap/>
            <w:vAlign w:val="bottom"/>
          </w:tcPr>
          <w:p w14:paraId="04D98246" w14:textId="694C69E1" w:rsidR="00883CF5" w:rsidRPr="005B3C01" w:rsidRDefault="00883CF5" w:rsidP="00883CF5">
            <w:pPr>
              <w:suppressAutoHyphens/>
              <w:spacing w:after="0"/>
              <w:rPr>
                <w:rFonts w:cs="Arial"/>
                <w:b/>
                <w:bCs/>
                <w:color w:val="003087"/>
                <w:sz w:val="16"/>
                <w:szCs w:val="16"/>
                <w:lang w:eastAsia="pl-PL"/>
              </w:rPr>
            </w:pPr>
          </w:p>
        </w:tc>
      </w:tr>
      <w:tr w:rsidR="00883CF5" w:rsidRPr="005B3C01" w14:paraId="03DBAD7D"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44CADFF9" w14:textId="5D4F979C"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Stan na 1 stycznia 2019</w:t>
            </w:r>
          </w:p>
        </w:tc>
        <w:tc>
          <w:tcPr>
            <w:tcW w:w="1701" w:type="dxa"/>
            <w:tcBorders>
              <w:top w:val="single" w:sz="12" w:space="0" w:color="003087"/>
              <w:bottom w:val="single" w:sz="12" w:space="0" w:color="003087"/>
            </w:tcBorders>
            <w:shd w:val="clear" w:color="auto" w:fill="EBF2FF"/>
            <w:noWrap/>
            <w:vAlign w:val="center"/>
          </w:tcPr>
          <w:p w14:paraId="35FF1FCF" w14:textId="54F8D4A4"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7AD858E8"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53881996" w14:textId="707F0BE9"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74A6F54" w14:textId="20B590C1"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D9DA934" w14:textId="42F0889C"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547118DD" w14:textId="1FF2DC0C"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1D3C28F" w14:textId="437FFBFC" w:rsidR="00883CF5" w:rsidRPr="005B3C01" w:rsidRDefault="00883CF5" w:rsidP="00883CF5">
            <w:pPr>
              <w:suppressAutoHyphens/>
              <w:spacing w:after="0"/>
              <w:jc w:val="right"/>
              <w:rPr>
                <w:rFonts w:cs="Arial"/>
                <w:b/>
                <w:bCs/>
                <w:color w:val="003087"/>
                <w:sz w:val="16"/>
                <w:szCs w:val="16"/>
                <w:lang w:eastAsia="pl-PL"/>
              </w:rPr>
            </w:pPr>
          </w:p>
        </w:tc>
      </w:tr>
      <w:tr w:rsidR="00883CF5" w:rsidRPr="005B3C01" w14:paraId="6F93B5E9" w14:textId="77777777" w:rsidTr="00AF693D">
        <w:trPr>
          <w:trHeight w:val="204"/>
        </w:trPr>
        <w:tc>
          <w:tcPr>
            <w:tcW w:w="4820" w:type="dxa"/>
            <w:tcBorders>
              <w:top w:val="single" w:sz="12" w:space="0" w:color="003087"/>
            </w:tcBorders>
            <w:shd w:val="clear" w:color="auto" w:fill="FFFFFF"/>
            <w:noWrap/>
            <w:vAlign w:val="center"/>
            <w:hideMark/>
          </w:tcPr>
          <w:p w14:paraId="1D9B371B" w14:textId="77777777"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Zwiększenia</w:t>
            </w:r>
          </w:p>
        </w:tc>
        <w:tc>
          <w:tcPr>
            <w:tcW w:w="1701" w:type="dxa"/>
            <w:tcBorders>
              <w:top w:val="single" w:sz="12" w:space="0" w:color="003087"/>
            </w:tcBorders>
            <w:shd w:val="clear" w:color="auto" w:fill="EBF2FF"/>
            <w:noWrap/>
            <w:vAlign w:val="center"/>
          </w:tcPr>
          <w:p w14:paraId="669DBE1B" w14:textId="0FEEC2BB" w:rsidR="00883CF5" w:rsidRPr="005B3C01" w:rsidRDefault="00883CF5" w:rsidP="00883CF5">
            <w:pPr>
              <w:suppressAutoHyphens/>
              <w:spacing w:after="0"/>
              <w:jc w:val="right"/>
              <w:rPr>
                <w:rFonts w:cs="Arial"/>
                <w:color w:val="000000"/>
                <w:sz w:val="16"/>
                <w:szCs w:val="16"/>
                <w:lang w:eastAsia="pl-PL"/>
              </w:rPr>
            </w:pPr>
          </w:p>
        </w:tc>
        <w:tc>
          <w:tcPr>
            <w:tcW w:w="772" w:type="dxa"/>
            <w:tcBorders>
              <w:top w:val="single" w:sz="12" w:space="0" w:color="003087"/>
            </w:tcBorders>
            <w:shd w:val="clear" w:color="auto" w:fill="EBF2FF"/>
            <w:vAlign w:val="center"/>
          </w:tcPr>
          <w:p w14:paraId="65DFC461"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2F29E15E" w14:textId="54F9D860"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74B7AB1D" w14:textId="5173726E"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452C5AD1" w14:textId="3A39AB75"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51A4D153" w14:textId="1FF94E33" w:rsidR="00883CF5" w:rsidRPr="005B3C01" w:rsidRDefault="00883CF5" w:rsidP="00883CF5">
            <w:pPr>
              <w:suppressAutoHyphens/>
              <w:spacing w:after="0"/>
              <w:jc w:val="right"/>
              <w:rPr>
                <w:rFonts w:cs="Arial"/>
                <w:color w:val="000000"/>
                <w:sz w:val="16"/>
                <w:szCs w:val="16"/>
                <w:lang w:eastAsia="pl-PL"/>
              </w:rPr>
            </w:pPr>
          </w:p>
        </w:tc>
        <w:tc>
          <w:tcPr>
            <w:tcW w:w="1265" w:type="dxa"/>
            <w:tcBorders>
              <w:top w:val="single" w:sz="12" w:space="0" w:color="003087"/>
            </w:tcBorders>
            <w:shd w:val="clear" w:color="auto" w:fill="EBF2FF"/>
            <w:noWrap/>
            <w:vAlign w:val="center"/>
          </w:tcPr>
          <w:p w14:paraId="3AFF4F58" w14:textId="6902801A"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672EDB8C" w14:textId="77777777" w:rsidTr="00AF693D">
        <w:trPr>
          <w:trHeight w:val="204"/>
        </w:trPr>
        <w:tc>
          <w:tcPr>
            <w:tcW w:w="4820" w:type="dxa"/>
            <w:tcBorders>
              <w:bottom w:val="single" w:sz="12" w:space="0" w:color="003087"/>
            </w:tcBorders>
            <w:shd w:val="clear" w:color="auto" w:fill="FFFFFF"/>
            <w:noWrap/>
            <w:vAlign w:val="center"/>
          </w:tcPr>
          <w:p w14:paraId="10B6AEC6" w14:textId="77777777" w:rsidR="00883CF5" w:rsidRPr="005B3C01" w:rsidRDefault="00883CF5" w:rsidP="00883CF5">
            <w:pPr>
              <w:suppressAutoHyphens/>
              <w:spacing w:after="0"/>
              <w:rPr>
                <w:rFonts w:cs="Arial"/>
                <w:color w:val="000000"/>
                <w:sz w:val="16"/>
                <w:szCs w:val="16"/>
                <w:lang w:eastAsia="pl-PL"/>
              </w:rPr>
            </w:pPr>
            <w:r w:rsidRPr="005B3C01">
              <w:rPr>
                <w:rFonts w:cs="Arial"/>
                <w:color w:val="000000"/>
                <w:sz w:val="16"/>
                <w:szCs w:val="16"/>
                <w:lang w:eastAsia="pl-PL"/>
              </w:rPr>
              <w:t>Zmniejszenia</w:t>
            </w:r>
          </w:p>
        </w:tc>
        <w:tc>
          <w:tcPr>
            <w:tcW w:w="1701" w:type="dxa"/>
            <w:tcBorders>
              <w:bottom w:val="single" w:sz="12" w:space="0" w:color="003087"/>
            </w:tcBorders>
            <w:shd w:val="clear" w:color="auto" w:fill="EBF2FF"/>
            <w:noWrap/>
            <w:vAlign w:val="center"/>
          </w:tcPr>
          <w:p w14:paraId="4B5B909C" w14:textId="77777777" w:rsidR="00883CF5" w:rsidRPr="005B3C01" w:rsidRDefault="00883CF5" w:rsidP="00883CF5">
            <w:pPr>
              <w:suppressAutoHyphens/>
              <w:spacing w:after="0"/>
              <w:jc w:val="right"/>
              <w:rPr>
                <w:rFonts w:cs="Arial"/>
                <w:color w:val="000000"/>
                <w:sz w:val="16"/>
                <w:szCs w:val="16"/>
                <w:lang w:eastAsia="pl-PL"/>
              </w:rPr>
            </w:pPr>
          </w:p>
        </w:tc>
        <w:tc>
          <w:tcPr>
            <w:tcW w:w="772" w:type="dxa"/>
            <w:tcBorders>
              <w:bottom w:val="single" w:sz="12" w:space="0" w:color="003087"/>
            </w:tcBorders>
            <w:shd w:val="clear" w:color="auto" w:fill="EBF2FF"/>
            <w:vAlign w:val="center"/>
          </w:tcPr>
          <w:p w14:paraId="75949855"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0D5459A8" w14:textId="547DB4F9"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780048FC"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3DFCEC46"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2B0115AB" w14:textId="77777777" w:rsidR="00883CF5" w:rsidRPr="005B3C01" w:rsidRDefault="00883CF5" w:rsidP="00883CF5">
            <w:pPr>
              <w:suppressAutoHyphens/>
              <w:spacing w:after="0"/>
              <w:jc w:val="right"/>
              <w:rPr>
                <w:rFonts w:cs="Arial"/>
                <w:color w:val="000000"/>
                <w:sz w:val="16"/>
                <w:szCs w:val="16"/>
                <w:lang w:eastAsia="pl-PL"/>
              </w:rPr>
            </w:pPr>
          </w:p>
        </w:tc>
        <w:tc>
          <w:tcPr>
            <w:tcW w:w="1265" w:type="dxa"/>
            <w:tcBorders>
              <w:bottom w:val="single" w:sz="12" w:space="0" w:color="003087"/>
            </w:tcBorders>
            <w:shd w:val="clear" w:color="auto" w:fill="EBF2FF"/>
            <w:noWrap/>
            <w:vAlign w:val="center"/>
          </w:tcPr>
          <w:p w14:paraId="63A90B99" w14:textId="77777777" w:rsidR="00883CF5" w:rsidRPr="005B3C01" w:rsidRDefault="00883CF5" w:rsidP="00883CF5">
            <w:pPr>
              <w:suppressAutoHyphens/>
              <w:spacing w:after="0"/>
              <w:jc w:val="right"/>
              <w:rPr>
                <w:rFonts w:cs="Arial"/>
                <w:b/>
                <w:color w:val="000000"/>
                <w:sz w:val="16"/>
                <w:szCs w:val="16"/>
                <w:lang w:eastAsia="pl-PL"/>
              </w:rPr>
            </w:pPr>
          </w:p>
        </w:tc>
      </w:tr>
      <w:tr w:rsidR="00883CF5" w:rsidRPr="005B3C01" w14:paraId="08C3E309"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0BA98A71" w14:textId="603C286C"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Stan na 31 grudnia 2019</w:t>
            </w:r>
          </w:p>
        </w:tc>
        <w:tc>
          <w:tcPr>
            <w:tcW w:w="1701" w:type="dxa"/>
            <w:tcBorders>
              <w:top w:val="single" w:sz="12" w:space="0" w:color="003087"/>
              <w:bottom w:val="single" w:sz="12" w:space="0" w:color="003087"/>
            </w:tcBorders>
            <w:shd w:val="clear" w:color="auto" w:fill="EBF2FF"/>
            <w:noWrap/>
            <w:vAlign w:val="center"/>
          </w:tcPr>
          <w:p w14:paraId="0230B8D8" w14:textId="4C32BB00"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vAlign w:val="center"/>
          </w:tcPr>
          <w:p w14:paraId="3415CFE5"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76EC19C" w14:textId="182485EE"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7F064CA5" w14:textId="1EC8CB1B"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FB74104" w14:textId="12995118"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445FFA9" w14:textId="08A3E51D"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C6DBBA1" w14:textId="55B129F8" w:rsidR="00883CF5" w:rsidRPr="005B3C01" w:rsidRDefault="00883CF5" w:rsidP="00883CF5">
            <w:pPr>
              <w:suppressAutoHyphens/>
              <w:spacing w:after="0"/>
              <w:jc w:val="right"/>
              <w:rPr>
                <w:rFonts w:cs="Arial"/>
                <w:b/>
                <w:bCs/>
                <w:color w:val="003087"/>
                <w:sz w:val="16"/>
                <w:szCs w:val="16"/>
                <w:lang w:eastAsia="pl-PL"/>
              </w:rPr>
            </w:pPr>
          </w:p>
        </w:tc>
      </w:tr>
      <w:tr w:rsidR="00883CF5" w:rsidRPr="005B3C01" w14:paraId="247F85C7" w14:textId="77777777" w:rsidTr="00AF693D">
        <w:trPr>
          <w:trHeight w:val="204"/>
        </w:trPr>
        <w:tc>
          <w:tcPr>
            <w:tcW w:w="4820" w:type="dxa"/>
            <w:tcBorders>
              <w:top w:val="single" w:sz="12" w:space="0" w:color="003087"/>
              <w:bottom w:val="single" w:sz="12" w:space="0" w:color="003087"/>
            </w:tcBorders>
            <w:shd w:val="clear" w:color="auto" w:fill="FFFFFF"/>
            <w:noWrap/>
            <w:vAlign w:val="bottom"/>
            <w:hideMark/>
          </w:tcPr>
          <w:p w14:paraId="5DE9980D" w14:textId="77777777" w:rsidR="00883CF5" w:rsidRPr="005B3C01" w:rsidRDefault="00883CF5" w:rsidP="00883CF5">
            <w:pPr>
              <w:suppressAutoHyphens/>
              <w:spacing w:after="0"/>
              <w:rPr>
                <w:rFonts w:cs="Arial"/>
                <w:color w:val="FF0000"/>
                <w:sz w:val="16"/>
                <w:szCs w:val="16"/>
                <w:lang w:eastAsia="pl-PL"/>
              </w:rPr>
            </w:pPr>
            <w:r w:rsidRPr="005B3C01">
              <w:rPr>
                <w:rFonts w:cs="Arial"/>
                <w:color w:val="FF0000"/>
                <w:sz w:val="16"/>
                <w:szCs w:val="16"/>
                <w:lang w:eastAsia="pl-PL"/>
              </w:rPr>
              <w:t> </w:t>
            </w:r>
          </w:p>
        </w:tc>
        <w:tc>
          <w:tcPr>
            <w:tcW w:w="1701" w:type="dxa"/>
            <w:tcBorders>
              <w:top w:val="single" w:sz="12" w:space="0" w:color="003087"/>
              <w:bottom w:val="single" w:sz="12" w:space="0" w:color="003087"/>
            </w:tcBorders>
            <w:shd w:val="clear" w:color="auto" w:fill="FFFFFF"/>
            <w:noWrap/>
            <w:vAlign w:val="bottom"/>
          </w:tcPr>
          <w:p w14:paraId="657B0502" w14:textId="0680FEAD" w:rsidR="00883CF5" w:rsidRPr="005B3C01" w:rsidRDefault="00883CF5" w:rsidP="00883CF5">
            <w:pPr>
              <w:suppressAutoHyphens/>
              <w:spacing w:after="0"/>
              <w:rPr>
                <w:rFonts w:cs="Arial"/>
                <w:color w:val="FF0000"/>
                <w:sz w:val="16"/>
                <w:szCs w:val="16"/>
                <w:lang w:eastAsia="pl-PL"/>
              </w:rPr>
            </w:pPr>
          </w:p>
        </w:tc>
        <w:tc>
          <w:tcPr>
            <w:tcW w:w="772" w:type="dxa"/>
            <w:tcBorders>
              <w:top w:val="single" w:sz="12" w:space="0" w:color="003087"/>
              <w:bottom w:val="single" w:sz="12" w:space="0" w:color="003087"/>
            </w:tcBorders>
            <w:shd w:val="clear" w:color="auto" w:fill="FFFFFF"/>
          </w:tcPr>
          <w:p w14:paraId="6B8DCA30" w14:textId="77777777"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bottom w:val="single" w:sz="12" w:space="0" w:color="003087"/>
            </w:tcBorders>
            <w:shd w:val="clear" w:color="auto" w:fill="FFFFFF"/>
            <w:noWrap/>
            <w:vAlign w:val="bottom"/>
          </w:tcPr>
          <w:p w14:paraId="039EB3A2" w14:textId="0AC6C505"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bottom w:val="single" w:sz="12" w:space="0" w:color="003087"/>
            </w:tcBorders>
            <w:shd w:val="clear" w:color="auto" w:fill="FFFFFF"/>
            <w:noWrap/>
            <w:vAlign w:val="bottom"/>
          </w:tcPr>
          <w:p w14:paraId="7A5E0479" w14:textId="6212EACE"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bottom w:val="single" w:sz="12" w:space="0" w:color="003087"/>
            </w:tcBorders>
            <w:shd w:val="clear" w:color="auto" w:fill="FFFFFF"/>
            <w:noWrap/>
            <w:vAlign w:val="bottom"/>
          </w:tcPr>
          <w:p w14:paraId="03DE7FC3" w14:textId="2101EDF7"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bottom w:val="single" w:sz="12" w:space="0" w:color="003087"/>
            </w:tcBorders>
            <w:shd w:val="clear" w:color="auto" w:fill="FFFFFF"/>
            <w:noWrap/>
            <w:vAlign w:val="bottom"/>
          </w:tcPr>
          <w:p w14:paraId="09D7FB3D" w14:textId="3E2EB5D1" w:rsidR="00883CF5" w:rsidRPr="005B3C01" w:rsidRDefault="00883CF5" w:rsidP="00883CF5">
            <w:pPr>
              <w:suppressAutoHyphens/>
              <w:spacing w:after="0"/>
              <w:rPr>
                <w:rFonts w:cs="Arial"/>
                <w:color w:val="FF0000"/>
                <w:sz w:val="16"/>
                <w:szCs w:val="16"/>
                <w:lang w:eastAsia="pl-PL"/>
              </w:rPr>
            </w:pPr>
          </w:p>
        </w:tc>
        <w:tc>
          <w:tcPr>
            <w:tcW w:w="1265" w:type="dxa"/>
            <w:tcBorders>
              <w:top w:val="single" w:sz="12" w:space="0" w:color="003087"/>
              <w:bottom w:val="single" w:sz="12" w:space="0" w:color="003087"/>
            </w:tcBorders>
            <w:shd w:val="clear" w:color="auto" w:fill="FFFFFF"/>
            <w:noWrap/>
            <w:vAlign w:val="bottom"/>
          </w:tcPr>
          <w:p w14:paraId="3DCE0AC2" w14:textId="6A82FCF2" w:rsidR="00883CF5" w:rsidRPr="005B3C01" w:rsidRDefault="00883CF5" w:rsidP="00883CF5">
            <w:pPr>
              <w:suppressAutoHyphens/>
              <w:spacing w:after="0"/>
              <w:rPr>
                <w:rFonts w:cs="Arial"/>
                <w:b/>
                <w:color w:val="FF0000"/>
                <w:sz w:val="16"/>
                <w:szCs w:val="16"/>
                <w:lang w:eastAsia="pl-PL"/>
              </w:rPr>
            </w:pPr>
          </w:p>
        </w:tc>
      </w:tr>
      <w:tr w:rsidR="00883CF5" w:rsidRPr="005B3C01" w14:paraId="5B45EA5C" w14:textId="77777777" w:rsidTr="00AF693D">
        <w:trPr>
          <w:trHeight w:val="204"/>
        </w:trPr>
        <w:tc>
          <w:tcPr>
            <w:tcW w:w="4820" w:type="dxa"/>
            <w:tcBorders>
              <w:top w:val="single" w:sz="12" w:space="0" w:color="003087"/>
              <w:bottom w:val="single" w:sz="12" w:space="0" w:color="003087"/>
            </w:tcBorders>
            <w:shd w:val="clear" w:color="auto" w:fill="FFFFFF"/>
            <w:vAlign w:val="bottom"/>
            <w:hideMark/>
          </w:tcPr>
          <w:p w14:paraId="4B3BD9D7" w14:textId="5D4DCDC8"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Wartość netto na 1 stycznia 2019</w:t>
            </w:r>
          </w:p>
        </w:tc>
        <w:tc>
          <w:tcPr>
            <w:tcW w:w="1701" w:type="dxa"/>
            <w:tcBorders>
              <w:top w:val="single" w:sz="12" w:space="0" w:color="003087"/>
              <w:bottom w:val="single" w:sz="12" w:space="0" w:color="003087"/>
            </w:tcBorders>
            <w:shd w:val="clear" w:color="auto" w:fill="EBF2FF"/>
            <w:noWrap/>
            <w:vAlign w:val="center"/>
          </w:tcPr>
          <w:p w14:paraId="5220EFEF" w14:textId="11CC17FD"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tcPr>
          <w:p w14:paraId="454B425D"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27A66A8" w14:textId="61F86874"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CC12C8D" w14:textId="1E23E442"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9D6D7D0" w14:textId="588269DB"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72224869" w14:textId="0DA044F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2840DC08" w14:textId="1DB6EC9F" w:rsidR="00883CF5" w:rsidRPr="005B3C01" w:rsidRDefault="00883CF5" w:rsidP="00883CF5">
            <w:pPr>
              <w:suppressAutoHyphens/>
              <w:spacing w:after="0"/>
              <w:jc w:val="right"/>
              <w:rPr>
                <w:rFonts w:cs="Arial"/>
                <w:b/>
                <w:bCs/>
                <w:color w:val="003087"/>
                <w:sz w:val="16"/>
                <w:szCs w:val="16"/>
                <w:lang w:eastAsia="pl-PL"/>
              </w:rPr>
            </w:pPr>
          </w:p>
        </w:tc>
      </w:tr>
      <w:tr w:rsidR="00AF693D" w:rsidRPr="00A057B7" w14:paraId="59CD984C" w14:textId="77777777" w:rsidTr="00AF693D">
        <w:trPr>
          <w:trHeight w:val="204"/>
        </w:trPr>
        <w:tc>
          <w:tcPr>
            <w:tcW w:w="4820" w:type="dxa"/>
            <w:tcBorders>
              <w:top w:val="single" w:sz="12" w:space="0" w:color="003087"/>
              <w:bottom w:val="single" w:sz="12" w:space="0" w:color="003087"/>
            </w:tcBorders>
            <w:shd w:val="clear" w:color="auto" w:fill="FFFFFF"/>
            <w:vAlign w:val="bottom"/>
          </w:tcPr>
          <w:p w14:paraId="032952BB" w14:textId="3379C3CF" w:rsidR="00A057B7" w:rsidRPr="00A057B7" w:rsidRDefault="00A057B7" w:rsidP="00883CF5">
            <w:pPr>
              <w:suppressAutoHyphens/>
              <w:spacing w:after="0"/>
              <w:rPr>
                <w:rFonts w:cs="Arial"/>
                <w:bCs/>
                <w:sz w:val="16"/>
                <w:szCs w:val="16"/>
                <w:lang w:eastAsia="pl-PL"/>
              </w:rPr>
            </w:pPr>
            <w:r>
              <w:rPr>
                <w:rFonts w:cs="Arial"/>
                <w:bCs/>
                <w:sz w:val="16"/>
                <w:szCs w:val="16"/>
                <w:lang w:eastAsia="pl-PL"/>
              </w:rPr>
              <w:t>Korekta wynikająca z wdrożenia MSSF16</w:t>
            </w:r>
          </w:p>
        </w:tc>
        <w:tc>
          <w:tcPr>
            <w:tcW w:w="1701" w:type="dxa"/>
            <w:tcBorders>
              <w:top w:val="single" w:sz="12" w:space="0" w:color="003087"/>
              <w:bottom w:val="single" w:sz="12" w:space="0" w:color="003087"/>
            </w:tcBorders>
            <w:shd w:val="clear" w:color="auto" w:fill="EBF2FF"/>
            <w:noWrap/>
            <w:vAlign w:val="center"/>
          </w:tcPr>
          <w:p w14:paraId="63578368" w14:textId="77777777" w:rsidR="00A057B7" w:rsidRPr="00A057B7" w:rsidRDefault="00A057B7" w:rsidP="00883CF5">
            <w:pPr>
              <w:suppressAutoHyphens/>
              <w:spacing w:after="0"/>
              <w:jc w:val="right"/>
              <w:rPr>
                <w:rFonts w:cs="Arial"/>
                <w:bCs/>
                <w:sz w:val="16"/>
                <w:szCs w:val="16"/>
                <w:lang w:eastAsia="pl-PL"/>
              </w:rPr>
            </w:pPr>
          </w:p>
        </w:tc>
        <w:tc>
          <w:tcPr>
            <w:tcW w:w="772" w:type="dxa"/>
            <w:tcBorders>
              <w:top w:val="single" w:sz="12" w:space="0" w:color="003087"/>
              <w:bottom w:val="single" w:sz="12" w:space="0" w:color="003087"/>
            </w:tcBorders>
            <w:shd w:val="clear" w:color="auto" w:fill="EBF2FF"/>
          </w:tcPr>
          <w:p w14:paraId="2F5924D2"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9E65652"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648A4CF2"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8B6D2DB"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8C3E777" w14:textId="77777777" w:rsidR="00A057B7" w:rsidRPr="00A057B7" w:rsidRDefault="00A057B7" w:rsidP="00883CF5">
            <w:pPr>
              <w:suppressAutoHyphens/>
              <w:spacing w:after="0"/>
              <w:jc w:val="right"/>
              <w:rPr>
                <w:rFonts w:cs="Arial"/>
                <w:bCs/>
                <w:sz w:val="16"/>
                <w:szCs w:val="16"/>
                <w:lang w:eastAsia="pl-PL"/>
              </w:rPr>
            </w:pPr>
          </w:p>
        </w:tc>
        <w:tc>
          <w:tcPr>
            <w:tcW w:w="1265" w:type="dxa"/>
            <w:tcBorders>
              <w:top w:val="single" w:sz="12" w:space="0" w:color="003087"/>
              <w:bottom w:val="single" w:sz="12" w:space="0" w:color="003087"/>
            </w:tcBorders>
            <w:shd w:val="clear" w:color="auto" w:fill="EBF2FF"/>
            <w:vAlign w:val="center"/>
          </w:tcPr>
          <w:p w14:paraId="5E9373C8" w14:textId="77777777" w:rsidR="00A057B7" w:rsidRPr="00A057B7" w:rsidRDefault="00A057B7" w:rsidP="00883CF5">
            <w:pPr>
              <w:suppressAutoHyphens/>
              <w:spacing w:after="0"/>
              <w:jc w:val="right"/>
              <w:rPr>
                <w:rFonts w:cs="Arial"/>
                <w:bCs/>
                <w:sz w:val="16"/>
                <w:szCs w:val="16"/>
                <w:lang w:eastAsia="pl-PL"/>
              </w:rPr>
            </w:pPr>
          </w:p>
        </w:tc>
      </w:tr>
      <w:tr w:rsidR="00A057B7" w:rsidRPr="005B3C01" w14:paraId="07632847" w14:textId="77777777" w:rsidTr="00AF693D">
        <w:trPr>
          <w:trHeight w:val="204"/>
        </w:trPr>
        <w:tc>
          <w:tcPr>
            <w:tcW w:w="4820" w:type="dxa"/>
            <w:tcBorders>
              <w:top w:val="single" w:sz="12" w:space="0" w:color="003087"/>
              <w:bottom w:val="single" w:sz="12" w:space="0" w:color="003087"/>
            </w:tcBorders>
            <w:shd w:val="clear" w:color="auto" w:fill="FFFFFF"/>
            <w:vAlign w:val="bottom"/>
          </w:tcPr>
          <w:p w14:paraId="25F14B6D" w14:textId="4A2A0EE2" w:rsidR="00A057B7" w:rsidRPr="005B3C01" w:rsidRDefault="00A057B7" w:rsidP="00883CF5">
            <w:pPr>
              <w:suppressAutoHyphens/>
              <w:spacing w:after="0"/>
              <w:rPr>
                <w:rFonts w:cs="Arial"/>
                <w:b/>
                <w:bCs/>
                <w:color w:val="003087"/>
                <w:sz w:val="16"/>
                <w:szCs w:val="16"/>
                <w:lang w:eastAsia="pl-PL"/>
              </w:rPr>
            </w:pPr>
            <w:r>
              <w:rPr>
                <w:rFonts w:cs="Arial"/>
                <w:b/>
                <w:bCs/>
                <w:color w:val="003087"/>
                <w:sz w:val="16"/>
                <w:szCs w:val="16"/>
                <w:lang w:eastAsia="pl-PL"/>
              </w:rPr>
              <w:t>Wartość netto na 1 stycznia 2019 po korekcie</w:t>
            </w:r>
          </w:p>
        </w:tc>
        <w:tc>
          <w:tcPr>
            <w:tcW w:w="1701" w:type="dxa"/>
            <w:tcBorders>
              <w:top w:val="single" w:sz="12" w:space="0" w:color="003087"/>
              <w:bottom w:val="single" w:sz="12" w:space="0" w:color="003087"/>
            </w:tcBorders>
            <w:shd w:val="clear" w:color="auto" w:fill="EBF2FF"/>
            <w:noWrap/>
            <w:vAlign w:val="center"/>
          </w:tcPr>
          <w:p w14:paraId="34E74CA5" w14:textId="77777777" w:rsidR="00A057B7" w:rsidRPr="005B3C01" w:rsidRDefault="00A057B7"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tcPr>
          <w:p w14:paraId="28742AB0"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B966620"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3D89858"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7591CB8"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40AF93E3" w14:textId="77777777" w:rsidR="00A057B7" w:rsidRPr="005B3C01" w:rsidRDefault="00A057B7"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vAlign w:val="center"/>
          </w:tcPr>
          <w:p w14:paraId="2AC94B86" w14:textId="77777777" w:rsidR="00A057B7" w:rsidRPr="005B3C01" w:rsidRDefault="00A057B7" w:rsidP="00883CF5">
            <w:pPr>
              <w:suppressAutoHyphens/>
              <w:spacing w:after="0"/>
              <w:jc w:val="right"/>
              <w:rPr>
                <w:rFonts w:cs="Arial"/>
                <w:b/>
                <w:bCs/>
                <w:color w:val="003087"/>
                <w:sz w:val="16"/>
                <w:szCs w:val="16"/>
                <w:lang w:eastAsia="pl-PL"/>
              </w:rPr>
            </w:pPr>
          </w:p>
        </w:tc>
      </w:tr>
      <w:tr w:rsidR="00883CF5" w:rsidRPr="00BF318C" w14:paraId="0B58DD00" w14:textId="77777777" w:rsidTr="00AF693D">
        <w:trPr>
          <w:trHeight w:val="204"/>
        </w:trPr>
        <w:tc>
          <w:tcPr>
            <w:tcW w:w="4820" w:type="dxa"/>
            <w:tcBorders>
              <w:top w:val="single" w:sz="12" w:space="0" w:color="003087"/>
              <w:bottom w:val="single" w:sz="12" w:space="0" w:color="003087"/>
            </w:tcBorders>
            <w:shd w:val="clear" w:color="auto" w:fill="FFFFFF"/>
            <w:vAlign w:val="bottom"/>
            <w:hideMark/>
          </w:tcPr>
          <w:p w14:paraId="243CA1E4" w14:textId="24E359A3" w:rsidR="00883CF5" w:rsidRPr="005B3C01" w:rsidRDefault="00883CF5" w:rsidP="00883CF5">
            <w:pPr>
              <w:suppressAutoHyphens/>
              <w:spacing w:after="0"/>
              <w:rPr>
                <w:rFonts w:cs="Arial"/>
                <w:b/>
                <w:bCs/>
                <w:color w:val="003087"/>
                <w:sz w:val="16"/>
                <w:szCs w:val="16"/>
                <w:lang w:eastAsia="pl-PL"/>
              </w:rPr>
            </w:pPr>
            <w:r w:rsidRPr="005B3C01">
              <w:rPr>
                <w:rFonts w:cs="Arial"/>
                <w:b/>
                <w:bCs/>
                <w:color w:val="003087"/>
                <w:sz w:val="16"/>
                <w:szCs w:val="16"/>
                <w:lang w:eastAsia="pl-PL"/>
              </w:rPr>
              <w:t>Wartość netto na 31 grudnia 2019</w:t>
            </w:r>
          </w:p>
        </w:tc>
        <w:tc>
          <w:tcPr>
            <w:tcW w:w="1701" w:type="dxa"/>
            <w:tcBorders>
              <w:top w:val="single" w:sz="12" w:space="0" w:color="003087"/>
              <w:bottom w:val="single" w:sz="12" w:space="0" w:color="003087"/>
            </w:tcBorders>
            <w:shd w:val="clear" w:color="auto" w:fill="EBF2FF"/>
            <w:noWrap/>
            <w:vAlign w:val="center"/>
          </w:tcPr>
          <w:p w14:paraId="451B72D5" w14:textId="2006C500" w:rsidR="00883CF5" w:rsidRPr="005B3C01" w:rsidRDefault="00883CF5" w:rsidP="00883CF5">
            <w:pPr>
              <w:suppressAutoHyphens/>
              <w:spacing w:after="0"/>
              <w:jc w:val="right"/>
              <w:rPr>
                <w:rFonts w:cs="Arial"/>
                <w:b/>
                <w:bCs/>
                <w:color w:val="003087"/>
                <w:sz w:val="16"/>
                <w:szCs w:val="16"/>
                <w:lang w:eastAsia="pl-PL"/>
              </w:rPr>
            </w:pPr>
          </w:p>
        </w:tc>
        <w:tc>
          <w:tcPr>
            <w:tcW w:w="772" w:type="dxa"/>
            <w:tcBorders>
              <w:top w:val="single" w:sz="12" w:space="0" w:color="003087"/>
              <w:bottom w:val="single" w:sz="12" w:space="0" w:color="003087"/>
            </w:tcBorders>
            <w:shd w:val="clear" w:color="auto" w:fill="EBF2FF"/>
          </w:tcPr>
          <w:p w14:paraId="2594AB22" w14:textId="77777777"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3EF53CC" w14:textId="1C69C066"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0F6E653F" w14:textId="2C1E2B24"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192ED4D7" w14:textId="0EBE0DA5"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34A8035D" w14:textId="50A96CC1" w:rsidR="00883CF5" w:rsidRPr="005B3C01" w:rsidRDefault="00883CF5" w:rsidP="00883CF5">
            <w:pPr>
              <w:suppressAutoHyphens/>
              <w:spacing w:after="0"/>
              <w:jc w:val="right"/>
              <w:rPr>
                <w:rFonts w:cs="Arial"/>
                <w:b/>
                <w:bCs/>
                <w:color w:val="003087"/>
                <w:sz w:val="16"/>
                <w:szCs w:val="16"/>
                <w:lang w:eastAsia="pl-PL"/>
              </w:rPr>
            </w:pPr>
          </w:p>
        </w:tc>
        <w:tc>
          <w:tcPr>
            <w:tcW w:w="1265" w:type="dxa"/>
            <w:tcBorders>
              <w:top w:val="single" w:sz="12" w:space="0" w:color="003087"/>
              <w:bottom w:val="single" w:sz="12" w:space="0" w:color="003087"/>
            </w:tcBorders>
            <w:shd w:val="clear" w:color="auto" w:fill="EBF2FF"/>
            <w:noWrap/>
            <w:vAlign w:val="center"/>
          </w:tcPr>
          <w:p w14:paraId="2C95D6A9" w14:textId="5DC10353" w:rsidR="00883CF5" w:rsidRPr="005B3C01" w:rsidRDefault="00883CF5" w:rsidP="00883CF5">
            <w:pPr>
              <w:suppressAutoHyphens/>
              <w:spacing w:after="0"/>
              <w:jc w:val="right"/>
              <w:rPr>
                <w:rFonts w:cs="Arial"/>
                <w:b/>
                <w:bCs/>
                <w:color w:val="003087"/>
                <w:sz w:val="16"/>
                <w:szCs w:val="16"/>
                <w:lang w:eastAsia="pl-PL"/>
              </w:rPr>
            </w:pPr>
          </w:p>
        </w:tc>
      </w:tr>
    </w:tbl>
    <w:p w14:paraId="25FD524A" w14:textId="14368996" w:rsidR="00BF318C" w:rsidRPr="002C0EB9" w:rsidRDefault="002C0EB9" w:rsidP="00BF318C">
      <w:pPr>
        <w:widowControl w:val="0"/>
        <w:spacing w:before="120" w:after="120" w:line="276" w:lineRule="auto"/>
        <w:rPr>
          <w:rFonts w:cs="Arial"/>
          <w:i/>
          <w:sz w:val="17"/>
          <w:szCs w:val="17"/>
          <w:highlight w:val="yellow"/>
        </w:rPr>
      </w:pPr>
      <w:r>
        <w:rPr>
          <w:rFonts w:cs="Arial"/>
          <w:i/>
          <w:sz w:val="17"/>
          <w:szCs w:val="17"/>
          <w:highlight w:val="yellow"/>
        </w:rPr>
        <w:t xml:space="preserve">Należy </w:t>
      </w:r>
      <w:r w:rsidRPr="002C0EB9">
        <w:rPr>
          <w:rFonts w:cs="Arial"/>
          <w:i/>
          <w:sz w:val="17"/>
          <w:szCs w:val="17"/>
          <w:highlight w:val="yellow"/>
        </w:rPr>
        <w:t xml:space="preserve">ujawnić kwotę przychodu z tytułu subleasingu prawa do korzystania ze składnika aktywów oraz </w:t>
      </w:r>
      <w:r>
        <w:rPr>
          <w:rFonts w:cs="Arial"/>
          <w:i/>
          <w:sz w:val="17"/>
          <w:szCs w:val="17"/>
          <w:highlight w:val="yellow"/>
        </w:rPr>
        <w:t>podać</w:t>
      </w:r>
      <w:r w:rsidRPr="002C0EB9">
        <w:rPr>
          <w:rFonts w:cs="Arial"/>
          <w:i/>
          <w:sz w:val="17"/>
          <w:szCs w:val="17"/>
          <w:highlight w:val="yellow"/>
        </w:rPr>
        <w:t xml:space="preserve"> szczegółowe informacje o tym subleasingu (klasa aktywa, leasingobiorca, krótki opis).</w:t>
      </w:r>
    </w:p>
    <w:p w14:paraId="7D78A70A" w14:textId="77777777" w:rsidR="002C0EB9" w:rsidRPr="00BF318C" w:rsidRDefault="002C0EB9" w:rsidP="00BF318C">
      <w:pPr>
        <w:widowControl w:val="0"/>
        <w:spacing w:before="120" w:after="120" w:line="276" w:lineRule="auto"/>
        <w:rPr>
          <w:rFonts w:cs="Arial"/>
          <w:sz w:val="17"/>
          <w:szCs w:val="17"/>
          <w:highlight w:val="yellow"/>
        </w:rPr>
      </w:pPr>
    </w:p>
    <w:p w14:paraId="2802113D" w14:textId="77777777" w:rsidR="00E710B6" w:rsidRPr="00BF318C" w:rsidRDefault="00E710B6" w:rsidP="00BF318C">
      <w:pPr>
        <w:widowControl w:val="0"/>
        <w:spacing w:before="120" w:after="120" w:line="276" w:lineRule="auto"/>
        <w:rPr>
          <w:rFonts w:cs="Arial"/>
          <w:sz w:val="17"/>
          <w:szCs w:val="17"/>
          <w:highlight w:val="yellow"/>
        </w:rPr>
        <w:sectPr w:rsidR="00E710B6" w:rsidRPr="00BF318C" w:rsidSect="00E710B6">
          <w:footerReference w:type="default" r:id="rId86"/>
          <w:pgSz w:w="16838" w:h="11906" w:orient="landscape"/>
          <w:pgMar w:top="1418" w:right="1418" w:bottom="1418" w:left="1418" w:header="709" w:footer="709" w:gutter="0"/>
          <w:cols w:space="708"/>
          <w:docGrid w:linePitch="360"/>
        </w:sectPr>
      </w:pPr>
    </w:p>
    <w:p w14:paraId="1E6F8D1A" w14:textId="04EE2C64" w:rsidR="00EE6A08" w:rsidRPr="005B3C01" w:rsidRDefault="009714A1" w:rsidP="00672875">
      <w:pPr>
        <w:widowControl w:val="0"/>
        <w:spacing w:before="120" w:after="120"/>
        <w:rPr>
          <w:rFonts w:cs="Arial"/>
          <w:szCs w:val="18"/>
          <w:lang w:eastAsia="en-GB"/>
        </w:rPr>
      </w:pPr>
      <w:r w:rsidRPr="005B3C01">
        <w:rPr>
          <w:rFonts w:cs="Arial"/>
          <w:b/>
          <w:color w:val="003087"/>
          <w:sz w:val="17"/>
          <w:szCs w:val="17"/>
        </w:rPr>
        <w:t>Użytkowanie wieczyste gruntów</w:t>
      </w:r>
    </w:p>
    <w:tbl>
      <w:tblPr>
        <w:tblW w:w="4942" w:type="dxa"/>
        <w:tblCellMar>
          <w:left w:w="70" w:type="dxa"/>
          <w:right w:w="70" w:type="dxa"/>
        </w:tblCellMar>
        <w:tblLook w:val="04A0" w:firstRow="1" w:lastRow="0" w:firstColumn="1" w:lastColumn="0" w:noHBand="0" w:noVBand="1"/>
      </w:tblPr>
      <w:tblGrid>
        <w:gridCol w:w="3402"/>
        <w:gridCol w:w="1540"/>
      </w:tblGrid>
      <w:tr w:rsidR="0067290D" w:rsidRPr="005B3C01" w14:paraId="2902892B" w14:textId="77777777" w:rsidTr="00DD7822">
        <w:trPr>
          <w:trHeight w:val="178"/>
        </w:trPr>
        <w:tc>
          <w:tcPr>
            <w:tcW w:w="3402" w:type="dxa"/>
            <w:tcBorders>
              <w:top w:val="nil"/>
              <w:left w:val="nil"/>
              <w:bottom w:val="nil"/>
              <w:right w:val="nil"/>
            </w:tcBorders>
            <w:shd w:val="clear" w:color="000000" w:fill="0042B8"/>
            <w:vAlign w:val="center"/>
            <w:hideMark/>
          </w:tcPr>
          <w:p w14:paraId="337D4A5F" w14:textId="77777777" w:rsidR="0067290D" w:rsidRPr="005B3C01" w:rsidRDefault="0067290D" w:rsidP="00EE6A08">
            <w:pPr>
              <w:spacing w:after="0" w:line="240" w:lineRule="auto"/>
              <w:rPr>
                <w:rFonts w:ascii="Calibri" w:eastAsia="Times New Roman" w:hAnsi="Calibri" w:cs="Calibri"/>
                <w:color w:val="000000"/>
                <w:sz w:val="16"/>
                <w:szCs w:val="16"/>
                <w:lang w:eastAsia="pl-PL"/>
              </w:rPr>
            </w:pPr>
            <w:r w:rsidRPr="005B3C01">
              <w:rPr>
                <w:rFonts w:ascii="Calibri" w:eastAsia="Times New Roman" w:hAnsi="Calibri" w:cs="Calibri"/>
                <w:color w:val="000000"/>
                <w:sz w:val="16"/>
                <w:szCs w:val="16"/>
                <w:lang w:eastAsia="pl-PL"/>
              </w:rPr>
              <w:t> </w:t>
            </w:r>
          </w:p>
        </w:tc>
        <w:tc>
          <w:tcPr>
            <w:tcW w:w="1540" w:type="dxa"/>
            <w:tcBorders>
              <w:top w:val="nil"/>
              <w:left w:val="nil"/>
              <w:bottom w:val="nil"/>
              <w:right w:val="nil"/>
            </w:tcBorders>
            <w:shd w:val="clear" w:color="000000" w:fill="0042B8"/>
            <w:vAlign w:val="center"/>
            <w:hideMark/>
          </w:tcPr>
          <w:p w14:paraId="249360AD" w14:textId="583B58DB" w:rsidR="0067290D" w:rsidRPr="005B3C01" w:rsidRDefault="0067290D" w:rsidP="00EE6A08">
            <w:pPr>
              <w:spacing w:after="0" w:line="240" w:lineRule="auto"/>
              <w:jc w:val="center"/>
              <w:rPr>
                <w:rFonts w:eastAsia="Times New Roman" w:cs="Arial"/>
                <w:b/>
                <w:bCs/>
                <w:color w:val="FFFFFF"/>
                <w:sz w:val="16"/>
                <w:szCs w:val="16"/>
                <w:lang w:eastAsia="pl-PL"/>
              </w:rPr>
            </w:pPr>
            <w:r w:rsidRPr="005B3C01">
              <w:rPr>
                <w:rFonts w:eastAsia="Times New Roman" w:cs="Arial"/>
                <w:b/>
                <w:bCs/>
                <w:color w:val="FFFFFF"/>
                <w:sz w:val="16"/>
                <w:szCs w:val="16"/>
                <w:lang w:eastAsia="pl-PL"/>
              </w:rPr>
              <w:t>Stan na</w:t>
            </w:r>
          </w:p>
          <w:p w14:paraId="689AFB59" w14:textId="44AFBA85" w:rsidR="0067290D" w:rsidRPr="005B3C01" w:rsidRDefault="0067290D" w:rsidP="00EE6A08">
            <w:pPr>
              <w:spacing w:after="0" w:line="240" w:lineRule="auto"/>
              <w:jc w:val="center"/>
              <w:rPr>
                <w:rFonts w:eastAsia="Times New Roman" w:cs="Arial"/>
                <w:b/>
                <w:bCs/>
                <w:color w:val="FFFFFF"/>
                <w:sz w:val="16"/>
                <w:szCs w:val="16"/>
                <w:lang w:eastAsia="pl-PL"/>
              </w:rPr>
            </w:pPr>
            <w:r w:rsidRPr="005B3C01">
              <w:rPr>
                <w:rFonts w:eastAsia="Times New Roman" w:cs="Arial"/>
                <w:b/>
                <w:bCs/>
                <w:color w:val="FFFFFF"/>
                <w:sz w:val="16"/>
                <w:szCs w:val="16"/>
                <w:lang w:eastAsia="pl-PL"/>
              </w:rPr>
              <w:t>31 grudnia 2018</w:t>
            </w:r>
          </w:p>
        </w:tc>
      </w:tr>
      <w:tr w:rsidR="0067290D" w:rsidRPr="005B3C01" w14:paraId="46BE6F36" w14:textId="77777777" w:rsidTr="00AF693D">
        <w:trPr>
          <w:trHeight w:val="204"/>
        </w:trPr>
        <w:tc>
          <w:tcPr>
            <w:tcW w:w="3402" w:type="dxa"/>
            <w:tcBorders>
              <w:top w:val="nil"/>
              <w:left w:val="nil"/>
              <w:bottom w:val="nil"/>
              <w:right w:val="nil"/>
            </w:tcBorders>
            <w:shd w:val="clear" w:color="000000" w:fill="FFFFFF"/>
            <w:vAlign w:val="center"/>
            <w:hideMark/>
          </w:tcPr>
          <w:p w14:paraId="6154ED78" w14:textId="77777777" w:rsidR="0067290D" w:rsidRPr="005B3C01" w:rsidRDefault="0067290D" w:rsidP="00EE6A08">
            <w:pPr>
              <w:spacing w:after="0" w:line="240" w:lineRule="auto"/>
              <w:rPr>
                <w:rFonts w:eastAsia="Times New Roman" w:cs="Arial"/>
                <w:color w:val="FFFFFF"/>
                <w:sz w:val="16"/>
                <w:szCs w:val="16"/>
                <w:lang w:eastAsia="pl-PL"/>
              </w:rPr>
            </w:pPr>
            <w:r w:rsidRPr="005B3C01">
              <w:rPr>
                <w:rFonts w:eastAsia="Times New Roman" w:cs="Arial"/>
                <w:color w:val="FFFFFF"/>
                <w:sz w:val="16"/>
                <w:szCs w:val="16"/>
                <w:lang w:eastAsia="pl-PL"/>
              </w:rPr>
              <w:t> </w:t>
            </w:r>
          </w:p>
        </w:tc>
        <w:tc>
          <w:tcPr>
            <w:tcW w:w="1540" w:type="dxa"/>
            <w:tcBorders>
              <w:top w:val="nil"/>
              <w:left w:val="nil"/>
              <w:bottom w:val="nil"/>
              <w:right w:val="nil"/>
            </w:tcBorders>
            <w:shd w:val="clear" w:color="000000" w:fill="FFFFFF"/>
            <w:vAlign w:val="center"/>
            <w:hideMark/>
          </w:tcPr>
          <w:p w14:paraId="1226ECF0" w14:textId="77777777" w:rsidR="0067290D" w:rsidRPr="005B3C01" w:rsidRDefault="0067290D" w:rsidP="00EE6A08">
            <w:pPr>
              <w:spacing w:after="0" w:line="240" w:lineRule="auto"/>
              <w:jc w:val="center"/>
              <w:rPr>
                <w:rFonts w:eastAsia="Times New Roman" w:cs="Arial"/>
                <w:b/>
                <w:bCs/>
                <w:color w:val="FFFFFF"/>
                <w:sz w:val="16"/>
                <w:szCs w:val="16"/>
                <w:lang w:eastAsia="pl-PL"/>
              </w:rPr>
            </w:pPr>
            <w:r w:rsidRPr="005B3C01">
              <w:rPr>
                <w:rFonts w:eastAsia="Times New Roman" w:cs="Arial"/>
                <w:b/>
                <w:bCs/>
                <w:color w:val="FFFFFF"/>
                <w:sz w:val="16"/>
                <w:szCs w:val="16"/>
                <w:lang w:eastAsia="pl-PL"/>
              </w:rPr>
              <w:t> </w:t>
            </w:r>
          </w:p>
        </w:tc>
      </w:tr>
      <w:tr w:rsidR="0067290D" w:rsidRPr="005B3C01" w14:paraId="4CB2CE33"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12BD57CA" w14:textId="77777777"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Wartość brutto</w:t>
            </w:r>
          </w:p>
        </w:tc>
        <w:tc>
          <w:tcPr>
            <w:tcW w:w="1540" w:type="dxa"/>
            <w:tcBorders>
              <w:top w:val="nil"/>
              <w:left w:val="nil"/>
              <w:bottom w:val="single" w:sz="12" w:space="0" w:color="003087"/>
              <w:right w:val="nil"/>
            </w:tcBorders>
            <w:shd w:val="clear" w:color="000000" w:fill="FFFFFF"/>
            <w:vAlign w:val="center"/>
            <w:hideMark/>
          </w:tcPr>
          <w:p w14:paraId="04DDACD0" w14:textId="77777777" w:rsidR="0067290D" w:rsidRPr="005B3C01" w:rsidRDefault="0067290D" w:rsidP="00EE6A08">
            <w:pPr>
              <w:spacing w:after="0" w:line="240" w:lineRule="auto"/>
              <w:jc w:val="center"/>
              <w:rPr>
                <w:rFonts w:eastAsia="Times New Roman" w:cs="Arial"/>
                <w:b/>
                <w:bCs/>
                <w:color w:val="FFFFFF"/>
                <w:sz w:val="16"/>
                <w:szCs w:val="16"/>
                <w:lang w:eastAsia="pl-PL"/>
              </w:rPr>
            </w:pPr>
            <w:r w:rsidRPr="005B3C01">
              <w:rPr>
                <w:rFonts w:eastAsia="Times New Roman" w:cs="Arial"/>
                <w:b/>
                <w:bCs/>
                <w:color w:val="FFFFFF"/>
                <w:sz w:val="16"/>
                <w:szCs w:val="16"/>
                <w:lang w:eastAsia="pl-PL"/>
              </w:rPr>
              <w:t> </w:t>
            </w:r>
          </w:p>
        </w:tc>
      </w:tr>
      <w:tr w:rsidR="0067290D" w:rsidRPr="005B3C01" w14:paraId="68E3432A"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029D526C" w14:textId="1EA54FE0"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Stan na 1 stycznia</w:t>
            </w:r>
          </w:p>
        </w:tc>
        <w:tc>
          <w:tcPr>
            <w:tcW w:w="1540" w:type="dxa"/>
            <w:tcBorders>
              <w:top w:val="nil"/>
              <w:left w:val="nil"/>
              <w:bottom w:val="single" w:sz="12" w:space="0" w:color="003087"/>
              <w:right w:val="nil"/>
            </w:tcBorders>
            <w:shd w:val="clear" w:color="auto" w:fill="auto"/>
            <w:vAlign w:val="center"/>
            <w:hideMark/>
          </w:tcPr>
          <w:p w14:paraId="686FAF2E" w14:textId="77777777"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124 036</w:t>
            </w:r>
          </w:p>
        </w:tc>
      </w:tr>
      <w:tr w:rsidR="0067290D" w:rsidRPr="005B3C01" w14:paraId="2E2EB158" w14:textId="77777777" w:rsidTr="00AF693D">
        <w:trPr>
          <w:trHeight w:val="204"/>
        </w:trPr>
        <w:tc>
          <w:tcPr>
            <w:tcW w:w="3402" w:type="dxa"/>
            <w:tcBorders>
              <w:top w:val="nil"/>
              <w:left w:val="nil"/>
              <w:bottom w:val="nil"/>
              <w:right w:val="nil"/>
            </w:tcBorders>
            <w:shd w:val="clear" w:color="000000" w:fill="FFFFFF"/>
            <w:vAlign w:val="center"/>
            <w:hideMark/>
          </w:tcPr>
          <w:p w14:paraId="71949A24" w14:textId="77777777" w:rsidR="0067290D" w:rsidRPr="005B3C01" w:rsidRDefault="0067290D" w:rsidP="00EE6A08">
            <w:pPr>
              <w:spacing w:after="0" w:line="240" w:lineRule="auto"/>
              <w:rPr>
                <w:rFonts w:eastAsia="Times New Roman" w:cs="Arial"/>
                <w:color w:val="000000"/>
                <w:sz w:val="16"/>
                <w:szCs w:val="16"/>
                <w:lang w:eastAsia="pl-PL"/>
              </w:rPr>
            </w:pPr>
            <w:r w:rsidRPr="005B3C01">
              <w:rPr>
                <w:rFonts w:eastAsia="Times New Roman" w:cs="Arial"/>
                <w:color w:val="000000"/>
                <w:sz w:val="16"/>
                <w:szCs w:val="16"/>
                <w:lang w:eastAsia="pl-PL"/>
              </w:rPr>
              <w:t xml:space="preserve"> Przeniesienia</w:t>
            </w:r>
          </w:p>
        </w:tc>
        <w:tc>
          <w:tcPr>
            <w:tcW w:w="1540" w:type="dxa"/>
            <w:tcBorders>
              <w:top w:val="nil"/>
              <w:left w:val="nil"/>
              <w:bottom w:val="nil"/>
              <w:right w:val="nil"/>
            </w:tcBorders>
            <w:shd w:val="clear" w:color="auto" w:fill="auto"/>
            <w:vAlign w:val="center"/>
            <w:hideMark/>
          </w:tcPr>
          <w:p w14:paraId="6CEA48E4" w14:textId="77777777" w:rsidR="0067290D" w:rsidRPr="005B3C01" w:rsidRDefault="0067290D" w:rsidP="00EE6A08">
            <w:pPr>
              <w:spacing w:after="0" w:line="240" w:lineRule="auto"/>
              <w:jc w:val="right"/>
              <w:rPr>
                <w:rFonts w:eastAsia="Times New Roman" w:cs="Arial"/>
                <w:color w:val="000000"/>
                <w:sz w:val="16"/>
                <w:szCs w:val="16"/>
                <w:lang w:eastAsia="pl-PL"/>
              </w:rPr>
            </w:pPr>
            <w:r w:rsidRPr="005B3C01">
              <w:rPr>
                <w:rFonts w:eastAsia="Times New Roman" w:cs="Arial"/>
                <w:color w:val="000000"/>
                <w:sz w:val="16"/>
                <w:szCs w:val="16"/>
                <w:lang w:eastAsia="pl-PL"/>
              </w:rPr>
              <w:t>406</w:t>
            </w:r>
          </w:p>
        </w:tc>
      </w:tr>
      <w:tr w:rsidR="0067290D" w:rsidRPr="005B3C01" w14:paraId="70CB5B19" w14:textId="77777777" w:rsidTr="00AF693D">
        <w:trPr>
          <w:trHeight w:val="204"/>
        </w:trPr>
        <w:tc>
          <w:tcPr>
            <w:tcW w:w="3402" w:type="dxa"/>
            <w:tcBorders>
              <w:top w:val="nil"/>
              <w:left w:val="nil"/>
              <w:bottom w:val="nil"/>
              <w:right w:val="nil"/>
            </w:tcBorders>
            <w:shd w:val="clear" w:color="000000" w:fill="FFFFFF"/>
            <w:vAlign w:val="center"/>
            <w:hideMark/>
          </w:tcPr>
          <w:p w14:paraId="505652E9" w14:textId="77777777" w:rsidR="0067290D" w:rsidRPr="005B3C01" w:rsidRDefault="0067290D" w:rsidP="00EE6A08">
            <w:pPr>
              <w:spacing w:after="0" w:line="240" w:lineRule="auto"/>
              <w:rPr>
                <w:rFonts w:eastAsia="Times New Roman" w:cs="Arial"/>
                <w:color w:val="000000"/>
                <w:sz w:val="16"/>
                <w:szCs w:val="16"/>
                <w:lang w:eastAsia="pl-PL"/>
              </w:rPr>
            </w:pPr>
            <w:r w:rsidRPr="005B3C01">
              <w:rPr>
                <w:rFonts w:eastAsia="Times New Roman" w:cs="Arial"/>
                <w:color w:val="000000"/>
                <w:sz w:val="16"/>
                <w:szCs w:val="16"/>
                <w:lang w:eastAsia="pl-PL"/>
              </w:rPr>
              <w:t xml:space="preserve"> Nabycie </w:t>
            </w:r>
          </w:p>
        </w:tc>
        <w:tc>
          <w:tcPr>
            <w:tcW w:w="1540" w:type="dxa"/>
            <w:tcBorders>
              <w:top w:val="nil"/>
              <w:left w:val="nil"/>
              <w:bottom w:val="nil"/>
              <w:right w:val="nil"/>
            </w:tcBorders>
            <w:shd w:val="clear" w:color="auto" w:fill="auto"/>
            <w:vAlign w:val="center"/>
            <w:hideMark/>
          </w:tcPr>
          <w:p w14:paraId="1AB79B99" w14:textId="77777777" w:rsidR="0067290D" w:rsidRPr="005B3C01" w:rsidRDefault="0067290D" w:rsidP="00EE6A08">
            <w:pPr>
              <w:spacing w:after="0" w:line="240" w:lineRule="auto"/>
              <w:jc w:val="right"/>
              <w:rPr>
                <w:rFonts w:eastAsia="Times New Roman" w:cs="Arial"/>
                <w:color w:val="000000"/>
                <w:sz w:val="16"/>
                <w:szCs w:val="16"/>
                <w:lang w:eastAsia="pl-PL"/>
              </w:rPr>
            </w:pPr>
            <w:r w:rsidRPr="005B3C01">
              <w:rPr>
                <w:rFonts w:eastAsia="Times New Roman" w:cs="Arial"/>
                <w:color w:val="000000"/>
                <w:sz w:val="16"/>
                <w:szCs w:val="16"/>
                <w:lang w:eastAsia="pl-PL"/>
              </w:rPr>
              <w:t>307</w:t>
            </w:r>
          </w:p>
        </w:tc>
      </w:tr>
      <w:tr w:rsidR="0067290D" w:rsidRPr="005B3C01" w14:paraId="5210130E" w14:textId="77777777" w:rsidTr="00AF693D">
        <w:trPr>
          <w:trHeight w:val="204"/>
        </w:trPr>
        <w:tc>
          <w:tcPr>
            <w:tcW w:w="3402" w:type="dxa"/>
            <w:tcBorders>
              <w:top w:val="nil"/>
              <w:left w:val="nil"/>
              <w:bottom w:val="nil"/>
              <w:right w:val="nil"/>
            </w:tcBorders>
            <w:shd w:val="clear" w:color="000000" w:fill="FFFFFF"/>
            <w:vAlign w:val="center"/>
            <w:hideMark/>
          </w:tcPr>
          <w:p w14:paraId="54386888" w14:textId="77777777" w:rsidR="0067290D" w:rsidRPr="005B3C01" w:rsidRDefault="0067290D" w:rsidP="00EE6A08">
            <w:pPr>
              <w:spacing w:after="0" w:line="240" w:lineRule="auto"/>
              <w:rPr>
                <w:rFonts w:eastAsia="Times New Roman" w:cs="Arial"/>
                <w:color w:val="000000"/>
                <w:sz w:val="16"/>
                <w:szCs w:val="16"/>
                <w:lang w:eastAsia="pl-PL"/>
              </w:rPr>
            </w:pPr>
            <w:r w:rsidRPr="005B3C01">
              <w:rPr>
                <w:rFonts w:eastAsia="Times New Roman" w:cs="Arial"/>
                <w:color w:val="000000"/>
                <w:sz w:val="16"/>
                <w:szCs w:val="16"/>
                <w:lang w:eastAsia="pl-PL"/>
              </w:rPr>
              <w:t xml:space="preserve"> Likwidacja</w:t>
            </w:r>
          </w:p>
        </w:tc>
        <w:tc>
          <w:tcPr>
            <w:tcW w:w="1540" w:type="dxa"/>
            <w:tcBorders>
              <w:top w:val="nil"/>
              <w:left w:val="nil"/>
              <w:bottom w:val="nil"/>
              <w:right w:val="nil"/>
            </w:tcBorders>
            <w:shd w:val="clear" w:color="auto" w:fill="auto"/>
            <w:vAlign w:val="center"/>
            <w:hideMark/>
          </w:tcPr>
          <w:p w14:paraId="130EFBE8" w14:textId="33546AD6" w:rsidR="0067290D" w:rsidRPr="005B3C01" w:rsidRDefault="0067290D" w:rsidP="00EE6A08">
            <w:pPr>
              <w:spacing w:after="0" w:line="240" w:lineRule="auto"/>
              <w:jc w:val="right"/>
              <w:rPr>
                <w:rFonts w:eastAsia="Times New Roman" w:cs="Arial"/>
                <w:color w:val="000000"/>
                <w:sz w:val="16"/>
                <w:szCs w:val="16"/>
                <w:lang w:eastAsia="pl-PL"/>
              </w:rPr>
            </w:pPr>
            <w:r w:rsidRPr="005B3C01">
              <w:rPr>
                <w:rFonts w:eastAsia="Times New Roman" w:cs="Arial"/>
                <w:color w:val="000000"/>
                <w:sz w:val="16"/>
                <w:szCs w:val="16"/>
                <w:lang w:eastAsia="pl-PL"/>
              </w:rPr>
              <w:t>(80)</w:t>
            </w:r>
          </w:p>
        </w:tc>
      </w:tr>
      <w:tr w:rsidR="0067290D" w:rsidRPr="005B3C01" w14:paraId="00B6FA44"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4DB7CFF6" w14:textId="77777777" w:rsidR="0067290D" w:rsidRPr="005B3C01" w:rsidRDefault="0067290D" w:rsidP="00EE6A08">
            <w:pPr>
              <w:spacing w:after="0" w:line="240" w:lineRule="auto"/>
              <w:rPr>
                <w:rFonts w:eastAsia="Times New Roman" w:cs="Arial"/>
                <w:color w:val="000000"/>
                <w:sz w:val="16"/>
                <w:szCs w:val="16"/>
                <w:lang w:eastAsia="pl-PL"/>
              </w:rPr>
            </w:pPr>
            <w:r w:rsidRPr="005B3C01">
              <w:rPr>
                <w:rFonts w:eastAsia="Times New Roman" w:cs="Arial"/>
                <w:color w:val="000000"/>
                <w:sz w:val="16"/>
                <w:szCs w:val="16"/>
                <w:lang w:eastAsia="pl-PL"/>
              </w:rPr>
              <w:t xml:space="preserve"> Pozostałe </w:t>
            </w:r>
          </w:p>
        </w:tc>
        <w:tc>
          <w:tcPr>
            <w:tcW w:w="1540" w:type="dxa"/>
            <w:tcBorders>
              <w:top w:val="nil"/>
              <w:left w:val="nil"/>
              <w:bottom w:val="single" w:sz="12" w:space="0" w:color="003087"/>
              <w:right w:val="nil"/>
            </w:tcBorders>
            <w:shd w:val="clear" w:color="auto" w:fill="auto"/>
            <w:vAlign w:val="center"/>
            <w:hideMark/>
          </w:tcPr>
          <w:p w14:paraId="1FB1DBF9" w14:textId="77777777" w:rsidR="0067290D" w:rsidRPr="005B3C01" w:rsidRDefault="0067290D" w:rsidP="00EE6A08">
            <w:pPr>
              <w:spacing w:after="0" w:line="240" w:lineRule="auto"/>
              <w:jc w:val="right"/>
              <w:rPr>
                <w:rFonts w:eastAsia="Times New Roman" w:cs="Arial"/>
                <w:color w:val="000000"/>
                <w:sz w:val="16"/>
                <w:szCs w:val="16"/>
                <w:lang w:eastAsia="pl-PL"/>
              </w:rPr>
            </w:pPr>
            <w:r w:rsidRPr="005B3C01">
              <w:rPr>
                <w:rFonts w:eastAsia="Times New Roman" w:cs="Arial"/>
                <w:color w:val="000000"/>
                <w:sz w:val="16"/>
                <w:szCs w:val="16"/>
                <w:lang w:eastAsia="pl-PL"/>
              </w:rPr>
              <w:t>309</w:t>
            </w:r>
          </w:p>
        </w:tc>
      </w:tr>
      <w:tr w:rsidR="0067290D" w:rsidRPr="005B3C01" w14:paraId="64599639"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06ABB01D" w14:textId="248C9B4D"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Stan na 31 grudnia</w:t>
            </w:r>
          </w:p>
        </w:tc>
        <w:tc>
          <w:tcPr>
            <w:tcW w:w="1540" w:type="dxa"/>
            <w:tcBorders>
              <w:top w:val="nil"/>
              <w:left w:val="nil"/>
              <w:bottom w:val="single" w:sz="12" w:space="0" w:color="003087"/>
              <w:right w:val="nil"/>
            </w:tcBorders>
            <w:shd w:val="clear" w:color="auto" w:fill="auto"/>
            <w:vAlign w:val="center"/>
            <w:hideMark/>
          </w:tcPr>
          <w:p w14:paraId="038FFEDD" w14:textId="77777777"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124 978</w:t>
            </w:r>
          </w:p>
        </w:tc>
      </w:tr>
      <w:tr w:rsidR="0067290D" w:rsidRPr="005B3C01" w14:paraId="433FE0CC" w14:textId="77777777" w:rsidTr="00AF693D">
        <w:trPr>
          <w:trHeight w:val="204"/>
        </w:trPr>
        <w:tc>
          <w:tcPr>
            <w:tcW w:w="3402" w:type="dxa"/>
            <w:tcBorders>
              <w:top w:val="nil"/>
              <w:left w:val="nil"/>
              <w:bottom w:val="nil"/>
              <w:right w:val="nil"/>
            </w:tcBorders>
            <w:shd w:val="clear" w:color="000000" w:fill="FFFFFF"/>
            <w:vAlign w:val="center"/>
            <w:hideMark/>
          </w:tcPr>
          <w:p w14:paraId="5BE4E59E" w14:textId="77777777" w:rsidR="0067290D" w:rsidRPr="005B3C01" w:rsidRDefault="0067290D" w:rsidP="00EE6A08">
            <w:pPr>
              <w:spacing w:after="0" w:line="240" w:lineRule="auto"/>
              <w:rPr>
                <w:rFonts w:eastAsia="Times New Roman" w:cs="Arial"/>
                <w:color w:val="003087"/>
                <w:sz w:val="16"/>
                <w:szCs w:val="16"/>
                <w:lang w:eastAsia="pl-PL"/>
              </w:rPr>
            </w:pPr>
            <w:r w:rsidRPr="005B3C01">
              <w:rPr>
                <w:rFonts w:eastAsia="Times New Roman" w:cs="Arial"/>
                <w:color w:val="003087"/>
                <w:sz w:val="16"/>
                <w:szCs w:val="16"/>
                <w:lang w:eastAsia="pl-PL"/>
              </w:rPr>
              <w:t> </w:t>
            </w:r>
          </w:p>
        </w:tc>
        <w:tc>
          <w:tcPr>
            <w:tcW w:w="1540" w:type="dxa"/>
            <w:tcBorders>
              <w:top w:val="nil"/>
              <w:left w:val="nil"/>
              <w:bottom w:val="nil"/>
              <w:right w:val="nil"/>
            </w:tcBorders>
            <w:shd w:val="clear" w:color="auto" w:fill="auto"/>
            <w:vAlign w:val="center"/>
            <w:hideMark/>
          </w:tcPr>
          <w:p w14:paraId="7749C13A" w14:textId="77777777" w:rsidR="0067290D" w:rsidRPr="005B3C01" w:rsidRDefault="0067290D" w:rsidP="00EE6A08">
            <w:pPr>
              <w:spacing w:after="0" w:line="240" w:lineRule="auto"/>
              <w:jc w:val="center"/>
              <w:rPr>
                <w:rFonts w:eastAsia="Times New Roman" w:cs="Arial"/>
                <w:b/>
                <w:bCs/>
                <w:color w:val="003087"/>
                <w:sz w:val="16"/>
                <w:szCs w:val="16"/>
                <w:lang w:eastAsia="pl-PL"/>
              </w:rPr>
            </w:pPr>
            <w:r w:rsidRPr="005B3C01">
              <w:rPr>
                <w:rFonts w:eastAsia="Times New Roman" w:cs="Arial"/>
                <w:b/>
                <w:bCs/>
                <w:color w:val="003087"/>
                <w:sz w:val="16"/>
                <w:szCs w:val="16"/>
                <w:lang w:eastAsia="pl-PL"/>
              </w:rPr>
              <w:t> </w:t>
            </w:r>
          </w:p>
        </w:tc>
      </w:tr>
      <w:tr w:rsidR="0067290D" w:rsidRPr="005B3C01" w14:paraId="4A64577A"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049FD4DE" w14:textId="77777777"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Skumulowana amortyzacja (umorzenie)</w:t>
            </w:r>
          </w:p>
        </w:tc>
        <w:tc>
          <w:tcPr>
            <w:tcW w:w="1540" w:type="dxa"/>
            <w:tcBorders>
              <w:top w:val="nil"/>
              <w:left w:val="nil"/>
              <w:bottom w:val="single" w:sz="12" w:space="0" w:color="003087"/>
              <w:right w:val="nil"/>
            </w:tcBorders>
            <w:shd w:val="clear" w:color="auto" w:fill="auto"/>
            <w:vAlign w:val="center"/>
            <w:hideMark/>
          </w:tcPr>
          <w:p w14:paraId="02B60B90" w14:textId="77777777" w:rsidR="0067290D" w:rsidRPr="005B3C01" w:rsidRDefault="0067290D" w:rsidP="00EE6A08">
            <w:pPr>
              <w:spacing w:after="0" w:line="240" w:lineRule="auto"/>
              <w:jc w:val="center"/>
              <w:rPr>
                <w:rFonts w:eastAsia="Times New Roman" w:cs="Arial"/>
                <w:b/>
                <w:bCs/>
                <w:color w:val="003087"/>
                <w:sz w:val="16"/>
                <w:szCs w:val="16"/>
                <w:lang w:eastAsia="pl-PL"/>
              </w:rPr>
            </w:pPr>
            <w:r w:rsidRPr="005B3C01">
              <w:rPr>
                <w:rFonts w:eastAsia="Times New Roman" w:cs="Arial"/>
                <w:b/>
                <w:bCs/>
                <w:color w:val="003087"/>
                <w:sz w:val="16"/>
                <w:szCs w:val="16"/>
                <w:lang w:eastAsia="pl-PL"/>
              </w:rPr>
              <w:t> </w:t>
            </w:r>
          </w:p>
        </w:tc>
      </w:tr>
      <w:tr w:rsidR="0067290D" w:rsidRPr="005B3C01" w14:paraId="48497583"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067CC900" w14:textId="60CAE136"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Stan na 1 stycznia</w:t>
            </w:r>
          </w:p>
        </w:tc>
        <w:tc>
          <w:tcPr>
            <w:tcW w:w="1540" w:type="dxa"/>
            <w:tcBorders>
              <w:top w:val="nil"/>
              <w:left w:val="nil"/>
              <w:bottom w:val="single" w:sz="12" w:space="0" w:color="003087"/>
              <w:right w:val="nil"/>
            </w:tcBorders>
            <w:shd w:val="clear" w:color="auto" w:fill="auto"/>
            <w:vAlign w:val="center"/>
            <w:hideMark/>
          </w:tcPr>
          <w:p w14:paraId="7C37CB21" w14:textId="651FCCFC"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(6 560)</w:t>
            </w:r>
          </w:p>
        </w:tc>
      </w:tr>
      <w:tr w:rsidR="0067290D" w:rsidRPr="005B3C01" w14:paraId="2B583B34" w14:textId="77777777" w:rsidTr="00AF693D">
        <w:trPr>
          <w:trHeight w:val="204"/>
        </w:trPr>
        <w:tc>
          <w:tcPr>
            <w:tcW w:w="3402" w:type="dxa"/>
            <w:tcBorders>
              <w:top w:val="nil"/>
              <w:left w:val="nil"/>
              <w:bottom w:val="nil"/>
              <w:right w:val="nil"/>
            </w:tcBorders>
            <w:shd w:val="clear" w:color="000000" w:fill="FFFFFF"/>
            <w:vAlign w:val="center"/>
            <w:hideMark/>
          </w:tcPr>
          <w:p w14:paraId="4E156A2C" w14:textId="77777777" w:rsidR="0067290D" w:rsidRPr="005B3C01" w:rsidRDefault="0067290D" w:rsidP="00EE6A08">
            <w:pPr>
              <w:spacing w:after="0" w:line="240" w:lineRule="auto"/>
              <w:rPr>
                <w:rFonts w:eastAsia="Times New Roman" w:cs="Arial"/>
                <w:color w:val="000000"/>
                <w:sz w:val="16"/>
                <w:szCs w:val="16"/>
                <w:lang w:eastAsia="pl-PL"/>
              </w:rPr>
            </w:pPr>
            <w:r w:rsidRPr="005B3C01">
              <w:rPr>
                <w:rFonts w:eastAsia="Times New Roman" w:cs="Arial"/>
                <w:color w:val="000000"/>
                <w:sz w:val="16"/>
                <w:szCs w:val="16"/>
                <w:lang w:eastAsia="pl-PL"/>
              </w:rPr>
              <w:t xml:space="preserve"> Amortyzacja </w:t>
            </w:r>
          </w:p>
        </w:tc>
        <w:tc>
          <w:tcPr>
            <w:tcW w:w="1540" w:type="dxa"/>
            <w:tcBorders>
              <w:top w:val="nil"/>
              <w:left w:val="nil"/>
              <w:bottom w:val="nil"/>
              <w:right w:val="nil"/>
            </w:tcBorders>
            <w:shd w:val="clear" w:color="auto" w:fill="auto"/>
            <w:vAlign w:val="center"/>
            <w:hideMark/>
          </w:tcPr>
          <w:p w14:paraId="2696FCF7" w14:textId="7AA57628" w:rsidR="0067290D" w:rsidRPr="005B3C01" w:rsidRDefault="0067290D" w:rsidP="00EE6A08">
            <w:pPr>
              <w:spacing w:after="0" w:line="240" w:lineRule="auto"/>
              <w:jc w:val="right"/>
              <w:rPr>
                <w:rFonts w:eastAsia="Times New Roman" w:cs="Arial"/>
                <w:color w:val="000000"/>
                <w:sz w:val="16"/>
                <w:szCs w:val="16"/>
                <w:lang w:eastAsia="pl-PL"/>
              </w:rPr>
            </w:pPr>
            <w:r w:rsidRPr="005B3C01">
              <w:rPr>
                <w:rFonts w:eastAsia="Times New Roman" w:cs="Arial"/>
                <w:color w:val="000000"/>
                <w:sz w:val="16"/>
                <w:szCs w:val="16"/>
                <w:lang w:eastAsia="pl-PL"/>
              </w:rPr>
              <w:t>(1 373)</w:t>
            </w:r>
          </w:p>
        </w:tc>
      </w:tr>
      <w:tr w:rsidR="0067290D" w:rsidRPr="005B3C01" w14:paraId="0F31BA92"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72E40F75" w14:textId="6780B239" w:rsidR="0067290D" w:rsidRPr="005B3C01" w:rsidRDefault="0067290D" w:rsidP="00EE6A08">
            <w:pPr>
              <w:spacing w:after="0" w:line="240" w:lineRule="auto"/>
              <w:rPr>
                <w:rFonts w:eastAsia="Times New Roman" w:cs="Arial"/>
                <w:color w:val="000000"/>
                <w:sz w:val="16"/>
                <w:szCs w:val="16"/>
                <w:lang w:eastAsia="pl-PL"/>
              </w:rPr>
            </w:pPr>
            <w:r w:rsidRPr="005B3C01">
              <w:rPr>
                <w:rFonts w:eastAsia="Times New Roman" w:cs="Arial"/>
                <w:color w:val="000000"/>
                <w:sz w:val="16"/>
                <w:szCs w:val="16"/>
                <w:lang w:eastAsia="pl-PL"/>
              </w:rPr>
              <w:t xml:space="preserve"> Likwidacja </w:t>
            </w:r>
          </w:p>
        </w:tc>
        <w:tc>
          <w:tcPr>
            <w:tcW w:w="1540" w:type="dxa"/>
            <w:tcBorders>
              <w:top w:val="nil"/>
              <w:left w:val="nil"/>
              <w:bottom w:val="single" w:sz="12" w:space="0" w:color="003087"/>
              <w:right w:val="nil"/>
            </w:tcBorders>
            <w:shd w:val="clear" w:color="auto" w:fill="auto"/>
            <w:vAlign w:val="center"/>
            <w:hideMark/>
          </w:tcPr>
          <w:p w14:paraId="3231E5FA" w14:textId="77777777" w:rsidR="0067290D" w:rsidRPr="005B3C01" w:rsidRDefault="0067290D" w:rsidP="00EE6A08">
            <w:pPr>
              <w:spacing w:after="0" w:line="240" w:lineRule="auto"/>
              <w:jc w:val="right"/>
              <w:rPr>
                <w:rFonts w:eastAsia="Times New Roman" w:cs="Arial"/>
                <w:color w:val="000000"/>
                <w:sz w:val="16"/>
                <w:szCs w:val="16"/>
                <w:lang w:eastAsia="pl-PL"/>
              </w:rPr>
            </w:pPr>
            <w:r w:rsidRPr="005B3C01">
              <w:rPr>
                <w:rFonts w:eastAsia="Times New Roman" w:cs="Arial"/>
                <w:color w:val="000000"/>
                <w:sz w:val="16"/>
                <w:szCs w:val="16"/>
                <w:lang w:eastAsia="pl-PL"/>
              </w:rPr>
              <w:t>1</w:t>
            </w:r>
          </w:p>
        </w:tc>
      </w:tr>
      <w:tr w:rsidR="0067290D" w:rsidRPr="005B3C01" w14:paraId="67A4EE72" w14:textId="77777777" w:rsidTr="00AF693D">
        <w:trPr>
          <w:trHeight w:val="204"/>
        </w:trPr>
        <w:tc>
          <w:tcPr>
            <w:tcW w:w="3402" w:type="dxa"/>
            <w:tcBorders>
              <w:top w:val="single" w:sz="12" w:space="0" w:color="003087"/>
              <w:left w:val="nil"/>
              <w:bottom w:val="single" w:sz="12" w:space="0" w:color="003087"/>
              <w:right w:val="nil"/>
            </w:tcBorders>
            <w:shd w:val="clear" w:color="000000" w:fill="FFFFFF"/>
            <w:vAlign w:val="center"/>
            <w:hideMark/>
          </w:tcPr>
          <w:p w14:paraId="32FBC984" w14:textId="74C344CD"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Stan na 31 grudnia</w:t>
            </w:r>
          </w:p>
        </w:tc>
        <w:tc>
          <w:tcPr>
            <w:tcW w:w="1540" w:type="dxa"/>
            <w:tcBorders>
              <w:top w:val="single" w:sz="12" w:space="0" w:color="003087"/>
              <w:left w:val="nil"/>
              <w:bottom w:val="single" w:sz="12" w:space="0" w:color="003087"/>
              <w:right w:val="nil"/>
            </w:tcBorders>
            <w:shd w:val="clear" w:color="auto" w:fill="auto"/>
            <w:vAlign w:val="center"/>
            <w:hideMark/>
          </w:tcPr>
          <w:p w14:paraId="006EAC79" w14:textId="1D3D8EBE"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(7 932)</w:t>
            </w:r>
          </w:p>
        </w:tc>
      </w:tr>
      <w:tr w:rsidR="0067290D" w:rsidRPr="005B3C01" w14:paraId="387FFA91" w14:textId="77777777" w:rsidTr="00AF693D">
        <w:trPr>
          <w:trHeight w:val="204"/>
        </w:trPr>
        <w:tc>
          <w:tcPr>
            <w:tcW w:w="3402" w:type="dxa"/>
            <w:tcBorders>
              <w:top w:val="nil"/>
              <w:left w:val="nil"/>
              <w:bottom w:val="nil"/>
              <w:right w:val="nil"/>
            </w:tcBorders>
            <w:shd w:val="clear" w:color="000000" w:fill="FFFFFF"/>
            <w:vAlign w:val="center"/>
            <w:hideMark/>
          </w:tcPr>
          <w:p w14:paraId="3D5C76E6" w14:textId="77777777" w:rsidR="0067290D" w:rsidRPr="005B3C01" w:rsidRDefault="0067290D" w:rsidP="00EE6A08">
            <w:pPr>
              <w:spacing w:after="0" w:line="240" w:lineRule="auto"/>
              <w:rPr>
                <w:rFonts w:eastAsia="Times New Roman" w:cs="Arial"/>
                <w:color w:val="003087"/>
                <w:sz w:val="16"/>
                <w:szCs w:val="16"/>
                <w:lang w:eastAsia="pl-PL"/>
              </w:rPr>
            </w:pPr>
            <w:r w:rsidRPr="005B3C01">
              <w:rPr>
                <w:rFonts w:eastAsia="Times New Roman" w:cs="Arial"/>
                <w:color w:val="003087"/>
                <w:sz w:val="16"/>
                <w:szCs w:val="16"/>
                <w:lang w:eastAsia="pl-PL"/>
              </w:rPr>
              <w:t> </w:t>
            </w:r>
          </w:p>
        </w:tc>
        <w:tc>
          <w:tcPr>
            <w:tcW w:w="1540" w:type="dxa"/>
            <w:tcBorders>
              <w:top w:val="nil"/>
              <w:left w:val="nil"/>
              <w:bottom w:val="nil"/>
              <w:right w:val="nil"/>
            </w:tcBorders>
            <w:shd w:val="clear" w:color="auto" w:fill="auto"/>
            <w:vAlign w:val="center"/>
            <w:hideMark/>
          </w:tcPr>
          <w:p w14:paraId="1F4A31DE" w14:textId="77777777" w:rsidR="0067290D" w:rsidRPr="005B3C01" w:rsidRDefault="0067290D" w:rsidP="00EE6A08">
            <w:pPr>
              <w:spacing w:after="0" w:line="240" w:lineRule="auto"/>
              <w:jc w:val="center"/>
              <w:rPr>
                <w:rFonts w:eastAsia="Times New Roman" w:cs="Arial"/>
                <w:b/>
                <w:bCs/>
                <w:color w:val="003087"/>
                <w:sz w:val="16"/>
                <w:szCs w:val="16"/>
                <w:lang w:eastAsia="pl-PL"/>
              </w:rPr>
            </w:pPr>
            <w:r w:rsidRPr="005B3C01">
              <w:rPr>
                <w:rFonts w:eastAsia="Times New Roman" w:cs="Arial"/>
                <w:b/>
                <w:bCs/>
                <w:color w:val="003087"/>
                <w:sz w:val="16"/>
                <w:szCs w:val="16"/>
                <w:lang w:eastAsia="pl-PL"/>
              </w:rPr>
              <w:t> </w:t>
            </w:r>
          </w:p>
        </w:tc>
      </w:tr>
      <w:tr w:rsidR="0067290D" w:rsidRPr="005B3C01" w14:paraId="00521EB1"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20BC676B" w14:textId="77777777"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Odpisy aktualizujące</w:t>
            </w:r>
          </w:p>
        </w:tc>
        <w:tc>
          <w:tcPr>
            <w:tcW w:w="1540" w:type="dxa"/>
            <w:tcBorders>
              <w:top w:val="nil"/>
              <w:left w:val="nil"/>
              <w:bottom w:val="single" w:sz="12" w:space="0" w:color="003087"/>
              <w:right w:val="nil"/>
            </w:tcBorders>
            <w:shd w:val="clear" w:color="auto" w:fill="auto"/>
            <w:vAlign w:val="center"/>
            <w:hideMark/>
          </w:tcPr>
          <w:p w14:paraId="76D82612" w14:textId="77777777" w:rsidR="0067290D" w:rsidRPr="005B3C01" w:rsidRDefault="0067290D" w:rsidP="00EE6A08">
            <w:pPr>
              <w:spacing w:after="0" w:line="240" w:lineRule="auto"/>
              <w:jc w:val="center"/>
              <w:rPr>
                <w:rFonts w:eastAsia="Times New Roman" w:cs="Arial"/>
                <w:b/>
                <w:bCs/>
                <w:color w:val="003087"/>
                <w:sz w:val="16"/>
                <w:szCs w:val="16"/>
                <w:lang w:eastAsia="pl-PL"/>
              </w:rPr>
            </w:pPr>
            <w:r w:rsidRPr="005B3C01">
              <w:rPr>
                <w:rFonts w:eastAsia="Times New Roman" w:cs="Arial"/>
                <w:b/>
                <w:bCs/>
                <w:color w:val="003087"/>
                <w:sz w:val="16"/>
                <w:szCs w:val="16"/>
                <w:lang w:eastAsia="pl-PL"/>
              </w:rPr>
              <w:t> </w:t>
            </w:r>
          </w:p>
        </w:tc>
      </w:tr>
      <w:tr w:rsidR="0067290D" w:rsidRPr="005B3C01" w14:paraId="208C2BDA"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697014C3" w14:textId="2E4D9D39"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Stan na 1 stycznia</w:t>
            </w:r>
          </w:p>
        </w:tc>
        <w:tc>
          <w:tcPr>
            <w:tcW w:w="1540" w:type="dxa"/>
            <w:tcBorders>
              <w:top w:val="nil"/>
              <w:left w:val="nil"/>
              <w:bottom w:val="single" w:sz="12" w:space="0" w:color="003087"/>
              <w:right w:val="nil"/>
            </w:tcBorders>
            <w:shd w:val="clear" w:color="auto" w:fill="auto"/>
            <w:vAlign w:val="center"/>
            <w:hideMark/>
          </w:tcPr>
          <w:p w14:paraId="0BD959FB" w14:textId="51121905"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(11 905)</w:t>
            </w:r>
          </w:p>
        </w:tc>
      </w:tr>
      <w:tr w:rsidR="0067290D" w:rsidRPr="005B3C01" w14:paraId="0F231413"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3C7B10EE" w14:textId="527BE56F"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Stan na 31 grudnia</w:t>
            </w:r>
          </w:p>
        </w:tc>
        <w:tc>
          <w:tcPr>
            <w:tcW w:w="1540" w:type="dxa"/>
            <w:tcBorders>
              <w:top w:val="nil"/>
              <w:left w:val="nil"/>
              <w:bottom w:val="single" w:sz="12" w:space="0" w:color="003087"/>
              <w:right w:val="nil"/>
            </w:tcBorders>
            <w:shd w:val="clear" w:color="auto" w:fill="auto"/>
            <w:vAlign w:val="center"/>
            <w:hideMark/>
          </w:tcPr>
          <w:p w14:paraId="58453FEB" w14:textId="7ACAC391"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(11 905)</w:t>
            </w:r>
          </w:p>
        </w:tc>
      </w:tr>
      <w:tr w:rsidR="0067290D" w:rsidRPr="005B3C01" w14:paraId="0457FA09"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4FC5D207" w14:textId="77777777" w:rsidR="0067290D" w:rsidRPr="005B3C01" w:rsidRDefault="0067290D" w:rsidP="00EE6A08">
            <w:pPr>
              <w:spacing w:after="0" w:line="240" w:lineRule="auto"/>
              <w:rPr>
                <w:rFonts w:eastAsia="Times New Roman" w:cs="Arial"/>
                <w:color w:val="FFFFFF"/>
                <w:sz w:val="16"/>
                <w:szCs w:val="16"/>
                <w:lang w:eastAsia="pl-PL"/>
              </w:rPr>
            </w:pPr>
            <w:r w:rsidRPr="005B3C01">
              <w:rPr>
                <w:rFonts w:eastAsia="Times New Roman" w:cs="Arial"/>
                <w:color w:val="FFFFFF"/>
                <w:sz w:val="16"/>
                <w:szCs w:val="16"/>
                <w:lang w:eastAsia="pl-PL"/>
              </w:rPr>
              <w:t> </w:t>
            </w:r>
          </w:p>
        </w:tc>
        <w:tc>
          <w:tcPr>
            <w:tcW w:w="1540" w:type="dxa"/>
            <w:tcBorders>
              <w:top w:val="nil"/>
              <w:left w:val="nil"/>
              <w:bottom w:val="single" w:sz="12" w:space="0" w:color="003087"/>
              <w:right w:val="nil"/>
            </w:tcBorders>
            <w:shd w:val="clear" w:color="auto" w:fill="auto"/>
            <w:vAlign w:val="center"/>
            <w:hideMark/>
          </w:tcPr>
          <w:p w14:paraId="73172810" w14:textId="77777777" w:rsidR="0067290D" w:rsidRPr="005B3C01" w:rsidRDefault="0067290D" w:rsidP="00EE6A08">
            <w:pPr>
              <w:spacing w:after="0" w:line="240" w:lineRule="auto"/>
              <w:jc w:val="center"/>
              <w:rPr>
                <w:rFonts w:eastAsia="Times New Roman" w:cs="Arial"/>
                <w:b/>
                <w:bCs/>
                <w:color w:val="FFFFFF"/>
                <w:sz w:val="16"/>
                <w:szCs w:val="16"/>
                <w:lang w:eastAsia="pl-PL"/>
              </w:rPr>
            </w:pPr>
            <w:r w:rsidRPr="005B3C01">
              <w:rPr>
                <w:rFonts w:eastAsia="Times New Roman" w:cs="Arial"/>
                <w:b/>
                <w:bCs/>
                <w:color w:val="FFFFFF"/>
                <w:sz w:val="16"/>
                <w:szCs w:val="16"/>
                <w:lang w:eastAsia="pl-PL"/>
              </w:rPr>
              <w:t> </w:t>
            </w:r>
          </w:p>
        </w:tc>
      </w:tr>
      <w:tr w:rsidR="0067290D" w:rsidRPr="005B3C01" w14:paraId="23F1E80B"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3E1FD6E1" w14:textId="04E6895D"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Wartość netto na 1 stycznia</w:t>
            </w:r>
          </w:p>
        </w:tc>
        <w:tc>
          <w:tcPr>
            <w:tcW w:w="1540" w:type="dxa"/>
            <w:tcBorders>
              <w:top w:val="nil"/>
              <w:left w:val="nil"/>
              <w:bottom w:val="single" w:sz="12" w:space="0" w:color="003087"/>
              <w:right w:val="nil"/>
            </w:tcBorders>
            <w:shd w:val="clear" w:color="auto" w:fill="auto"/>
            <w:vAlign w:val="center"/>
            <w:hideMark/>
          </w:tcPr>
          <w:p w14:paraId="668344A3" w14:textId="77777777" w:rsidR="0067290D" w:rsidRPr="005B3C01"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105 571</w:t>
            </w:r>
          </w:p>
        </w:tc>
      </w:tr>
      <w:tr w:rsidR="0067290D" w:rsidRPr="003B6B2F" w14:paraId="755C7725" w14:textId="77777777" w:rsidTr="00AF693D">
        <w:trPr>
          <w:trHeight w:val="204"/>
        </w:trPr>
        <w:tc>
          <w:tcPr>
            <w:tcW w:w="3402" w:type="dxa"/>
            <w:tcBorders>
              <w:top w:val="nil"/>
              <w:left w:val="nil"/>
              <w:bottom w:val="single" w:sz="12" w:space="0" w:color="003087"/>
              <w:right w:val="nil"/>
            </w:tcBorders>
            <w:shd w:val="clear" w:color="000000" w:fill="FFFFFF"/>
            <w:vAlign w:val="center"/>
            <w:hideMark/>
          </w:tcPr>
          <w:p w14:paraId="125FABE4" w14:textId="3E19CBD5" w:rsidR="0067290D" w:rsidRPr="005B3C01" w:rsidRDefault="0067290D" w:rsidP="00EE6A08">
            <w:pPr>
              <w:spacing w:after="0" w:line="240" w:lineRule="auto"/>
              <w:rPr>
                <w:rFonts w:eastAsia="Times New Roman" w:cs="Arial"/>
                <w:b/>
                <w:bCs/>
                <w:color w:val="003087"/>
                <w:sz w:val="16"/>
                <w:szCs w:val="16"/>
                <w:lang w:eastAsia="pl-PL"/>
              </w:rPr>
            </w:pPr>
            <w:r w:rsidRPr="005B3C01">
              <w:rPr>
                <w:rFonts w:eastAsia="Times New Roman" w:cs="Arial"/>
                <w:b/>
                <w:bCs/>
                <w:color w:val="003087"/>
                <w:sz w:val="16"/>
                <w:szCs w:val="16"/>
                <w:lang w:eastAsia="pl-PL"/>
              </w:rPr>
              <w:t>Wartość netto na 31 grudnia</w:t>
            </w:r>
          </w:p>
        </w:tc>
        <w:tc>
          <w:tcPr>
            <w:tcW w:w="1540" w:type="dxa"/>
            <w:tcBorders>
              <w:top w:val="nil"/>
              <w:left w:val="nil"/>
              <w:bottom w:val="single" w:sz="12" w:space="0" w:color="003087"/>
              <w:right w:val="nil"/>
            </w:tcBorders>
            <w:shd w:val="clear" w:color="auto" w:fill="auto"/>
            <w:vAlign w:val="center"/>
            <w:hideMark/>
          </w:tcPr>
          <w:p w14:paraId="7B51FEA6" w14:textId="77777777" w:rsidR="0067290D" w:rsidRPr="00672875" w:rsidRDefault="0067290D" w:rsidP="00EE6A08">
            <w:pPr>
              <w:spacing w:after="0" w:line="240" w:lineRule="auto"/>
              <w:jc w:val="right"/>
              <w:rPr>
                <w:rFonts w:eastAsia="Times New Roman" w:cs="Arial"/>
                <w:b/>
                <w:bCs/>
                <w:color w:val="003087"/>
                <w:sz w:val="16"/>
                <w:szCs w:val="16"/>
                <w:lang w:eastAsia="pl-PL"/>
              </w:rPr>
            </w:pPr>
            <w:r w:rsidRPr="005B3C01">
              <w:rPr>
                <w:rFonts w:eastAsia="Times New Roman" w:cs="Arial"/>
                <w:b/>
                <w:bCs/>
                <w:color w:val="003087"/>
                <w:sz w:val="16"/>
                <w:szCs w:val="16"/>
                <w:lang w:eastAsia="pl-PL"/>
              </w:rPr>
              <w:t>105 141</w:t>
            </w:r>
          </w:p>
        </w:tc>
      </w:tr>
    </w:tbl>
    <w:p w14:paraId="4F72ECA0" w14:textId="77777777" w:rsidR="00EE6A08" w:rsidRPr="00672875" w:rsidRDefault="00EE6A08" w:rsidP="00672875">
      <w:pPr>
        <w:widowControl w:val="0"/>
        <w:spacing w:after="240"/>
        <w:rPr>
          <w:rFonts w:cs="Arial"/>
          <w:sz w:val="16"/>
          <w:szCs w:val="18"/>
        </w:rPr>
      </w:pPr>
    </w:p>
    <w:tbl>
      <w:tblPr>
        <w:tblW w:w="0" w:type="auto"/>
        <w:tblLook w:val="04A0" w:firstRow="1" w:lastRow="0" w:firstColumn="1" w:lastColumn="0" w:noHBand="0" w:noVBand="1"/>
      </w:tblPr>
      <w:tblGrid>
        <w:gridCol w:w="9062"/>
      </w:tblGrid>
      <w:tr w:rsidR="009714A1" w:rsidRPr="003B6B2F" w14:paraId="0D4C6063" w14:textId="77777777" w:rsidTr="002E63DA">
        <w:tc>
          <w:tcPr>
            <w:tcW w:w="9062" w:type="dxa"/>
            <w:tcBorders>
              <w:top w:val="single" w:sz="12" w:space="0" w:color="003087"/>
              <w:bottom w:val="single" w:sz="12" w:space="0" w:color="003087"/>
            </w:tcBorders>
          </w:tcPr>
          <w:p w14:paraId="031665CF" w14:textId="059D97C2" w:rsidR="009714A1" w:rsidRPr="001D71CE" w:rsidRDefault="009714A1" w:rsidP="00246581">
            <w:pPr>
              <w:pStyle w:val="Nagwek2"/>
              <w:numPr>
                <w:ilvl w:val="0"/>
                <w:numId w:val="2"/>
              </w:numPr>
              <w:rPr>
                <w:sz w:val="17"/>
                <w:szCs w:val="17"/>
              </w:rPr>
            </w:pPr>
            <w:bookmarkStart w:id="194" w:name="_Toc29473678"/>
            <w:r w:rsidRPr="001D71CE">
              <w:rPr>
                <w:sz w:val="17"/>
                <w:szCs w:val="17"/>
              </w:rPr>
              <w:t>Nieruchomości inwestycyjne</w:t>
            </w:r>
            <w:bookmarkEnd w:id="194"/>
          </w:p>
        </w:tc>
      </w:tr>
    </w:tbl>
    <w:p w14:paraId="77D5007E" w14:textId="09D3A8D3" w:rsidR="009714A1" w:rsidRPr="00672875" w:rsidRDefault="009714A1" w:rsidP="00672875">
      <w:pPr>
        <w:spacing w:after="0" w:line="240" w:lineRule="auto"/>
        <w:rPr>
          <w:rFonts w:cs="Arial"/>
          <w:sz w:val="16"/>
          <w:szCs w:val="18"/>
        </w:rPr>
      </w:pPr>
    </w:p>
    <w:tbl>
      <w:tblPr>
        <w:tblStyle w:val="basicforEnea"/>
        <w:tblW w:w="0" w:type="auto"/>
        <w:tblLook w:val="04A0" w:firstRow="1" w:lastRow="0" w:firstColumn="1" w:lastColumn="0" w:noHBand="0" w:noVBand="1"/>
      </w:tblPr>
      <w:tblGrid>
        <w:gridCol w:w="9062"/>
      </w:tblGrid>
      <w:tr w:rsidR="009714A1" w:rsidRPr="003B6B2F" w14:paraId="6D83A734" w14:textId="77777777" w:rsidTr="008D4BCA">
        <w:tc>
          <w:tcPr>
            <w:tcW w:w="9062" w:type="dxa"/>
            <w:tcBorders>
              <w:top w:val="double" w:sz="6" w:space="0" w:color="003087"/>
              <w:bottom w:val="double" w:sz="6" w:space="0" w:color="003087"/>
            </w:tcBorders>
            <w:shd w:val="clear" w:color="auto" w:fill="FFFFFF"/>
          </w:tcPr>
          <w:p w14:paraId="61149421" w14:textId="77D560A4" w:rsidR="009714A1" w:rsidRPr="00672875" w:rsidRDefault="009714A1" w:rsidP="00D14056">
            <w:pPr>
              <w:spacing w:before="120" w:after="120"/>
              <w:rPr>
                <w:rFonts w:cs="Arial"/>
                <w:b/>
                <w:color w:val="003087"/>
                <w:sz w:val="17"/>
                <w:szCs w:val="17"/>
              </w:rPr>
            </w:pPr>
            <w:r w:rsidRPr="00672875">
              <w:rPr>
                <w:rFonts w:cs="Arial"/>
                <w:b/>
                <w:color w:val="003087"/>
                <w:sz w:val="17"/>
                <w:szCs w:val="17"/>
              </w:rPr>
              <w:t>Zasady rachunkowości</w:t>
            </w:r>
          </w:p>
        </w:tc>
      </w:tr>
      <w:tr w:rsidR="009714A1" w:rsidRPr="003B6B2F" w14:paraId="1928686A" w14:textId="77777777" w:rsidTr="008D4BCA">
        <w:tc>
          <w:tcPr>
            <w:tcW w:w="9062" w:type="dxa"/>
            <w:tcBorders>
              <w:top w:val="double" w:sz="6" w:space="0" w:color="003087"/>
              <w:bottom w:val="double" w:sz="6" w:space="0" w:color="003087"/>
            </w:tcBorders>
            <w:shd w:val="clear" w:color="auto" w:fill="EBF2FF"/>
          </w:tcPr>
          <w:p w14:paraId="693B63BC" w14:textId="77777777" w:rsidR="009714A1" w:rsidRPr="00672875" w:rsidRDefault="009714A1" w:rsidP="00BE12EA">
            <w:pPr>
              <w:widowControl w:val="0"/>
              <w:tabs>
                <w:tab w:val="left" w:pos="0"/>
              </w:tabs>
              <w:autoSpaceDE w:val="0"/>
              <w:autoSpaceDN w:val="0"/>
              <w:adjustRightInd w:val="0"/>
              <w:spacing w:before="120" w:after="120" w:line="276" w:lineRule="auto"/>
              <w:jc w:val="both"/>
              <w:rPr>
                <w:rFonts w:cs="Arial"/>
                <w:sz w:val="17"/>
                <w:szCs w:val="17"/>
              </w:rPr>
            </w:pPr>
            <w:r w:rsidRPr="00672875">
              <w:rPr>
                <w:rFonts w:cs="Arial"/>
                <w:sz w:val="17"/>
                <w:szCs w:val="17"/>
              </w:rPr>
              <w:t xml:space="preserve">Nieruchomości inwestycyjne są utrzymywane w celu uzyskiwania przychodów z tytułu najmu, z tytułu wzrostu ich wartości lub z obu przyczyn. Do wyceny po początkowym ujęciu Grupa wybrała model ceny nabycia. </w:t>
            </w:r>
          </w:p>
          <w:p w14:paraId="0428CBA6" w14:textId="77777777" w:rsidR="001D71CE" w:rsidRDefault="009714A1" w:rsidP="001D71CE">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Inwestycje w nieruchomości amortyzowane są metodą liniową. Rozpoczęcie amortyzacji następuje w następnym miesiącu po przyjęciu inwestyc</w:t>
            </w:r>
            <w:r w:rsidR="001D71CE">
              <w:rPr>
                <w:rFonts w:cs="Arial"/>
                <w:sz w:val="17"/>
                <w:szCs w:val="17"/>
              </w:rPr>
              <w:t>ji w nieruchomości do używania.</w:t>
            </w:r>
          </w:p>
          <w:p w14:paraId="4E687A4B" w14:textId="1AFA01EE" w:rsidR="009714A1" w:rsidRPr="00672875" w:rsidRDefault="009714A1" w:rsidP="001D71CE">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Przychody z tytułu najmu nieruchomości inwestycyjnych ujmowane są w zysku lub stracie metodą liniową przez okres trwania umowy.</w:t>
            </w:r>
          </w:p>
        </w:tc>
      </w:tr>
    </w:tbl>
    <w:p w14:paraId="180054BC" w14:textId="366C2CD2" w:rsidR="009714A1" w:rsidRPr="00672875" w:rsidRDefault="009714A1" w:rsidP="00D14056">
      <w:pPr>
        <w:spacing w:after="0" w:line="240" w:lineRule="auto"/>
        <w:rPr>
          <w:rFonts w:cs="Arial"/>
          <w:sz w:val="16"/>
          <w:szCs w:val="18"/>
        </w:rPr>
      </w:pPr>
    </w:p>
    <w:tbl>
      <w:tblPr>
        <w:tblStyle w:val="basicforEnea"/>
        <w:tblW w:w="0" w:type="auto"/>
        <w:tblLook w:val="04A0" w:firstRow="1" w:lastRow="0" w:firstColumn="1" w:lastColumn="0" w:noHBand="0" w:noVBand="1"/>
      </w:tblPr>
      <w:tblGrid>
        <w:gridCol w:w="9062"/>
      </w:tblGrid>
      <w:tr w:rsidR="009714A1" w:rsidRPr="003B6B2F" w14:paraId="7744831D" w14:textId="77777777" w:rsidTr="008D4BCA">
        <w:tc>
          <w:tcPr>
            <w:tcW w:w="9062" w:type="dxa"/>
            <w:tcBorders>
              <w:top w:val="double" w:sz="6" w:space="0" w:color="003087"/>
              <w:bottom w:val="double" w:sz="6" w:space="0" w:color="003087"/>
            </w:tcBorders>
            <w:shd w:val="clear" w:color="auto" w:fill="FFFFFF"/>
          </w:tcPr>
          <w:p w14:paraId="78D0A485" w14:textId="3792B540" w:rsidR="009714A1" w:rsidRPr="00672875" w:rsidRDefault="009714A1" w:rsidP="00D14056">
            <w:pPr>
              <w:spacing w:before="120" w:after="120"/>
              <w:rPr>
                <w:rFonts w:cs="Arial"/>
                <w:b/>
                <w:color w:val="003087"/>
                <w:sz w:val="17"/>
                <w:szCs w:val="17"/>
              </w:rPr>
            </w:pPr>
            <w:r w:rsidRPr="00672875">
              <w:rPr>
                <w:rFonts w:cs="Arial"/>
                <w:b/>
                <w:color w:val="003087"/>
                <w:sz w:val="17"/>
                <w:szCs w:val="17"/>
              </w:rPr>
              <w:t>Istotne osądy i szacunki</w:t>
            </w:r>
          </w:p>
        </w:tc>
      </w:tr>
      <w:tr w:rsidR="009714A1" w:rsidRPr="003B6B2F" w14:paraId="7B6C675E" w14:textId="77777777" w:rsidTr="008D4BCA">
        <w:tc>
          <w:tcPr>
            <w:tcW w:w="9062" w:type="dxa"/>
            <w:tcBorders>
              <w:top w:val="double" w:sz="6" w:space="0" w:color="003087"/>
              <w:bottom w:val="double" w:sz="6" w:space="0" w:color="003087"/>
            </w:tcBorders>
            <w:shd w:val="clear" w:color="auto" w:fill="EBF2FF"/>
          </w:tcPr>
          <w:p w14:paraId="1A66F908" w14:textId="0360E8D6" w:rsidR="009714A1" w:rsidRPr="00672875" w:rsidRDefault="00310432" w:rsidP="001D71CE">
            <w:pPr>
              <w:spacing w:before="120" w:after="120" w:line="276" w:lineRule="auto"/>
              <w:jc w:val="both"/>
              <w:rPr>
                <w:rFonts w:cs="Arial"/>
                <w:sz w:val="17"/>
                <w:szCs w:val="17"/>
              </w:rPr>
            </w:pPr>
            <w:r w:rsidRPr="00E75B21">
              <w:rPr>
                <w:rFonts w:cs="Arial"/>
                <w:sz w:val="17"/>
                <w:szCs w:val="17"/>
              </w:rPr>
              <w:t xml:space="preserve">Podstawowe założenia dotyczące weryfikacji okresu ekonomicznej użyteczności nieruchomości inwestycyjnych zostały opisane w nocie objaśniającej dotyczącej </w:t>
            </w:r>
            <w:r w:rsidR="001D71CE" w:rsidRPr="00E75B21">
              <w:rPr>
                <w:rFonts w:cs="Arial"/>
                <w:sz w:val="17"/>
                <w:szCs w:val="17"/>
              </w:rPr>
              <w:t>r</w:t>
            </w:r>
            <w:r w:rsidRPr="00E75B21">
              <w:rPr>
                <w:rFonts w:cs="Arial"/>
                <w:sz w:val="17"/>
                <w:szCs w:val="17"/>
              </w:rPr>
              <w:t xml:space="preserve">zeczowych </w:t>
            </w:r>
            <w:r w:rsidR="001D71CE" w:rsidRPr="00E75B21">
              <w:rPr>
                <w:rFonts w:cs="Arial"/>
                <w:sz w:val="17"/>
                <w:szCs w:val="17"/>
              </w:rPr>
              <w:t>a</w:t>
            </w:r>
            <w:r w:rsidRPr="00E75B21">
              <w:rPr>
                <w:rFonts w:cs="Arial"/>
                <w:sz w:val="17"/>
                <w:szCs w:val="17"/>
              </w:rPr>
              <w:t xml:space="preserve">ktywów </w:t>
            </w:r>
            <w:r w:rsidR="001D71CE" w:rsidRPr="00E75B21">
              <w:rPr>
                <w:rFonts w:cs="Arial"/>
                <w:sz w:val="17"/>
                <w:szCs w:val="17"/>
              </w:rPr>
              <w:t>t</w:t>
            </w:r>
            <w:r w:rsidRPr="00E75B21">
              <w:rPr>
                <w:rFonts w:cs="Arial"/>
                <w:sz w:val="17"/>
                <w:szCs w:val="17"/>
              </w:rPr>
              <w:t>rwałych</w:t>
            </w:r>
            <w:r w:rsidR="00E75B21">
              <w:rPr>
                <w:rFonts w:cs="Arial"/>
                <w:sz w:val="17"/>
                <w:szCs w:val="17"/>
              </w:rPr>
              <w:t xml:space="preserve"> </w:t>
            </w:r>
            <w:r w:rsidR="00E75B21" w:rsidRPr="00E75B21">
              <w:rPr>
                <w:rFonts w:cs="Arial"/>
                <w:sz w:val="17"/>
                <w:szCs w:val="17"/>
                <w:highlight w:val="yellow"/>
              </w:rPr>
              <w:t>(nota 14)</w:t>
            </w:r>
            <w:r w:rsidRPr="00E75B21">
              <w:rPr>
                <w:rFonts w:cs="Arial"/>
                <w:sz w:val="17"/>
                <w:szCs w:val="17"/>
              </w:rPr>
              <w:t>, a podstawowe założenia dotyczące utraty wartości zostały opisanie w nocie</w:t>
            </w:r>
            <w:r w:rsidR="00E721B2" w:rsidRPr="00E75B21">
              <w:rPr>
                <w:rFonts w:cs="Arial"/>
                <w:sz w:val="17"/>
                <w:szCs w:val="17"/>
              </w:rPr>
              <w:t xml:space="preserve"> w części sprawozdania dotyczącej </w:t>
            </w:r>
            <w:r w:rsidR="001D71CE" w:rsidRPr="00E75B21">
              <w:rPr>
                <w:rFonts w:cs="Arial"/>
                <w:sz w:val="17"/>
                <w:szCs w:val="17"/>
              </w:rPr>
              <w:t>u</w:t>
            </w:r>
            <w:r w:rsidR="00E721B2" w:rsidRPr="00E75B21">
              <w:rPr>
                <w:rFonts w:cs="Arial"/>
                <w:sz w:val="17"/>
                <w:szCs w:val="17"/>
              </w:rPr>
              <w:t>traty wartości aktywów niefinansowych.</w:t>
            </w:r>
          </w:p>
        </w:tc>
      </w:tr>
    </w:tbl>
    <w:p w14:paraId="39CD6EE4" w14:textId="740059C7" w:rsidR="009714A1" w:rsidRPr="00D90C9F" w:rsidRDefault="009714A1" w:rsidP="00672875">
      <w:pPr>
        <w:spacing w:before="120" w:after="120" w:line="240" w:lineRule="auto"/>
        <w:rPr>
          <w:b/>
          <w:szCs w:val="18"/>
          <w:lang w:eastAsia="pl-PL"/>
        </w:rPr>
      </w:pPr>
      <w:r w:rsidRPr="00672875">
        <w:rPr>
          <w:rFonts w:eastAsia="Times New Roman" w:cs="Arial"/>
          <w:b/>
          <w:color w:val="003087"/>
          <w:sz w:val="17"/>
          <w:szCs w:val="17"/>
          <w:lang w:eastAsia="pl-PL"/>
        </w:rPr>
        <w:t>Nieruchomości inwestycyjne</w:t>
      </w:r>
      <w:r w:rsidRPr="00204A57">
        <w:rPr>
          <w:b/>
          <w:szCs w:val="18"/>
          <w:lang w:eastAsia="pl-PL"/>
        </w:rPr>
        <w:fldChar w:fldCharType="begin"/>
      </w:r>
      <w:r w:rsidRPr="00D90C9F">
        <w:rPr>
          <w:b/>
          <w:szCs w:val="18"/>
          <w:lang w:eastAsia="pl-PL"/>
        </w:rPr>
        <w:instrText xml:space="preserve"> LINK Excel.Sheet.12 "\\\\ec1.intra.enea.pl\\sk\\DF\\FS\\RAPORTY TAJNE\\sprawozdanie roczne\\RAPORT_09_NIERUCHOMOSCI_INWESTYCYJNE.xlsx" 9!W7K4:W35K8 \f 4 \h \* MERGEFORMAT </w:instrText>
      </w:r>
      <w:r w:rsidRPr="00204A57">
        <w:rPr>
          <w:b/>
          <w:szCs w:val="18"/>
          <w:lang w:eastAsia="pl-PL"/>
        </w:rPr>
        <w:fldChar w:fldCharType="separate"/>
      </w:r>
    </w:p>
    <w:tbl>
      <w:tblPr>
        <w:tblW w:w="9002" w:type="dxa"/>
        <w:tblInd w:w="70" w:type="dxa"/>
        <w:tblLayout w:type="fixed"/>
        <w:tblCellMar>
          <w:left w:w="70" w:type="dxa"/>
          <w:right w:w="70" w:type="dxa"/>
        </w:tblCellMar>
        <w:tblLook w:val="04A0" w:firstRow="1" w:lastRow="0" w:firstColumn="1" w:lastColumn="0" w:noHBand="0" w:noVBand="1"/>
      </w:tblPr>
      <w:tblGrid>
        <w:gridCol w:w="5919"/>
        <w:gridCol w:w="1666"/>
        <w:gridCol w:w="1417"/>
      </w:tblGrid>
      <w:tr w:rsidR="009714A1" w:rsidRPr="003B6B2F" w14:paraId="2738CAB3" w14:textId="77777777" w:rsidTr="00672875">
        <w:trPr>
          <w:trHeight w:val="12"/>
        </w:trPr>
        <w:tc>
          <w:tcPr>
            <w:tcW w:w="5919" w:type="dxa"/>
            <w:shd w:val="clear" w:color="auto" w:fill="0042B8"/>
            <w:vAlign w:val="center"/>
          </w:tcPr>
          <w:p w14:paraId="1923F62D" w14:textId="77777777" w:rsidR="009714A1" w:rsidRPr="00672875" w:rsidRDefault="009714A1" w:rsidP="00672875">
            <w:pPr>
              <w:spacing w:after="0"/>
              <w:rPr>
                <w:rFonts w:cs="Arial"/>
                <w:b/>
                <w:bCs/>
                <w:color w:val="FFFFFF" w:themeColor="background1"/>
                <w:sz w:val="16"/>
                <w:szCs w:val="16"/>
                <w:lang w:eastAsia="pl-PL"/>
              </w:rPr>
            </w:pPr>
          </w:p>
        </w:tc>
        <w:tc>
          <w:tcPr>
            <w:tcW w:w="3083" w:type="dxa"/>
            <w:gridSpan w:val="2"/>
            <w:shd w:val="clear" w:color="auto" w:fill="0042B8"/>
            <w:vAlign w:val="center"/>
          </w:tcPr>
          <w:p w14:paraId="13A7CB8E" w14:textId="7566EE11" w:rsidR="009714A1" w:rsidRPr="00672875" w:rsidRDefault="0064267F" w:rsidP="00672875">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9714A1" w:rsidRPr="003B6B2F" w14:paraId="01FB69AE" w14:textId="77777777" w:rsidTr="00672875">
        <w:trPr>
          <w:trHeight w:val="12"/>
        </w:trPr>
        <w:tc>
          <w:tcPr>
            <w:tcW w:w="5919" w:type="dxa"/>
            <w:shd w:val="clear" w:color="auto" w:fill="0042B8"/>
            <w:vAlign w:val="center"/>
            <w:hideMark/>
          </w:tcPr>
          <w:p w14:paraId="48C4ECC6" w14:textId="77777777" w:rsidR="009714A1" w:rsidRPr="00672875" w:rsidRDefault="009714A1" w:rsidP="00672875">
            <w:pPr>
              <w:spacing w:after="0"/>
              <w:rPr>
                <w:rFonts w:cs="Arial"/>
                <w:b/>
                <w:bCs/>
                <w:color w:val="FFFFFF" w:themeColor="background1"/>
                <w:sz w:val="16"/>
                <w:szCs w:val="16"/>
                <w:lang w:eastAsia="pl-PL"/>
              </w:rPr>
            </w:pPr>
          </w:p>
        </w:tc>
        <w:tc>
          <w:tcPr>
            <w:tcW w:w="1666" w:type="dxa"/>
            <w:shd w:val="clear" w:color="auto" w:fill="0042B8"/>
            <w:vAlign w:val="center"/>
            <w:hideMark/>
          </w:tcPr>
          <w:p w14:paraId="45BC472A" w14:textId="1C84A1E0" w:rsidR="009714A1" w:rsidRPr="00672875" w:rsidRDefault="006C1F69" w:rsidP="00672875">
            <w:pPr>
              <w:spacing w:after="0"/>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417" w:type="dxa"/>
            <w:shd w:val="clear" w:color="auto" w:fill="0042B8"/>
            <w:vAlign w:val="center"/>
            <w:hideMark/>
          </w:tcPr>
          <w:p w14:paraId="6302EAED" w14:textId="19FBF690" w:rsidR="009714A1" w:rsidRPr="00672875" w:rsidRDefault="009714A1" w:rsidP="006C1F69">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w:t>
            </w:r>
            <w:r w:rsidR="006C1F69">
              <w:rPr>
                <w:rFonts w:cs="Arial"/>
                <w:b/>
                <w:bCs/>
                <w:color w:val="FFFFFF" w:themeColor="background1"/>
                <w:sz w:val="16"/>
                <w:szCs w:val="16"/>
                <w:lang w:eastAsia="pl-PL"/>
              </w:rPr>
              <w:t>8</w:t>
            </w:r>
          </w:p>
        </w:tc>
      </w:tr>
      <w:tr w:rsidR="00310432" w:rsidRPr="003B6B2F" w14:paraId="03FFBD22" w14:textId="77777777" w:rsidTr="00AF693D">
        <w:trPr>
          <w:trHeight w:val="204"/>
        </w:trPr>
        <w:tc>
          <w:tcPr>
            <w:tcW w:w="5919" w:type="dxa"/>
            <w:shd w:val="clear" w:color="auto" w:fill="auto"/>
            <w:vAlign w:val="center"/>
          </w:tcPr>
          <w:p w14:paraId="03F3B8A1" w14:textId="77777777" w:rsidR="00310432" w:rsidRPr="00672875" w:rsidRDefault="00310432" w:rsidP="00672875">
            <w:pPr>
              <w:spacing w:after="0"/>
              <w:rPr>
                <w:rFonts w:cs="Arial"/>
                <w:b/>
                <w:bCs/>
                <w:color w:val="FFFFFF" w:themeColor="background1"/>
                <w:sz w:val="16"/>
                <w:szCs w:val="16"/>
                <w:lang w:eastAsia="pl-PL"/>
              </w:rPr>
            </w:pPr>
          </w:p>
        </w:tc>
        <w:tc>
          <w:tcPr>
            <w:tcW w:w="1666" w:type="dxa"/>
            <w:shd w:val="clear" w:color="auto" w:fill="auto"/>
            <w:vAlign w:val="center"/>
          </w:tcPr>
          <w:p w14:paraId="37FEA226" w14:textId="77777777" w:rsidR="00310432" w:rsidRPr="00672875" w:rsidRDefault="00310432" w:rsidP="00672875">
            <w:pPr>
              <w:spacing w:after="0"/>
              <w:rPr>
                <w:rFonts w:cs="Arial"/>
                <w:b/>
                <w:bCs/>
                <w:color w:val="FFFFFF" w:themeColor="background1"/>
                <w:sz w:val="16"/>
                <w:szCs w:val="16"/>
                <w:lang w:eastAsia="pl-PL"/>
              </w:rPr>
            </w:pPr>
          </w:p>
        </w:tc>
        <w:tc>
          <w:tcPr>
            <w:tcW w:w="1417" w:type="dxa"/>
            <w:shd w:val="clear" w:color="auto" w:fill="auto"/>
            <w:vAlign w:val="center"/>
          </w:tcPr>
          <w:p w14:paraId="3E9F6558" w14:textId="77777777" w:rsidR="00310432" w:rsidRPr="00672875" w:rsidRDefault="00310432" w:rsidP="00672875">
            <w:pPr>
              <w:spacing w:after="0"/>
              <w:rPr>
                <w:rFonts w:cs="Arial"/>
                <w:b/>
                <w:bCs/>
                <w:color w:val="FFFFFF" w:themeColor="background1"/>
                <w:sz w:val="16"/>
                <w:szCs w:val="16"/>
                <w:lang w:eastAsia="pl-PL"/>
              </w:rPr>
            </w:pPr>
          </w:p>
        </w:tc>
      </w:tr>
      <w:tr w:rsidR="00A96E36" w:rsidRPr="003B6B2F" w14:paraId="070F9AF3" w14:textId="77777777" w:rsidTr="00AF693D">
        <w:trPr>
          <w:trHeight w:val="204"/>
        </w:trPr>
        <w:tc>
          <w:tcPr>
            <w:tcW w:w="5919" w:type="dxa"/>
            <w:tcBorders>
              <w:bottom w:val="single" w:sz="12" w:space="0" w:color="003087"/>
            </w:tcBorders>
            <w:shd w:val="clear" w:color="auto" w:fill="auto"/>
            <w:vAlign w:val="center"/>
          </w:tcPr>
          <w:p w14:paraId="72BFF326" w14:textId="711E136C" w:rsidR="00A96E36" w:rsidRPr="00672875" w:rsidRDefault="00A96E36" w:rsidP="00672875">
            <w:pPr>
              <w:spacing w:after="0"/>
              <w:rPr>
                <w:rFonts w:cs="Arial"/>
                <w:b/>
                <w:bCs/>
                <w:color w:val="003087"/>
                <w:sz w:val="16"/>
                <w:szCs w:val="16"/>
                <w:lang w:eastAsia="pl-PL"/>
              </w:rPr>
            </w:pPr>
            <w:r w:rsidRPr="00672875">
              <w:rPr>
                <w:rFonts w:cs="Arial"/>
                <w:b/>
                <w:bCs/>
                <w:color w:val="003087"/>
                <w:sz w:val="16"/>
                <w:szCs w:val="16"/>
                <w:lang w:eastAsia="pl-PL"/>
              </w:rPr>
              <w:t>Wartość brutto</w:t>
            </w:r>
          </w:p>
        </w:tc>
        <w:tc>
          <w:tcPr>
            <w:tcW w:w="1666" w:type="dxa"/>
            <w:tcBorders>
              <w:bottom w:val="single" w:sz="12" w:space="0" w:color="003087"/>
            </w:tcBorders>
            <w:shd w:val="clear" w:color="auto" w:fill="auto"/>
            <w:vAlign w:val="center"/>
          </w:tcPr>
          <w:p w14:paraId="48DFF089" w14:textId="77777777" w:rsidR="00A96E36" w:rsidRPr="00672875" w:rsidRDefault="00A96E36" w:rsidP="00672875">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521B9428" w14:textId="77777777" w:rsidR="00A96E36" w:rsidRPr="00672875" w:rsidRDefault="00A96E36" w:rsidP="00672875">
            <w:pPr>
              <w:spacing w:after="0"/>
              <w:jc w:val="right"/>
              <w:rPr>
                <w:rFonts w:cs="Arial"/>
                <w:b/>
                <w:bCs/>
                <w:color w:val="003087"/>
                <w:sz w:val="16"/>
                <w:szCs w:val="16"/>
                <w:lang w:eastAsia="pl-PL"/>
              </w:rPr>
            </w:pPr>
          </w:p>
        </w:tc>
      </w:tr>
      <w:tr w:rsidR="006C1F69" w:rsidRPr="003B6B2F" w14:paraId="58691BB2" w14:textId="77777777" w:rsidTr="00AF693D">
        <w:trPr>
          <w:trHeight w:val="204"/>
        </w:trPr>
        <w:tc>
          <w:tcPr>
            <w:tcW w:w="5919" w:type="dxa"/>
            <w:tcBorders>
              <w:top w:val="single" w:sz="12" w:space="0" w:color="003087"/>
            </w:tcBorders>
            <w:shd w:val="clear" w:color="auto" w:fill="auto"/>
            <w:vAlign w:val="center"/>
          </w:tcPr>
          <w:p w14:paraId="584DA27C" w14:textId="1E1D6269"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1 stycznia</w:t>
            </w:r>
          </w:p>
        </w:tc>
        <w:tc>
          <w:tcPr>
            <w:tcW w:w="1666" w:type="dxa"/>
            <w:tcBorders>
              <w:top w:val="single" w:sz="12" w:space="0" w:color="003087"/>
            </w:tcBorders>
            <w:shd w:val="clear" w:color="auto" w:fill="EBF2FF"/>
            <w:vAlign w:val="center"/>
          </w:tcPr>
          <w:p w14:paraId="355F61D7" w14:textId="363DE527"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tcBorders>
            <w:shd w:val="clear" w:color="auto" w:fill="auto"/>
            <w:vAlign w:val="center"/>
          </w:tcPr>
          <w:p w14:paraId="27393313" w14:textId="64472D54" w:rsidR="006C1F69" w:rsidRPr="00672875" w:rsidRDefault="006C1F69" w:rsidP="006C1F69">
            <w:pPr>
              <w:spacing w:after="0"/>
              <w:jc w:val="right"/>
              <w:rPr>
                <w:rFonts w:cs="Arial"/>
                <w:b/>
                <w:bCs/>
                <w:color w:val="003087"/>
                <w:sz w:val="16"/>
                <w:szCs w:val="16"/>
                <w:lang w:eastAsia="pl-PL"/>
              </w:rPr>
            </w:pPr>
            <w:r w:rsidRPr="00672875">
              <w:rPr>
                <w:rFonts w:cs="Arial"/>
                <w:b/>
                <w:color w:val="003087"/>
                <w:sz w:val="16"/>
                <w:szCs w:val="16"/>
                <w:lang w:eastAsia="pl-PL"/>
              </w:rPr>
              <w:t>32 945</w:t>
            </w:r>
          </w:p>
        </w:tc>
      </w:tr>
      <w:tr w:rsidR="006C1F69" w:rsidRPr="003B6B2F" w14:paraId="6C6EAD0D" w14:textId="77777777" w:rsidTr="00AF693D">
        <w:trPr>
          <w:trHeight w:val="204"/>
        </w:trPr>
        <w:tc>
          <w:tcPr>
            <w:tcW w:w="5919" w:type="dxa"/>
            <w:tcBorders>
              <w:top w:val="single" w:sz="12" w:space="0" w:color="003087"/>
            </w:tcBorders>
            <w:shd w:val="clear" w:color="auto" w:fill="auto"/>
            <w:vAlign w:val="center"/>
          </w:tcPr>
          <w:p w14:paraId="77338924" w14:textId="77777777" w:rsidR="006C1F69" w:rsidRPr="00672875" w:rsidRDefault="006C1F69" w:rsidP="006C1F69">
            <w:pPr>
              <w:spacing w:after="0"/>
              <w:rPr>
                <w:rFonts w:cs="Arial"/>
                <w:sz w:val="16"/>
                <w:szCs w:val="16"/>
                <w:lang w:eastAsia="pl-PL"/>
              </w:rPr>
            </w:pPr>
            <w:r w:rsidRPr="00672875">
              <w:rPr>
                <w:rFonts w:cs="Arial"/>
                <w:sz w:val="16"/>
                <w:szCs w:val="16"/>
                <w:lang w:eastAsia="pl-PL"/>
              </w:rPr>
              <w:t>Nabycie</w:t>
            </w:r>
          </w:p>
        </w:tc>
        <w:tc>
          <w:tcPr>
            <w:tcW w:w="1666" w:type="dxa"/>
            <w:tcBorders>
              <w:top w:val="single" w:sz="12" w:space="0" w:color="003087"/>
            </w:tcBorders>
            <w:shd w:val="clear" w:color="auto" w:fill="EBF2FF"/>
            <w:vAlign w:val="center"/>
          </w:tcPr>
          <w:p w14:paraId="0F210EEF" w14:textId="7F8CE819" w:rsidR="006C1F69" w:rsidRPr="00672875" w:rsidRDefault="006C1F69" w:rsidP="006C1F69">
            <w:pPr>
              <w:spacing w:after="0"/>
              <w:jc w:val="right"/>
              <w:rPr>
                <w:rFonts w:cs="Arial"/>
                <w:sz w:val="16"/>
                <w:szCs w:val="16"/>
                <w:lang w:eastAsia="pl-PL"/>
              </w:rPr>
            </w:pPr>
          </w:p>
        </w:tc>
        <w:tc>
          <w:tcPr>
            <w:tcW w:w="1417" w:type="dxa"/>
            <w:tcBorders>
              <w:top w:val="single" w:sz="12" w:space="0" w:color="003087"/>
            </w:tcBorders>
            <w:shd w:val="clear" w:color="auto" w:fill="auto"/>
            <w:vAlign w:val="center"/>
          </w:tcPr>
          <w:p w14:paraId="0246AD30" w14:textId="19A2E096" w:rsidR="006C1F69" w:rsidRPr="00672875" w:rsidRDefault="006C1F69" w:rsidP="006C1F69">
            <w:pPr>
              <w:spacing w:after="0"/>
              <w:jc w:val="right"/>
              <w:rPr>
                <w:rFonts w:cs="Arial"/>
                <w:sz w:val="16"/>
                <w:szCs w:val="16"/>
                <w:lang w:eastAsia="pl-PL"/>
              </w:rPr>
            </w:pPr>
            <w:r w:rsidRPr="00672875">
              <w:rPr>
                <w:rFonts w:cs="Arial"/>
                <w:sz w:val="16"/>
                <w:szCs w:val="16"/>
                <w:lang w:eastAsia="pl-PL"/>
              </w:rPr>
              <w:t>334</w:t>
            </w:r>
          </w:p>
        </w:tc>
      </w:tr>
      <w:tr w:rsidR="006C1F69" w:rsidRPr="003B6B2F" w14:paraId="427D1304" w14:textId="77777777" w:rsidTr="00AF693D">
        <w:trPr>
          <w:trHeight w:val="204"/>
        </w:trPr>
        <w:tc>
          <w:tcPr>
            <w:tcW w:w="5919" w:type="dxa"/>
            <w:shd w:val="clear" w:color="auto" w:fill="auto"/>
            <w:vAlign w:val="center"/>
            <w:hideMark/>
          </w:tcPr>
          <w:p w14:paraId="6CF1C8C7" w14:textId="77777777" w:rsidR="006C1F69" w:rsidRPr="00672875" w:rsidRDefault="006C1F69" w:rsidP="006C1F69">
            <w:pPr>
              <w:spacing w:after="0"/>
              <w:rPr>
                <w:rFonts w:cs="Arial"/>
                <w:sz w:val="16"/>
                <w:szCs w:val="16"/>
                <w:lang w:eastAsia="pl-PL"/>
              </w:rPr>
            </w:pPr>
            <w:r w:rsidRPr="00672875">
              <w:rPr>
                <w:rFonts w:cs="Arial"/>
                <w:sz w:val="16"/>
                <w:szCs w:val="16"/>
                <w:lang w:eastAsia="pl-PL"/>
              </w:rPr>
              <w:t>Zbycie</w:t>
            </w:r>
          </w:p>
        </w:tc>
        <w:tc>
          <w:tcPr>
            <w:tcW w:w="1666" w:type="dxa"/>
            <w:shd w:val="clear" w:color="auto" w:fill="EBF2FF"/>
            <w:vAlign w:val="center"/>
          </w:tcPr>
          <w:p w14:paraId="12B07135" w14:textId="5BB10C9A" w:rsidR="006C1F69" w:rsidRPr="00672875" w:rsidRDefault="006C1F69" w:rsidP="006C1F69">
            <w:pPr>
              <w:spacing w:after="0"/>
              <w:jc w:val="right"/>
              <w:rPr>
                <w:rFonts w:cs="Arial"/>
                <w:sz w:val="16"/>
                <w:szCs w:val="16"/>
                <w:lang w:eastAsia="pl-PL"/>
              </w:rPr>
            </w:pPr>
          </w:p>
        </w:tc>
        <w:tc>
          <w:tcPr>
            <w:tcW w:w="1417" w:type="dxa"/>
            <w:shd w:val="clear" w:color="auto" w:fill="auto"/>
            <w:vAlign w:val="center"/>
          </w:tcPr>
          <w:p w14:paraId="15F3BBEC" w14:textId="188E91A4" w:rsidR="006C1F69" w:rsidRPr="00672875" w:rsidRDefault="006C1F69" w:rsidP="006C1F69">
            <w:pPr>
              <w:spacing w:after="0"/>
              <w:jc w:val="right"/>
              <w:rPr>
                <w:rFonts w:cs="Arial"/>
                <w:sz w:val="16"/>
                <w:szCs w:val="16"/>
                <w:lang w:eastAsia="pl-PL"/>
              </w:rPr>
            </w:pPr>
            <w:r w:rsidRPr="00672875">
              <w:rPr>
                <w:rFonts w:cs="Arial"/>
                <w:sz w:val="16"/>
                <w:szCs w:val="16"/>
                <w:lang w:eastAsia="pl-PL"/>
              </w:rPr>
              <w:t>-</w:t>
            </w:r>
          </w:p>
        </w:tc>
      </w:tr>
      <w:tr w:rsidR="006C1F69" w:rsidRPr="003B6B2F" w14:paraId="64EA5E66" w14:textId="77777777" w:rsidTr="00AF693D">
        <w:trPr>
          <w:trHeight w:val="204"/>
        </w:trPr>
        <w:tc>
          <w:tcPr>
            <w:tcW w:w="5919" w:type="dxa"/>
            <w:tcBorders>
              <w:bottom w:val="single" w:sz="12" w:space="0" w:color="003087"/>
            </w:tcBorders>
            <w:shd w:val="clear" w:color="auto" w:fill="auto"/>
            <w:vAlign w:val="center"/>
          </w:tcPr>
          <w:p w14:paraId="534F68D4" w14:textId="77777777" w:rsidR="006C1F69" w:rsidRPr="00672875" w:rsidRDefault="006C1F69" w:rsidP="006C1F69">
            <w:pPr>
              <w:spacing w:after="0"/>
              <w:rPr>
                <w:rFonts w:cs="Arial"/>
                <w:sz w:val="16"/>
                <w:szCs w:val="16"/>
                <w:lang w:eastAsia="pl-PL"/>
              </w:rPr>
            </w:pPr>
            <w:r w:rsidRPr="00672875">
              <w:rPr>
                <w:rFonts w:cs="Arial"/>
                <w:sz w:val="16"/>
                <w:szCs w:val="16"/>
                <w:lang w:eastAsia="pl-PL"/>
              </w:rPr>
              <w:t>Likwidacje</w:t>
            </w:r>
          </w:p>
        </w:tc>
        <w:tc>
          <w:tcPr>
            <w:tcW w:w="1666" w:type="dxa"/>
            <w:tcBorders>
              <w:bottom w:val="single" w:sz="12" w:space="0" w:color="003087"/>
            </w:tcBorders>
            <w:shd w:val="clear" w:color="auto" w:fill="EBF2FF"/>
            <w:vAlign w:val="center"/>
          </w:tcPr>
          <w:p w14:paraId="287567D5" w14:textId="323D6429" w:rsidR="006C1F69" w:rsidRPr="00672875" w:rsidRDefault="006C1F69" w:rsidP="006C1F69">
            <w:pPr>
              <w:spacing w:after="0"/>
              <w:jc w:val="right"/>
              <w:rPr>
                <w:rFonts w:cs="Arial"/>
                <w:sz w:val="16"/>
                <w:szCs w:val="16"/>
                <w:lang w:eastAsia="pl-PL"/>
              </w:rPr>
            </w:pPr>
          </w:p>
        </w:tc>
        <w:tc>
          <w:tcPr>
            <w:tcW w:w="1417" w:type="dxa"/>
            <w:tcBorders>
              <w:bottom w:val="single" w:sz="12" w:space="0" w:color="003087"/>
            </w:tcBorders>
            <w:shd w:val="clear" w:color="auto" w:fill="auto"/>
            <w:vAlign w:val="center"/>
          </w:tcPr>
          <w:p w14:paraId="3B1D0F8D" w14:textId="30760E6E" w:rsidR="006C1F69" w:rsidRPr="00672875" w:rsidRDefault="006C1F69" w:rsidP="006C1F69">
            <w:pPr>
              <w:spacing w:after="0"/>
              <w:jc w:val="right"/>
              <w:rPr>
                <w:rFonts w:cs="Arial"/>
                <w:sz w:val="16"/>
                <w:szCs w:val="16"/>
                <w:lang w:eastAsia="pl-PL"/>
              </w:rPr>
            </w:pPr>
            <w:r w:rsidRPr="00672875">
              <w:rPr>
                <w:rFonts w:cs="Arial"/>
                <w:sz w:val="16"/>
                <w:szCs w:val="16"/>
                <w:lang w:eastAsia="pl-PL"/>
              </w:rPr>
              <w:t>(509)</w:t>
            </w:r>
          </w:p>
        </w:tc>
      </w:tr>
      <w:tr w:rsidR="006C1F69" w:rsidRPr="003B6B2F" w14:paraId="4F541829" w14:textId="77777777" w:rsidTr="00AF693D">
        <w:trPr>
          <w:trHeight w:val="204"/>
        </w:trPr>
        <w:tc>
          <w:tcPr>
            <w:tcW w:w="5919" w:type="dxa"/>
            <w:tcBorders>
              <w:bottom w:val="single" w:sz="12" w:space="0" w:color="003087"/>
            </w:tcBorders>
            <w:shd w:val="clear" w:color="auto" w:fill="auto"/>
            <w:vAlign w:val="center"/>
          </w:tcPr>
          <w:p w14:paraId="402958E3" w14:textId="6F287A4B"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31 grudnia</w:t>
            </w:r>
          </w:p>
        </w:tc>
        <w:tc>
          <w:tcPr>
            <w:tcW w:w="1666" w:type="dxa"/>
            <w:tcBorders>
              <w:bottom w:val="single" w:sz="12" w:space="0" w:color="003087"/>
            </w:tcBorders>
            <w:shd w:val="clear" w:color="auto" w:fill="EBF2FF"/>
            <w:vAlign w:val="center"/>
          </w:tcPr>
          <w:p w14:paraId="0D43D389" w14:textId="7838482A" w:rsidR="006C1F69" w:rsidRPr="00672875" w:rsidRDefault="006C1F69" w:rsidP="006C1F69">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7E16E4CA" w14:textId="3C14613C" w:rsidR="006C1F69" w:rsidRPr="00672875" w:rsidRDefault="006C1F69" w:rsidP="006C1F69">
            <w:pPr>
              <w:spacing w:after="0"/>
              <w:jc w:val="right"/>
              <w:rPr>
                <w:rFonts w:cs="Arial"/>
                <w:b/>
                <w:bCs/>
                <w:color w:val="003087"/>
                <w:sz w:val="16"/>
                <w:szCs w:val="16"/>
                <w:lang w:eastAsia="pl-PL"/>
              </w:rPr>
            </w:pPr>
            <w:r w:rsidRPr="00672875">
              <w:rPr>
                <w:rFonts w:cs="Arial"/>
                <w:b/>
                <w:color w:val="003087"/>
                <w:sz w:val="16"/>
                <w:szCs w:val="16"/>
                <w:lang w:eastAsia="pl-PL"/>
              </w:rPr>
              <w:t>32 770</w:t>
            </w:r>
          </w:p>
        </w:tc>
      </w:tr>
      <w:tr w:rsidR="006C1F69" w:rsidRPr="003B6B2F" w14:paraId="3C7AEACC" w14:textId="77777777" w:rsidTr="00AF693D">
        <w:trPr>
          <w:trHeight w:val="204"/>
        </w:trPr>
        <w:tc>
          <w:tcPr>
            <w:tcW w:w="5919" w:type="dxa"/>
            <w:tcBorders>
              <w:top w:val="single" w:sz="12" w:space="0" w:color="003087"/>
            </w:tcBorders>
            <w:shd w:val="clear" w:color="auto" w:fill="auto"/>
            <w:vAlign w:val="center"/>
          </w:tcPr>
          <w:p w14:paraId="31B9E856" w14:textId="77777777" w:rsidR="006C1F69" w:rsidRPr="00672875" w:rsidRDefault="006C1F69" w:rsidP="006C1F69">
            <w:pPr>
              <w:spacing w:after="0"/>
              <w:rPr>
                <w:rFonts w:cs="Arial"/>
                <w:b/>
                <w:bCs/>
                <w:color w:val="003087"/>
                <w:sz w:val="16"/>
                <w:szCs w:val="16"/>
                <w:lang w:eastAsia="pl-PL"/>
              </w:rPr>
            </w:pPr>
          </w:p>
        </w:tc>
        <w:tc>
          <w:tcPr>
            <w:tcW w:w="1666" w:type="dxa"/>
            <w:tcBorders>
              <w:top w:val="single" w:sz="12" w:space="0" w:color="003087"/>
            </w:tcBorders>
            <w:shd w:val="clear" w:color="auto" w:fill="auto"/>
            <w:vAlign w:val="center"/>
          </w:tcPr>
          <w:p w14:paraId="4412FFFC" w14:textId="77777777"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tcBorders>
            <w:shd w:val="clear" w:color="auto" w:fill="auto"/>
            <w:vAlign w:val="center"/>
          </w:tcPr>
          <w:p w14:paraId="27F35119" w14:textId="77777777" w:rsidR="006C1F69" w:rsidRPr="00672875" w:rsidRDefault="006C1F69" w:rsidP="006C1F69">
            <w:pPr>
              <w:spacing w:after="0"/>
              <w:jc w:val="right"/>
              <w:rPr>
                <w:rFonts w:cs="Arial"/>
                <w:b/>
                <w:bCs/>
                <w:color w:val="003087"/>
                <w:sz w:val="16"/>
                <w:szCs w:val="16"/>
                <w:lang w:eastAsia="pl-PL"/>
              </w:rPr>
            </w:pPr>
          </w:p>
        </w:tc>
      </w:tr>
      <w:tr w:rsidR="006C1F69" w:rsidRPr="003B6B2F" w14:paraId="25DC1BC5" w14:textId="77777777" w:rsidTr="00AF693D">
        <w:trPr>
          <w:trHeight w:val="204"/>
        </w:trPr>
        <w:tc>
          <w:tcPr>
            <w:tcW w:w="5919" w:type="dxa"/>
            <w:tcBorders>
              <w:bottom w:val="single" w:sz="12" w:space="0" w:color="003087"/>
            </w:tcBorders>
            <w:shd w:val="clear" w:color="auto" w:fill="auto"/>
            <w:vAlign w:val="center"/>
          </w:tcPr>
          <w:p w14:paraId="0CAFF5C4" w14:textId="4069F663"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Skumulowana amortyzacja (umorzenie)</w:t>
            </w:r>
          </w:p>
        </w:tc>
        <w:tc>
          <w:tcPr>
            <w:tcW w:w="1666" w:type="dxa"/>
            <w:tcBorders>
              <w:bottom w:val="single" w:sz="12" w:space="0" w:color="003087"/>
            </w:tcBorders>
            <w:shd w:val="clear" w:color="auto" w:fill="auto"/>
            <w:vAlign w:val="center"/>
          </w:tcPr>
          <w:p w14:paraId="557407D7" w14:textId="77777777" w:rsidR="006C1F69" w:rsidRPr="00672875" w:rsidRDefault="006C1F69" w:rsidP="006C1F69">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5F5DA051" w14:textId="77777777" w:rsidR="006C1F69" w:rsidRPr="00672875" w:rsidRDefault="006C1F69" w:rsidP="006C1F69">
            <w:pPr>
              <w:spacing w:after="0"/>
              <w:jc w:val="right"/>
              <w:rPr>
                <w:rFonts w:cs="Arial"/>
                <w:b/>
                <w:bCs/>
                <w:color w:val="003087"/>
                <w:sz w:val="16"/>
                <w:szCs w:val="16"/>
                <w:lang w:eastAsia="pl-PL"/>
              </w:rPr>
            </w:pPr>
          </w:p>
        </w:tc>
      </w:tr>
      <w:tr w:rsidR="006C1F69" w:rsidRPr="003B6B2F" w14:paraId="1D168C76" w14:textId="77777777" w:rsidTr="00AF693D">
        <w:trPr>
          <w:trHeight w:val="204"/>
        </w:trPr>
        <w:tc>
          <w:tcPr>
            <w:tcW w:w="5919" w:type="dxa"/>
            <w:tcBorders>
              <w:top w:val="single" w:sz="12" w:space="0" w:color="003087"/>
            </w:tcBorders>
            <w:shd w:val="clear" w:color="auto" w:fill="auto"/>
            <w:vAlign w:val="center"/>
          </w:tcPr>
          <w:p w14:paraId="65865472" w14:textId="1DC8E1BB"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1 stycznia</w:t>
            </w:r>
          </w:p>
        </w:tc>
        <w:tc>
          <w:tcPr>
            <w:tcW w:w="1666" w:type="dxa"/>
            <w:tcBorders>
              <w:top w:val="single" w:sz="12" w:space="0" w:color="003087"/>
            </w:tcBorders>
            <w:shd w:val="clear" w:color="auto" w:fill="EBF2FF"/>
            <w:vAlign w:val="center"/>
          </w:tcPr>
          <w:p w14:paraId="6D6293C5" w14:textId="22357A35"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tcBorders>
            <w:shd w:val="clear" w:color="auto" w:fill="auto"/>
            <w:vAlign w:val="center"/>
          </w:tcPr>
          <w:p w14:paraId="79CBDE28" w14:textId="74E31B60" w:rsidR="006C1F69" w:rsidRPr="00672875" w:rsidRDefault="006C1F69" w:rsidP="006C1F69">
            <w:pPr>
              <w:spacing w:after="0"/>
              <w:jc w:val="right"/>
              <w:rPr>
                <w:rFonts w:cs="Arial"/>
                <w:b/>
                <w:bCs/>
                <w:color w:val="003087"/>
                <w:sz w:val="16"/>
                <w:szCs w:val="16"/>
                <w:lang w:eastAsia="pl-PL"/>
              </w:rPr>
            </w:pPr>
            <w:r w:rsidRPr="00672875">
              <w:rPr>
                <w:rFonts w:cs="Arial"/>
                <w:b/>
                <w:color w:val="003087"/>
                <w:sz w:val="16"/>
                <w:szCs w:val="16"/>
                <w:lang w:eastAsia="pl-PL"/>
              </w:rPr>
              <w:t>(5 191)</w:t>
            </w:r>
          </w:p>
        </w:tc>
      </w:tr>
      <w:tr w:rsidR="006C1F69" w:rsidRPr="003B6B2F" w14:paraId="2C828140" w14:textId="77777777" w:rsidTr="00AF693D">
        <w:trPr>
          <w:trHeight w:val="204"/>
        </w:trPr>
        <w:tc>
          <w:tcPr>
            <w:tcW w:w="5919" w:type="dxa"/>
            <w:tcBorders>
              <w:top w:val="single" w:sz="12" w:space="0" w:color="003087"/>
            </w:tcBorders>
            <w:shd w:val="clear" w:color="auto" w:fill="auto"/>
            <w:vAlign w:val="center"/>
          </w:tcPr>
          <w:p w14:paraId="3814792F" w14:textId="77777777" w:rsidR="006C1F69" w:rsidRPr="00672875" w:rsidRDefault="006C1F69" w:rsidP="006C1F69">
            <w:pPr>
              <w:spacing w:after="0"/>
              <w:rPr>
                <w:rFonts w:cs="Arial"/>
                <w:sz w:val="16"/>
                <w:szCs w:val="16"/>
                <w:lang w:eastAsia="pl-PL"/>
              </w:rPr>
            </w:pPr>
            <w:r w:rsidRPr="00672875">
              <w:rPr>
                <w:rFonts w:cs="Arial"/>
                <w:sz w:val="16"/>
                <w:szCs w:val="16"/>
                <w:lang w:eastAsia="pl-PL"/>
              </w:rPr>
              <w:t>Zbycie</w:t>
            </w:r>
          </w:p>
        </w:tc>
        <w:tc>
          <w:tcPr>
            <w:tcW w:w="1666" w:type="dxa"/>
            <w:tcBorders>
              <w:top w:val="single" w:sz="12" w:space="0" w:color="003087"/>
            </w:tcBorders>
            <w:shd w:val="clear" w:color="auto" w:fill="EBF2FF"/>
            <w:vAlign w:val="center"/>
          </w:tcPr>
          <w:p w14:paraId="0479CB15" w14:textId="789DFBF9" w:rsidR="006C1F69" w:rsidRPr="00672875" w:rsidRDefault="006C1F69" w:rsidP="006C1F69">
            <w:pPr>
              <w:spacing w:after="0"/>
              <w:jc w:val="right"/>
              <w:rPr>
                <w:rFonts w:cs="Arial"/>
                <w:sz w:val="16"/>
                <w:szCs w:val="16"/>
                <w:lang w:eastAsia="pl-PL"/>
              </w:rPr>
            </w:pPr>
          </w:p>
        </w:tc>
        <w:tc>
          <w:tcPr>
            <w:tcW w:w="1417" w:type="dxa"/>
            <w:tcBorders>
              <w:top w:val="single" w:sz="12" w:space="0" w:color="003087"/>
            </w:tcBorders>
            <w:shd w:val="clear" w:color="auto" w:fill="auto"/>
            <w:vAlign w:val="center"/>
          </w:tcPr>
          <w:p w14:paraId="4F709149" w14:textId="479E373F" w:rsidR="006C1F69" w:rsidRPr="00672875" w:rsidRDefault="006C1F69" w:rsidP="006C1F69">
            <w:pPr>
              <w:spacing w:after="0"/>
              <w:jc w:val="right"/>
              <w:rPr>
                <w:rFonts w:cs="Arial"/>
                <w:sz w:val="16"/>
                <w:szCs w:val="16"/>
                <w:lang w:eastAsia="pl-PL"/>
              </w:rPr>
            </w:pPr>
            <w:r w:rsidRPr="00672875">
              <w:rPr>
                <w:rFonts w:cs="Arial"/>
                <w:sz w:val="16"/>
                <w:szCs w:val="16"/>
                <w:lang w:eastAsia="pl-PL"/>
              </w:rPr>
              <w:t>-</w:t>
            </w:r>
          </w:p>
        </w:tc>
      </w:tr>
      <w:tr w:rsidR="006C1F69" w:rsidRPr="003B6B2F" w14:paraId="194CD184" w14:textId="77777777" w:rsidTr="00AF693D">
        <w:trPr>
          <w:trHeight w:val="204"/>
        </w:trPr>
        <w:tc>
          <w:tcPr>
            <w:tcW w:w="5919" w:type="dxa"/>
            <w:shd w:val="clear" w:color="auto" w:fill="auto"/>
            <w:vAlign w:val="center"/>
            <w:hideMark/>
          </w:tcPr>
          <w:p w14:paraId="25A54506" w14:textId="77777777" w:rsidR="006C1F69" w:rsidRPr="00672875" w:rsidRDefault="006C1F69" w:rsidP="006C1F69">
            <w:pPr>
              <w:spacing w:after="0"/>
              <w:rPr>
                <w:rFonts w:cs="Arial"/>
                <w:sz w:val="16"/>
                <w:szCs w:val="16"/>
                <w:lang w:eastAsia="pl-PL"/>
              </w:rPr>
            </w:pPr>
            <w:r w:rsidRPr="00672875">
              <w:rPr>
                <w:rFonts w:cs="Arial"/>
                <w:sz w:val="16"/>
                <w:szCs w:val="16"/>
                <w:lang w:eastAsia="pl-PL"/>
              </w:rPr>
              <w:t xml:space="preserve">Amortyzacja </w:t>
            </w:r>
          </w:p>
        </w:tc>
        <w:tc>
          <w:tcPr>
            <w:tcW w:w="1666" w:type="dxa"/>
            <w:shd w:val="clear" w:color="auto" w:fill="EBF2FF"/>
            <w:vAlign w:val="center"/>
          </w:tcPr>
          <w:p w14:paraId="5055C9AD" w14:textId="5FD86C8D" w:rsidR="006C1F69" w:rsidRPr="00672875" w:rsidRDefault="006C1F69" w:rsidP="006C1F69">
            <w:pPr>
              <w:spacing w:after="0"/>
              <w:jc w:val="right"/>
              <w:rPr>
                <w:rFonts w:cs="Arial"/>
                <w:sz w:val="16"/>
                <w:szCs w:val="16"/>
                <w:lang w:eastAsia="pl-PL"/>
              </w:rPr>
            </w:pPr>
          </w:p>
        </w:tc>
        <w:tc>
          <w:tcPr>
            <w:tcW w:w="1417" w:type="dxa"/>
            <w:shd w:val="clear" w:color="auto" w:fill="auto"/>
            <w:vAlign w:val="center"/>
          </w:tcPr>
          <w:p w14:paraId="0626CB2B" w14:textId="1BBA5204" w:rsidR="006C1F69" w:rsidRPr="00672875" w:rsidRDefault="006C1F69" w:rsidP="006C1F69">
            <w:pPr>
              <w:spacing w:after="0"/>
              <w:jc w:val="right"/>
              <w:rPr>
                <w:rFonts w:cs="Arial"/>
                <w:sz w:val="16"/>
                <w:szCs w:val="16"/>
                <w:lang w:eastAsia="pl-PL"/>
              </w:rPr>
            </w:pPr>
            <w:r w:rsidRPr="00672875">
              <w:rPr>
                <w:rFonts w:cs="Arial"/>
                <w:sz w:val="16"/>
                <w:szCs w:val="16"/>
                <w:lang w:eastAsia="pl-PL"/>
              </w:rPr>
              <w:t>(1 047)</w:t>
            </w:r>
          </w:p>
        </w:tc>
      </w:tr>
      <w:tr w:rsidR="006C1F69" w:rsidRPr="003B6B2F" w14:paraId="33AFF299" w14:textId="77777777" w:rsidTr="00AF693D">
        <w:trPr>
          <w:trHeight w:val="204"/>
        </w:trPr>
        <w:tc>
          <w:tcPr>
            <w:tcW w:w="5919" w:type="dxa"/>
            <w:tcBorders>
              <w:bottom w:val="single" w:sz="12" w:space="0" w:color="003087"/>
            </w:tcBorders>
            <w:shd w:val="clear" w:color="auto" w:fill="auto"/>
            <w:vAlign w:val="center"/>
          </w:tcPr>
          <w:p w14:paraId="330E84D4" w14:textId="77777777" w:rsidR="006C1F69" w:rsidRPr="00672875" w:rsidRDefault="006C1F69" w:rsidP="006C1F69">
            <w:pPr>
              <w:spacing w:after="0"/>
              <w:rPr>
                <w:rFonts w:cs="Arial"/>
                <w:bCs/>
                <w:sz w:val="16"/>
                <w:szCs w:val="16"/>
                <w:lang w:eastAsia="pl-PL"/>
              </w:rPr>
            </w:pPr>
            <w:r w:rsidRPr="00672875">
              <w:rPr>
                <w:rFonts w:cs="Arial"/>
                <w:bCs/>
                <w:sz w:val="16"/>
                <w:szCs w:val="16"/>
                <w:lang w:eastAsia="pl-PL"/>
              </w:rPr>
              <w:t>Likwidacje</w:t>
            </w:r>
          </w:p>
        </w:tc>
        <w:tc>
          <w:tcPr>
            <w:tcW w:w="1666" w:type="dxa"/>
            <w:tcBorders>
              <w:bottom w:val="single" w:sz="12" w:space="0" w:color="003087"/>
            </w:tcBorders>
            <w:shd w:val="clear" w:color="auto" w:fill="EBF2FF"/>
            <w:vAlign w:val="center"/>
          </w:tcPr>
          <w:p w14:paraId="4F0A849E" w14:textId="0CC9490C" w:rsidR="006C1F69" w:rsidRPr="00672875" w:rsidRDefault="006C1F69" w:rsidP="006C1F69">
            <w:pPr>
              <w:spacing w:after="0"/>
              <w:jc w:val="right"/>
              <w:rPr>
                <w:rFonts w:cs="Arial"/>
                <w:bCs/>
                <w:sz w:val="16"/>
                <w:szCs w:val="16"/>
                <w:lang w:eastAsia="pl-PL"/>
              </w:rPr>
            </w:pPr>
          </w:p>
        </w:tc>
        <w:tc>
          <w:tcPr>
            <w:tcW w:w="1417" w:type="dxa"/>
            <w:tcBorders>
              <w:bottom w:val="single" w:sz="12" w:space="0" w:color="003087"/>
            </w:tcBorders>
            <w:shd w:val="clear" w:color="auto" w:fill="auto"/>
            <w:vAlign w:val="center"/>
          </w:tcPr>
          <w:p w14:paraId="618E85CD" w14:textId="55E92D08" w:rsidR="006C1F69" w:rsidRPr="00672875" w:rsidRDefault="006C1F69" w:rsidP="006C1F69">
            <w:pPr>
              <w:spacing w:after="0"/>
              <w:jc w:val="right"/>
              <w:rPr>
                <w:rFonts w:cs="Arial"/>
                <w:bCs/>
                <w:sz w:val="16"/>
                <w:szCs w:val="16"/>
                <w:lang w:eastAsia="pl-PL"/>
              </w:rPr>
            </w:pPr>
            <w:r w:rsidRPr="00672875">
              <w:rPr>
                <w:rFonts w:cs="Arial"/>
                <w:bCs/>
                <w:sz w:val="16"/>
                <w:szCs w:val="16"/>
                <w:lang w:eastAsia="pl-PL"/>
              </w:rPr>
              <w:t>16</w:t>
            </w:r>
          </w:p>
        </w:tc>
      </w:tr>
      <w:tr w:rsidR="006C1F69" w:rsidRPr="003B6B2F" w14:paraId="0C0F7E1B" w14:textId="77777777" w:rsidTr="00AF693D">
        <w:trPr>
          <w:trHeight w:val="204"/>
        </w:trPr>
        <w:tc>
          <w:tcPr>
            <w:tcW w:w="5919" w:type="dxa"/>
            <w:tcBorders>
              <w:bottom w:val="single" w:sz="12" w:space="0" w:color="003087"/>
            </w:tcBorders>
            <w:shd w:val="clear" w:color="auto" w:fill="auto"/>
            <w:vAlign w:val="center"/>
          </w:tcPr>
          <w:p w14:paraId="2EAC2848" w14:textId="1B02C03D"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31 grudnia</w:t>
            </w:r>
          </w:p>
        </w:tc>
        <w:tc>
          <w:tcPr>
            <w:tcW w:w="1666" w:type="dxa"/>
            <w:tcBorders>
              <w:bottom w:val="single" w:sz="12" w:space="0" w:color="003087"/>
            </w:tcBorders>
            <w:shd w:val="clear" w:color="auto" w:fill="EBF2FF"/>
            <w:vAlign w:val="center"/>
          </w:tcPr>
          <w:p w14:paraId="1D920BC7" w14:textId="21041373" w:rsidR="006C1F69" w:rsidRPr="00672875" w:rsidRDefault="006C1F69" w:rsidP="006C1F69">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06DA9EEC" w14:textId="6D7173FB" w:rsidR="006C1F69" w:rsidRPr="00672875" w:rsidRDefault="006C1F69" w:rsidP="006C1F69">
            <w:pPr>
              <w:spacing w:after="0"/>
              <w:jc w:val="right"/>
              <w:rPr>
                <w:rFonts w:cs="Arial"/>
                <w:b/>
                <w:bCs/>
                <w:color w:val="003087"/>
                <w:sz w:val="16"/>
                <w:szCs w:val="16"/>
                <w:lang w:eastAsia="pl-PL"/>
              </w:rPr>
            </w:pPr>
            <w:r w:rsidRPr="00672875">
              <w:rPr>
                <w:rFonts w:cs="Arial"/>
                <w:b/>
                <w:bCs/>
                <w:color w:val="003087"/>
                <w:sz w:val="16"/>
                <w:szCs w:val="16"/>
                <w:lang w:eastAsia="pl-PL"/>
              </w:rPr>
              <w:t>(6 222)</w:t>
            </w:r>
          </w:p>
        </w:tc>
      </w:tr>
      <w:tr w:rsidR="006C1F69" w:rsidRPr="003B6B2F" w14:paraId="7913B1A9" w14:textId="77777777" w:rsidTr="00AF693D">
        <w:trPr>
          <w:trHeight w:val="204"/>
        </w:trPr>
        <w:tc>
          <w:tcPr>
            <w:tcW w:w="5919" w:type="dxa"/>
            <w:tcBorders>
              <w:top w:val="single" w:sz="12" w:space="0" w:color="003087"/>
            </w:tcBorders>
            <w:shd w:val="clear" w:color="auto" w:fill="auto"/>
            <w:vAlign w:val="center"/>
          </w:tcPr>
          <w:p w14:paraId="721FB09A" w14:textId="77777777" w:rsidR="006C1F69" w:rsidRPr="00672875" w:rsidRDefault="006C1F69" w:rsidP="006C1F69">
            <w:pPr>
              <w:spacing w:after="0"/>
              <w:rPr>
                <w:rFonts w:cs="Arial"/>
                <w:b/>
                <w:bCs/>
                <w:color w:val="003087"/>
                <w:sz w:val="16"/>
                <w:szCs w:val="16"/>
                <w:lang w:eastAsia="pl-PL"/>
              </w:rPr>
            </w:pPr>
          </w:p>
        </w:tc>
        <w:tc>
          <w:tcPr>
            <w:tcW w:w="1666" w:type="dxa"/>
            <w:tcBorders>
              <w:top w:val="single" w:sz="12" w:space="0" w:color="003087"/>
            </w:tcBorders>
            <w:shd w:val="clear" w:color="auto" w:fill="auto"/>
            <w:vAlign w:val="center"/>
          </w:tcPr>
          <w:p w14:paraId="44C70220" w14:textId="77777777"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tcBorders>
            <w:shd w:val="clear" w:color="auto" w:fill="auto"/>
            <w:vAlign w:val="center"/>
          </w:tcPr>
          <w:p w14:paraId="21A95AF8" w14:textId="77777777" w:rsidR="006C1F69" w:rsidRPr="00672875" w:rsidRDefault="006C1F69" w:rsidP="006C1F69">
            <w:pPr>
              <w:spacing w:after="0"/>
              <w:jc w:val="right"/>
              <w:rPr>
                <w:rFonts w:cs="Arial"/>
                <w:b/>
                <w:bCs/>
                <w:color w:val="003087"/>
                <w:sz w:val="16"/>
                <w:szCs w:val="16"/>
                <w:lang w:eastAsia="pl-PL"/>
              </w:rPr>
            </w:pPr>
          </w:p>
        </w:tc>
      </w:tr>
      <w:tr w:rsidR="006C1F69" w:rsidRPr="003B6B2F" w14:paraId="36056E8D" w14:textId="77777777" w:rsidTr="00AF693D">
        <w:trPr>
          <w:trHeight w:val="204"/>
        </w:trPr>
        <w:tc>
          <w:tcPr>
            <w:tcW w:w="5919" w:type="dxa"/>
            <w:tcBorders>
              <w:bottom w:val="single" w:sz="12" w:space="0" w:color="003087"/>
            </w:tcBorders>
            <w:shd w:val="clear" w:color="auto" w:fill="auto"/>
            <w:vAlign w:val="center"/>
          </w:tcPr>
          <w:p w14:paraId="561AF331" w14:textId="65EB4A52"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Odpisy aktualizujące</w:t>
            </w:r>
          </w:p>
        </w:tc>
        <w:tc>
          <w:tcPr>
            <w:tcW w:w="1666" w:type="dxa"/>
            <w:tcBorders>
              <w:bottom w:val="single" w:sz="12" w:space="0" w:color="003087"/>
            </w:tcBorders>
            <w:shd w:val="clear" w:color="auto" w:fill="auto"/>
            <w:vAlign w:val="center"/>
          </w:tcPr>
          <w:p w14:paraId="62F082FA" w14:textId="77777777" w:rsidR="006C1F69" w:rsidRPr="00672875" w:rsidRDefault="006C1F69" w:rsidP="006C1F69">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3FDDAB67" w14:textId="77777777" w:rsidR="006C1F69" w:rsidRPr="00672875" w:rsidRDefault="006C1F69" w:rsidP="006C1F69">
            <w:pPr>
              <w:spacing w:after="0"/>
              <w:jc w:val="right"/>
              <w:rPr>
                <w:rFonts w:cs="Arial"/>
                <w:b/>
                <w:bCs/>
                <w:color w:val="003087"/>
                <w:sz w:val="16"/>
                <w:szCs w:val="16"/>
                <w:lang w:eastAsia="pl-PL"/>
              </w:rPr>
            </w:pPr>
          </w:p>
        </w:tc>
      </w:tr>
      <w:tr w:rsidR="006C1F69" w:rsidRPr="003B6B2F" w14:paraId="38ED2C3A" w14:textId="77777777" w:rsidTr="00AF693D">
        <w:trPr>
          <w:trHeight w:val="204"/>
        </w:trPr>
        <w:tc>
          <w:tcPr>
            <w:tcW w:w="5919" w:type="dxa"/>
            <w:tcBorders>
              <w:top w:val="single" w:sz="12" w:space="0" w:color="003087"/>
            </w:tcBorders>
            <w:shd w:val="clear" w:color="auto" w:fill="auto"/>
            <w:vAlign w:val="center"/>
          </w:tcPr>
          <w:p w14:paraId="5A9C3F77" w14:textId="75AC1AB8"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1 stycznia</w:t>
            </w:r>
          </w:p>
        </w:tc>
        <w:tc>
          <w:tcPr>
            <w:tcW w:w="1666" w:type="dxa"/>
            <w:tcBorders>
              <w:top w:val="single" w:sz="12" w:space="0" w:color="003087"/>
            </w:tcBorders>
            <w:shd w:val="clear" w:color="auto" w:fill="EBF2FF"/>
            <w:vAlign w:val="center"/>
          </w:tcPr>
          <w:p w14:paraId="373B96B7" w14:textId="346ADE32"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tcBorders>
            <w:shd w:val="clear" w:color="auto" w:fill="auto"/>
            <w:vAlign w:val="center"/>
          </w:tcPr>
          <w:p w14:paraId="0411C632" w14:textId="347B497D" w:rsidR="006C1F69" w:rsidRPr="00672875" w:rsidRDefault="006C1F69" w:rsidP="006C1F69">
            <w:pPr>
              <w:spacing w:after="0"/>
              <w:jc w:val="right"/>
              <w:rPr>
                <w:rFonts w:cs="Arial"/>
                <w:b/>
                <w:bCs/>
                <w:color w:val="003087"/>
                <w:sz w:val="16"/>
                <w:szCs w:val="16"/>
                <w:lang w:eastAsia="pl-PL"/>
              </w:rPr>
            </w:pPr>
            <w:r w:rsidRPr="00672875">
              <w:rPr>
                <w:rFonts w:cs="Arial"/>
                <w:b/>
                <w:color w:val="003087"/>
                <w:sz w:val="16"/>
                <w:szCs w:val="16"/>
                <w:lang w:eastAsia="pl-PL"/>
              </w:rPr>
              <w:t>(773)</w:t>
            </w:r>
          </w:p>
        </w:tc>
      </w:tr>
      <w:tr w:rsidR="006C1F69" w:rsidRPr="003B6B2F" w14:paraId="72929D61" w14:textId="77777777" w:rsidTr="00AF693D">
        <w:trPr>
          <w:trHeight w:val="204"/>
        </w:trPr>
        <w:tc>
          <w:tcPr>
            <w:tcW w:w="5919" w:type="dxa"/>
            <w:tcBorders>
              <w:top w:val="single" w:sz="12" w:space="0" w:color="003087"/>
            </w:tcBorders>
            <w:shd w:val="clear" w:color="auto" w:fill="auto"/>
            <w:vAlign w:val="center"/>
            <w:hideMark/>
          </w:tcPr>
          <w:p w14:paraId="0A65C0E8" w14:textId="69821023" w:rsidR="006C1F69" w:rsidRPr="00672875" w:rsidRDefault="006C1F69" w:rsidP="006C1F69">
            <w:pPr>
              <w:spacing w:after="0"/>
              <w:rPr>
                <w:rFonts w:cs="Arial"/>
                <w:sz w:val="16"/>
                <w:szCs w:val="16"/>
                <w:lang w:eastAsia="pl-PL"/>
              </w:rPr>
            </w:pPr>
            <w:r>
              <w:rPr>
                <w:rFonts w:cs="Arial"/>
                <w:sz w:val="16"/>
                <w:szCs w:val="16"/>
                <w:lang w:eastAsia="pl-PL"/>
              </w:rPr>
              <w:t>Zwiększenia</w:t>
            </w:r>
            <w:r w:rsidRPr="00672875">
              <w:rPr>
                <w:rFonts w:cs="Arial"/>
                <w:sz w:val="16"/>
                <w:szCs w:val="16"/>
                <w:lang w:eastAsia="pl-PL"/>
              </w:rPr>
              <w:t xml:space="preserve"> </w:t>
            </w:r>
          </w:p>
        </w:tc>
        <w:tc>
          <w:tcPr>
            <w:tcW w:w="1666" w:type="dxa"/>
            <w:tcBorders>
              <w:top w:val="single" w:sz="12" w:space="0" w:color="003087"/>
            </w:tcBorders>
            <w:shd w:val="clear" w:color="auto" w:fill="EBF2FF"/>
            <w:vAlign w:val="center"/>
          </w:tcPr>
          <w:p w14:paraId="7CA63C79" w14:textId="02DAFF95" w:rsidR="006C1F69" w:rsidRPr="00672875" w:rsidRDefault="006C1F69" w:rsidP="006C1F69">
            <w:pPr>
              <w:spacing w:after="0"/>
              <w:jc w:val="right"/>
              <w:rPr>
                <w:rFonts w:cs="Arial"/>
                <w:sz w:val="16"/>
                <w:szCs w:val="16"/>
                <w:lang w:eastAsia="pl-PL"/>
              </w:rPr>
            </w:pPr>
          </w:p>
        </w:tc>
        <w:tc>
          <w:tcPr>
            <w:tcW w:w="1417" w:type="dxa"/>
            <w:tcBorders>
              <w:top w:val="single" w:sz="12" w:space="0" w:color="003087"/>
            </w:tcBorders>
            <w:shd w:val="clear" w:color="auto" w:fill="auto"/>
            <w:vAlign w:val="center"/>
          </w:tcPr>
          <w:p w14:paraId="106AF701" w14:textId="68927338" w:rsidR="006C1F69" w:rsidRPr="00672875" w:rsidRDefault="00746880" w:rsidP="006C1F69">
            <w:pPr>
              <w:spacing w:after="0"/>
              <w:jc w:val="right"/>
              <w:rPr>
                <w:rFonts w:cs="Arial"/>
                <w:sz w:val="16"/>
                <w:szCs w:val="16"/>
                <w:lang w:eastAsia="pl-PL"/>
              </w:rPr>
            </w:pPr>
            <w:r>
              <w:rPr>
                <w:rFonts w:cs="Arial"/>
                <w:sz w:val="16"/>
                <w:szCs w:val="16"/>
                <w:lang w:eastAsia="pl-PL"/>
              </w:rPr>
              <w:t>-</w:t>
            </w:r>
          </w:p>
        </w:tc>
      </w:tr>
      <w:tr w:rsidR="006C1F69" w:rsidRPr="006C1F69" w14:paraId="7F258710" w14:textId="77777777" w:rsidTr="00AF693D">
        <w:trPr>
          <w:trHeight w:val="204"/>
        </w:trPr>
        <w:tc>
          <w:tcPr>
            <w:tcW w:w="5919" w:type="dxa"/>
            <w:tcBorders>
              <w:bottom w:val="single" w:sz="12" w:space="0" w:color="003087"/>
            </w:tcBorders>
            <w:shd w:val="clear" w:color="auto" w:fill="auto"/>
            <w:vAlign w:val="center"/>
          </w:tcPr>
          <w:p w14:paraId="1CCB3C57" w14:textId="7F2B8A75" w:rsidR="006C1F69" w:rsidRPr="006C1F69" w:rsidRDefault="006C1F69" w:rsidP="006C1F69">
            <w:pPr>
              <w:spacing w:after="0"/>
              <w:rPr>
                <w:rFonts w:cs="Arial"/>
                <w:sz w:val="16"/>
                <w:szCs w:val="16"/>
                <w:lang w:eastAsia="pl-PL"/>
              </w:rPr>
            </w:pPr>
            <w:r>
              <w:rPr>
                <w:rFonts w:cs="Arial"/>
                <w:sz w:val="16"/>
                <w:szCs w:val="16"/>
                <w:lang w:eastAsia="pl-PL"/>
              </w:rPr>
              <w:t>Zmniejszenia</w:t>
            </w:r>
          </w:p>
        </w:tc>
        <w:tc>
          <w:tcPr>
            <w:tcW w:w="1666" w:type="dxa"/>
            <w:tcBorders>
              <w:bottom w:val="single" w:sz="12" w:space="0" w:color="003087"/>
            </w:tcBorders>
            <w:shd w:val="clear" w:color="auto" w:fill="EBF2FF"/>
            <w:vAlign w:val="center"/>
          </w:tcPr>
          <w:p w14:paraId="3BD68C3B" w14:textId="77777777" w:rsidR="006C1F69" w:rsidRPr="006C1F69" w:rsidRDefault="006C1F69" w:rsidP="006C1F69">
            <w:pPr>
              <w:spacing w:after="0"/>
              <w:jc w:val="right"/>
              <w:rPr>
                <w:rFonts w:cs="Arial"/>
                <w:sz w:val="16"/>
                <w:szCs w:val="16"/>
                <w:lang w:eastAsia="pl-PL"/>
              </w:rPr>
            </w:pPr>
          </w:p>
        </w:tc>
        <w:tc>
          <w:tcPr>
            <w:tcW w:w="1417" w:type="dxa"/>
            <w:tcBorders>
              <w:bottom w:val="single" w:sz="12" w:space="0" w:color="003087"/>
            </w:tcBorders>
            <w:shd w:val="clear" w:color="auto" w:fill="auto"/>
            <w:vAlign w:val="center"/>
          </w:tcPr>
          <w:p w14:paraId="30CE8DE0" w14:textId="2F585740" w:rsidR="006C1F69" w:rsidRPr="006C1F69" w:rsidRDefault="00746880" w:rsidP="00746880">
            <w:pPr>
              <w:spacing w:after="0"/>
              <w:jc w:val="right"/>
              <w:rPr>
                <w:rFonts w:cs="Arial"/>
                <w:sz w:val="16"/>
                <w:szCs w:val="16"/>
                <w:lang w:eastAsia="pl-PL"/>
              </w:rPr>
            </w:pPr>
            <w:r w:rsidRPr="00672875">
              <w:rPr>
                <w:rFonts w:cs="Arial"/>
                <w:sz w:val="16"/>
                <w:szCs w:val="16"/>
                <w:lang w:eastAsia="pl-PL"/>
              </w:rPr>
              <w:t>89</w:t>
            </w:r>
          </w:p>
        </w:tc>
      </w:tr>
      <w:tr w:rsidR="006C1F69" w:rsidRPr="003B6B2F" w14:paraId="43C72584" w14:textId="77777777" w:rsidTr="00AF693D">
        <w:trPr>
          <w:trHeight w:val="204"/>
        </w:trPr>
        <w:tc>
          <w:tcPr>
            <w:tcW w:w="5919" w:type="dxa"/>
            <w:tcBorders>
              <w:bottom w:val="single" w:sz="12" w:space="0" w:color="003087"/>
            </w:tcBorders>
            <w:shd w:val="clear" w:color="auto" w:fill="auto"/>
            <w:vAlign w:val="center"/>
          </w:tcPr>
          <w:p w14:paraId="47463863" w14:textId="6A955695"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31 grudnia</w:t>
            </w:r>
          </w:p>
        </w:tc>
        <w:tc>
          <w:tcPr>
            <w:tcW w:w="1666" w:type="dxa"/>
            <w:tcBorders>
              <w:bottom w:val="single" w:sz="12" w:space="0" w:color="003087"/>
            </w:tcBorders>
            <w:shd w:val="clear" w:color="auto" w:fill="EBF2FF"/>
            <w:vAlign w:val="center"/>
          </w:tcPr>
          <w:p w14:paraId="6BEE069A" w14:textId="268B9B52" w:rsidR="006C1F69" w:rsidRPr="00672875" w:rsidRDefault="006C1F69" w:rsidP="006C1F69">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25803D94" w14:textId="53F1F6DB" w:rsidR="006C1F69" w:rsidRPr="00672875" w:rsidRDefault="006C1F69" w:rsidP="006C1F69">
            <w:pPr>
              <w:spacing w:after="0"/>
              <w:jc w:val="right"/>
              <w:rPr>
                <w:rFonts w:cs="Arial"/>
                <w:b/>
                <w:bCs/>
                <w:color w:val="003087"/>
                <w:sz w:val="16"/>
                <w:szCs w:val="16"/>
                <w:lang w:eastAsia="pl-PL"/>
              </w:rPr>
            </w:pPr>
            <w:r w:rsidRPr="00672875">
              <w:rPr>
                <w:rFonts w:cs="Arial"/>
                <w:b/>
                <w:bCs/>
                <w:color w:val="003087"/>
                <w:sz w:val="16"/>
                <w:szCs w:val="16"/>
                <w:lang w:eastAsia="pl-PL"/>
              </w:rPr>
              <w:t>(684)</w:t>
            </w:r>
          </w:p>
        </w:tc>
      </w:tr>
      <w:tr w:rsidR="006C1F69" w:rsidRPr="003B6B2F" w14:paraId="568F5CBF" w14:textId="77777777" w:rsidTr="00AF693D">
        <w:trPr>
          <w:trHeight w:val="204"/>
        </w:trPr>
        <w:tc>
          <w:tcPr>
            <w:tcW w:w="5919" w:type="dxa"/>
            <w:tcBorders>
              <w:top w:val="single" w:sz="12" w:space="0" w:color="003087"/>
            </w:tcBorders>
            <w:shd w:val="clear" w:color="auto" w:fill="auto"/>
            <w:vAlign w:val="center"/>
          </w:tcPr>
          <w:p w14:paraId="0A756E9F" w14:textId="77777777" w:rsidR="006C1F69" w:rsidRPr="00672875" w:rsidRDefault="006C1F69" w:rsidP="006C1F69">
            <w:pPr>
              <w:spacing w:after="0"/>
              <w:rPr>
                <w:rFonts w:cs="Arial"/>
                <w:b/>
                <w:bCs/>
                <w:color w:val="003087"/>
                <w:sz w:val="16"/>
                <w:szCs w:val="16"/>
                <w:lang w:eastAsia="pl-PL"/>
              </w:rPr>
            </w:pPr>
          </w:p>
        </w:tc>
        <w:tc>
          <w:tcPr>
            <w:tcW w:w="1666" w:type="dxa"/>
            <w:tcBorders>
              <w:top w:val="single" w:sz="12" w:space="0" w:color="003087"/>
            </w:tcBorders>
            <w:shd w:val="clear" w:color="auto" w:fill="auto"/>
            <w:vAlign w:val="center"/>
          </w:tcPr>
          <w:p w14:paraId="56218F12" w14:textId="77777777"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tcBorders>
            <w:shd w:val="clear" w:color="auto" w:fill="auto"/>
            <w:vAlign w:val="center"/>
          </w:tcPr>
          <w:p w14:paraId="607A800D" w14:textId="77777777" w:rsidR="006C1F69" w:rsidRPr="00672875" w:rsidRDefault="006C1F69" w:rsidP="006C1F69">
            <w:pPr>
              <w:spacing w:after="0"/>
              <w:jc w:val="right"/>
              <w:rPr>
                <w:rFonts w:cs="Arial"/>
                <w:b/>
                <w:bCs/>
                <w:color w:val="003087"/>
                <w:sz w:val="16"/>
                <w:szCs w:val="16"/>
                <w:lang w:eastAsia="pl-PL"/>
              </w:rPr>
            </w:pPr>
          </w:p>
        </w:tc>
      </w:tr>
      <w:tr w:rsidR="006C1F69" w:rsidRPr="003B6B2F" w14:paraId="3C9E21DA" w14:textId="77777777" w:rsidTr="00AF693D">
        <w:trPr>
          <w:trHeight w:val="204"/>
        </w:trPr>
        <w:tc>
          <w:tcPr>
            <w:tcW w:w="5919" w:type="dxa"/>
            <w:tcBorders>
              <w:bottom w:val="single" w:sz="12" w:space="0" w:color="003087"/>
            </w:tcBorders>
            <w:shd w:val="clear" w:color="auto" w:fill="auto"/>
            <w:vAlign w:val="center"/>
          </w:tcPr>
          <w:p w14:paraId="1ABCB7D9" w14:textId="590282DD"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Wartość netto</w:t>
            </w:r>
          </w:p>
        </w:tc>
        <w:tc>
          <w:tcPr>
            <w:tcW w:w="1666" w:type="dxa"/>
            <w:tcBorders>
              <w:bottom w:val="single" w:sz="12" w:space="0" w:color="003087"/>
            </w:tcBorders>
            <w:shd w:val="clear" w:color="auto" w:fill="auto"/>
            <w:vAlign w:val="center"/>
          </w:tcPr>
          <w:p w14:paraId="54E5C896" w14:textId="77777777" w:rsidR="006C1F69" w:rsidRPr="00672875" w:rsidRDefault="006C1F69" w:rsidP="006C1F69">
            <w:pPr>
              <w:spacing w:after="0"/>
              <w:jc w:val="right"/>
              <w:rPr>
                <w:rFonts w:cs="Arial"/>
                <w:b/>
                <w:bCs/>
                <w:color w:val="003087"/>
                <w:sz w:val="16"/>
                <w:szCs w:val="16"/>
                <w:lang w:eastAsia="pl-PL"/>
              </w:rPr>
            </w:pPr>
          </w:p>
        </w:tc>
        <w:tc>
          <w:tcPr>
            <w:tcW w:w="1417" w:type="dxa"/>
            <w:tcBorders>
              <w:bottom w:val="single" w:sz="12" w:space="0" w:color="003087"/>
            </w:tcBorders>
            <w:shd w:val="clear" w:color="auto" w:fill="auto"/>
            <w:vAlign w:val="center"/>
          </w:tcPr>
          <w:p w14:paraId="0E4D0AA5" w14:textId="77777777" w:rsidR="006C1F69" w:rsidRPr="00672875" w:rsidRDefault="006C1F69" w:rsidP="006C1F69">
            <w:pPr>
              <w:spacing w:after="0"/>
              <w:jc w:val="right"/>
              <w:rPr>
                <w:rFonts w:cs="Arial"/>
                <w:b/>
                <w:bCs/>
                <w:color w:val="003087"/>
                <w:sz w:val="16"/>
                <w:szCs w:val="16"/>
                <w:lang w:eastAsia="pl-PL"/>
              </w:rPr>
            </w:pPr>
          </w:p>
        </w:tc>
      </w:tr>
      <w:tr w:rsidR="006C1F69" w:rsidRPr="003B6B2F" w14:paraId="2077A5E9" w14:textId="77777777" w:rsidTr="00AF693D">
        <w:trPr>
          <w:trHeight w:val="204"/>
        </w:trPr>
        <w:tc>
          <w:tcPr>
            <w:tcW w:w="5919" w:type="dxa"/>
            <w:tcBorders>
              <w:top w:val="single" w:sz="12" w:space="0" w:color="003087"/>
              <w:bottom w:val="single" w:sz="12" w:space="0" w:color="003087"/>
            </w:tcBorders>
            <w:shd w:val="clear" w:color="auto" w:fill="auto"/>
            <w:vAlign w:val="center"/>
          </w:tcPr>
          <w:p w14:paraId="0D71797E" w14:textId="39D88184"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1 stycznia</w:t>
            </w:r>
          </w:p>
        </w:tc>
        <w:tc>
          <w:tcPr>
            <w:tcW w:w="1666" w:type="dxa"/>
            <w:tcBorders>
              <w:top w:val="single" w:sz="12" w:space="0" w:color="003087"/>
              <w:bottom w:val="single" w:sz="12" w:space="0" w:color="003087"/>
            </w:tcBorders>
            <w:shd w:val="clear" w:color="auto" w:fill="EBF2FF"/>
            <w:vAlign w:val="center"/>
          </w:tcPr>
          <w:p w14:paraId="554E8F32" w14:textId="54D2685D"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auto"/>
            <w:vAlign w:val="center"/>
          </w:tcPr>
          <w:p w14:paraId="41D84263" w14:textId="049810E5" w:rsidR="006C1F69" w:rsidRPr="00672875" w:rsidRDefault="006C1F69" w:rsidP="006C1F69">
            <w:pPr>
              <w:spacing w:after="0"/>
              <w:jc w:val="right"/>
              <w:rPr>
                <w:rFonts w:cs="Arial"/>
                <w:b/>
                <w:bCs/>
                <w:color w:val="003087"/>
                <w:sz w:val="16"/>
                <w:szCs w:val="16"/>
                <w:lang w:eastAsia="pl-PL"/>
              </w:rPr>
            </w:pPr>
            <w:r w:rsidRPr="00672875">
              <w:rPr>
                <w:rFonts w:cs="Arial"/>
                <w:b/>
                <w:bCs/>
                <w:color w:val="003087"/>
                <w:sz w:val="16"/>
                <w:szCs w:val="16"/>
                <w:lang w:eastAsia="pl-PL"/>
              </w:rPr>
              <w:t>26 981</w:t>
            </w:r>
          </w:p>
        </w:tc>
      </w:tr>
      <w:tr w:rsidR="006C1F69" w:rsidRPr="003B6B2F" w14:paraId="2EC77793" w14:textId="77777777" w:rsidTr="00AF693D">
        <w:trPr>
          <w:trHeight w:val="204"/>
        </w:trPr>
        <w:tc>
          <w:tcPr>
            <w:tcW w:w="5919" w:type="dxa"/>
            <w:tcBorders>
              <w:top w:val="single" w:sz="12" w:space="0" w:color="003087"/>
              <w:bottom w:val="single" w:sz="12" w:space="0" w:color="003087"/>
            </w:tcBorders>
            <w:shd w:val="clear" w:color="auto" w:fill="auto"/>
            <w:vAlign w:val="center"/>
          </w:tcPr>
          <w:p w14:paraId="24342250" w14:textId="3AD50989" w:rsidR="006C1F69" w:rsidRPr="00672875" w:rsidRDefault="006C1F69" w:rsidP="006C1F69">
            <w:pPr>
              <w:spacing w:after="0"/>
              <w:rPr>
                <w:rFonts w:cs="Arial"/>
                <w:b/>
                <w:bCs/>
                <w:color w:val="003087"/>
                <w:sz w:val="16"/>
                <w:szCs w:val="16"/>
                <w:lang w:eastAsia="pl-PL"/>
              </w:rPr>
            </w:pPr>
            <w:r w:rsidRPr="00672875">
              <w:rPr>
                <w:rFonts w:cs="Arial"/>
                <w:b/>
                <w:bCs/>
                <w:color w:val="003087"/>
                <w:sz w:val="16"/>
                <w:szCs w:val="16"/>
                <w:lang w:eastAsia="pl-PL"/>
              </w:rPr>
              <w:t>Stan na 31 grudnia</w:t>
            </w:r>
          </w:p>
        </w:tc>
        <w:tc>
          <w:tcPr>
            <w:tcW w:w="1666" w:type="dxa"/>
            <w:tcBorders>
              <w:top w:val="single" w:sz="12" w:space="0" w:color="003087"/>
              <w:bottom w:val="single" w:sz="12" w:space="0" w:color="003087"/>
            </w:tcBorders>
            <w:shd w:val="clear" w:color="auto" w:fill="EBF2FF"/>
            <w:vAlign w:val="center"/>
          </w:tcPr>
          <w:p w14:paraId="7F151ACB" w14:textId="26FAA4E2" w:rsidR="006C1F69" w:rsidRPr="00672875" w:rsidRDefault="006C1F69" w:rsidP="006C1F69">
            <w:pPr>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auto"/>
            <w:vAlign w:val="center"/>
          </w:tcPr>
          <w:p w14:paraId="67B1E5BD" w14:textId="58CCD2CB" w:rsidR="006C1F69" w:rsidRPr="00672875" w:rsidRDefault="006C1F69" w:rsidP="006C1F69">
            <w:pPr>
              <w:spacing w:after="0"/>
              <w:jc w:val="right"/>
              <w:rPr>
                <w:rFonts w:cs="Arial"/>
                <w:b/>
                <w:bCs/>
                <w:color w:val="003087"/>
                <w:sz w:val="16"/>
                <w:szCs w:val="16"/>
                <w:lang w:eastAsia="pl-PL"/>
              </w:rPr>
            </w:pPr>
            <w:r w:rsidRPr="00672875">
              <w:rPr>
                <w:rFonts w:cs="Arial"/>
                <w:b/>
                <w:bCs/>
                <w:color w:val="003087"/>
                <w:sz w:val="16"/>
                <w:szCs w:val="16"/>
                <w:lang w:eastAsia="pl-PL"/>
              </w:rPr>
              <w:t>25 864</w:t>
            </w:r>
          </w:p>
        </w:tc>
      </w:tr>
    </w:tbl>
    <w:p w14:paraId="6A8395F3" w14:textId="4E95A4C2" w:rsidR="009714A1" w:rsidRPr="00672875" w:rsidRDefault="009714A1" w:rsidP="00672875">
      <w:pPr>
        <w:widowControl w:val="0"/>
        <w:spacing w:before="120" w:after="120"/>
        <w:rPr>
          <w:rFonts w:cs="Arial"/>
          <w:sz w:val="17"/>
          <w:szCs w:val="17"/>
        </w:rPr>
      </w:pPr>
      <w:r w:rsidRPr="00204A57">
        <w:rPr>
          <w:rFonts w:cs="Arial"/>
          <w:szCs w:val="18"/>
          <w:lang w:eastAsia="pl-PL"/>
        </w:rPr>
        <w:fldChar w:fldCharType="end"/>
      </w:r>
      <w:r w:rsidRPr="00672875">
        <w:rPr>
          <w:rFonts w:cs="Arial"/>
          <w:sz w:val="17"/>
          <w:szCs w:val="17"/>
        </w:rPr>
        <w:t>Na nieruchomościach inwestycyjnych nie ustanowiono zabezpieczeń.</w:t>
      </w:r>
    </w:p>
    <w:p w14:paraId="551C851C" w14:textId="773E8C12" w:rsidR="009714A1" w:rsidRPr="00204A57" w:rsidRDefault="009714A1">
      <w:pPr>
        <w:widowControl w:val="0"/>
        <w:spacing w:after="120"/>
        <w:rPr>
          <w:rFonts w:cs="Arial"/>
          <w:szCs w:val="18"/>
          <w:lang w:eastAsia="pl-PL"/>
        </w:rPr>
      </w:pPr>
      <w:r w:rsidRPr="00672875">
        <w:rPr>
          <w:rFonts w:cs="Arial"/>
          <w:sz w:val="17"/>
          <w:szCs w:val="17"/>
        </w:rPr>
        <w:t>Poniżej przedstawiono przychody i koszty związane z nieruchomościami inwestycyjnymi</w:t>
      </w:r>
      <w:r w:rsidRPr="00204A57">
        <w:rPr>
          <w:rFonts w:cs="Arial"/>
          <w:szCs w:val="18"/>
        </w:rPr>
        <w:t>:</w:t>
      </w:r>
      <w:r w:rsidRPr="00204A57">
        <w:rPr>
          <w:rFonts w:cs="Arial"/>
          <w:lang w:eastAsia="en-GB"/>
        </w:rPr>
        <w:fldChar w:fldCharType="begin"/>
      </w:r>
      <w:r w:rsidRPr="00204A57">
        <w:rPr>
          <w:rFonts w:cs="Arial"/>
          <w:lang w:eastAsia="en-GB"/>
        </w:rPr>
        <w:instrText xml:space="preserve"> LINK Excel.Sheet.12 "\\\\ec1\\sk\\DF\\FS\\RAPORTY TAJNE\\sprawozdanie roczne\\RAPORT_38_6_KOSZTY_OPERACYJNE.xlsx" 38.6!W8K4:W13K6 \f 4 \h \* MERGEFORMAT </w:instrText>
      </w:r>
      <w:r w:rsidRPr="00204A57">
        <w:rPr>
          <w:rFonts w:cs="Arial"/>
          <w:lang w:eastAsia="en-GB"/>
        </w:rPr>
        <w:fldChar w:fldCharType="separate"/>
      </w:r>
    </w:p>
    <w:tbl>
      <w:tblPr>
        <w:tblW w:w="9002" w:type="dxa"/>
        <w:tblInd w:w="70" w:type="dxa"/>
        <w:tblCellMar>
          <w:left w:w="70" w:type="dxa"/>
          <w:right w:w="70" w:type="dxa"/>
        </w:tblCellMar>
        <w:tblLook w:val="04A0" w:firstRow="1" w:lastRow="0" w:firstColumn="1" w:lastColumn="0" w:noHBand="0" w:noVBand="1"/>
      </w:tblPr>
      <w:tblGrid>
        <w:gridCol w:w="5884"/>
        <w:gridCol w:w="1701"/>
        <w:gridCol w:w="1417"/>
      </w:tblGrid>
      <w:tr w:rsidR="00EC5671" w:rsidRPr="002742A4" w14:paraId="6EBE6BC4" w14:textId="77777777" w:rsidTr="00746880">
        <w:trPr>
          <w:trHeight w:val="180"/>
        </w:trPr>
        <w:tc>
          <w:tcPr>
            <w:tcW w:w="5884" w:type="dxa"/>
            <w:shd w:val="clear" w:color="auto" w:fill="0042B8"/>
            <w:vAlign w:val="center"/>
          </w:tcPr>
          <w:p w14:paraId="422B6A59" w14:textId="77777777" w:rsidR="009714A1" w:rsidRPr="00672875" w:rsidRDefault="009714A1">
            <w:pPr>
              <w:widowControl w:val="0"/>
              <w:spacing w:after="0"/>
              <w:rPr>
                <w:rFonts w:cs="Arial"/>
                <w:color w:val="FFFFFF" w:themeColor="background1"/>
                <w:sz w:val="16"/>
                <w:szCs w:val="16"/>
                <w:lang w:eastAsia="pl-PL"/>
              </w:rPr>
            </w:pPr>
          </w:p>
        </w:tc>
        <w:tc>
          <w:tcPr>
            <w:tcW w:w="3118" w:type="dxa"/>
            <w:gridSpan w:val="2"/>
            <w:shd w:val="clear" w:color="auto" w:fill="0042B8"/>
            <w:vAlign w:val="center"/>
          </w:tcPr>
          <w:p w14:paraId="169BB6BF" w14:textId="22EDD60B" w:rsidR="009714A1" w:rsidRPr="00672875" w:rsidRDefault="0064267F">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EC5671" w:rsidRPr="002742A4" w14:paraId="052AFCD1" w14:textId="77777777" w:rsidTr="00746880">
        <w:trPr>
          <w:trHeight w:val="180"/>
        </w:trPr>
        <w:tc>
          <w:tcPr>
            <w:tcW w:w="5884" w:type="dxa"/>
            <w:shd w:val="clear" w:color="auto" w:fill="0042B8"/>
            <w:vAlign w:val="center"/>
            <w:hideMark/>
          </w:tcPr>
          <w:p w14:paraId="1A3928C1" w14:textId="77777777" w:rsidR="009714A1" w:rsidRPr="00672875" w:rsidRDefault="009714A1">
            <w:pPr>
              <w:widowControl w:val="0"/>
              <w:spacing w:after="0"/>
              <w:rPr>
                <w:rFonts w:cs="Arial"/>
                <w:color w:val="FFFFFF" w:themeColor="background1"/>
                <w:sz w:val="16"/>
                <w:szCs w:val="16"/>
                <w:lang w:eastAsia="pl-PL"/>
              </w:rPr>
            </w:pPr>
          </w:p>
        </w:tc>
        <w:tc>
          <w:tcPr>
            <w:tcW w:w="1701" w:type="dxa"/>
            <w:shd w:val="clear" w:color="auto" w:fill="0042B8"/>
            <w:vAlign w:val="center"/>
            <w:hideMark/>
          </w:tcPr>
          <w:p w14:paraId="1DDD32FB" w14:textId="43F084AA" w:rsidR="009714A1" w:rsidRPr="00672875" w:rsidRDefault="009714A1" w:rsidP="00746880">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w:t>
            </w:r>
            <w:r w:rsidR="00746880">
              <w:rPr>
                <w:rFonts w:cs="Arial"/>
                <w:b/>
                <w:bCs/>
                <w:color w:val="FFFFFF" w:themeColor="background1"/>
                <w:sz w:val="16"/>
                <w:szCs w:val="16"/>
                <w:lang w:eastAsia="pl-PL"/>
              </w:rPr>
              <w:t>9</w:t>
            </w:r>
          </w:p>
        </w:tc>
        <w:tc>
          <w:tcPr>
            <w:tcW w:w="1417" w:type="dxa"/>
            <w:shd w:val="clear" w:color="auto" w:fill="0042B8"/>
            <w:vAlign w:val="center"/>
            <w:hideMark/>
          </w:tcPr>
          <w:p w14:paraId="49F989DF" w14:textId="263D88AB" w:rsidR="009714A1" w:rsidRPr="00672875" w:rsidRDefault="009714A1" w:rsidP="00746880">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w:t>
            </w:r>
            <w:r w:rsidR="00746880">
              <w:rPr>
                <w:rFonts w:cs="Arial"/>
                <w:b/>
                <w:bCs/>
                <w:color w:val="FFFFFF" w:themeColor="background1"/>
                <w:sz w:val="16"/>
                <w:szCs w:val="16"/>
                <w:lang w:eastAsia="pl-PL"/>
              </w:rPr>
              <w:t>8</w:t>
            </w:r>
          </w:p>
        </w:tc>
      </w:tr>
      <w:tr w:rsidR="00BE12EA" w:rsidRPr="002742A4" w14:paraId="3D8CDB56" w14:textId="77777777" w:rsidTr="00AF693D">
        <w:trPr>
          <w:trHeight w:val="204"/>
        </w:trPr>
        <w:tc>
          <w:tcPr>
            <w:tcW w:w="5884" w:type="dxa"/>
            <w:shd w:val="clear" w:color="auto" w:fill="FFFFFF" w:themeFill="background1"/>
            <w:vAlign w:val="center"/>
          </w:tcPr>
          <w:p w14:paraId="62A6724F" w14:textId="77777777" w:rsidR="00BE12EA" w:rsidRPr="00672875" w:rsidRDefault="00BE12EA">
            <w:pPr>
              <w:widowControl w:val="0"/>
              <w:spacing w:after="0"/>
              <w:rPr>
                <w:rFonts w:cs="Arial"/>
                <w:color w:val="FFFFFF" w:themeColor="background1"/>
                <w:sz w:val="16"/>
                <w:szCs w:val="16"/>
                <w:lang w:eastAsia="pl-PL"/>
              </w:rPr>
            </w:pPr>
          </w:p>
        </w:tc>
        <w:tc>
          <w:tcPr>
            <w:tcW w:w="1701" w:type="dxa"/>
            <w:shd w:val="clear" w:color="auto" w:fill="FFFFFF" w:themeFill="background1"/>
            <w:vAlign w:val="center"/>
          </w:tcPr>
          <w:p w14:paraId="267C1A77" w14:textId="77777777" w:rsidR="00BE12EA" w:rsidRPr="00672875" w:rsidRDefault="00BE12EA">
            <w:pPr>
              <w:widowControl w:val="0"/>
              <w:spacing w:after="0"/>
              <w:jc w:val="center"/>
              <w:rPr>
                <w:rFonts w:cs="Arial"/>
                <w:b/>
                <w:bCs/>
                <w:color w:val="FFFFFF" w:themeColor="background1"/>
                <w:sz w:val="16"/>
                <w:szCs w:val="16"/>
                <w:lang w:eastAsia="pl-PL"/>
              </w:rPr>
            </w:pPr>
          </w:p>
        </w:tc>
        <w:tc>
          <w:tcPr>
            <w:tcW w:w="1417" w:type="dxa"/>
            <w:shd w:val="clear" w:color="auto" w:fill="FFFFFF" w:themeFill="background1"/>
            <w:vAlign w:val="center"/>
          </w:tcPr>
          <w:p w14:paraId="021011F0" w14:textId="77777777" w:rsidR="00BE12EA" w:rsidRPr="00672875" w:rsidRDefault="00BE12EA">
            <w:pPr>
              <w:widowControl w:val="0"/>
              <w:spacing w:after="0"/>
              <w:jc w:val="center"/>
              <w:rPr>
                <w:rFonts w:cs="Arial"/>
                <w:b/>
                <w:bCs/>
                <w:color w:val="FFFFFF" w:themeColor="background1"/>
                <w:sz w:val="16"/>
                <w:szCs w:val="16"/>
                <w:lang w:eastAsia="pl-PL"/>
              </w:rPr>
            </w:pPr>
          </w:p>
        </w:tc>
      </w:tr>
      <w:tr w:rsidR="00746880" w:rsidRPr="002742A4" w14:paraId="405BAD78" w14:textId="77777777" w:rsidTr="00AF693D">
        <w:trPr>
          <w:trHeight w:val="204"/>
        </w:trPr>
        <w:tc>
          <w:tcPr>
            <w:tcW w:w="5884" w:type="dxa"/>
            <w:shd w:val="clear" w:color="auto" w:fill="auto"/>
            <w:vAlign w:val="center"/>
            <w:hideMark/>
          </w:tcPr>
          <w:p w14:paraId="5D31985E" w14:textId="77777777" w:rsidR="00746880" w:rsidRPr="00672875" w:rsidRDefault="00746880" w:rsidP="00746880">
            <w:pPr>
              <w:widowControl w:val="0"/>
              <w:spacing w:after="0"/>
              <w:rPr>
                <w:rFonts w:cs="Arial"/>
                <w:sz w:val="16"/>
                <w:szCs w:val="16"/>
                <w:lang w:eastAsia="pl-PL"/>
              </w:rPr>
            </w:pPr>
            <w:r w:rsidRPr="00672875">
              <w:rPr>
                <w:rFonts w:cs="Arial"/>
                <w:sz w:val="16"/>
                <w:szCs w:val="16"/>
                <w:lang w:eastAsia="pl-PL"/>
              </w:rPr>
              <w:t xml:space="preserve">Przychody z nieruchomości inwestycyjnych </w:t>
            </w:r>
          </w:p>
        </w:tc>
        <w:tc>
          <w:tcPr>
            <w:tcW w:w="1701" w:type="dxa"/>
            <w:shd w:val="clear" w:color="auto" w:fill="EBF2FF"/>
            <w:vAlign w:val="center"/>
          </w:tcPr>
          <w:p w14:paraId="52AF4210" w14:textId="5538578C" w:rsidR="00746880" w:rsidRPr="00672875" w:rsidRDefault="00746880" w:rsidP="00746880">
            <w:pPr>
              <w:widowControl w:val="0"/>
              <w:spacing w:after="0"/>
              <w:jc w:val="right"/>
              <w:rPr>
                <w:rFonts w:cs="Arial"/>
                <w:sz w:val="16"/>
                <w:szCs w:val="16"/>
                <w:lang w:eastAsia="pl-PL"/>
              </w:rPr>
            </w:pPr>
          </w:p>
        </w:tc>
        <w:tc>
          <w:tcPr>
            <w:tcW w:w="1417" w:type="dxa"/>
            <w:shd w:val="clear" w:color="auto" w:fill="auto"/>
            <w:vAlign w:val="center"/>
          </w:tcPr>
          <w:p w14:paraId="28863994" w14:textId="32513C2A" w:rsidR="00746880" w:rsidRPr="00672875" w:rsidRDefault="00746880" w:rsidP="00746880">
            <w:pPr>
              <w:widowControl w:val="0"/>
              <w:spacing w:after="0"/>
              <w:jc w:val="right"/>
              <w:rPr>
                <w:rFonts w:cs="Arial"/>
                <w:sz w:val="16"/>
                <w:szCs w:val="16"/>
                <w:lang w:eastAsia="pl-PL"/>
              </w:rPr>
            </w:pPr>
            <w:r w:rsidRPr="00672875">
              <w:rPr>
                <w:rFonts w:cs="Arial"/>
                <w:sz w:val="16"/>
                <w:szCs w:val="16"/>
                <w:lang w:eastAsia="pl-PL"/>
              </w:rPr>
              <w:t>4 625</w:t>
            </w:r>
          </w:p>
        </w:tc>
      </w:tr>
      <w:tr w:rsidR="00746880" w:rsidRPr="002742A4" w14:paraId="4211B5B4" w14:textId="77777777" w:rsidTr="00AF693D">
        <w:trPr>
          <w:trHeight w:val="204"/>
        </w:trPr>
        <w:tc>
          <w:tcPr>
            <w:tcW w:w="5884" w:type="dxa"/>
            <w:tcBorders>
              <w:bottom w:val="single" w:sz="12" w:space="0" w:color="003087"/>
            </w:tcBorders>
            <w:shd w:val="clear" w:color="auto" w:fill="auto"/>
            <w:vAlign w:val="center"/>
            <w:hideMark/>
          </w:tcPr>
          <w:p w14:paraId="181AB21B" w14:textId="77777777" w:rsidR="00746880" w:rsidRPr="00672875" w:rsidRDefault="00746880" w:rsidP="00746880">
            <w:pPr>
              <w:widowControl w:val="0"/>
              <w:spacing w:after="0"/>
              <w:rPr>
                <w:rFonts w:cs="Arial"/>
                <w:sz w:val="16"/>
                <w:szCs w:val="16"/>
                <w:lang w:eastAsia="pl-PL"/>
              </w:rPr>
            </w:pPr>
            <w:r w:rsidRPr="00672875">
              <w:rPr>
                <w:rFonts w:cs="Arial"/>
                <w:sz w:val="16"/>
                <w:szCs w:val="16"/>
                <w:lang w:eastAsia="pl-PL"/>
              </w:rPr>
              <w:t>Koszty operacyjne związane z nieruchomościami inwestycyjnymi generującymi przychody</w:t>
            </w:r>
          </w:p>
        </w:tc>
        <w:tc>
          <w:tcPr>
            <w:tcW w:w="1701" w:type="dxa"/>
            <w:tcBorders>
              <w:bottom w:val="single" w:sz="12" w:space="0" w:color="003087"/>
            </w:tcBorders>
            <w:shd w:val="clear" w:color="auto" w:fill="EBF2FF"/>
            <w:vAlign w:val="center"/>
          </w:tcPr>
          <w:p w14:paraId="532F83A9" w14:textId="6D8371CB" w:rsidR="00746880" w:rsidRPr="00672875" w:rsidRDefault="00746880" w:rsidP="00746880">
            <w:pPr>
              <w:widowControl w:val="0"/>
              <w:spacing w:after="0"/>
              <w:jc w:val="right"/>
              <w:rPr>
                <w:rFonts w:cs="Arial"/>
                <w:sz w:val="16"/>
                <w:szCs w:val="16"/>
                <w:lang w:eastAsia="pl-PL"/>
              </w:rPr>
            </w:pPr>
          </w:p>
        </w:tc>
        <w:tc>
          <w:tcPr>
            <w:tcW w:w="1417" w:type="dxa"/>
            <w:tcBorders>
              <w:bottom w:val="single" w:sz="12" w:space="0" w:color="003087"/>
            </w:tcBorders>
            <w:shd w:val="clear" w:color="auto" w:fill="auto"/>
            <w:vAlign w:val="center"/>
          </w:tcPr>
          <w:p w14:paraId="60DAB9AB" w14:textId="717DDCF0" w:rsidR="00746880" w:rsidRPr="00672875" w:rsidRDefault="00746880" w:rsidP="00746880">
            <w:pPr>
              <w:widowControl w:val="0"/>
              <w:spacing w:after="0"/>
              <w:jc w:val="right"/>
              <w:rPr>
                <w:rFonts w:cs="Arial"/>
                <w:sz w:val="16"/>
                <w:szCs w:val="16"/>
                <w:lang w:eastAsia="pl-PL"/>
              </w:rPr>
            </w:pPr>
            <w:r w:rsidRPr="00672875">
              <w:rPr>
                <w:rFonts w:cs="Arial"/>
                <w:sz w:val="16"/>
                <w:szCs w:val="16"/>
                <w:lang w:eastAsia="pl-PL"/>
              </w:rPr>
              <w:t>(4 036)</w:t>
            </w:r>
          </w:p>
        </w:tc>
      </w:tr>
    </w:tbl>
    <w:p w14:paraId="602DC42E" w14:textId="359092A3" w:rsidR="009714A1" w:rsidRPr="00672875" w:rsidRDefault="009714A1" w:rsidP="00BE12EA">
      <w:pPr>
        <w:widowControl w:val="0"/>
        <w:spacing w:before="120" w:after="120"/>
        <w:rPr>
          <w:rFonts w:cs="Arial"/>
          <w:color w:val="000000"/>
          <w:sz w:val="17"/>
          <w:szCs w:val="17"/>
        </w:rPr>
      </w:pPr>
      <w:r w:rsidRPr="00204A57">
        <w:rPr>
          <w:rFonts w:cs="Arial"/>
          <w:szCs w:val="18"/>
          <w:lang w:eastAsia="en-GB"/>
        </w:rPr>
        <w:fldChar w:fldCharType="end"/>
      </w:r>
      <w:r w:rsidRPr="00672875">
        <w:rPr>
          <w:rFonts w:cs="Arial"/>
          <w:color w:val="000000"/>
          <w:sz w:val="17"/>
          <w:szCs w:val="17"/>
        </w:rPr>
        <w:t>Grupa do kategorii nieruchomości inwestycyjnych zalicza między innymi budynki biurowe i inne lokale.</w:t>
      </w:r>
    </w:p>
    <w:p w14:paraId="56CC08A7" w14:textId="53785BAA" w:rsidR="009714A1" w:rsidRPr="00672875" w:rsidRDefault="009714A1" w:rsidP="00672875">
      <w:pPr>
        <w:widowControl w:val="0"/>
        <w:spacing w:after="360" w:line="276" w:lineRule="auto"/>
        <w:ind w:right="102"/>
        <w:jc w:val="both"/>
        <w:rPr>
          <w:rFonts w:cs="Arial"/>
          <w:color w:val="000000"/>
          <w:sz w:val="17"/>
          <w:szCs w:val="17"/>
        </w:rPr>
      </w:pPr>
      <w:r w:rsidRPr="00672875">
        <w:rPr>
          <w:rFonts w:cs="Arial"/>
          <w:color w:val="000000"/>
          <w:sz w:val="17"/>
          <w:szCs w:val="17"/>
        </w:rPr>
        <w:t xml:space="preserve">Najbardziej wartościową nieruchomością inwestycyjną jest była siedziba ENEA S.A., ujęta w księgach w wartości netto </w:t>
      </w:r>
      <w:r w:rsidR="00746880" w:rsidRPr="00746880">
        <w:rPr>
          <w:rFonts w:cs="Arial"/>
          <w:color w:val="000000"/>
          <w:sz w:val="17"/>
          <w:szCs w:val="17"/>
          <w:highlight w:val="yellow"/>
        </w:rPr>
        <w:t>…</w:t>
      </w:r>
      <w:r w:rsidR="00746880">
        <w:rPr>
          <w:rFonts w:cs="Arial"/>
          <w:color w:val="000000"/>
          <w:sz w:val="17"/>
          <w:szCs w:val="17"/>
        </w:rPr>
        <w:t xml:space="preserve"> </w:t>
      </w:r>
      <w:r w:rsidRPr="00672875">
        <w:rPr>
          <w:rFonts w:cs="Arial"/>
          <w:color w:val="000000"/>
          <w:sz w:val="17"/>
          <w:szCs w:val="17"/>
        </w:rPr>
        <w:t>tys. zł. Grupa szacuje, że wartość godziwa zbliżona jest do wartości ujętej w księgach.</w:t>
      </w:r>
    </w:p>
    <w:tbl>
      <w:tblPr>
        <w:tblW w:w="0" w:type="auto"/>
        <w:tblLook w:val="04A0" w:firstRow="1" w:lastRow="0" w:firstColumn="1" w:lastColumn="0" w:noHBand="0" w:noVBand="1"/>
      </w:tblPr>
      <w:tblGrid>
        <w:gridCol w:w="9062"/>
      </w:tblGrid>
      <w:tr w:rsidR="00EC5671" w:rsidRPr="00DC053D" w14:paraId="1AD11116" w14:textId="77777777" w:rsidTr="002E63DA">
        <w:tc>
          <w:tcPr>
            <w:tcW w:w="9062" w:type="dxa"/>
            <w:tcBorders>
              <w:top w:val="single" w:sz="12" w:space="0" w:color="003087"/>
              <w:bottom w:val="single" w:sz="12" w:space="0" w:color="003087"/>
            </w:tcBorders>
          </w:tcPr>
          <w:p w14:paraId="5A982BB1" w14:textId="3E78E43B" w:rsidR="00EC5671" w:rsidRPr="00672875" w:rsidRDefault="00EC5671" w:rsidP="00246581">
            <w:pPr>
              <w:pStyle w:val="Nagwek2"/>
              <w:numPr>
                <w:ilvl w:val="0"/>
                <w:numId w:val="2"/>
              </w:numPr>
              <w:rPr>
                <w:sz w:val="17"/>
                <w:szCs w:val="17"/>
              </w:rPr>
            </w:pPr>
            <w:bookmarkStart w:id="195" w:name="_Toc26266367"/>
            <w:bookmarkStart w:id="196" w:name="_Toc26272868"/>
            <w:bookmarkStart w:id="197" w:name="_Toc26273018"/>
            <w:bookmarkStart w:id="198" w:name="_Toc26453542"/>
            <w:bookmarkStart w:id="199" w:name="_Toc26453644"/>
            <w:bookmarkStart w:id="200" w:name="_Toc26453912"/>
            <w:bookmarkStart w:id="201" w:name="_Toc26455238"/>
            <w:bookmarkStart w:id="202" w:name="_Toc26456766"/>
            <w:bookmarkStart w:id="203" w:name="_Toc26457357"/>
            <w:bookmarkStart w:id="204" w:name="_Toc26457864"/>
            <w:bookmarkStart w:id="205" w:name="_Toc26458338"/>
            <w:bookmarkStart w:id="206" w:name="_Toc26458515"/>
            <w:bookmarkStart w:id="207" w:name="_Toc26458966"/>
            <w:bookmarkStart w:id="208" w:name="_Toc29473679"/>
            <w:bookmarkEnd w:id="195"/>
            <w:bookmarkEnd w:id="196"/>
            <w:bookmarkEnd w:id="197"/>
            <w:bookmarkEnd w:id="198"/>
            <w:bookmarkEnd w:id="199"/>
            <w:bookmarkEnd w:id="200"/>
            <w:bookmarkEnd w:id="201"/>
            <w:bookmarkEnd w:id="202"/>
            <w:bookmarkEnd w:id="203"/>
            <w:bookmarkEnd w:id="204"/>
            <w:bookmarkEnd w:id="205"/>
            <w:bookmarkEnd w:id="206"/>
            <w:bookmarkEnd w:id="207"/>
            <w:r w:rsidRPr="00672875">
              <w:rPr>
                <w:sz w:val="17"/>
                <w:szCs w:val="17"/>
              </w:rPr>
              <w:t>Inwestycje w jednostki stowarzyszone i współkontrolowane</w:t>
            </w:r>
            <w:bookmarkEnd w:id="208"/>
          </w:p>
        </w:tc>
      </w:tr>
    </w:tbl>
    <w:p w14:paraId="61894AD0" w14:textId="77777777" w:rsidR="00EC5671" w:rsidRPr="00672875" w:rsidRDefault="00EC5671" w:rsidP="00BE12EA">
      <w:pPr>
        <w:spacing w:after="0" w:line="240" w:lineRule="auto"/>
        <w:rPr>
          <w:rFonts w:cs="Arial"/>
          <w:sz w:val="17"/>
          <w:szCs w:val="17"/>
        </w:rPr>
      </w:pPr>
    </w:p>
    <w:tbl>
      <w:tblPr>
        <w:tblStyle w:val="basicforEnea"/>
        <w:tblW w:w="0" w:type="auto"/>
        <w:tblLook w:val="04A0" w:firstRow="1" w:lastRow="0" w:firstColumn="1" w:lastColumn="0" w:noHBand="0" w:noVBand="1"/>
      </w:tblPr>
      <w:tblGrid>
        <w:gridCol w:w="9062"/>
      </w:tblGrid>
      <w:tr w:rsidR="00EC5671" w:rsidRPr="00DC053D" w14:paraId="2B4A94D0" w14:textId="77777777" w:rsidTr="008D4BCA">
        <w:tc>
          <w:tcPr>
            <w:tcW w:w="9062" w:type="dxa"/>
            <w:tcBorders>
              <w:top w:val="double" w:sz="6" w:space="0" w:color="003087"/>
              <w:bottom w:val="double" w:sz="6" w:space="0" w:color="003087"/>
            </w:tcBorders>
            <w:shd w:val="clear" w:color="auto" w:fill="FFFFFF"/>
          </w:tcPr>
          <w:p w14:paraId="6B07F4E3" w14:textId="77777777" w:rsidR="00EC5671" w:rsidRPr="00672875" w:rsidRDefault="00EC5671" w:rsidP="00D14056">
            <w:pPr>
              <w:spacing w:before="120" w:after="120"/>
              <w:rPr>
                <w:rFonts w:cs="Arial"/>
                <w:b/>
                <w:color w:val="003087"/>
                <w:sz w:val="17"/>
                <w:szCs w:val="17"/>
              </w:rPr>
            </w:pPr>
            <w:r w:rsidRPr="00672875">
              <w:rPr>
                <w:rFonts w:cs="Arial"/>
                <w:b/>
                <w:color w:val="003087"/>
                <w:sz w:val="17"/>
                <w:szCs w:val="17"/>
              </w:rPr>
              <w:t>Zasady rachunkowości</w:t>
            </w:r>
          </w:p>
        </w:tc>
      </w:tr>
      <w:tr w:rsidR="00B777F1" w:rsidRPr="00DC053D" w14:paraId="6FFAFBCA" w14:textId="77777777" w:rsidTr="008D4BCA">
        <w:tc>
          <w:tcPr>
            <w:tcW w:w="9062" w:type="dxa"/>
            <w:tcBorders>
              <w:top w:val="double" w:sz="6" w:space="0" w:color="003087"/>
              <w:bottom w:val="double" w:sz="6" w:space="0" w:color="003087"/>
            </w:tcBorders>
            <w:shd w:val="clear" w:color="auto" w:fill="EBF2FF"/>
          </w:tcPr>
          <w:p w14:paraId="1F1E7F01" w14:textId="14107EAC" w:rsidR="00B777F1" w:rsidRPr="00672875" w:rsidRDefault="00B777F1" w:rsidP="006D65EF">
            <w:pPr>
              <w:spacing w:before="120" w:after="120" w:line="276" w:lineRule="auto"/>
              <w:jc w:val="both"/>
              <w:rPr>
                <w:rFonts w:cs="Arial"/>
                <w:sz w:val="17"/>
                <w:szCs w:val="17"/>
              </w:rPr>
            </w:pPr>
            <w:r w:rsidRPr="00672875">
              <w:rPr>
                <w:rFonts w:cs="Arial"/>
                <w:sz w:val="17"/>
                <w:szCs w:val="17"/>
              </w:rPr>
              <w:t xml:space="preserve">Zasady rachunkowości dotyczące inwestycji w jednostki stowarzyszone i współkontrolowane zostały przedstawione w nocie </w:t>
            </w:r>
            <w:r w:rsidR="006D65EF">
              <w:rPr>
                <w:rFonts w:cs="Arial"/>
                <w:sz w:val="17"/>
                <w:szCs w:val="17"/>
              </w:rPr>
              <w:t>s</w:t>
            </w:r>
            <w:r w:rsidR="003C7E4E" w:rsidRPr="00672875">
              <w:rPr>
                <w:rFonts w:cs="Arial"/>
                <w:sz w:val="17"/>
                <w:szCs w:val="17"/>
              </w:rPr>
              <w:t>kład</w:t>
            </w:r>
            <w:r w:rsidR="006D65EF">
              <w:rPr>
                <w:rFonts w:cs="Arial"/>
                <w:sz w:val="17"/>
                <w:szCs w:val="17"/>
              </w:rPr>
              <w:t>u</w:t>
            </w:r>
            <w:r w:rsidR="003C7E4E" w:rsidRPr="00672875">
              <w:rPr>
                <w:rFonts w:cs="Arial"/>
                <w:sz w:val="17"/>
                <w:szCs w:val="17"/>
              </w:rPr>
              <w:t xml:space="preserve"> Grupy Kapitałowej i </w:t>
            </w:r>
            <w:r w:rsidR="006D65EF">
              <w:rPr>
                <w:rFonts w:cs="Arial"/>
                <w:sz w:val="17"/>
                <w:szCs w:val="17"/>
              </w:rPr>
              <w:t>zasad</w:t>
            </w:r>
            <w:r w:rsidR="003C7E4E" w:rsidRPr="00672875">
              <w:rPr>
                <w:rFonts w:cs="Arial"/>
                <w:sz w:val="17"/>
                <w:szCs w:val="17"/>
              </w:rPr>
              <w:t xml:space="preserve"> </w:t>
            </w:r>
            <w:r w:rsidR="006D65EF">
              <w:rPr>
                <w:rFonts w:cs="Arial"/>
                <w:sz w:val="17"/>
                <w:szCs w:val="17"/>
              </w:rPr>
              <w:t>k</w:t>
            </w:r>
            <w:r w:rsidR="003C7E4E" w:rsidRPr="00672875">
              <w:rPr>
                <w:rFonts w:cs="Arial"/>
                <w:sz w:val="17"/>
                <w:szCs w:val="17"/>
              </w:rPr>
              <w:t>onsolidacji</w:t>
            </w:r>
            <w:r w:rsidRPr="00672875">
              <w:rPr>
                <w:rFonts w:cs="Arial"/>
                <w:sz w:val="17"/>
                <w:szCs w:val="17"/>
              </w:rPr>
              <w:t xml:space="preserve"> </w:t>
            </w:r>
            <w:r w:rsidR="003C7E4E" w:rsidRPr="00672875">
              <w:rPr>
                <w:rFonts w:cs="Arial"/>
                <w:sz w:val="17"/>
                <w:szCs w:val="17"/>
              </w:rPr>
              <w:t>(</w:t>
            </w:r>
            <w:r w:rsidR="003C7E4E" w:rsidRPr="006D65EF">
              <w:rPr>
                <w:rFonts w:cs="Arial"/>
                <w:sz w:val="17"/>
                <w:szCs w:val="17"/>
                <w:highlight w:val="yellow"/>
              </w:rPr>
              <w:t>nota 2</w:t>
            </w:r>
            <w:r w:rsidR="003C7E4E" w:rsidRPr="00672875">
              <w:rPr>
                <w:rFonts w:cs="Arial"/>
                <w:sz w:val="17"/>
                <w:szCs w:val="17"/>
              </w:rPr>
              <w:t>).</w:t>
            </w:r>
          </w:p>
        </w:tc>
      </w:tr>
    </w:tbl>
    <w:p w14:paraId="3E688D22" w14:textId="77777777" w:rsidR="00EC5671" w:rsidRPr="00672875" w:rsidRDefault="00EC5671" w:rsidP="009714A1">
      <w:pPr>
        <w:widowControl w:val="0"/>
        <w:spacing w:after="120" w:line="276" w:lineRule="auto"/>
        <w:ind w:right="102"/>
        <w:jc w:val="both"/>
        <w:rPr>
          <w:rFonts w:cs="Arial"/>
          <w:color w:val="000000"/>
          <w:sz w:val="17"/>
          <w:szCs w:val="17"/>
        </w:rPr>
      </w:pPr>
    </w:p>
    <w:p w14:paraId="06D2D90A" w14:textId="77777777" w:rsidR="00EC5671" w:rsidRPr="00672875" w:rsidRDefault="00EC5671" w:rsidP="00340344">
      <w:pPr>
        <w:spacing w:after="120" w:line="240" w:lineRule="auto"/>
        <w:rPr>
          <w:rFonts w:cs="Arial"/>
          <w:sz w:val="17"/>
          <w:szCs w:val="17"/>
        </w:rPr>
        <w:sectPr w:rsidR="00EC5671" w:rsidRPr="00672875" w:rsidSect="00667978">
          <w:footerReference w:type="even" r:id="rId87"/>
          <w:footerReference w:type="default" r:id="rId88"/>
          <w:pgSz w:w="11906" w:h="16838"/>
          <w:pgMar w:top="1417" w:right="1417" w:bottom="1417" w:left="1417" w:header="708" w:footer="708" w:gutter="0"/>
          <w:cols w:space="708"/>
          <w:docGrid w:linePitch="360"/>
        </w:sectPr>
      </w:pPr>
    </w:p>
    <w:p w14:paraId="37401ACE" w14:textId="77777777" w:rsidR="00EC5671" w:rsidRPr="00672875" w:rsidRDefault="00EC5671" w:rsidP="00EC5671">
      <w:pPr>
        <w:widowControl w:val="0"/>
        <w:tabs>
          <w:tab w:val="left" w:pos="0"/>
        </w:tabs>
        <w:autoSpaceDE w:val="0"/>
        <w:autoSpaceDN w:val="0"/>
        <w:adjustRightInd w:val="0"/>
        <w:spacing w:after="120" w:line="276" w:lineRule="auto"/>
        <w:jc w:val="both"/>
        <w:rPr>
          <w:rFonts w:cs="Arial"/>
          <w:color w:val="000000"/>
          <w:sz w:val="17"/>
          <w:szCs w:val="17"/>
        </w:rPr>
      </w:pPr>
      <w:r w:rsidRPr="00666BC0">
        <w:rPr>
          <w:rFonts w:cs="Arial"/>
          <w:color w:val="000000"/>
          <w:sz w:val="17"/>
          <w:szCs w:val="17"/>
        </w:rPr>
        <w:t>W poniższej tabeli przedstawiono podstawowe dane finansowe dotyczące jednostek stowarzyszonych i współkontrolowanych konsolidowanych metodą praw własności:</w:t>
      </w:r>
    </w:p>
    <w:tbl>
      <w:tblPr>
        <w:tblW w:w="14142" w:type="dxa"/>
        <w:tblCellMar>
          <w:left w:w="70" w:type="dxa"/>
          <w:right w:w="70" w:type="dxa"/>
        </w:tblCellMar>
        <w:tblLook w:val="04A0" w:firstRow="1" w:lastRow="0" w:firstColumn="1" w:lastColumn="0" w:noHBand="0" w:noVBand="1"/>
      </w:tblPr>
      <w:tblGrid>
        <w:gridCol w:w="5647"/>
        <w:gridCol w:w="600"/>
        <w:gridCol w:w="1510"/>
        <w:gridCol w:w="1665"/>
        <w:gridCol w:w="1991"/>
        <w:gridCol w:w="1562"/>
        <w:gridCol w:w="1167"/>
      </w:tblGrid>
      <w:tr w:rsidR="00EC5671" w:rsidRPr="00DC053D" w14:paraId="78B11A6E" w14:textId="77777777" w:rsidTr="0064267F">
        <w:trPr>
          <w:trHeight w:val="732"/>
        </w:trPr>
        <w:tc>
          <w:tcPr>
            <w:tcW w:w="5647" w:type="dxa"/>
            <w:shd w:val="clear" w:color="auto" w:fill="0042B8"/>
            <w:noWrap/>
            <w:vAlign w:val="center"/>
            <w:hideMark/>
          </w:tcPr>
          <w:p w14:paraId="31511180" w14:textId="51BD9D99" w:rsidR="00EC5671" w:rsidRPr="00672875" w:rsidRDefault="0064267F" w:rsidP="00EC5671">
            <w:pPr>
              <w:spacing w:after="0"/>
              <w:rPr>
                <w:rFonts w:ascii="Times New Roman" w:hAnsi="Times New Roman"/>
                <w:color w:val="FFFFFF" w:themeColor="background1"/>
                <w:sz w:val="16"/>
                <w:szCs w:val="16"/>
                <w:lang w:eastAsia="pl-PL"/>
              </w:rPr>
            </w:pPr>
            <w:r w:rsidRPr="00672875">
              <w:rPr>
                <w:rFonts w:cs="Arial"/>
                <w:b/>
                <w:bCs/>
                <w:color w:val="FFFFFF" w:themeColor="background1"/>
                <w:sz w:val="16"/>
                <w:szCs w:val="16"/>
                <w:lang w:eastAsia="pl-PL"/>
              </w:rPr>
              <w:t>Stan na</w:t>
            </w:r>
            <w:r w:rsidR="00666BC0">
              <w:rPr>
                <w:rFonts w:cs="Arial"/>
                <w:b/>
                <w:bCs/>
                <w:color w:val="FFFFFF" w:themeColor="background1"/>
                <w:sz w:val="16"/>
                <w:szCs w:val="16"/>
                <w:lang w:eastAsia="pl-PL"/>
              </w:rPr>
              <w:t xml:space="preserve"> 31 grudnia 2019</w:t>
            </w:r>
          </w:p>
        </w:tc>
        <w:tc>
          <w:tcPr>
            <w:tcW w:w="600" w:type="dxa"/>
            <w:shd w:val="clear" w:color="auto" w:fill="0042B8"/>
            <w:noWrap/>
            <w:vAlign w:val="bottom"/>
            <w:hideMark/>
          </w:tcPr>
          <w:p w14:paraId="0E192BFA" w14:textId="77777777" w:rsidR="00EC5671" w:rsidRPr="00672875" w:rsidRDefault="00EC5671" w:rsidP="00EC5671">
            <w:pPr>
              <w:spacing w:after="0"/>
              <w:rPr>
                <w:rFonts w:ascii="Times New Roman" w:hAnsi="Times New Roman"/>
                <w:color w:val="FFFFFF" w:themeColor="background1"/>
                <w:sz w:val="16"/>
                <w:szCs w:val="16"/>
                <w:lang w:eastAsia="pl-PL"/>
              </w:rPr>
            </w:pPr>
          </w:p>
        </w:tc>
        <w:tc>
          <w:tcPr>
            <w:tcW w:w="1510" w:type="dxa"/>
            <w:shd w:val="clear" w:color="auto" w:fill="0042B8"/>
            <w:vAlign w:val="center"/>
            <w:hideMark/>
          </w:tcPr>
          <w:p w14:paraId="1FD4222E" w14:textId="77777777" w:rsidR="00DC053D"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xml:space="preserve">Elektrownia Ostrołęka </w:t>
            </w:r>
          </w:p>
          <w:p w14:paraId="76B8CC71" w14:textId="3E676680"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Sp. z o.o.</w:t>
            </w:r>
          </w:p>
        </w:tc>
        <w:tc>
          <w:tcPr>
            <w:tcW w:w="1665" w:type="dxa"/>
            <w:shd w:val="clear" w:color="auto" w:fill="0042B8"/>
            <w:vAlign w:val="center"/>
            <w:hideMark/>
          </w:tcPr>
          <w:p w14:paraId="2A87F4DA" w14:textId="77777777"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Polimex - Mostostal S.A.</w:t>
            </w:r>
          </w:p>
        </w:tc>
        <w:tc>
          <w:tcPr>
            <w:tcW w:w="1991" w:type="dxa"/>
            <w:shd w:val="clear" w:color="auto" w:fill="0042B8"/>
            <w:vAlign w:val="center"/>
            <w:hideMark/>
          </w:tcPr>
          <w:p w14:paraId="3CC914F4" w14:textId="77777777"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Polska Grupa Górnicza S.A.</w:t>
            </w:r>
          </w:p>
        </w:tc>
        <w:tc>
          <w:tcPr>
            <w:tcW w:w="1562" w:type="dxa"/>
            <w:shd w:val="clear" w:color="auto" w:fill="0042B8"/>
            <w:vAlign w:val="center"/>
            <w:hideMark/>
          </w:tcPr>
          <w:p w14:paraId="0935B29B" w14:textId="77777777"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ElectroMobility Poland S.A.</w:t>
            </w:r>
          </w:p>
        </w:tc>
        <w:tc>
          <w:tcPr>
            <w:tcW w:w="1167" w:type="dxa"/>
            <w:shd w:val="clear" w:color="auto" w:fill="0042B8"/>
            <w:vAlign w:val="center"/>
            <w:hideMark/>
          </w:tcPr>
          <w:p w14:paraId="6C118F3D" w14:textId="77777777" w:rsidR="00EC5671" w:rsidRPr="00672875" w:rsidRDefault="00EC5671" w:rsidP="0064267F">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Razem</w:t>
            </w:r>
          </w:p>
        </w:tc>
      </w:tr>
      <w:tr w:rsidR="00EC5671" w:rsidRPr="00DC053D" w14:paraId="056B7BC8" w14:textId="77777777" w:rsidTr="00AF693D">
        <w:trPr>
          <w:trHeight w:val="204"/>
        </w:trPr>
        <w:tc>
          <w:tcPr>
            <w:tcW w:w="5647" w:type="dxa"/>
            <w:shd w:val="clear" w:color="auto" w:fill="auto"/>
            <w:noWrap/>
            <w:vAlign w:val="bottom"/>
            <w:hideMark/>
          </w:tcPr>
          <w:p w14:paraId="3D4FF728" w14:textId="77777777" w:rsidR="00EC5671" w:rsidRPr="00672875" w:rsidRDefault="00EC5671" w:rsidP="00EC5671">
            <w:pPr>
              <w:spacing w:after="0"/>
              <w:jc w:val="center"/>
              <w:rPr>
                <w:rFonts w:cs="Arial"/>
                <w:b/>
                <w:bCs/>
                <w:color w:val="000000"/>
                <w:sz w:val="16"/>
                <w:szCs w:val="16"/>
                <w:lang w:eastAsia="pl-PL"/>
              </w:rPr>
            </w:pPr>
          </w:p>
        </w:tc>
        <w:tc>
          <w:tcPr>
            <w:tcW w:w="600" w:type="dxa"/>
            <w:shd w:val="clear" w:color="auto" w:fill="auto"/>
            <w:noWrap/>
            <w:vAlign w:val="bottom"/>
            <w:hideMark/>
          </w:tcPr>
          <w:p w14:paraId="3FC9837C" w14:textId="77777777" w:rsidR="00EC5671" w:rsidRPr="00672875" w:rsidRDefault="00EC5671" w:rsidP="00EC5671">
            <w:pPr>
              <w:spacing w:after="0"/>
              <w:rPr>
                <w:rFonts w:ascii="Times New Roman" w:hAnsi="Times New Roman"/>
                <w:sz w:val="16"/>
                <w:szCs w:val="16"/>
                <w:lang w:eastAsia="pl-PL"/>
              </w:rPr>
            </w:pPr>
          </w:p>
        </w:tc>
        <w:tc>
          <w:tcPr>
            <w:tcW w:w="1510" w:type="dxa"/>
            <w:shd w:val="clear" w:color="auto" w:fill="auto"/>
            <w:noWrap/>
            <w:vAlign w:val="bottom"/>
            <w:hideMark/>
          </w:tcPr>
          <w:p w14:paraId="30C6109A" w14:textId="77777777" w:rsidR="00EC5671" w:rsidRPr="00672875" w:rsidRDefault="00EC5671" w:rsidP="00EC5671">
            <w:pPr>
              <w:spacing w:after="0"/>
              <w:rPr>
                <w:rFonts w:ascii="Times New Roman" w:hAnsi="Times New Roman"/>
                <w:sz w:val="16"/>
                <w:szCs w:val="16"/>
                <w:lang w:eastAsia="pl-PL"/>
              </w:rPr>
            </w:pPr>
          </w:p>
        </w:tc>
        <w:tc>
          <w:tcPr>
            <w:tcW w:w="1665" w:type="dxa"/>
            <w:shd w:val="clear" w:color="auto" w:fill="auto"/>
            <w:noWrap/>
            <w:vAlign w:val="bottom"/>
            <w:hideMark/>
          </w:tcPr>
          <w:p w14:paraId="3977B4A5" w14:textId="77777777" w:rsidR="00EC5671" w:rsidRPr="00672875" w:rsidRDefault="00EC5671" w:rsidP="00EC5671">
            <w:pPr>
              <w:spacing w:after="0"/>
              <w:rPr>
                <w:rFonts w:ascii="Times New Roman" w:hAnsi="Times New Roman"/>
                <w:sz w:val="16"/>
                <w:szCs w:val="16"/>
                <w:lang w:eastAsia="pl-PL"/>
              </w:rPr>
            </w:pPr>
          </w:p>
        </w:tc>
        <w:tc>
          <w:tcPr>
            <w:tcW w:w="1991" w:type="dxa"/>
            <w:shd w:val="clear" w:color="auto" w:fill="auto"/>
            <w:noWrap/>
            <w:vAlign w:val="bottom"/>
            <w:hideMark/>
          </w:tcPr>
          <w:p w14:paraId="4059E978" w14:textId="77777777" w:rsidR="00EC5671" w:rsidRPr="00672875" w:rsidRDefault="00EC5671" w:rsidP="00EC5671">
            <w:pPr>
              <w:spacing w:after="0"/>
              <w:rPr>
                <w:rFonts w:ascii="Times New Roman" w:hAnsi="Times New Roman"/>
                <w:sz w:val="16"/>
                <w:szCs w:val="16"/>
                <w:lang w:eastAsia="pl-PL"/>
              </w:rPr>
            </w:pPr>
          </w:p>
        </w:tc>
        <w:tc>
          <w:tcPr>
            <w:tcW w:w="1562" w:type="dxa"/>
            <w:shd w:val="clear" w:color="auto" w:fill="auto"/>
            <w:noWrap/>
            <w:vAlign w:val="bottom"/>
            <w:hideMark/>
          </w:tcPr>
          <w:p w14:paraId="545E7E07" w14:textId="77777777" w:rsidR="00EC5671" w:rsidRPr="00672875" w:rsidRDefault="00EC5671" w:rsidP="00EC5671">
            <w:pPr>
              <w:spacing w:after="0"/>
              <w:rPr>
                <w:rFonts w:ascii="Times New Roman" w:hAnsi="Times New Roman"/>
                <w:sz w:val="16"/>
                <w:szCs w:val="16"/>
                <w:lang w:eastAsia="pl-PL"/>
              </w:rPr>
            </w:pPr>
          </w:p>
        </w:tc>
        <w:tc>
          <w:tcPr>
            <w:tcW w:w="1167" w:type="dxa"/>
            <w:shd w:val="clear" w:color="auto" w:fill="auto"/>
            <w:noWrap/>
            <w:vAlign w:val="bottom"/>
            <w:hideMark/>
          </w:tcPr>
          <w:p w14:paraId="4815BFCA" w14:textId="77777777" w:rsidR="00EC5671" w:rsidRPr="00672875" w:rsidRDefault="00EC5671" w:rsidP="00EC5671">
            <w:pPr>
              <w:spacing w:after="0"/>
              <w:rPr>
                <w:rFonts w:ascii="Times New Roman" w:hAnsi="Times New Roman"/>
                <w:sz w:val="16"/>
                <w:szCs w:val="16"/>
                <w:lang w:eastAsia="pl-PL"/>
              </w:rPr>
            </w:pPr>
          </w:p>
        </w:tc>
      </w:tr>
      <w:tr w:rsidR="00EC5671" w:rsidRPr="00DC053D" w14:paraId="0A266F88" w14:textId="77777777" w:rsidTr="00AF693D">
        <w:trPr>
          <w:trHeight w:val="204"/>
        </w:trPr>
        <w:tc>
          <w:tcPr>
            <w:tcW w:w="5647" w:type="dxa"/>
            <w:shd w:val="clear" w:color="auto" w:fill="auto"/>
            <w:noWrap/>
            <w:vAlign w:val="bottom"/>
            <w:hideMark/>
          </w:tcPr>
          <w:p w14:paraId="07786181" w14:textId="77777777" w:rsidR="00EC5671" w:rsidRPr="00672875" w:rsidRDefault="00EC5671" w:rsidP="00714C7B">
            <w:pPr>
              <w:spacing w:after="0"/>
              <w:rPr>
                <w:rFonts w:cs="Arial"/>
                <w:b/>
                <w:bCs/>
                <w:color w:val="003087"/>
                <w:sz w:val="16"/>
                <w:szCs w:val="16"/>
                <w:lang w:eastAsia="pl-PL"/>
              </w:rPr>
            </w:pPr>
            <w:r w:rsidRPr="00672875">
              <w:rPr>
                <w:rFonts w:cs="Arial"/>
                <w:b/>
                <w:bCs/>
                <w:color w:val="003087"/>
                <w:sz w:val="16"/>
                <w:szCs w:val="16"/>
                <w:lang w:eastAsia="pl-PL"/>
              </w:rPr>
              <w:t>Udział w własności</w:t>
            </w:r>
          </w:p>
        </w:tc>
        <w:tc>
          <w:tcPr>
            <w:tcW w:w="600" w:type="dxa"/>
            <w:shd w:val="clear" w:color="auto" w:fill="auto"/>
            <w:noWrap/>
            <w:vAlign w:val="bottom"/>
            <w:hideMark/>
          </w:tcPr>
          <w:p w14:paraId="30414E08" w14:textId="77777777" w:rsidR="00EC5671" w:rsidRPr="00672875" w:rsidRDefault="00EC5671" w:rsidP="00EC5671">
            <w:pPr>
              <w:spacing w:after="0"/>
              <w:rPr>
                <w:rFonts w:cs="Arial"/>
                <w:b/>
                <w:bCs/>
                <w:color w:val="003087"/>
                <w:sz w:val="16"/>
                <w:szCs w:val="16"/>
                <w:lang w:eastAsia="pl-PL"/>
              </w:rPr>
            </w:pPr>
            <w:r w:rsidRPr="00672875">
              <w:rPr>
                <w:rFonts w:cs="Arial"/>
                <w:b/>
                <w:bCs/>
                <w:color w:val="003087"/>
                <w:sz w:val="16"/>
                <w:szCs w:val="16"/>
                <w:lang w:eastAsia="pl-PL"/>
              </w:rPr>
              <w:t> </w:t>
            </w:r>
          </w:p>
        </w:tc>
        <w:tc>
          <w:tcPr>
            <w:tcW w:w="1510" w:type="dxa"/>
            <w:shd w:val="clear" w:color="auto" w:fill="EBF2FF"/>
            <w:noWrap/>
            <w:vAlign w:val="bottom"/>
          </w:tcPr>
          <w:p w14:paraId="545B5D46" w14:textId="64303DC6" w:rsidR="00EC5671" w:rsidRPr="00672875" w:rsidRDefault="00EC5671" w:rsidP="00EC5671">
            <w:pPr>
              <w:spacing w:after="0"/>
              <w:jc w:val="right"/>
              <w:rPr>
                <w:rFonts w:cs="Arial"/>
                <w:b/>
                <w:bCs/>
                <w:color w:val="003087"/>
                <w:sz w:val="16"/>
                <w:szCs w:val="16"/>
                <w:lang w:eastAsia="pl-PL"/>
              </w:rPr>
            </w:pPr>
          </w:p>
        </w:tc>
        <w:tc>
          <w:tcPr>
            <w:tcW w:w="1665" w:type="dxa"/>
            <w:shd w:val="clear" w:color="auto" w:fill="EBF2FF"/>
            <w:noWrap/>
            <w:vAlign w:val="bottom"/>
          </w:tcPr>
          <w:p w14:paraId="50163480" w14:textId="4782136E" w:rsidR="00EC5671" w:rsidRPr="00672875" w:rsidRDefault="00EC5671" w:rsidP="00EC5671">
            <w:pPr>
              <w:spacing w:after="0"/>
              <w:jc w:val="right"/>
              <w:rPr>
                <w:rFonts w:cs="Arial"/>
                <w:b/>
                <w:bCs/>
                <w:color w:val="003087"/>
                <w:sz w:val="16"/>
                <w:szCs w:val="16"/>
                <w:lang w:eastAsia="pl-PL"/>
              </w:rPr>
            </w:pPr>
          </w:p>
        </w:tc>
        <w:tc>
          <w:tcPr>
            <w:tcW w:w="1991" w:type="dxa"/>
            <w:shd w:val="clear" w:color="auto" w:fill="EBF2FF"/>
            <w:noWrap/>
            <w:vAlign w:val="bottom"/>
          </w:tcPr>
          <w:p w14:paraId="7EE8E5D1" w14:textId="139B4A67" w:rsidR="00EC5671" w:rsidRPr="00672875" w:rsidRDefault="00EC5671" w:rsidP="00EC5671">
            <w:pPr>
              <w:spacing w:after="0"/>
              <w:jc w:val="right"/>
              <w:rPr>
                <w:rFonts w:cs="Arial"/>
                <w:b/>
                <w:bCs/>
                <w:color w:val="003087"/>
                <w:sz w:val="16"/>
                <w:szCs w:val="16"/>
                <w:lang w:eastAsia="pl-PL"/>
              </w:rPr>
            </w:pPr>
          </w:p>
        </w:tc>
        <w:tc>
          <w:tcPr>
            <w:tcW w:w="1562" w:type="dxa"/>
            <w:shd w:val="clear" w:color="auto" w:fill="EBF2FF"/>
            <w:noWrap/>
            <w:vAlign w:val="bottom"/>
          </w:tcPr>
          <w:p w14:paraId="47C58287" w14:textId="40D056B6" w:rsidR="00EC5671" w:rsidRPr="00672875" w:rsidRDefault="00EC5671" w:rsidP="00EC5671">
            <w:pPr>
              <w:spacing w:after="0"/>
              <w:jc w:val="right"/>
              <w:rPr>
                <w:rFonts w:cs="Arial"/>
                <w:b/>
                <w:bCs/>
                <w:color w:val="003087"/>
                <w:sz w:val="16"/>
                <w:szCs w:val="16"/>
                <w:lang w:eastAsia="pl-PL"/>
              </w:rPr>
            </w:pPr>
          </w:p>
        </w:tc>
        <w:tc>
          <w:tcPr>
            <w:tcW w:w="1167" w:type="dxa"/>
            <w:shd w:val="clear" w:color="auto" w:fill="EBF2FF"/>
            <w:noWrap/>
            <w:vAlign w:val="bottom"/>
          </w:tcPr>
          <w:p w14:paraId="7F2D5BC4" w14:textId="12FAF687" w:rsidR="00EC5671" w:rsidRPr="00672875" w:rsidRDefault="00EC5671" w:rsidP="00EC5671">
            <w:pPr>
              <w:spacing w:after="0"/>
              <w:rPr>
                <w:rFonts w:cs="Arial"/>
                <w:b/>
                <w:bCs/>
                <w:color w:val="003087"/>
                <w:sz w:val="16"/>
                <w:szCs w:val="16"/>
                <w:lang w:eastAsia="pl-PL"/>
              </w:rPr>
            </w:pPr>
          </w:p>
        </w:tc>
      </w:tr>
      <w:tr w:rsidR="00EC5671" w:rsidRPr="00DC053D" w14:paraId="527BEAF0" w14:textId="77777777" w:rsidTr="00AF693D">
        <w:trPr>
          <w:trHeight w:val="204"/>
        </w:trPr>
        <w:tc>
          <w:tcPr>
            <w:tcW w:w="5647" w:type="dxa"/>
            <w:shd w:val="clear" w:color="auto" w:fill="auto"/>
            <w:noWrap/>
            <w:vAlign w:val="bottom"/>
            <w:hideMark/>
          </w:tcPr>
          <w:p w14:paraId="7F917BA9"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Aktywa obrotowe</w:t>
            </w:r>
          </w:p>
        </w:tc>
        <w:tc>
          <w:tcPr>
            <w:tcW w:w="600" w:type="dxa"/>
            <w:shd w:val="clear" w:color="auto" w:fill="auto"/>
            <w:noWrap/>
            <w:vAlign w:val="bottom"/>
            <w:hideMark/>
          </w:tcPr>
          <w:p w14:paraId="0B41F8A3" w14:textId="77777777" w:rsidR="00EC5671" w:rsidRPr="00672875" w:rsidRDefault="00EC5671" w:rsidP="00EC5671">
            <w:pPr>
              <w:spacing w:after="0"/>
              <w:rPr>
                <w:rFonts w:cs="Arial"/>
                <w:color w:val="000000"/>
                <w:sz w:val="16"/>
                <w:szCs w:val="16"/>
                <w:lang w:eastAsia="pl-PL"/>
              </w:rPr>
            </w:pPr>
          </w:p>
        </w:tc>
        <w:tc>
          <w:tcPr>
            <w:tcW w:w="1510" w:type="dxa"/>
            <w:shd w:val="clear" w:color="auto" w:fill="EBF2FF"/>
            <w:noWrap/>
            <w:vAlign w:val="bottom"/>
          </w:tcPr>
          <w:p w14:paraId="7CEC2A9A" w14:textId="18323094" w:rsidR="00EC5671" w:rsidRPr="00672875" w:rsidRDefault="00EC5671" w:rsidP="00EC5671">
            <w:pPr>
              <w:spacing w:after="0"/>
              <w:jc w:val="right"/>
              <w:rPr>
                <w:rFonts w:cs="Arial"/>
                <w:color w:val="000000"/>
                <w:sz w:val="16"/>
                <w:szCs w:val="16"/>
                <w:lang w:eastAsia="pl-PL"/>
              </w:rPr>
            </w:pPr>
          </w:p>
        </w:tc>
        <w:tc>
          <w:tcPr>
            <w:tcW w:w="1665" w:type="dxa"/>
            <w:shd w:val="clear" w:color="auto" w:fill="EBF2FF"/>
            <w:noWrap/>
            <w:vAlign w:val="bottom"/>
          </w:tcPr>
          <w:p w14:paraId="0B2B484A" w14:textId="62775CDB" w:rsidR="00EC5671" w:rsidRPr="00672875" w:rsidRDefault="00EC5671" w:rsidP="00EC5671">
            <w:pPr>
              <w:spacing w:after="0"/>
              <w:jc w:val="right"/>
              <w:rPr>
                <w:rFonts w:cs="Arial"/>
                <w:color w:val="000000"/>
                <w:sz w:val="16"/>
                <w:szCs w:val="16"/>
                <w:lang w:eastAsia="pl-PL"/>
              </w:rPr>
            </w:pPr>
          </w:p>
        </w:tc>
        <w:tc>
          <w:tcPr>
            <w:tcW w:w="1991" w:type="dxa"/>
            <w:shd w:val="clear" w:color="auto" w:fill="EBF2FF"/>
            <w:noWrap/>
            <w:vAlign w:val="bottom"/>
          </w:tcPr>
          <w:p w14:paraId="1680F98E" w14:textId="5E75A63D" w:rsidR="00EC5671" w:rsidRPr="00672875" w:rsidRDefault="00EC5671" w:rsidP="00EC5671">
            <w:pPr>
              <w:spacing w:after="0"/>
              <w:jc w:val="right"/>
              <w:rPr>
                <w:rFonts w:cs="Arial"/>
                <w:color w:val="000000"/>
                <w:sz w:val="16"/>
                <w:szCs w:val="16"/>
                <w:lang w:eastAsia="pl-PL"/>
              </w:rPr>
            </w:pPr>
          </w:p>
        </w:tc>
        <w:tc>
          <w:tcPr>
            <w:tcW w:w="1562" w:type="dxa"/>
            <w:shd w:val="clear" w:color="auto" w:fill="EBF2FF"/>
            <w:noWrap/>
            <w:vAlign w:val="bottom"/>
          </w:tcPr>
          <w:p w14:paraId="6CF278AD" w14:textId="141E036A" w:rsidR="00EC5671" w:rsidRPr="00672875" w:rsidRDefault="00EC5671" w:rsidP="00EC5671">
            <w:pPr>
              <w:spacing w:after="0"/>
              <w:jc w:val="right"/>
              <w:rPr>
                <w:rFonts w:cs="Arial"/>
                <w:color w:val="000000"/>
                <w:sz w:val="16"/>
                <w:szCs w:val="16"/>
                <w:lang w:eastAsia="pl-PL"/>
              </w:rPr>
            </w:pPr>
          </w:p>
        </w:tc>
        <w:tc>
          <w:tcPr>
            <w:tcW w:w="1167" w:type="dxa"/>
            <w:shd w:val="clear" w:color="auto" w:fill="EBF2FF"/>
            <w:noWrap/>
            <w:vAlign w:val="bottom"/>
          </w:tcPr>
          <w:p w14:paraId="2D0C789D" w14:textId="29BEB477" w:rsidR="00EC5671" w:rsidRPr="00672875" w:rsidRDefault="00EC5671" w:rsidP="00EC5671">
            <w:pPr>
              <w:spacing w:after="0"/>
              <w:jc w:val="right"/>
              <w:rPr>
                <w:rFonts w:cs="Arial"/>
                <w:b/>
                <w:bCs/>
                <w:color w:val="000000"/>
                <w:sz w:val="16"/>
                <w:szCs w:val="16"/>
                <w:lang w:eastAsia="pl-PL"/>
              </w:rPr>
            </w:pPr>
          </w:p>
        </w:tc>
      </w:tr>
      <w:tr w:rsidR="00EC5671" w:rsidRPr="00DC053D" w14:paraId="22C695D0" w14:textId="77777777" w:rsidTr="00AF693D">
        <w:trPr>
          <w:trHeight w:val="204"/>
        </w:trPr>
        <w:tc>
          <w:tcPr>
            <w:tcW w:w="5647" w:type="dxa"/>
            <w:tcBorders>
              <w:bottom w:val="single" w:sz="12" w:space="0" w:color="003087"/>
            </w:tcBorders>
            <w:shd w:val="clear" w:color="auto" w:fill="auto"/>
            <w:noWrap/>
            <w:vAlign w:val="bottom"/>
            <w:hideMark/>
          </w:tcPr>
          <w:p w14:paraId="76F0D319"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Aktywa trwałe</w:t>
            </w:r>
          </w:p>
        </w:tc>
        <w:tc>
          <w:tcPr>
            <w:tcW w:w="600" w:type="dxa"/>
            <w:tcBorders>
              <w:bottom w:val="single" w:sz="12" w:space="0" w:color="003087"/>
            </w:tcBorders>
            <w:shd w:val="clear" w:color="auto" w:fill="auto"/>
            <w:noWrap/>
            <w:vAlign w:val="bottom"/>
            <w:hideMark/>
          </w:tcPr>
          <w:p w14:paraId="0FDF6517" w14:textId="77777777" w:rsidR="00EC5671" w:rsidRPr="00672875" w:rsidRDefault="00EC5671" w:rsidP="00EC5671">
            <w:pPr>
              <w:spacing w:after="0"/>
              <w:rPr>
                <w:rFonts w:cs="Arial"/>
                <w:color w:val="000000"/>
                <w:sz w:val="16"/>
                <w:szCs w:val="16"/>
                <w:lang w:eastAsia="pl-PL"/>
              </w:rPr>
            </w:pPr>
          </w:p>
        </w:tc>
        <w:tc>
          <w:tcPr>
            <w:tcW w:w="1510" w:type="dxa"/>
            <w:tcBorders>
              <w:bottom w:val="single" w:sz="12" w:space="0" w:color="003087"/>
            </w:tcBorders>
            <w:shd w:val="clear" w:color="auto" w:fill="EBF2FF"/>
            <w:noWrap/>
            <w:vAlign w:val="bottom"/>
          </w:tcPr>
          <w:p w14:paraId="0835D257" w14:textId="607656FF" w:rsidR="00EC5671" w:rsidRPr="00672875" w:rsidRDefault="00EC5671" w:rsidP="00EC5671">
            <w:pPr>
              <w:spacing w:after="0"/>
              <w:jc w:val="right"/>
              <w:rPr>
                <w:rFonts w:cs="Arial"/>
                <w:color w:val="000000"/>
                <w:sz w:val="16"/>
                <w:szCs w:val="16"/>
                <w:lang w:eastAsia="pl-PL"/>
              </w:rPr>
            </w:pPr>
          </w:p>
        </w:tc>
        <w:tc>
          <w:tcPr>
            <w:tcW w:w="1665" w:type="dxa"/>
            <w:tcBorders>
              <w:bottom w:val="single" w:sz="12" w:space="0" w:color="003087"/>
            </w:tcBorders>
            <w:shd w:val="clear" w:color="auto" w:fill="EBF2FF"/>
            <w:noWrap/>
            <w:vAlign w:val="bottom"/>
          </w:tcPr>
          <w:p w14:paraId="13D302D0" w14:textId="6B7E1EF4" w:rsidR="00EC5671" w:rsidRPr="00672875" w:rsidRDefault="00EC5671" w:rsidP="00EC5671">
            <w:pPr>
              <w:spacing w:after="0"/>
              <w:jc w:val="right"/>
              <w:rPr>
                <w:rFonts w:cs="Arial"/>
                <w:color w:val="000000"/>
                <w:sz w:val="16"/>
                <w:szCs w:val="16"/>
                <w:lang w:eastAsia="pl-PL"/>
              </w:rPr>
            </w:pPr>
          </w:p>
        </w:tc>
        <w:tc>
          <w:tcPr>
            <w:tcW w:w="1991" w:type="dxa"/>
            <w:tcBorders>
              <w:bottom w:val="single" w:sz="12" w:space="0" w:color="003087"/>
            </w:tcBorders>
            <w:shd w:val="clear" w:color="auto" w:fill="EBF2FF"/>
            <w:noWrap/>
            <w:vAlign w:val="bottom"/>
          </w:tcPr>
          <w:p w14:paraId="211FA9AD" w14:textId="56AAA4B9" w:rsidR="00EC5671" w:rsidRPr="00672875" w:rsidRDefault="00EC5671" w:rsidP="00EC5671">
            <w:pPr>
              <w:spacing w:after="0"/>
              <w:jc w:val="right"/>
              <w:rPr>
                <w:rFonts w:cs="Arial"/>
                <w:color w:val="000000"/>
                <w:sz w:val="16"/>
                <w:szCs w:val="16"/>
                <w:lang w:eastAsia="pl-PL"/>
              </w:rPr>
            </w:pPr>
          </w:p>
        </w:tc>
        <w:tc>
          <w:tcPr>
            <w:tcW w:w="1562" w:type="dxa"/>
            <w:tcBorders>
              <w:bottom w:val="single" w:sz="12" w:space="0" w:color="003087"/>
            </w:tcBorders>
            <w:shd w:val="clear" w:color="auto" w:fill="EBF2FF"/>
            <w:noWrap/>
            <w:vAlign w:val="bottom"/>
          </w:tcPr>
          <w:p w14:paraId="56BD0998" w14:textId="7FF43538" w:rsidR="00EC5671" w:rsidRPr="00672875" w:rsidRDefault="00EC5671" w:rsidP="00EC5671">
            <w:pPr>
              <w:spacing w:after="0"/>
              <w:jc w:val="right"/>
              <w:rPr>
                <w:rFonts w:cs="Arial"/>
                <w:color w:val="000000"/>
                <w:sz w:val="16"/>
                <w:szCs w:val="16"/>
                <w:lang w:eastAsia="pl-PL"/>
              </w:rPr>
            </w:pPr>
          </w:p>
        </w:tc>
        <w:tc>
          <w:tcPr>
            <w:tcW w:w="1167" w:type="dxa"/>
            <w:tcBorders>
              <w:bottom w:val="single" w:sz="12" w:space="0" w:color="003087"/>
            </w:tcBorders>
            <w:shd w:val="clear" w:color="auto" w:fill="EBF2FF"/>
            <w:noWrap/>
            <w:vAlign w:val="bottom"/>
          </w:tcPr>
          <w:p w14:paraId="2D25EB74" w14:textId="587E4A46" w:rsidR="00EC5671" w:rsidRPr="00672875" w:rsidRDefault="00EC5671" w:rsidP="00EC5671">
            <w:pPr>
              <w:spacing w:after="0"/>
              <w:jc w:val="right"/>
              <w:rPr>
                <w:rFonts w:cs="Arial"/>
                <w:b/>
                <w:bCs/>
                <w:color w:val="000000"/>
                <w:sz w:val="16"/>
                <w:szCs w:val="16"/>
                <w:lang w:eastAsia="pl-PL"/>
              </w:rPr>
            </w:pPr>
          </w:p>
        </w:tc>
      </w:tr>
      <w:tr w:rsidR="00EC5671" w:rsidRPr="00DC053D" w14:paraId="14EF143C"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376E09C8" w14:textId="77777777" w:rsidR="00EC5671" w:rsidRPr="00672875" w:rsidRDefault="00EC5671" w:rsidP="00714C7B">
            <w:pPr>
              <w:spacing w:after="0"/>
              <w:rPr>
                <w:rFonts w:cs="Arial"/>
                <w:b/>
                <w:bCs/>
                <w:color w:val="003087"/>
                <w:sz w:val="16"/>
                <w:szCs w:val="16"/>
                <w:lang w:eastAsia="pl-PL"/>
              </w:rPr>
            </w:pPr>
            <w:r w:rsidRPr="00672875">
              <w:rPr>
                <w:rFonts w:cs="Arial"/>
                <w:b/>
                <w:bCs/>
                <w:color w:val="003087"/>
                <w:sz w:val="16"/>
                <w:szCs w:val="16"/>
                <w:lang w:eastAsia="pl-PL"/>
              </w:rPr>
              <w:t>Aktywa razem</w:t>
            </w:r>
          </w:p>
        </w:tc>
        <w:tc>
          <w:tcPr>
            <w:tcW w:w="600" w:type="dxa"/>
            <w:tcBorders>
              <w:top w:val="single" w:sz="12" w:space="0" w:color="003087"/>
              <w:bottom w:val="single" w:sz="12" w:space="0" w:color="003087"/>
            </w:tcBorders>
            <w:shd w:val="clear" w:color="auto" w:fill="auto"/>
            <w:noWrap/>
            <w:vAlign w:val="bottom"/>
            <w:hideMark/>
          </w:tcPr>
          <w:p w14:paraId="137A007F" w14:textId="77777777" w:rsidR="00EC5671" w:rsidRPr="00672875" w:rsidRDefault="00EC5671" w:rsidP="00EC5671">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EBF2FF"/>
            <w:noWrap/>
            <w:vAlign w:val="bottom"/>
          </w:tcPr>
          <w:p w14:paraId="4A71BC83" w14:textId="249B367A"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0859C629" w14:textId="176F51A0"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7713BAD4" w14:textId="3C39FB6D"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4AF35019" w14:textId="58DD48AD"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7354BD4C" w14:textId="36F46541" w:rsidR="00EC5671" w:rsidRPr="00672875" w:rsidRDefault="00EC5671" w:rsidP="00EC5671">
            <w:pPr>
              <w:spacing w:after="0"/>
              <w:jc w:val="right"/>
              <w:rPr>
                <w:rFonts w:cs="Arial"/>
                <w:b/>
                <w:bCs/>
                <w:color w:val="003087"/>
                <w:sz w:val="16"/>
                <w:szCs w:val="16"/>
                <w:lang w:eastAsia="pl-PL"/>
              </w:rPr>
            </w:pPr>
          </w:p>
        </w:tc>
      </w:tr>
      <w:tr w:rsidR="00EC5671" w:rsidRPr="00DC053D" w14:paraId="4FC86C99" w14:textId="77777777" w:rsidTr="00AF693D">
        <w:trPr>
          <w:trHeight w:val="204"/>
        </w:trPr>
        <w:tc>
          <w:tcPr>
            <w:tcW w:w="5647" w:type="dxa"/>
            <w:tcBorders>
              <w:top w:val="single" w:sz="12" w:space="0" w:color="003087"/>
            </w:tcBorders>
            <w:shd w:val="clear" w:color="auto" w:fill="auto"/>
            <w:noWrap/>
            <w:vAlign w:val="bottom"/>
          </w:tcPr>
          <w:p w14:paraId="2EFA5E5F" w14:textId="77777777" w:rsidR="00EC5671" w:rsidRPr="00672875" w:rsidRDefault="00EC5671" w:rsidP="00714C7B">
            <w:pPr>
              <w:spacing w:after="0"/>
              <w:rPr>
                <w:rFonts w:cs="Arial"/>
                <w:b/>
                <w:bCs/>
                <w:color w:val="003087"/>
                <w:sz w:val="16"/>
                <w:szCs w:val="16"/>
                <w:lang w:eastAsia="pl-PL"/>
              </w:rPr>
            </w:pPr>
          </w:p>
        </w:tc>
        <w:tc>
          <w:tcPr>
            <w:tcW w:w="600" w:type="dxa"/>
            <w:tcBorders>
              <w:top w:val="single" w:sz="12" w:space="0" w:color="003087"/>
            </w:tcBorders>
            <w:shd w:val="clear" w:color="auto" w:fill="auto"/>
            <w:noWrap/>
            <w:vAlign w:val="bottom"/>
          </w:tcPr>
          <w:p w14:paraId="56033C33" w14:textId="77777777" w:rsidR="00EC5671" w:rsidRPr="00672875" w:rsidRDefault="00EC5671" w:rsidP="00EC5671">
            <w:pPr>
              <w:spacing w:after="0"/>
              <w:rPr>
                <w:rFonts w:cs="Arial"/>
                <w:b/>
                <w:bCs/>
                <w:color w:val="003087"/>
                <w:sz w:val="16"/>
                <w:szCs w:val="16"/>
                <w:lang w:eastAsia="pl-PL"/>
              </w:rPr>
            </w:pPr>
          </w:p>
        </w:tc>
        <w:tc>
          <w:tcPr>
            <w:tcW w:w="1510" w:type="dxa"/>
            <w:tcBorders>
              <w:top w:val="single" w:sz="12" w:space="0" w:color="003087"/>
            </w:tcBorders>
            <w:shd w:val="clear" w:color="auto" w:fill="EBF2FF"/>
            <w:noWrap/>
            <w:vAlign w:val="bottom"/>
          </w:tcPr>
          <w:p w14:paraId="55295AA0" w14:textId="77777777"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tcBorders>
            <w:shd w:val="clear" w:color="auto" w:fill="EBF2FF"/>
            <w:noWrap/>
            <w:vAlign w:val="bottom"/>
          </w:tcPr>
          <w:p w14:paraId="2E868DC2" w14:textId="77777777"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tcBorders>
            <w:shd w:val="clear" w:color="auto" w:fill="EBF2FF"/>
            <w:noWrap/>
            <w:vAlign w:val="bottom"/>
          </w:tcPr>
          <w:p w14:paraId="7AF918F3" w14:textId="77777777"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tcBorders>
            <w:shd w:val="clear" w:color="auto" w:fill="EBF2FF"/>
            <w:noWrap/>
            <w:vAlign w:val="bottom"/>
          </w:tcPr>
          <w:p w14:paraId="413F1B70" w14:textId="77777777"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tcBorders>
            <w:shd w:val="clear" w:color="auto" w:fill="EBF2FF"/>
            <w:noWrap/>
            <w:vAlign w:val="bottom"/>
          </w:tcPr>
          <w:p w14:paraId="2D0C6697" w14:textId="77777777" w:rsidR="00EC5671" w:rsidRPr="00672875" w:rsidRDefault="00EC5671" w:rsidP="00EC5671">
            <w:pPr>
              <w:spacing w:after="0"/>
              <w:jc w:val="right"/>
              <w:rPr>
                <w:rFonts w:cs="Arial"/>
                <w:b/>
                <w:bCs/>
                <w:color w:val="003087"/>
                <w:sz w:val="16"/>
                <w:szCs w:val="16"/>
                <w:lang w:eastAsia="pl-PL"/>
              </w:rPr>
            </w:pPr>
          </w:p>
        </w:tc>
      </w:tr>
      <w:tr w:rsidR="00EC5671" w:rsidRPr="00DC053D" w14:paraId="5FD3F4F5" w14:textId="77777777" w:rsidTr="00AF693D">
        <w:trPr>
          <w:trHeight w:val="204"/>
        </w:trPr>
        <w:tc>
          <w:tcPr>
            <w:tcW w:w="5647" w:type="dxa"/>
            <w:shd w:val="clear" w:color="auto" w:fill="auto"/>
            <w:noWrap/>
            <w:vAlign w:val="bottom"/>
            <w:hideMark/>
          </w:tcPr>
          <w:p w14:paraId="32E7EC95"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Zobowiązania krótkoterminowe</w:t>
            </w:r>
          </w:p>
        </w:tc>
        <w:tc>
          <w:tcPr>
            <w:tcW w:w="600" w:type="dxa"/>
            <w:shd w:val="clear" w:color="auto" w:fill="auto"/>
            <w:noWrap/>
            <w:vAlign w:val="bottom"/>
            <w:hideMark/>
          </w:tcPr>
          <w:p w14:paraId="066BDF1B" w14:textId="77777777" w:rsidR="00EC5671" w:rsidRPr="00672875" w:rsidRDefault="00EC5671" w:rsidP="00EC5671">
            <w:pPr>
              <w:spacing w:after="0"/>
              <w:rPr>
                <w:rFonts w:cs="Arial"/>
                <w:color w:val="000000"/>
                <w:sz w:val="16"/>
                <w:szCs w:val="16"/>
                <w:lang w:eastAsia="pl-PL"/>
              </w:rPr>
            </w:pPr>
          </w:p>
        </w:tc>
        <w:tc>
          <w:tcPr>
            <w:tcW w:w="1510" w:type="dxa"/>
            <w:shd w:val="clear" w:color="auto" w:fill="EBF2FF"/>
            <w:noWrap/>
            <w:vAlign w:val="bottom"/>
          </w:tcPr>
          <w:p w14:paraId="735AD384" w14:textId="7A0850A9" w:rsidR="00EC5671" w:rsidRPr="00672875" w:rsidRDefault="00EC5671" w:rsidP="00EC5671">
            <w:pPr>
              <w:spacing w:after="0"/>
              <w:jc w:val="right"/>
              <w:rPr>
                <w:rFonts w:cs="Arial"/>
                <w:color w:val="000000"/>
                <w:sz w:val="16"/>
                <w:szCs w:val="16"/>
                <w:lang w:eastAsia="pl-PL"/>
              </w:rPr>
            </w:pPr>
          </w:p>
        </w:tc>
        <w:tc>
          <w:tcPr>
            <w:tcW w:w="1665" w:type="dxa"/>
            <w:shd w:val="clear" w:color="auto" w:fill="EBF2FF"/>
            <w:noWrap/>
            <w:vAlign w:val="bottom"/>
          </w:tcPr>
          <w:p w14:paraId="7E715E71" w14:textId="1CA4D190" w:rsidR="00EC5671" w:rsidRPr="00672875" w:rsidRDefault="00EC5671" w:rsidP="00EC5671">
            <w:pPr>
              <w:spacing w:after="0"/>
              <w:jc w:val="right"/>
              <w:rPr>
                <w:rFonts w:cs="Arial"/>
                <w:color w:val="000000"/>
                <w:sz w:val="16"/>
                <w:szCs w:val="16"/>
                <w:lang w:eastAsia="pl-PL"/>
              </w:rPr>
            </w:pPr>
          </w:p>
        </w:tc>
        <w:tc>
          <w:tcPr>
            <w:tcW w:w="1991" w:type="dxa"/>
            <w:shd w:val="clear" w:color="auto" w:fill="EBF2FF"/>
            <w:noWrap/>
            <w:vAlign w:val="bottom"/>
          </w:tcPr>
          <w:p w14:paraId="5E41200B" w14:textId="29CF9C1D" w:rsidR="00EC5671" w:rsidRPr="00672875" w:rsidRDefault="00EC5671" w:rsidP="00EC5671">
            <w:pPr>
              <w:spacing w:after="0"/>
              <w:jc w:val="right"/>
              <w:rPr>
                <w:rFonts w:cs="Arial"/>
                <w:color w:val="000000"/>
                <w:sz w:val="16"/>
                <w:szCs w:val="16"/>
                <w:lang w:eastAsia="pl-PL"/>
              </w:rPr>
            </w:pPr>
          </w:p>
        </w:tc>
        <w:tc>
          <w:tcPr>
            <w:tcW w:w="1562" w:type="dxa"/>
            <w:shd w:val="clear" w:color="auto" w:fill="EBF2FF"/>
            <w:noWrap/>
            <w:vAlign w:val="bottom"/>
          </w:tcPr>
          <w:p w14:paraId="03771DBE" w14:textId="2F78011E" w:rsidR="00EC5671" w:rsidRPr="00672875" w:rsidRDefault="00EC5671" w:rsidP="00EC5671">
            <w:pPr>
              <w:spacing w:after="0"/>
              <w:jc w:val="right"/>
              <w:rPr>
                <w:rFonts w:cs="Arial"/>
                <w:color w:val="000000"/>
                <w:sz w:val="16"/>
                <w:szCs w:val="16"/>
                <w:lang w:eastAsia="pl-PL"/>
              </w:rPr>
            </w:pPr>
          </w:p>
        </w:tc>
        <w:tc>
          <w:tcPr>
            <w:tcW w:w="1167" w:type="dxa"/>
            <w:shd w:val="clear" w:color="auto" w:fill="EBF2FF"/>
            <w:noWrap/>
            <w:vAlign w:val="bottom"/>
          </w:tcPr>
          <w:p w14:paraId="0BBCAA0A" w14:textId="7185A781" w:rsidR="00EC5671" w:rsidRPr="00672875" w:rsidRDefault="00EC5671" w:rsidP="00EC5671">
            <w:pPr>
              <w:spacing w:after="0"/>
              <w:jc w:val="right"/>
              <w:rPr>
                <w:rFonts w:cs="Arial"/>
                <w:b/>
                <w:bCs/>
                <w:color w:val="000000"/>
                <w:sz w:val="16"/>
                <w:szCs w:val="16"/>
                <w:lang w:eastAsia="pl-PL"/>
              </w:rPr>
            </w:pPr>
          </w:p>
        </w:tc>
      </w:tr>
      <w:tr w:rsidR="00EC5671" w:rsidRPr="00DC053D" w14:paraId="7329BF96" w14:textId="77777777" w:rsidTr="00AF693D">
        <w:trPr>
          <w:trHeight w:val="204"/>
        </w:trPr>
        <w:tc>
          <w:tcPr>
            <w:tcW w:w="5647" w:type="dxa"/>
            <w:tcBorders>
              <w:bottom w:val="single" w:sz="12" w:space="0" w:color="003087"/>
            </w:tcBorders>
            <w:shd w:val="clear" w:color="auto" w:fill="auto"/>
            <w:noWrap/>
            <w:vAlign w:val="bottom"/>
            <w:hideMark/>
          </w:tcPr>
          <w:p w14:paraId="6169451A"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Zobowiązania długoterminowe</w:t>
            </w:r>
          </w:p>
        </w:tc>
        <w:tc>
          <w:tcPr>
            <w:tcW w:w="600" w:type="dxa"/>
            <w:tcBorders>
              <w:bottom w:val="single" w:sz="12" w:space="0" w:color="003087"/>
            </w:tcBorders>
            <w:shd w:val="clear" w:color="auto" w:fill="auto"/>
            <w:noWrap/>
            <w:vAlign w:val="bottom"/>
            <w:hideMark/>
          </w:tcPr>
          <w:p w14:paraId="1E8CD814" w14:textId="77777777" w:rsidR="00EC5671" w:rsidRPr="00672875" w:rsidRDefault="00EC5671" w:rsidP="00EC5671">
            <w:pPr>
              <w:spacing w:after="0"/>
              <w:rPr>
                <w:rFonts w:cs="Arial"/>
                <w:color w:val="000000"/>
                <w:sz w:val="16"/>
                <w:szCs w:val="16"/>
                <w:lang w:eastAsia="pl-PL"/>
              </w:rPr>
            </w:pPr>
          </w:p>
        </w:tc>
        <w:tc>
          <w:tcPr>
            <w:tcW w:w="1510" w:type="dxa"/>
            <w:tcBorders>
              <w:bottom w:val="single" w:sz="12" w:space="0" w:color="003087"/>
            </w:tcBorders>
            <w:shd w:val="clear" w:color="auto" w:fill="EBF2FF"/>
            <w:noWrap/>
            <w:vAlign w:val="bottom"/>
          </w:tcPr>
          <w:p w14:paraId="1C4A44BE" w14:textId="4437059D" w:rsidR="00EC5671" w:rsidRPr="00672875" w:rsidRDefault="00EC5671" w:rsidP="00EC5671">
            <w:pPr>
              <w:spacing w:after="0"/>
              <w:jc w:val="right"/>
              <w:rPr>
                <w:rFonts w:cs="Arial"/>
                <w:color w:val="000000"/>
                <w:sz w:val="16"/>
                <w:szCs w:val="16"/>
                <w:lang w:eastAsia="pl-PL"/>
              </w:rPr>
            </w:pPr>
          </w:p>
        </w:tc>
        <w:tc>
          <w:tcPr>
            <w:tcW w:w="1665" w:type="dxa"/>
            <w:tcBorders>
              <w:bottom w:val="single" w:sz="12" w:space="0" w:color="003087"/>
            </w:tcBorders>
            <w:shd w:val="clear" w:color="auto" w:fill="EBF2FF"/>
            <w:noWrap/>
            <w:vAlign w:val="bottom"/>
          </w:tcPr>
          <w:p w14:paraId="683BFFD1" w14:textId="7ACA76A8" w:rsidR="00EC5671" w:rsidRPr="00672875" w:rsidRDefault="00EC5671" w:rsidP="00EC5671">
            <w:pPr>
              <w:spacing w:after="0"/>
              <w:jc w:val="right"/>
              <w:rPr>
                <w:rFonts w:cs="Arial"/>
                <w:color w:val="000000"/>
                <w:sz w:val="16"/>
                <w:szCs w:val="16"/>
                <w:lang w:eastAsia="pl-PL"/>
              </w:rPr>
            </w:pPr>
          </w:p>
        </w:tc>
        <w:tc>
          <w:tcPr>
            <w:tcW w:w="1991" w:type="dxa"/>
            <w:tcBorders>
              <w:bottom w:val="single" w:sz="12" w:space="0" w:color="003087"/>
            </w:tcBorders>
            <w:shd w:val="clear" w:color="auto" w:fill="EBF2FF"/>
            <w:noWrap/>
            <w:vAlign w:val="bottom"/>
          </w:tcPr>
          <w:p w14:paraId="60D1EA1D" w14:textId="66FC5EB7" w:rsidR="00EC5671" w:rsidRPr="00672875" w:rsidRDefault="00EC5671" w:rsidP="00EC5671">
            <w:pPr>
              <w:spacing w:after="0"/>
              <w:jc w:val="right"/>
              <w:rPr>
                <w:rFonts w:cs="Arial"/>
                <w:color w:val="000000"/>
                <w:sz w:val="16"/>
                <w:szCs w:val="16"/>
                <w:lang w:eastAsia="pl-PL"/>
              </w:rPr>
            </w:pPr>
          </w:p>
        </w:tc>
        <w:tc>
          <w:tcPr>
            <w:tcW w:w="1562" w:type="dxa"/>
            <w:tcBorders>
              <w:bottom w:val="single" w:sz="12" w:space="0" w:color="003087"/>
            </w:tcBorders>
            <w:shd w:val="clear" w:color="auto" w:fill="EBF2FF"/>
            <w:noWrap/>
            <w:vAlign w:val="bottom"/>
          </w:tcPr>
          <w:p w14:paraId="700F37AB" w14:textId="484700F4" w:rsidR="00EC5671" w:rsidRPr="00672875" w:rsidRDefault="00EC5671" w:rsidP="00EC5671">
            <w:pPr>
              <w:spacing w:after="0"/>
              <w:jc w:val="right"/>
              <w:rPr>
                <w:rFonts w:cs="Arial"/>
                <w:color w:val="000000"/>
                <w:sz w:val="16"/>
                <w:szCs w:val="16"/>
                <w:lang w:eastAsia="pl-PL"/>
              </w:rPr>
            </w:pPr>
          </w:p>
        </w:tc>
        <w:tc>
          <w:tcPr>
            <w:tcW w:w="1167" w:type="dxa"/>
            <w:tcBorders>
              <w:bottom w:val="single" w:sz="12" w:space="0" w:color="003087"/>
            </w:tcBorders>
            <w:shd w:val="clear" w:color="auto" w:fill="EBF2FF"/>
            <w:noWrap/>
            <w:vAlign w:val="bottom"/>
          </w:tcPr>
          <w:p w14:paraId="12D792DC" w14:textId="2C0B4AF2" w:rsidR="00EC5671" w:rsidRPr="00672875" w:rsidRDefault="00EC5671" w:rsidP="00EC5671">
            <w:pPr>
              <w:spacing w:after="0"/>
              <w:jc w:val="right"/>
              <w:rPr>
                <w:rFonts w:cs="Arial"/>
                <w:b/>
                <w:bCs/>
                <w:color w:val="000000"/>
                <w:sz w:val="16"/>
                <w:szCs w:val="16"/>
                <w:lang w:eastAsia="pl-PL"/>
              </w:rPr>
            </w:pPr>
          </w:p>
        </w:tc>
      </w:tr>
      <w:tr w:rsidR="00EC5671" w:rsidRPr="00DC053D" w14:paraId="6B8F2D1F"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23A7CA24" w14:textId="77777777" w:rsidR="00EC5671" w:rsidRPr="00672875" w:rsidRDefault="00EC5671" w:rsidP="00714C7B">
            <w:pPr>
              <w:spacing w:after="0"/>
              <w:rPr>
                <w:rFonts w:cs="Arial"/>
                <w:b/>
                <w:bCs/>
                <w:color w:val="003087"/>
                <w:sz w:val="16"/>
                <w:szCs w:val="16"/>
                <w:lang w:eastAsia="pl-PL"/>
              </w:rPr>
            </w:pPr>
            <w:r w:rsidRPr="00672875">
              <w:rPr>
                <w:rFonts w:cs="Arial"/>
                <w:b/>
                <w:bCs/>
                <w:color w:val="003087"/>
                <w:sz w:val="16"/>
                <w:szCs w:val="16"/>
                <w:lang w:eastAsia="pl-PL"/>
              </w:rPr>
              <w:t>Zobowiązania razem</w:t>
            </w:r>
          </w:p>
        </w:tc>
        <w:tc>
          <w:tcPr>
            <w:tcW w:w="600" w:type="dxa"/>
            <w:tcBorders>
              <w:top w:val="single" w:sz="12" w:space="0" w:color="003087"/>
              <w:bottom w:val="single" w:sz="12" w:space="0" w:color="003087"/>
            </w:tcBorders>
            <w:shd w:val="clear" w:color="auto" w:fill="auto"/>
            <w:noWrap/>
            <w:vAlign w:val="bottom"/>
            <w:hideMark/>
          </w:tcPr>
          <w:p w14:paraId="7702893D" w14:textId="77777777" w:rsidR="00EC5671" w:rsidRPr="00672875" w:rsidRDefault="00EC5671" w:rsidP="00EC5671">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EBF2FF"/>
            <w:noWrap/>
            <w:vAlign w:val="bottom"/>
          </w:tcPr>
          <w:p w14:paraId="3757D1E9" w14:textId="1963D192"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3F1CAF16" w14:textId="2B2A8602"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4A75B7DB" w14:textId="471FD490"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211B36BC" w14:textId="477AA52F"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2C0F8C89" w14:textId="0DDF382C" w:rsidR="00EC5671" w:rsidRPr="00672875" w:rsidRDefault="00EC5671" w:rsidP="00EC5671">
            <w:pPr>
              <w:spacing w:after="0"/>
              <w:jc w:val="right"/>
              <w:rPr>
                <w:rFonts w:cs="Arial"/>
                <w:b/>
                <w:bCs/>
                <w:color w:val="003087"/>
                <w:sz w:val="16"/>
                <w:szCs w:val="16"/>
                <w:lang w:eastAsia="pl-PL"/>
              </w:rPr>
            </w:pPr>
          </w:p>
        </w:tc>
      </w:tr>
      <w:tr w:rsidR="00EC5671" w:rsidRPr="00DC053D" w14:paraId="52BF56BA" w14:textId="77777777" w:rsidTr="00AF693D">
        <w:trPr>
          <w:trHeight w:val="204"/>
        </w:trPr>
        <w:tc>
          <w:tcPr>
            <w:tcW w:w="5647" w:type="dxa"/>
            <w:tcBorders>
              <w:top w:val="single" w:sz="12" w:space="0" w:color="003087"/>
              <w:bottom w:val="single" w:sz="12" w:space="0" w:color="003087"/>
            </w:tcBorders>
            <w:shd w:val="clear" w:color="auto" w:fill="auto"/>
            <w:noWrap/>
            <w:vAlign w:val="bottom"/>
          </w:tcPr>
          <w:p w14:paraId="38ED258E" w14:textId="77777777" w:rsidR="00EC5671" w:rsidRPr="00672875" w:rsidRDefault="00EC5671" w:rsidP="00714C7B">
            <w:pPr>
              <w:spacing w:after="0"/>
              <w:rPr>
                <w:rFonts w:cs="Arial"/>
                <w:b/>
                <w:bCs/>
                <w:color w:val="003087"/>
                <w:sz w:val="16"/>
                <w:szCs w:val="16"/>
                <w:lang w:eastAsia="pl-PL"/>
              </w:rPr>
            </w:pPr>
          </w:p>
        </w:tc>
        <w:tc>
          <w:tcPr>
            <w:tcW w:w="600" w:type="dxa"/>
            <w:tcBorders>
              <w:top w:val="single" w:sz="12" w:space="0" w:color="003087"/>
              <w:bottom w:val="single" w:sz="12" w:space="0" w:color="003087"/>
            </w:tcBorders>
            <w:shd w:val="clear" w:color="auto" w:fill="auto"/>
            <w:noWrap/>
            <w:vAlign w:val="bottom"/>
          </w:tcPr>
          <w:p w14:paraId="7CC68037" w14:textId="77777777" w:rsidR="00EC5671" w:rsidRPr="00672875" w:rsidRDefault="00EC5671" w:rsidP="00EC5671">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EBF2FF"/>
            <w:noWrap/>
            <w:vAlign w:val="bottom"/>
          </w:tcPr>
          <w:p w14:paraId="6631B0B2" w14:textId="77777777"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1B547A1A" w14:textId="77777777"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12DCFE55" w14:textId="77777777"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4315AFE9" w14:textId="77777777"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320A5DDB" w14:textId="77777777" w:rsidR="00EC5671" w:rsidRPr="00672875" w:rsidRDefault="00EC5671" w:rsidP="00EC5671">
            <w:pPr>
              <w:spacing w:after="0"/>
              <w:jc w:val="right"/>
              <w:rPr>
                <w:rFonts w:cs="Arial"/>
                <w:b/>
                <w:bCs/>
                <w:color w:val="003087"/>
                <w:sz w:val="16"/>
                <w:szCs w:val="16"/>
                <w:lang w:eastAsia="pl-PL"/>
              </w:rPr>
            </w:pPr>
          </w:p>
        </w:tc>
      </w:tr>
      <w:tr w:rsidR="00EC5671" w:rsidRPr="00DC053D" w14:paraId="0D126B3B"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6EC2F7CB" w14:textId="77777777" w:rsidR="00EC5671" w:rsidRPr="00672875" w:rsidRDefault="00EC5671" w:rsidP="00714C7B">
            <w:pPr>
              <w:spacing w:after="0"/>
              <w:rPr>
                <w:rFonts w:cs="Arial"/>
                <w:b/>
                <w:bCs/>
                <w:color w:val="003087"/>
                <w:sz w:val="16"/>
                <w:szCs w:val="16"/>
                <w:lang w:eastAsia="pl-PL"/>
              </w:rPr>
            </w:pPr>
            <w:r w:rsidRPr="00672875">
              <w:rPr>
                <w:rFonts w:cs="Arial"/>
                <w:b/>
                <w:bCs/>
                <w:color w:val="003087"/>
                <w:sz w:val="16"/>
                <w:szCs w:val="16"/>
                <w:lang w:eastAsia="pl-PL"/>
              </w:rPr>
              <w:t>Aktywa netto</w:t>
            </w:r>
          </w:p>
        </w:tc>
        <w:tc>
          <w:tcPr>
            <w:tcW w:w="600" w:type="dxa"/>
            <w:tcBorders>
              <w:top w:val="single" w:sz="12" w:space="0" w:color="003087"/>
              <w:bottom w:val="single" w:sz="12" w:space="0" w:color="003087"/>
            </w:tcBorders>
            <w:shd w:val="clear" w:color="auto" w:fill="auto"/>
            <w:noWrap/>
            <w:vAlign w:val="bottom"/>
            <w:hideMark/>
          </w:tcPr>
          <w:p w14:paraId="48A91890" w14:textId="77777777" w:rsidR="00EC5671" w:rsidRPr="00672875" w:rsidRDefault="00EC5671" w:rsidP="00EC5671">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EBF2FF"/>
            <w:noWrap/>
            <w:vAlign w:val="bottom"/>
          </w:tcPr>
          <w:p w14:paraId="1A2022DB" w14:textId="2A75C6FD"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5DE5FD87" w14:textId="6ED98950"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5B3C194E" w14:textId="4EC82252"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2BA3A971" w14:textId="2B53F419"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40A8214D" w14:textId="256B9586" w:rsidR="00EC5671" w:rsidRPr="00672875" w:rsidRDefault="00EC5671" w:rsidP="00EC5671">
            <w:pPr>
              <w:spacing w:after="0"/>
              <w:jc w:val="right"/>
              <w:rPr>
                <w:rFonts w:cs="Arial"/>
                <w:b/>
                <w:bCs/>
                <w:color w:val="003087"/>
                <w:sz w:val="16"/>
                <w:szCs w:val="16"/>
                <w:lang w:eastAsia="pl-PL"/>
              </w:rPr>
            </w:pPr>
          </w:p>
        </w:tc>
      </w:tr>
      <w:tr w:rsidR="00EC5671" w:rsidRPr="00DC053D" w14:paraId="3B09ED23"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16A86B43" w14:textId="77777777" w:rsidR="00EC5671" w:rsidRPr="00672875" w:rsidRDefault="00EC5671" w:rsidP="00714C7B">
            <w:pPr>
              <w:spacing w:after="0"/>
              <w:rPr>
                <w:rFonts w:cs="Arial"/>
                <w:b/>
                <w:bCs/>
                <w:color w:val="003087"/>
                <w:sz w:val="16"/>
                <w:szCs w:val="16"/>
                <w:lang w:eastAsia="pl-PL"/>
              </w:rPr>
            </w:pPr>
            <w:r w:rsidRPr="00672875">
              <w:rPr>
                <w:rFonts w:cs="Arial"/>
                <w:b/>
                <w:bCs/>
                <w:color w:val="003087"/>
                <w:sz w:val="16"/>
                <w:szCs w:val="16"/>
                <w:lang w:eastAsia="pl-PL"/>
              </w:rPr>
              <w:t>Udział w aktywach netto</w:t>
            </w:r>
          </w:p>
        </w:tc>
        <w:tc>
          <w:tcPr>
            <w:tcW w:w="600" w:type="dxa"/>
            <w:tcBorders>
              <w:top w:val="single" w:sz="12" w:space="0" w:color="003087"/>
              <w:bottom w:val="single" w:sz="12" w:space="0" w:color="003087"/>
            </w:tcBorders>
            <w:shd w:val="clear" w:color="auto" w:fill="auto"/>
            <w:noWrap/>
            <w:vAlign w:val="bottom"/>
            <w:hideMark/>
          </w:tcPr>
          <w:p w14:paraId="56279EFD" w14:textId="77777777" w:rsidR="00EC5671" w:rsidRPr="00672875" w:rsidRDefault="00EC5671" w:rsidP="00EC5671">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EBF2FF"/>
            <w:noWrap/>
            <w:vAlign w:val="bottom"/>
          </w:tcPr>
          <w:p w14:paraId="490B2BD9" w14:textId="53AEE3CD"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4C9DF8CD" w14:textId="1E4EE4DE"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635EA990" w14:textId="249FB77C"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419BD207" w14:textId="04CC171F"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11D532C8" w14:textId="035F9462" w:rsidR="00EC5671" w:rsidRPr="00672875" w:rsidRDefault="00EC5671" w:rsidP="00EC5671">
            <w:pPr>
              <w:spacing w:after="0"/>
              <w:jc w:val="right"/>
              <w:rPr>
                <w:rFonts w:cs="Arial"/>
                <w:b/>
                <w:bCs/>
                <w:color w:val="003087"/>
                <w:sz w:val="16"/>
                <w:szCs w:val="16"/>
                <w:lang w:eastAsia="pl-PL"/>
              </w:rPr>
            </w:pPr>
          </w:p>
        </w:tc>
      </w:tr>
      <w:tr w:rsidR="00BE12EA" w:rsidRPr="00DC053D" w14:paraId="0DBB5A63" w14:textId="77777777" w:rsidTr="00AF693D">
        <w:trPr>
          <w:trHeight w:val="204"/>
        </w:trPr>
        <w:tc>
          <w:tcPr>
            <w:tcW w:w="5647" w:type="dxa"/>
            <w:tcBorders>
              <w:top w:val="single" w:sz="12" w:space="0" w:color="003087"/>
            </w:tcBorders>
            <w:shd w:val="clear" w:color="auto" w:fill="auto"/>
            <w:noWrap/>
            <w:vAlign w:val="bottom"/>
          </w:tcPr>
          <w:p w14:paraId="76613453" w14:textId="77777777" w:rsidR="00BE12EA" w:rsidRPr="00672875" w:rsidRDefault="00BE12EA" w:rsidP="00714C7B">
            <w:pPr>
              <w:spacing w:after="0"/>
              <w:rPr>
                <w:rFonts w:cs="Arial"/>
                <w:b/>
                <w:bCs/>
                <w:color w:val="003087"/>
                <w:sz w:val="16"/>
                <w:szCs w:val="16"/>
                <w:lang w:eastAsia="pl-PL"/>
              </w:rPr>
            </w:pPr>
          </w:p>
        </w:tc>
        <w:tc>
          <w:tcPr>
            <w:tcW w:w="600" w:type="dxa"/>
            <w:tcBorders>
              <w:top w:val="single" w:sz="12" w:space="0" w:color="003087"/>
            </w:tcBorders>
            <w:shd w:val="clear" w:color="auto" w:fill="auto"/>
            <w:noWrap/>
            <w:vAlign w:val="bottom"/>
          </w:tcPr>
          <w:p w14:paraId="0A2145F9" w14:textId="77777777" w:rsidR="00BE12EA" w:rsidRPr="00672875" w:rsidRDefault="00BE12EA" w:rsidP="00EC5671">
            <w:pPr>
              <w:spacing w:after="0"/>
              <w:rPr>
                <w:rFonts w:cs="Arial"/>
                <w:b/>
                <w:bCs/>
                <w:color w:val="003087"/>
                <w:sz w:val="16"/>
                <w:szCs w:val="16"/>
                <w:lang w:eastAsia="pl-PL"/>
              </w:rPr>
            </w:pPr>
          </w:p>
        </w:tc>
        <w:tc>
          <w:tcPr>
            <w:tcW w:w="1510" w:type="dxa"/>
            <w:tcBorders>
              <w:top w:val="single" w:sz="12" w:space="0" w:color="003087"/>
            </w:tcBorders>
            <w:shd w:val="clear" w:color="auto" w:fill="EBF2FF"/>
            <w:noWrap/>
            <w:vAlign w:val="bottom"/>
          </w:tcPr>
          <w:p w14:paraId="398611A3" w14:textId="77777777" w:rsidR="00BE12EA" w:rsidRPr="00672875" w:rsidRDefault="00BE12EA" w:rsidP="00EC5671">
            <w:pPr>
              <w:spacing w:after="0"/>
              <w:jc w:val="right"/>
              <w:rPr>
                <w:rFonts w:cs="Arial"/>
                <w:b/>
                <w:bCs/>
                <w:color w:val="003087"/>
                <w:sz w:val="16"/>
                <w:szCs w:val="16"/>
                <w:lang w:eastAsia="pl-PL"/>
              </w:rPr>
            </w:pPr>
          </w:p>
        </w:tc>
        <w:tc>
          <w:tcPr>
            <w:tcW w:w="1665" w:type="dxa"/>
            <w:tcBorders>
              <w:top w:val="single" w:sz="12" w:space="0" w:color="003087"/>
            </w:tcBorders>
            <w:shd w:val="clear" w:color="auto" w:fill="EBF2FF"/>
            <w:noWrap/>
            <w:vAlign w:val="bottom"/>
          </w:tcPr>
          <w:p w14:paraId="675F6C2F" w14:textId="77777777" w:rsidR="00BE12EA" w:rsidRPr="00672875" w:rsidRDefault="00BE12EA" w:rsidP="00EC5671">
            <w:pPr>
              <w:spacing w:after="0"/>
              <w:jc w:val="right"/>
              <w:rPr>
                <w:rFonts w:cs="Arial"/>
                <w:b/>
                <w:bCs/>
                <w:color w:val="003087"/>
                <w:sz w:val="16"/>
                <w:szCs w:val="16"/>
                <w:lang w:eastAsia="pl-PL"/>
              </w:rPr>
            </w:pPr>
          </w:p>
        </w:tc>
        <w:tc>
          <w:tcPr>
            <w:tcW w:w="1991" w:type="dxa"/>
            <w:tcBorders>
              <w:top w:val="single" w:sz="12" w:space="0" w:color="003087"/>
            </w:tcBorders>
            <w:shd w:val="clear" w:color="auto" w:fill="EBF2FF"/>
            <w:noWrap/>
            <w:vAlign w:val="bottom"/>
          </w:tcPr>
          <w:p w14:paraId="52C63C56" w14:textId="77777777" w:rsidR="00BE12EA" w:rsidRPr="00672875" w:rsidRDefault="00BE12EA" w:rsidP="00EC5671">
            <w:pPr>
              <w:spacing w:after="0"/>
              <w:jc w:val="right"/>
              <w:rPr>
                <w:rFonts w:cs="Arial"/>
                <w:b/>
                <w:bCs/>
                <w:color w:val="003087"/>
                <w:sz w:val="16"/>
                <w:szCs w:val="16"/>
                <w:lang w:eastAsia="pl-PL"/>
              </w:rPr>
            </w:pPr>
          </w:p>
        </w:tc>
        <w:tc>
          <w:tcPr>
            <w:tcW w:w="1562" w:type="dxa"/>
            <w:tcBorders>
              <w:top w:val="single" w:sz="12" w:space="0" w:color="003087"/>
            </w:tcBorders>
            <w:shd w:val="clear" w:color="auto" w:fill="EBF2FF"/>
            <w:noWrap/>
            <w:vAlign w:val="bottom"/>
          </w:tcPr>
          <w:p w14:paraId="1A059359" w14:textId="77777777" w:rsidR="00BE12EA" w:rsidRPr="00672875" w:rsidRDefault="00BE12EA" w:rsidP="00EC5671">
            <w:pPr>
              <w:spacing w:after="0"/>
              <w:jc w:val="right"/>
              <w:rPr>
                <w:rFonts w:cs="Arial"/>
                <w:b/>
                <w:bCs/>
                <w:color w:val="003087"/>
                <w:sz w:val="16"/>
                <w:szCs w:val="16"/>
                <w:lang w:eastAsia="pl-PL"/>
              </w:rPr>
            </w:pPr>
          </w:p>
        </w:tc>
        <w:tc>
          <w:tcPr>
            <w:tcW w:w="1167" w:type="dxa"/>
            <w:tcBorders>
              <w:top w:val="single" w:sz="12" w:space="0" w:color="003087"/>
            </w:tcBorders>
            <w:shd w:val="clear" w:color="auto" w:fill="EBF2FF"/>
            <w:noWrap/>
            <w:vAlign w:val="bottom"/>
          </w:tcPr>
          <w:p w14:paraId="62F28A95" w14:textId="77777777" w:rsidR="00BE12EA" w:rsidRPr="00672875" w:rsidRDefault="00BE12EA" w:rsidP="00EC5671">
            <w:pPr>
              <w:spacing w:after="0"/>
              <w:jc w:val="right"/>
              <w:rPr>
                <w:rFonts w:cs="Arial"/>
                <w:b/>
                <w:bCs/>
                <w:color w:val="003087"/>
                <w:sz w:val="16"/>
                <w:szCs w:val="16"/>
                <w:lang w:eastAsia="pl-PL"/>
              </w:rPr>
            </w:pPr>
          </w:p>
        </w:tc>
      </w:tr>
      <w:tr w:rsidR="00EC5671" w:rsidRPr="00DC053D" w14:paraId="2320B3BE" w14:textId="77777777" w:rsidTr="00AF693D">
        <w:trPr>
          <w:trHeight w:val="204"/>
        </w:trPr>
        <w:tc>
          <w:tcPr>
            <w:tcW w:w="5647" w:type="dxa"/>
            <w:shd w:val="clear" w:color="auto" w:fill="auto"/>
            <w:noWrap/>
            <w:vAlign w:val="bottom"/>
            <w:hideMark/>
          </w:tcPr>
          <w:p w14:paraId="06DB2053"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Wartość firmy</w:t>
            </w:r>
          </w:p>
        </w:tc>
        <w:tc>
          <w:tcPr>
            <w:tcW w:w="600" w:type="dxa"/>
            <w:shd w:val="clear" w:color="auto" w:fill="auto"/>
            <w:noWrap/>
            <w:vAlign w:val="bottom"/>
            <w:hideMark/>
          </w:tcPr>
          <w:p w14:paraId="1F73C401" w14:textId="77777777" w:rsidR="00EC5671" w:rsidRPr="00672875" w:rsidRDefault="00EC5671" w:rsidP="00EC5671">
            <w:pPr>
              <w:spacing w:after="0"/>
              <w:rPr>
                <w:rFonts w:cs="Arial"/>
                <w:color w:val="000000"/>
                <w:sz w:val="16"/>
                <w:szCs w:val="16"/>
                <w:lang w:eastAsia="pl-PL"/>
              </w:rPr>
            </w:pPr>
          </w:p>
        </w:tc>
        <w:tc>
          <w:tcPr>
            <w:tcW w:w="1510" w:type="dxa"/>
            <w:shd w:val="clear" w:color="auto" w:fill="EBF2FF"/>
            <w:noWrap/>
            <w:vAlign w:val="bottom"/>
          </w:tcPr>
          <w:p w14:paraId="37332884" w14:textId="5E576EF4" w:rsidR="00EC5671" w:rsidRPr="00672875" w:rsidRDefault="00EC5671" w:rsidP="00EC5671">
            <w:pPr>
              <w:spacing w:after="0"/>
              <w:jc w:val="right"/>
              <w:rPr>
                <w:rFonts w:cs="Arial"/>
                <w:color w:val="000000"/>
                <w:sz w:val="16"/>
                <w:szCs w:val="16"/>
                <w:lang w:eastAsia="pl-PL"/>
              </w:rPr>
            </w:pPr>
          </w:p>
        </w:tc>
        <w:tc>
          <w:tcPr>
            <w:tcW w:w="1665" w:type="dxa"/>
            <w:shd w:val="clear" w:color="auto" w:fill="EBF2FF"/>
            <w:noWrap/>
            <w:vAlign w:val="bottom"/>
          </w:tcPr>
          <w:p w14:paraId="40A614BD" w14:textId="08B68D4D" w:rsidR="00EC5671" w:rsidRPr="00672875" w:rsidRDefault="00EC5671" w:rsidP="00EC5671">
            <w:pPr>
              <w:spacing w:after="0"/>
              <w:jc w:val="right"/>
              <w:rPr>
                <w:rFonts w:cs="Arial"/>
                <w:color w:val="000000"/>
                <w:sz w:val="16"/>
                <w:szCs w:val="16"/>
                <w:lang w:eastAsia="pl-PL"/>
              </w:rPr>
            </w:pPr>
          </w:p>
        </w:tc>
        <w:tc>
          <w:tcPr>
            <w:tcW w:w="1991" w:type="dxa"/>
            <w:shd w:val="clear" w:color="auto" w:fill="EBF2FF"/>
            <w:noWrap/>
            <w:vAlign w:val="bottom"/>
          </w:tcPr>
          <w:p w14:paraId="3E7666C2" w14:textId="58A33860" w:rsidR="00EC5671" w:rsidRPr="00672875" w:rsidRDefault="00EC5671" w:rsidP="00EC5671">
            <w:pPr>
              <w:spacing w:after="0"/>
              <w:jc w:val="right"/>
              <w:rPr>
                <w:rFonts w:cs="Arial"/>
                <w:color w:val="000000"/>
                <w:sz w:val="16"/>
                <w:szCs w:val="16"/>
                <w:lang w:eastAsia="pl-PL"/>
              </w:rPr>
            </w:pPr>
          </w:p>
        </w:tc>
        <w:tc>
          <w:tcPr>
            <w:tcW w:w="1562" w:type="dxa"/>
            <w:shd w:val="clear" w:color="auto" w:fill="EBF2FF"/>
            <w:noWrap/>
            <w:vAlign w:val="bottom"/>
          </w:tcPr>
          <w:p w14:paraId="5F5100FC" w14:textId="21912773" w:rsidR="00EC5671" w:rsidRPr="00672875" w:rsidRDefault="00EC5671" w:rsidP="00EC5671">
            <w:pPr>
              <w:spacing w:after="0"/>
              <w:jc w:val="right"/>
              <w:rPr>
                <w:rFonts w:cs="Arial"/>
                <w:color w:val="000000"/>
                <w:sz w:val="16"/>
                <w:szCs w:val="16"/>
                <w:lang w:eastAsia="pl-PL"/>
              </w:rPr>
            </w:pPr>
          </w:p>
        </w:tc>
        <w:tc>
          <w:tcPr>
            <w:tcW w:w="1167" w:type="dxa"/>
            <w:shd w:val="clear" w:color="auto" w:fill="EBF2FF"/>
            <w:noWrap/>
            <w:vAlign w:val="bottom"/>
          </w:tcPr>
          <w:p w14:paraId="419F9B96" w14:textId="7766106D" w:rsidR="00EC5671" w:rsidRPr="00672875" w:rsidRDefault="00EC5671" w:rsidP="00EC5671">
            <w:pPr>
              <w:spacing w:after="0"/>
              <w:jc w:val="right"/>
              <w:rPr>
                <w:rFonts w:cs="Arial"/>
                <w:b/>
                <w:bCs/>
                <w:color w:val="000000"/>
                <w:sz w:val="16"/>
                <w:szCs w:val="16"/>
                <w:lang w:eastAsia="pl-PL"/>
              </w:rPr>
            </w:pPr>
          </w:p>
        </w:tc>
      </w:tr>
      <w:tr w:rsidR="00EC5671" w:rsidRPr="00DC053D" w14:paraId="00FF6B04" w14:textId="77777777" w:rsidTr="00AF693D">
        <w:trPr>
          <w:trHeight w:val="204"/>
        </w:trPr>
        <w:tc>
          <w:tcPr>
            <w:tcW w:w="5647" w:type="dxa"/>
            <w:tcBorders>
              <w:bottom w:val="single" w:sz="12" w:space="0" w:color="003087"/>
            </w:tcBorders>
            <w:shd w:val="clear" w:color="auto" w:fill="auto"/>
            <w:noWrap/>
            <w:vAlign w:val="bottom"/>
            <w:hideMark/>
          </w:tcPr>
          <w:p w14:paraId="389C493B"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Eliminacja strat/zysków niezrealizowanych</w:t>
            </w:r>
          </w:p>
        </w:tc>
        <w:tc>
          <w:tcPr>
            <w:tcW w:w="600" w:type="dxa"/>
            <w:tcBorders>
              <w:bottom w:val="single" w:sz="12" w:space="0" w:color="003087"/>
            </w:tcBorders>
            <w:shd w:val="clear" w:color="auto" w:fill="auto"/>
            <w:noWrap/>
            <w:vAlign w:val="bottom"/>
            <w:hideMark/>
          </w:tcPr>
          <w:p w14:paraId="5EB221AA" w14:textId="77777777" w:rsidR="00EC5671" w:rsidRPr="00672875" w:rsidRDefault="00EC5671" w:rsidP="00EC5671">
            <w:pPr>
              <w:spacing w:after="0"/>
              <w:rPr>
                <w:rFonts w:cs="Arial"/>
                <w:color w:val="000000"/>
                <w:sz w:val="16"/>
                <w:szCs w:val="16"/>
                <w:lang w:eastAsia="pl-PL"/>
              </w:rPr>
            </w:pPr>
          </w:p>
        </w:tc>
        <w:tc>
          <w:tcPr>
            <w:tcW w:w="1510" w:type="dxa"/>
            <w:tcBorders>
              <w:bottom w:val="single" w:sz="12" w:space="0" w:color="003087"/>
            </w:tcBorders>
            <w:shd w:val="clear" w:color="auto" w:fill="EBF2FF"/>
            <w:noWrap/>
            <w:vAlign w:val="bottom"/>
          </w:tcPr>
          <w:p w14:paraId="72C270AA" w14:textId="5C88EED3" w:rsidR="00EC5671" w:rsidRPr="00672875" w:rsidRDefault="00EC5671" w:rsidP="00EC5671">
            <w:pPr>
              <w:spacing w:after="0"/>
              <w:jc w:val="right"/>
              <w:rPr>
                <w:rFonts w:cs="Arial"/>
                <w:color w:val="000000"/>
                <w:sz w:val="16"/>
                <w:szCs w:val="16"/>
                <w:lang w:eastAsia="pl-PL"/>
              </w:rPr>
            </w:pPr>
          </w:p>
        </w:tc>
        <w:tc>
          <w:tcPr>
            <w:tcW w:w="1665" w:type="dxa"/>
            <w:tcBorders>
              <w:bottom w:val="single" w:sz="12" w:space="0" w:color="003087"/>
            </w:tcBorders>
            <w:shd w:val="clear" w:color="auto" w:fill="EBF2FF"/>
            <w:noWrap/>
            <w:vAlign w:val="bottom"/>
          </w:tcPr>
          <w:p w14:paraId="286917E7" w14:textId="0F7026B0" w:rsidR="00EC5671" w:rsidRPr="00672875" w:rsidRDefault="00EC5671" w:rsidP="00EC5671">
            <w:pPr>
              <w:spacing w:after="0"/>
              <w:jc w:val="right"/>
              <w:rPr>
                <w:rFonts w:cs="Arial"/>
                <w:color w:val="000000"/>
                <w:sz w:val="16"/>
                <w:szCs w:val="16"/>
                <w:lang w:eastAsia="pl-PL"/>
              </w:rPr>
            </w:pPr>
          </w:p>
        </w:tc>
        <w:tc>
          <w:tcPr>
            <w:tcW w:w="1991" w:type="dxa"/>
            <w:tcBorders>
              <w:bottom w:val="single" w:sz="12" w:space="0" w:color="003087"/>
            </w:tcBorders>
            <w:shd w:val="clear" w:color="auto" w:fill="EBF2FF"/>
            <w:noWrap/>
            <w:vAlign w:val="bottom"/>
          </w:tcPr>
          <w:p w14:paraId="62C6D35B" w14:textId="3D660F92" w:rsidR="00EC5671" w:rsidRPr="00672875" w:rsidRDefault="00EC5671" w:rsidP="00EC5671">
            <w:pPr>
              <w:spacing w:after="0"/>
              <w:jc w:val="right"/>
              <w:rPr>
                <w:rFonts w:cs="Arial"/>
                <w:color w:val="000000"/>
                <w:sz w:val="16"/>
                <w:szCs w:val="16"/>
                <w:lang w:eastAsia="pl-PL"/>
              </w:rPr>
            </w:pPr>
          </w:p>
        </w:tc>
        <w:tc>
          <w:tcPr>
            <w:tcW w:w="1562" w:type="dxa"/>
            <w:tcBorders>
              <w:bottom w:val="single" w:sz="12" w:space="0" w:color="003087"/>
            </w:tcBorders>
            <w:shd w:val="clear" w:color="auto" w:fill="EBF2FF"/>
            <w:noWrap/>
            <w:vAlign w:val="bottom"/>
          </w:tcPr>
          <w:p w14:paraId="00A72D1E" w14:textId="063F171B" w:rsidR="00EC5671" w:rsidRPr="00672875" w:rsidRDefault="00EC5671" w:rsidP="00EC5671">
            <w:pPr>
              <w:spacing w:after="0"/>
              <w:jc w:val="right"/>
              <w:rPr>
                <w:rFonts w:cs="Arial"/>
                <w:color w:val="000000"/>
                <w:sz w:val="16"/>
                <w:szCs w:val="16"/>
                <w:lang w:eastAsia="pl-PL"/>
              </w:rPr>
            </w:pPr>
          </w:p>
        </w:tc>
        <w:tc>
          <w:tcPr>
            <w:tcW w:w="1167" w:type="dxa"/>
            <w:tcBorders>
              <w:bottom w:val="single" w:sz="12" w:space="0" w:color="003087"/>
            </w:tcBorders>
            <w:shd w:val="clear" w:color="auto" w:fill="EBF2FF"/>
            <w:noWrap/>
            <w:vAlign w:val="bottom"/>
          </w:tcPr>
          <w:p w14:paraId="287A9052" w14:textId="5B487861" w:rsidR="00EC5671" w:rsidRPr="00672875" w:rsidRDefault="00EC5671" w:rsidP="00EC5671">
            <w:pPr>
              <w:spacing w:after="0"/>
              <w:jc w:val="right"/>
              <w:rPr>
                <w:rFonts w:cs="Arial"/>
                <w:b/>
                <w:bCs/>
                <w:color w:val="000000"/>
                <w:sz w:val="16"/>
                <w:szCs w:val="16"/>
                <w:lang w:eastAsia="pl-PL"/>
              </w:rPr>
            </w:pPr>
          </w:p>
        </w:tc>
      </w:tr>
      <w:tr w:rsidR="00EC5671" w:rsidRPr="00DC053D" w14:paraId="070977B6" w14:textId="77777777" w:rsidTr="00AF693D">
        <w:trPr>
          <w:trHeight w:val="204"/>
        </w:trPr>
        <w:tc>
          <w:tcPr>
            <w:tcW w:w="5647" w:type="dxa"/>
            <w:tcBorders>
              <w:top w:val="single" w:sz="12" w:space="0" w:color="003087"/>
              <w:bottom w:val="single" w:sz="12" w:space="0" w:color="003087"/>
            </w:tcBorders>
            <w:shd w:val="clear" w:color="auto" w:fill="auto"/>
            <w:vAlign w:val="bottom"/>
            <w:hideMark/>
          </w:tcPr>
          <w:p w14:paraId="61B93388" w14:textId="23260B4C" w:rsidR="00EC5671" w:rsidRPr="00672875" w:rsidRDefault="00EC5671" w:rsidP="00672875">
            <w:pPr>
              <w:spacing w:after="0"/>
              <w:rPr>
                <w:rFonts w:cs="Arial"/>
                <w:b/>
                <w:bCs/>
                <w:color w:val="003087"/>
                <w:sz w:val="16"/>
                <w:szCs w:val="16"/>
                <w:lang w:eastAsia="pl-PL"/>
              </w:rPr>
            </w:pPr>
            <w:r w:rsidRPr="00672875">
              <w:rPr>
                <w:rFonts w:cs="Arial"/>
                <w:b/>
                <w:bCs/>
                <w:color w:val="003087"/>
                <w:sz w:val="16"/>
                <w:szCs w:val="16"/>
                <w:lang w:eastAsia="pl-PL"/>
              </w:rPr>
              <w:t>Wartość księgowa inwestycji wycenianych metod</w:t>
            </w:r>
            <w:r w:rsidR="00714C7B" w:rsidRPr="00672875">
              <w:rPr>
                <w:rFonts w:cs="Arial"/>
                <w:b/>
                <w:bCs/>
                <w:color w:val="003087"/>
                <w:sz w:val="16"/>
                <w:szCs w:val="16"/>
                <w:lang w:eastAsia="pl-PL"/>
              </w:rPr>
              <w:t>ą</w:t>
            </w:r>
            <w:r w:rsidRPr="00672875">
              <w:rPr>
                <w:rFonts w:cs="Arial"/>
                <w:b/>
                <w:bCs/>
                <w:color w:val="003087"/>
                <w:sz w:val="16"/>
                <w:szCs w:val="16"/>
                <w:lang w:eastAsia="pl-PL"/>
              </w:rPr>
              <w:t xml:space="preserve"> p</w:t>
            </w:r>
            <w:r w:rsidR="00666BC0">
              <w:rPr>
                <w:rFonts w:cs="Arial"/>
                <w:b/>
                <w:bCs/>
                <w:color w:val="003087"/>
                <w:sz w:val="16"/>
                <w:szCs w:val="16"/>
                <w:lang w:eastAsia="pl-PL"/>
              </w:rPr>
              <w:t>raw własności na 31 grudnia 2019</w:t>
            </w:r>
          </w:p>
        </w:tc>
        <w:tc>
          <w:tcPr>
            <w:tcW w:w="600" w:type="dxa"/>
            <w:tcBorders>
              <w:top w:val="single" w:sz="12" w:space="0" w:color="003087"/>
              <w:bottom w:val="single" w:sz="12" w:space="0" w:color="003087"/>
            </w:tcBorders>
            <w:shd w:val="clear" w:color="auto" w:fill="auto"/>
            <w:noWrap/>
            <w:vAlign w:val="bottom"/>
            <w:hideMark/>
          </w:tcPr>
          <w:p w14:paraId="18FADE03" w14:textId="77777777" w:rsidR="00EC5671" w:rsidRPr="00672875" w:rsidRDefault="00EC5671" w:rsidP="00EC5671">
            <w:pPr>
              <w:spacing w:after="0"/>
              <w:rPr>
                <w:rFonts w:cs="Arial"/>
                <w:color w:val="003087"/>
                <w:sz w:val="16"/>
                <w:szCs w:val="16"/>
                <w:lang w:eastAsia="pl-PL"/>
              </w:rPr>
            </w:pPr>
            <w:r w:rsidRPr="00672875">
              <w:rPr>
                <w:rFonts w:cs="Arial"/>
                <w:color w:val="003087"/>
                <w:sz w:val="16"/>
                <w:szCs w:val="16"/>
                <w:lang w:eastAsia="pl-PL"/>
              </w:rPr>
              <w:t> </w:t>
            </w:r>
          </w:p>
        </w:tc>
        <w:tc>
          <w:tcPr>
            <w:tcW w:w="1510" w:type="dxa"/>
            <w:tcBorders>
              <w:top w:val="single" w:sz="12" w:space="0" w:color="003087"/>
              <w:bottom w:val="single" w:sz="12" w:space="0" w:color="003087"/>
            </w:tcBorders>
            <w:shd w:val="clear" w:color="auto" w:fill="EBF2FF"/>
            <w:noWrap/>
            <w:vAlign w:val="bottom"/>
          </w:tcPr>
          <w:p w14:paraId="6B23C824" w14:textId="4D2B4464"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56C20FFA" w14:textId="337C934A"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6DEBD03F" w14:textId="25AE86F8"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0AA0E658" w14:textId="670AD587"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59B16F58" w14:textId="0C3EFA09" w:rsidR="00EC5671" w:rsidRPr="00672875" w:rsidRDefault="00EC5671" w:rsidP="00EC5671">
            <w:pPr>
              <w:spacing w:after="0"/>
              <w:jc w:val="right"/>
              <w:rPr>
                <w:rFonts w:cs="Arial"/>
                <w:b/>
                <w:bCs/>
                <w:color w:val="003087"/>
                <w:sz w:val="16"/>
                <w:szCs w:val="16"/>
                <w:lang w:eastAsia="pl-PL"/>
              </w:rPr>
            </w:pPr>
          </w:p>
        </w:tc>
      </w:tr>
      <w:tr w:rsidR="00BE12EA" w:rsidRPr="00DC053D" w14:paraId="216E468D" w14:textId="77777777" w:rsidTr="00AF693D">
        <w:trPr>
          <w:trHeight w:val="204"/>
        </w:trPr>
        <w:tc>
          <w:tcPr>
            <w:tcW w:w="5647" w:type="dxa"/>
            <w:tcBorders>
              <w:top w:val="single" w:sz="12" w:space="0" w:color="003087"/>
            </w:tcBorders>
            <w:shd w:val="clear" w:color="auto" w:fill="auto"/>
            <w:vAlign w:val="bottom"/>
          </w:tcPr>
          <w:p w14:paraId="51C45B24" w14:textId="77777777" w:rsidR="00BE12EA" w:rsidRPr="00672875" w:rsidRDefault="00BE12EA" w:rsidP="00714C7B">
            <w:pPr>
              <w:spacing w:after="0"/>
              <w:rPr>
                <w:rFonts w:cs="Arial"/>
                <w:b/>
                <w:bCs/>
                <w:color w:val="003087"/>
                <w:sz w:val="16"/>
                <w:szCs w:val="16"/>
                <w:lang w:eastAsia="pl-PL"/>
              </w:rPr>
            </w:pPr>
          </w:p>
        </w:tc>
        <w:tc>
          <w:tcPr>
            <w:tcW w:w="600" w:type="dxa"/>
            <w:tcBorders>
              <w:top w:val="single" w:sz="12" w:space="0" w:color="003087"/>
            </w:tcBorders>
            <w:shd w:val="clear" w:color="auto" w:fill="auto"/>
            <w:noWrap/>
            <w:vAlign w:val="bottom"/>
          </w:tcPr>
          <w:p w14:paraId="74E96657" w14:textId="77777777" w:rsidR="00BE12EA" w:rsidRPr="00672875" w:rsidRDefault="00BE12EA" w:rsidP="00EC5671">
            <w:pPr>
              <w:spacing w:after="0"/>
              <w:rPr>
                <w:rFonts w:cs="Arial"/>
                <w:color w:val="003087"/>
                <w:sz w:val="16"/>
                <w:szCs w:val="16"/>
                <w:lang w:eastAsia="pl-PL"/>
              </w:rPr>
            </w:pPr>
          </w:p>
        </w:tc>
        <w:tc>
          <w:tcPr>
            <w:tcW w:w="1510" w:type="dxa"/>
            <w:tcBorders>
              <w:top w:val="single" w:sz="12" w:space="0" w:color="003087"/>
            </w:tcBorders>
            <w:shd w:val="clear" w:color="auto" w:fill="EBF2FF"/>
            <w:noWrap/>
            <w:vAlign w:val="bottom"/>
          </w:tcPr>
          <w:p w14:paraId="390817E2" w14:textId="77777777" w:rsidR="00BE12EA" w:rsidRPr="00672875" w:rsidRDefault="00BE12EA" w:rsidP="00EC5671">
            <w:pPr>
              <w:spacing w:after="0"/>
              <w:jc w:val="right"/>
              <w:rPr>
                <w:rFonts w:cs="Arial"/>
                <w:b/>
                <w:bCs/>
                <w:color w:val="003087"/>
                <w:sz w:val="16"/>
                <w:szCs w:val="16"/>
                <w:lang w:eastAsia="pl-PL"/>
              </w:rPr>
            </w:pPr>
          </w:p>
        </w:tc>
        <w:tc>
          <w:tcPr>
            <w:tcW w:w="1665" w:type="dxa"/>
            <w:tcBorders>
              <w:top w:val="single" w:sz="12" w:space="0" w:color="003087"/>
            </w:tcBorders>
            <w:shd w:val="clear" w:color="auto" w:fill="EBF2FF"/>
            <w:noWrap/>
            <w:vAlign w:val="bottom"/>
          </w:tcPr>
          <w:p w14:paraId="068911BF" w14:textId="77777777" w:rsidR="00BE12EA" w:rsidRPr="00672875" w:rsidRDefault="00BE12EA" w:rsidP="00EC5671">
            <w:pPr>
              <w:spacing w:after="0"/>
              <w:jc w:val="right"/>
              <w:rPr>
                <w:rFonts w:cs="Arial"/>
                <w:b/>
                <w:bCs/>
                <w:color w:val="003087"/>
                <w:sz w:val="16"/>
                <w:szCs w:val="16"/>
                <w:lang w:eastAsia="pl-PL"/>
              </w:rPr>
            </w:pPr>
          </w:p>
        </w:tc>
        <w:tc>
          <w:tcPr>
            <w:tcW w:w="1991" w:type="dxa"/>
            <w:tcBorders>
              <w:top w:val="single" w:sz="12" w:space="0" w:color="003087"/>
            </w:tcBorders>
            <w:shd w:val="clear" w:color="auto" w:fill="EBF2FF"/>
            <w:noWrap/>
            <w:vAlign w:val="bottom"/>
          </w:tcPr>
          <w:p w14:paraId="537A7B4A" w14:textId="77777777" w:rsidR="00BE12EA" w:rsidRPr="00672875" w:rsidRDefault="00BE12EA" w:rsidP="00EC5671">
            <w:pPr>
              <w:spacing w:after="0"/>
              <w:jc w:val="right"/>
              <w:rPr>
                <w:rFonts w:cs="Arial"/>
                <w:b/>
                <w:bCs/>
                <w:color w:val="003087"/>
                <w:sz w:val="16"/>
                <w:szCs w:val="16"/>
                <w:lang w:eastAsia="pl-PL"/>
              </w:rPr>
            </w:pPr>
          </w:p>
        </w:tc>
        <w:tc>
          <w:tcPr>
            <w:tcW w:w="1562" w:type="dxa"/>
            <w:tcBorders>
              <w:top w:val="single" w:sz="12" w:space="0" w:color="003087"/>
            </w:tcBorders>
            <w:shd w:val="clear" w:color="auto" w:fill="EBF2FF"/>
            <w:noWrap/>
            <w:vAlign w:val="bottom"/>
          </w:tcPr>
          <w:p w14:paraId="1CD8BAD9" w14:textId="77777777" w:rsidR="00BE12EA" w:rsidRPr="00672875" w:rsidRDefault="00BE12EA" w:rsidP="00EC5671">
            <w:pPr>
              <w:spacing w:after="0"/>
              <w:jc w:val="right"/>
              <w:rPr>
                <w:rFonts w:cs="Arial"/>
                <w:b/>
                <w:bCs/>
                <w:color w:val="003087"/>
                <w:sz w:val="16"/>
                <w:szCs w:val="16"/>
                <w:lang w:eastAsia="pl-PL"/>
              </w:rPr>
            </w:pPr>
          </w:p>
        </w:tc>
        <w:tc>
          <w:tcPr>
            <w:tcW w:w="1167" w:type="dxa"/>
            <w:tcBorders>
              <w:top w:val="single" w:sz="12" w:space="0" w:color="003087"/>
            </w:tcBorders>
            <w:shd w:val="clear" w:color="auto" w:fill="EBF2FF"/>
            <w:noWrap/>
            <w:vAlign w:val="bottom"/>
          </w:tcPr>
          <w:p w14:paraId="4184DF10" w14:textId="77777777" w:rsidR="00BE12EA" w:rsidRPr="00672875" w:rsidRDefault="00BE12EA" w:rsidP="00EC5671">
            <w:pPr>
              <w:spacing w:after="0"/>
              <w:jc w:val="right"/>
              <w:rPr>
                <w:rFonts w:cs="Arial"/>
                <w:b/>
                <w:bCs/>
                <w:color w:val="003087"/>
                <w:sz w:val="16"/>
                <w:szCs w:val="16"/>
                <w:lang w:eastAsia="pl-PL"/>
              </w:rPr>
            </w:pPr>
          </w:p>
        </w:tc>
      </w:tr>
      <w:tr w:rsidR="00EC5671" w:rsidRPr="00DC053D" w14:paraId="407A0C07" w14:textId="77777777" w:rsidTr="00AF693D">
        <w:trPr>
          <w:trHeight w:val="204"/>
        </w:trPr>
        <w:tc>
          <w:tcPr>
            <w:tcW w:w="5647" w:type="dxa"/>
            <w:shd w:val="clear" w:color="auto" w:fill="auto"/>
            <w:noWrap/>
            <w:vAlign w:val="bottom"/>
            <w:hideMark/>
          </w:tcPr>
          <w:p w14:paraId="11423472"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Przychody</w:t>
            </w:r>
          </w:p>
        </w:tc>
        <w:tc>
          <w:tcPr>
            <w:tcW w:w="600" w:type="dxa"/>
            <w:shd w:val="clear" w:color="auto" w:fill="auto"/>
            <w:noWrap/>
            <w:vAlign w:val="bottom"/>
            <w:hideMark/>
          </w:tcPr>
          <w:p w14:paraId="33E2BD26" w14:textId="77777777" w:rsidR="00EC5671" w:rsidRPr="00672875" w:rsidRDefault="00EC5671" w:rsidP="00EC5671">
            <w:pPr>
              <w:spacing w:after="0"/>
              <w:rPr>
                <w:rFonts w:cs="Arial"/>
                <w:color w:val="000000"/>
                <w:sz w:val="16"/>
                <w:szCs w:val="16"/>
                <w:lang w:eastAsia="pl-PL"/>
              </w:rPr>
            </w:pPr>
          </w:p>
        </w:tc>
        <w:tc>
          <w:tcPr>
            <w:tcW w:w="1510" w:type="dxa"/>
            <w:shd w:val="clear" w:color="auto" w:fill="EBF2FF"/>
            <w:noWrap/>
            <w:vAlign w:val="bottom"/>
          </w:tcPr>
          <w:p w14:paraId="1C7F3C70" w14:textId="4496996A" w:rsidR="00EC5671" w:rsidRPr="00672875" w:rsidRDefault="00EC5671" w:rsidP="00EC5671">
            <w:pPr>
              <w:spacing w:after="0"/>
              <w:jc w:val="right"/>
              <w:rPr>
                <w:rFonts w:cs="Arial"/>
                <w:color w:val="000000"/>
                <w:sz w:val="16"/>
                <w:szCs w:val="16"/>
                <w:lang w:eastAsia="pl-PL"/>
              </w:rPr>
            </w:pPr>
          </w:p>
        </w:tc>
        <w:tc>
          <w:tcPr>
            <w:tcW w:w="1665" w:type="dxa"/>
            <w:shd w:val="clear" w:color="auto" w:fill="EBF2FF"/>
            <w:noWrap/>
            <w:vAlign w:val="bottom"/>
          </w:tcPr>
          <w:p w14:paraId="583E622A" w14:textId="0E894E89" w:rsidR="00EC5671" w:rsidRPr="00672875" w:rsidRDefault="00EC5671" w:rsidP="00EC5671">
            <w:pPr>
              <w:spacing w:after="0"/>
              <w:jc w:val="right"/>
              <w:rPr>
                <w:rFonts w:cs="Arial"/>
                <w:color w:val="000000"/>
                <w:sz w:val="16"/>
                <w:szCs w:val="16"/>
                <w:lang w:eastAsia="pl-PL"/>
              </w:rPr>
            </w:pPr>
          </w:p>
        </w:tc>
        <w:tc>
          <w:tcPr>
            <w:tcW w:w="1991" w:type="dxa"/>
            <w:shd w:val="clear" w:color="auto" w:fill="EBF2FF"/>
            <w:noWrap/>
            <w:vAlign w:val="bottom"/>
          </w:tcPr>
          <w:p w14:paraId="6C48B80D" w14:textId="5B20A5E6" w:rsidR="00EC5671" w:rsidRPr="00672875" w:rsidRDefault="00EC5671" w:rsidP="00EC5671">
            <w:pPr>
              <w:spacing w:after="0"/>
              <w:jc w:val="right"/>
              <w:rPr>
                <w:rFonts w:cs="Arial"/>
                <w:color w:val="000000"/>
                <w:sz w:val="16"/>
                <w:szCs w:val="16"/>
                <w:lang w:eastAsia="pl-PL"/>
              </w:rPr>
            </w:pPr>
          </w:p>
        </w:tc>
        <w:tc>
          <w:tcPr>
            <w:tcW w:w="1562" w:type="dxa"/>
            <w:shd w:val="clear" w:color="auto" w:fill="EBF2FF"/>
            <w:noWrap/>
            <w:vAlign w:val="bottom"/>
          </w:tcPr>
          <w:p w14:paraId="3CC9BFE9" w14:textId="59B04A56" w:rsidR="00EC5671" w:rsidRPr="00672875" w:rsidRDefault="00EC5671" w:rsidP="00EC5671">
            <w:pPr>
              <w:spacing w:after="0"/>
              <w:jc w:val="right"/>
              <w:rPr>
                <w:rFonts w:cs="Arial"/>
                <w:color w:val="000000"/>
                <w:sz w:val="16"/>
                <w:szCs w:val="16"/>
                <w:lang w:eastAsia="pl-PL"/>
              </w:rPr>
            </w:pPr>
          </w:p>
        </w:tc>
        <w:tc>
          <w:tcPr>
            <w:tcW w:w="1167" w:type="dxa"/>
            <w:shd w:val="clear" w:color="auto" w:fill="EBF2FF"/>
            <w:noWrap/>
            <w:vAlign w:val="bottom"/>
          </w:tcPr>
          <w:p w14:paraId="22D42AC8" w14:textId="0FEB8740" w:rsidR="00EC5671" w:rsidRPr="00672875" w:rsidRDefault="00EC5671" w:rsidP="00EC5671">
            <w:pPr>
              <w:spacing w:after="0"/>
              <w:jc w:val="right"/>
              <w:rPr>
                <w:rFonts w:cs="Arial"/>
                <w:b/>
                <w:bCs/>
                <w:color w:val="000000"/>
                <w:sz w:val="16"/>
                <w:szCs w:val="16"/>
                <w:lang w:eastAsia="pl-PL"/>
              </w:rPr>
            </w:pPr>
          </w:p>
        </w:tc>
      </w:tr>
      <w:tr w:rsidR="00EC5671" w:rsidRPr="00DC053D" w14:paraId="3C426124" w14:textId="77777777" w:rsidTr="00AF693D">
        <w:trPr>
          <w:trHeight w:val="204"/>
        </w:trPr>
        <w:tc>
          <w:tcPr>
            <w:tcW w:w="5647" w:type="dxa"/>
            <w:shd w:val="clear" w:color="auto" w:fill="auto"/>
            <w:noWrap/>
            <w:vAlign w:val="bottom"/>
            <w:hideMark/>
          </w:tcPr>
          <w:p w14:paraId="252C4C6D"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 xml:space="preserve">Wynik netto </w:t>
            </w:r>
          </w:p>
        </w:tc>
        <w:tc>
          <w:tcPr>
            <w:tcW w:w="600" w:type="dxa"/>
            <w:shd w:val="clear" w:color="auto" w:fill="auto"/>
            <w:noWrap/>
            <w:vAlign w:val="bottom"/>
            <w:hideMark/>
          </w:tcPr>
          <w:p w14:paraId="2F7CA9F2" w14:textId="77777777" w:rsidR="00EC5671" w:rsidRPr="00672875" w:rsidRDefault="00EC5671" w:rsidP="00EC5671">
            <w:pPr>
              <w:spacing w:after="0"/>
              <w:rPr>
                <w:rFonts w:cs="Arial"/>
                <w:color w:val="000000"/>
                <w:sz w:val="16"/>
                <w:szCs w:val="16"/>
                <w:lang w:eastAsia="pl-PL"/>
              </w:rPr>
            </w:pPr>
          </w:p>
        </w:tc>
        <w:tc>
          <w:tcPr>
            <w:tcW w:w="1510" w:type="dxa"/>
            <w:shd w:val="clear" w:color="auto" w:fill="EBF2FF"/>
            <w:noWrap/>
            <w:vAlign w:val="bottom"/>
          </w:tcPr>
          <w:p w14:paraId="5C90732B" w14:textId="7AC72D21" w:rsidR="00EC5671" w:rsidRPr="00672875" w:rsidRDefault="00EC5671" w:rsidP="00EC5671">
            <w:pPr>
              <w:spacing w:after="0"/>
              <w:jc w:val="right"/>
              <w:rPr>
                <w:rFonts w:cs="Arial"/>
                <w:color w:val="000000"/>
                <w:sz w:val="16"/>
                <w:szCs w:val="16"/>
                <w:lang w:eastAsia="pl-PL"/>
              </w:rPr>
            </w:pPr>
          </w:p>
        </w:tc>
        <w:tc>
          <w:tcPr>
            <w:tcW w:w="1665" w:type="dxa"/>
            <w:shd w:val="clear" w:color="auto" w:fill="EBF2FF"/>
            <w:noWrap/>
            <w:vAlign w:val="bottom"/>
          </w:tcPr>
          <w:p w14:paraId="2C9F12B0" w14:textId="358CEF5A" w:rsidR="00EC5671" w:rsidRPr="00672875" w:rsidRDefault="00EC5671" w:rsidP="00EC5671">
            <w:pPr>
              <w:spacing w:after="0"/>
              <w:jc w:val="right"/>
              <w:rPr>
                <w:rFonts w:cs="Arial"/>
                <w:color w:val="000000"/>
                <w:sz w:val="16"/>
                <w:szCs w:val="16"/>
                <w:lang w:eastAsia="pl-PL"/>
              </w:rPr>
            </w:pPr>
          </w:p>
        </w:tc>
        <w:tc>
          <w:tcPr>
            <w:tcW w:w="1991" w:type="dxa"/>
            <w:shd w:val="clear" w:color="auto" w:fill="EBF2FF"/>
            <w:noWrap/>
            <w:vAlign w:val="bottom"/>
          </w:tcPr>
          <w:p w14:paraId="6D9CAA26" w14:textId="61026FEE" w:rsidR="00EC5671" w:rsidRPr="00672875" w:rsidRDefault="00EC5671" w:rsidP="00EC5671">
            <w:pPr>
              <w:spacing w:after="0"/>
              <w:jc w:val="right"/>
              <w:rPr>
                <w:rFonts w:cs="Arial"/>
                <w:color w:val="000000"/>
                <w:sz w:val="16"/>
                <w:szCs w:val="16"/>
                <w:lang w:eastAsia="pl-PL"/>
              </w:rPr>
            </w:pPr>
          </w:p>
        </w:tc>
        <w:tc>
          <w:tcPr>
            <w:tcW w:w="1562" w:type="dxa"/>
            <w:shd w:val="clear" w:color="auto" w:fill="EBF2FF"/>
            <w:noWrap/>
            <w:vAlign w:val="bottom"/>
          </w:tcPr>
          <w:p w14:paraId="2E386732" w14:textId="6644306B" w:rsidR="00EC5671" w:rsidRPr="00672875" w:rsidRDefault="00EC5671" w:rsidP="00EC5671">
            <w:pPr>
              <w:spacing w:after="0"/>
              <w:jc w:val="right"/>
              <w:rPr>
                <w:rFonts w:cs="Arial"/>
                <w:color w:val="000000"/>
                <w:sz w:val="16"/>
                <w:szCs w:val="16"/>
                <w:lang w:eastAsia="pl-PL"/>
              </w:rPr>
            </w:pPr>
          </w:p>
        </w:tc>
        <w:tc>
          <w:tcPr>
            <w:tcW w:w="1167" w:type="dxa"/>
            <w:shd w:val="clear" w:color="auto" w:fill="EBF2FF"/>
            <w:noWrap/>
            <w:vAlign w:val="bottom"/>
          </w:tcPr>
          <w:p w14:paraId="44DBB883" w14:textId="60884176" w:rsidR="00EC5671" w:rsidRPr="00672875" w:rsidRDefault="00EC5671" w:rsidP="00EC5671">
            <w:pPr>
              <w:spacing w:after="0"/>
              <w:jc w:val="right"/>
              <w:rPr>
                <w:rFonts w:cs="Arial"/>
                <w:b/>
                <w:bCs/>
                <w:color w:val="000000"/>
                <w:sz w:val="16"/>
                <w:szCs w:val="16"/>
                <w:lang w:eastAsia="pl-PL"/>
              </w:rPr>
            </w:pPr>
          </w:p>
        </w:tc>
      </w:tr>
      <w:tr w:rsidR="00EC5671" w:rsidRPr="00DC053D" w14:paraId="07CC51AF" w14:textId="77777777" w:rsidTr="00AF693D">
        <w:trPr>
          <w:trHeight w:val="204"/>
        </w:trPr>
        <w:tc>
          <w:tcPr>
            <w:tcW w:w="5647" w:type="dxa"/>
            <w:tcBorders>
              <w:bottom w:val="single" w:sz="12" w:space="0" w:color="003087"/>
            </w:tcBorders>
            <w:shd w:val="clear" w:color="auto" w:fill="auto"/>
            <w:noWrap/>
            <w:vAlign w:val="bottom"/>
            <w:hideMark/>
          </w:tcPr>
          <w:p w14:paraId="59957CF7" w14:textId="77777777" w:rsidR="00EC5671" w:rsidRPr="00672875" w:rsidRDefault="00EC5671" w:rsidP="00714C7B">
            <w:pPr>
              <w:spacing w:after="0"/>
              <w:rPr>
                <w:rFonts w:cs="Arial"/>
                <w:color w:val="000000"/>
                <w:sz w:val="16"/>
                <w:szCs w:val="16"/>
                <w:lang w:eastAsia="pl-PL"/>
              </w:rPr>
            </w:pPr>
            <w:r w:rsidRPr="00672875">
              <w:rPr>
                <w:rFonts w:cs="Arial"/>
                <w:color w:val="000000"/>
                <w:sz w:val="16"/>
                <w:szCs w:val="16"/>
                <w:lang w:eastAsia="pl-PL"/>
              </w:rPr>
              <w:t>Eliminacja strat/zysków niezrealizowanych</w:t>
            </w:r>
          </w:p>
        </w:tc>
        <w:tc>
          <w:tcPr>
            <w:tcW w:w="600" w:type="dxa"/>
            <w:tcBorders>
              <w:bottom w:val="single" w:sz="12" w:space="0" w:color="003087"/>
            </w:tcBorders>
            <w:shd w:val="clear" w:color="auto" w:fill="auto"/>
            <w:noWrap/>
            <w:vAlign w:val="bottom"/>
            <w:hideMark/>
          </w:tcPr>
          <w:p w14:paraId="56E7F63B" w14:textId="77777777" w:rsidR="00EC5671" w:rsidRPr="00672875" w:rsidRDefault="00EC5671" w:rsidP="00EC5671">
            <w:pPr>
              <w:spacing w:after="0"/>
              <w:rPr>
                <w:rFonts w:cs="Arial"/>
                <w:color w:val="000000"/>
                <w:sz w:val="16"/>
                <w:szCs w:val="16"/>
                <w:lang w:eastAsia="pl-PL"/>
              </w:rPr>
            </w:pPr>
          </w:p>
        </w:tc>
        <w:tc>
          <w:tcPr>
            <w:tcW w:w="1510" w:type="dxa"/>
            <w:tcBorders>
              <w:bottom w:val="single" w:sz="12" w:space="0" w:color="003087"/>
            </w:tcBorders>
            <w:shd w:val="clear" w:color="auto" w:fill="EBF2FF"/>
            <w:noWrap/>
            <w:vAlign w:val="bottom"/>
          </w:tcPr>
          <w:p w14:paraId="1BDE21DB" w14:textId="682130C0" w:rsidR="00EC5671" w:rsidRPr="00672875" w:rsidRDefault="00EC5671" w:rsidP="00EC5671">
            <w:pPr>
              <w:spacing w:after="0"/>
              <w:jc w:val="right"/>
              <w:rPr>
                <w:rFonts w:cs="Arial"/>
                <w:color w:val="000000"/>
                <w:sz w:val="16"/>
                <w:szCs w:val="16"/>
                <w:lang w:eastAsia="pl-PL"/>
              </w:rPr>
            </w:pPr>
          </w:p>
        </w:tc>
        <w:tc>
          <w:tcPr>
            <w:tcW w:w="1665" w:type="dxa"/>
            <w:tcBorders>
              <w:bottom w:val="single" w:sz="12" w:space="0" w:color="003087"/>
            </w:tcBorders>
            <w:shd w:val="clear" w:color="auto" w:fill="EBF2FF"/>
            <w:noWrap/>
            <w:vAlign w:val="bottom"/>
          </w:tcPr>
          <w:p w14:paraId="33C5A208" w14:textId="66F88C09" w:rsidR="00EC5671" w:rsidRPr="00672875" w:rsidRDefault="00EC5671" w:rsidP="00EC5671">
            <w:pPr>
              <w:spacing w:after="0"/>
              <w:jc w:val="right"/>
              <w:rPr>
                <w:rFonts w:cs="Arial"/>
                <w:color w:val="000000"/>
                <w:sz w:val="16"/>
                <w:szCs w:val="16"/>
                <w:lang w:eastAsia="pl-PL"/>
              </w:rPr>
            </w:pPr>
          </w:p>
        </w:tc>
        <w:tc>
          <w:tcPr>
            <w:tcW w:w="1991" w:type="dxa"/>
            <w:tcBorders>
              <w:bottom w:val="single" w:sz="12" w:space="0" w:color="003087"/>
            </w:tcBorders>
            <w:shd w:val="clear" w:color="auto" w:fill="EBF2FF"/>
            <w:noWrap/>
            <w:vAlign w:val="bottom"/>
          </w:tcPr>
          <w:p w14:paraId="3FE5CDB8" w14:textId="1AC3DCC1" w:rsidR="00EC5671" w:rsidRPr="00672875" w:rsidRDefault="00EC5671" w:rsidP="00EC5671">
            <w:pPr>
              <w:spacing w:after="0"/>
              <w:jc w:val="right"/>
              <w:rPr>
                <w:rFonts w:cs="Arial"/>
                <w:color w:val="000000"/>
                <w:sz w:val="16"/>
                <w:szCs w:val="16"/>
                <w:lang w:eastAsia="pl-PL"/>
              </w:rPr>
            </w:pPr>
          </w:p>
        </w:tc>
        <w:tc>
          <w:tcPr>
            <w:tcW w:w="1562" w:type="dxa"/>
            <w:tcBorders>
              <w:bottom w:val="single" w:sz="12" w:space="0" w:color="003087"/>
            </w:tcBorders>
            <w:shd w:val="clear" w:color="auto" w:fill="EBF2FF"/>
            <w:noWrap/>
            <w:vAlign w:val="bottom"/>
          </w:tcPr>
          <w:p w14:paraId="6E11EA40" w14:textId="1D492958" w:rsidR="00EC5671" w:rsidRPr="00672875" w:rsidRDefault="00EC5671" w:rsidP="00EC5671">
            <w:pPr>
              <w:spacing w:after="0"/>
              <w:jc w:val="right"/>
              <w:rPr>
                <w:rFonts w:cs="Arial"/>
                <w:color w:val="000000"/>
                <w:sz w:val="16"/>
                <w:szCs w:val="16"/>
                <w:lang w:eastAsia="pl-PL"/>
              </w:rPr>
            </w:pPr>
          </w:p>
        </w:tc>
        <w:tc>
          <w:tcPr>
            <w:tcW w:w="1167" w:type="dxa"/>
            <w:tcBorders>
              <w:bottom w:val="single" w:sz="12" w:space="0" w:color="003087"/>
            </w:tcBorders>
            <w:shd w:val="clear" w:color="auto" w:fill="EBF2FF"/>
            <w:noWrap/>
            <w:vAlign w:val="bottom"/>
          </w:tcPr>
          <w:p w14:paraId="4054945C" w14:textId="461B383C" w:rsidR="00EC5671" w:rsidRPr="00672875" w:rsidRDefault="00EC5671" w:rsidP="00EC5671">
            <w:pPr>
              <w:spacing w:after="0"/>
              <w:jc w:val="right"/>
              <w:rPr>
                <w:rFonts w:cs="Arial"/>
                <w:b/>
                <w:bCs/>
                <w:color w:val="000000"/>
                <w:sz w:val="16"/>
                <w:szCs w:val="16"/>
                <w:lang w:eastAsia="pl-PL"/>
              </w:rPr>
            </w:pPr>
          </w:p>
        </w:tc>
      </w:tr>
      <w:tr w:rsidR="00EC5671" w:rsidRPr="00DC053D" w14:paraId="678397A8" w14:textId="77777777" w:rsidTr="00AF693D">
        <w:trPr>
          <w:trHeight w:val="204"/>
        </w:trPr>
        <w:tc>
          <w:tcPr>
            <w:tcW w:w="5647" w:type="dxa"/>
            <w:tcBorders>
              <w:top w:val="single" w:sz="12" w:space="0" w:color="003087"/>
              <w:bottom w:val="single" w:sz="12" w:space="0" w:color="003087"/>
            </w:tcBorders>
            <w:shd w:val="clear" w:color="auto" w:fill="auto"/>
            <w:vAlign w:val="bottom"/>
            <w:hideMark/>
          </w:tcPr>
          <w:p w14:paraId="44666C42" w14:textId="77777777" w:rsidR="00EC5671" w:rsidRPr="00672875" w:rsidRDefault="00EC5671" w:rsidP="00672875">
            <w:pPr>
              <w:spacing w:after="0"/>
              <w:rPr>
                <w:rFonts w:cs="Arial"/>
                <w:b/>
                <w:bCs/>
                <w:color w:val="003087"/>
                <w:sz w:val="16"/>
                <w:szCs w:val="16"/>
                <w:lang w:eastAsia="pl-PL"/>
              </w:rPr>
            </w:pPr>
            <w:r w:rsidRPr="00672875">
              <w:rPr>
                <w:rFonts w:cs="Arial"/>
                <w:b/>
                <w:bCs/>
                <w:color w:val="003087"/>
                <w:sz w:val="16"/>
                <w:szCs w:val="16"/>
                <w:lang w:eastAsia="pl-PL"/>
              </w:rPr>
              <w:t>Udział w wyniku jednostek stowarzyszonych i współkontrolowanych</w:t>
            </w:r>
          </w:p>
        </w:tc>
        <w:tc>
          <w:tcPr>
            <w:tcW w:w="600" w:type="dxa"/>
            <w:tcBorders>
              <w:top w:val="single" w:sz="12" w:space="0" w:color="003087"/>
              <w:bottom w:val="single" w:sz="12" w:space="0" w:color="003087"/>
            </w:tcBorders>
            <w:shd w:val="clear" w:color="auto" w:fill="auto"/>
            <w:noWrap/>
            <w:vAlign w:val="bottom"/>
            <w:hideMark/>
          </w:tcPr>
          <w:p w14:paraId="2853F6F8" w14:textId="77777777" w:rsidR="00EC5671" w:rsidRPr="00672875" w:rsidRDefault="00EC5671" w:rsidP="00EC5671">
            <w:pPr>
              <w:spacing w:after="0"/>
              <w:rPr>
                <w:rFonts w:cs="Arial"/>
                <w:color w:val="003087"/>
                <w:sz w:val="16"/>
                <w:szCs w:val="16"/>
                <w:lang w:eastAsia="pl-PL"/>
              </w:rPr>
            </w:pPr>
            <w:r w:rsidRPr="00672875">
              <w:rPr>
                <w:rFonts w:cs="Arial"/>
                <w:color w:val="003087"/>
                <w:sz w:val="16"/>
                <w:szCs w:val="16"/>
                <w:lang w:eastAsia="pl-PL"/>
              </w:rPr>
              <w:t> </w:t>
            </w:r>
          </w:p>
        </w:tc>
        <w:tc>
          <w:tcPr>
            <w:tcW w:w="1510" w:type="dxa"/>
            <w:tcBorders>
              <w:top w:val="single" w:sz="12" w:space="0" w:color="003087"/>
              <w:bottom w:val="single" w:sz="12" w:space="0" w:color="003087"/>
            </w:tcBorders>
            <w:shd w:val="clear" w:color="auto" w:fill="EBF2FF"/>
            <w:noWrap/>
            <w:vAlign w:val="bottom"/>
          </w:tcPr>
          <w:p w14:paraId="38365D83" w14:textId="6772DAEB" w:rsidR="00EC5671" w:rsidRPr="00672875" w:rsidRDefault="00EC5671" w:rsidP="00EC5671">
            <w:pPr>
              <w:spacing w:after="0"/>
              <w:jc w:val="right"/>
              <w:rPr>
                <w:rFonts w:cs="Arial"/>
                <w:b/>
                <w:bCs/>
                <w:color w:val="003087"/>
                <w:sz w:val="16"/>
                <w:szCs w:val="16"/>
                <w:lang w:eastAsia="pl-PL"/>
              </w:rPr>
            </w:pPr>
          </w:p>
        </w:tc>
        <w:tc>
          <w:tcPr>
            <w:tcW w:w="1665" w:type="dxa"/>
            <w:tcBorders>
              <w:top w:val="single" w:sz="12" w:space="0" w:color="003087"/>
              <w:bottom w:val="single" w:sz="12" w:space="0" w:color="003087"/>
            </w:tcBorders>
            <w:shd w:val="clear" w:color="auto" w:fill="EBF2FF"/>
            <w:noWrap/>
            <w:vAlign w:val="bottom"/>
          </w:tcPr>
          <w:p w14:paraId="18AE4721" w14:textId="21FFA53D" w:rsidR="00EC5671" w:rsidRPr="00672875" w:rsidRDefault="00EC5671" w:rsidP="00EC5671">
            <w:pPr>
              <w:spacing w:after="0"/>
              <w:jc w:val="right"/>
              <w:rPr>
                <w:rFonts w:cs="Arial"/>
                <w:b/>
                <w:bCs/>
                <w:color w:val="003087"/>
                <w:sz w:val="16"/>
                <w:szCs w:val="16"/>
                <w:lang w:eastAsia="pl-PL"/>
              </w:rPr>
            </w:pPr>
          </w:p>
        </w:tc>
        <w:tc>
          <w:tcPr>
            <w:tcW w:w="1991" w:type="dxa"/>
            <w:tcBorders>
              <w:top w:val="single" w:sz="12" w:space="0" w:color="003087"/>
              <w:bottom w:val="single" w:sz="12" w:space="0" w:color="003087"/>
            </w:tcBorders>
            <w:shd w:val="clear" w:color="auto" w:fill="EBF2FF"/>
            <w:noWrap/>
            <w:vAlign w:val="bottom"/>
          </w:tcPr>
          <w:p w14:paraId="70EB7CF9" w14:textId="3F8D1231" w:rsidR="00EC5671" w:rsidRPr="00672875" w:rsidRDefault="00EC5671" w:rsidP="00EC5671">
            <w:pPr>
              <w:spacing w:after="0"/>
              <w:jc w:val="right"/>
              <w:rPr>
                <w:rFonts w:cs="Arial"/>
                <w:b/>
                <w:bCs/>
                <w:color w:val="003087"/>
                <w:sz w:val="16"/>
                <w:szCs w:val="16"/>
                <w:lang w:eastAsia="pl-PL"/>
              </w:rPr>
            </w:pPr>
          </w:p>
        </w:tc>
        <w:tc>
          <w:tcPr>
            <w:tcW w:w="1562" w:type="dxa"/>
            <w:tcBorders>
              <w:top w:val="single" w:sz="12" w:space="0" w:color="003087"/>
              <w:bottom w:val="single" w:sz="12" w:space="0" w:color="003087"/>
            </w:tcBorders>
            <w:shd w:val="clear" w:color="auto" w:fill="EBF2FF"/>
            <w:noWrap/>
            <w:vAlign w:val="bottom"/>
          </w:tcPr>
          <w:p w14:paraId="1526614F" w14:textId="3B54CEC4" w:rsidR="00EC5671" w:rsidRPr="00672875" w:rsidRDefault="00EC5671" w:rsidP="00EC5671">
            <w:pPr>
              <w:spacing w:after="0"/>
              <w:jc w:val="right"/>
              <w:rPr>
                <w:rFonts w:cs="Arial"/>
                <w:b/>
                <w:bCs/>
                <w:color w:val="003087"/>
                <w:sz w:val="16"/>
                <w:szCs w:val="16"/>
                <w:lang w:eastAsia="pl-PL"/>
              </w:rPr>
            </w:pPr>
          </w:p>
        </w:tc>
        <w:tc>
          <w:tcPr>
            <w:tcW w:w="1167" w:type="dxa"/>
            <w:tcBorders>
              <w:top w:val="single" w:sz="12" w:space="0" w:color="003087"/>
              <w:bottom w:val="single" w:sz="12" w:space="0" w:color="003087"/>
            </w:tcBorders>
            <w:shd w:val="clear" w:color="auto" w:fill="EBF2FF"/>
            <w:noWrap/>
            <w:vAlign w:val="bottom"/>
          </w:tcPr>
          <w:p w14:paraId="7C6FC91F" w14:textId="5C581CC6" w:rsidR="00EC5671" w:rsidRPr="00672875" w:rsidRDefault="00EC5671" w:rsidP="00EC5671">
            <w:pPr>
              <w:spacing w:after="0"/>
              <w:jc w:val="right"/>
              <w:rPr>
                <w:rFonts w:cs="Arial"/>
                <w:b/>
                <w:bCs/>
                <w:color w:val="003087"/>
                <w:sz w:val="16"/>
                <w:szCs w:val="16"/>
                <w:lang w:eastAsia="pl-PL"/>
              </w:rPr>
            </w:pPr>
          </w:p>
        </w:tc>
      </w:tr>
    </w:tbl>
    <w:p w14:paraId="3E5DE95D" w14:textId="77777777" w:rsidR="00EC5671" w:rsidRPr="00672875" w:rsidRDefault="00EC5671" w:rsidP="00EC5671">
      <w:pPr>
        <w:widowControl w:val="0"/>
        <w:tabs>
          <w:tab w:val="left" w:pos="0"/>
        </w:tabs>
        <w:autoSpaceDE w:val="0"/>
        <w:autoSpaceDN w:val="0"/>
        <w:adjustRightInd w:val="0"/>
        <w:spacing w:line="360" w:lineRule="auto"/>
        <w:rPr>
          <w:rFonts w:cs="Arial"/>
          <w:color w:val="000000"/>
          <w:sz w:val="17"/>
          <w:szCs w:val="17"/>
        </w:rPr>
        <w:sectPr w:rsidR="00EC5671" w:rsidRPr="00672875" w:rsidSect="002E63DA">
          <w:footerReference w:type="even" r:id="rId89"/>
          <w:footerReference w:type="default" r:id="rId90"/>
          <w:footerReference w:type="first" r:id="rId91"/>
          <w:pgSz w:w="16840" w:h="11907" w:orient="landscape" w:code="9"/>
          <w:pgMar w:top="1469" w:right="1077" w:bottom="1559" w:left="1718" w:header="709" w:footer="737" w:gutter="0"/>
          <w:cols w:space="720"/>
          <w:noEndnote/>
          <w:docGrid w:linePitch="218"/>
        </w:sectPr>
      </w:pPr>
    </w:p>
    <w:p w14:paraId="33CE6CC1" w14:textId="77777777" w:rsidR="00EC5671" w:rsidRPr="00672875" w:rsidRDefault="00EC5671" w:rsidP="00EC5671">
      <w:pPr>
        <w:widowControl w:val="0"/>
        <w:tabs>
          <w:tab w:val="left" w:pos="0"/>
        </w:tabs>
        <w:autoSpaceDE w:val="0"/>
        <w:autoSpaceDN w:val="0"/>
        <w:adjustRightInd w:val="0"/>
        <w:spacing w:after="120" w:line="276" w:lineRule="auto"/>
        <w:jc w:val="both"/>
        <w:rPr>
          <w:rFonts w:cs="Arial"/>
          <w:color w:val="000000"/>
          <w:sz w:val="17"/>
          <w:szCs w:val="17"/>
        </w:rPr>
      </w:pPr>
      <w:r w:rsidRPr="00672875">
        <w:rPr>
          <w:rFonts w:cs="Arial"/>
          <w:color w:val="000000"/>
          <w:sz w:val="17"/>
          <w:szCs w:val="17"/>
        </w:rPr>
        <w:t>Grupa dokonała korekty konsolidacyjnej dotyczącej marż ze sprzedaży na transakcjach pomiędzy Grupą a spółkami Polimex – Mostostal S.A. oraz Polska Grupa Górnicza S.A.</w:t>
      </w:r>
    </w:p>
    <w:tbl>
      <w:tblPr>
        <w:tblW w:w="14142" w:type="dxa"/>
        <w:tblCellMar>
          <w:left w:w="70" w:type="dxa"/>
          <w:right w:w="70" w:type="dxa"/>
        </w:tblCellMar>
        <w:tblLook w:val="04A0" w:firstRow="1" w:lastRow="0" w:firstColumn="1" w:lastColumn="0" w:noHBand="0" w:noVBand="1"/>
      </w:tblPr>
      <w:tblGrid>
        <w:gridCol w:w="5647"/>
        <w:gridCol w:w="600"/>
        <w:gridCol w:w="1510"/>
        <w:gridCol w:w="1665"/>
        <w:gridCol w:w="1991"/>
        <w:gridCol w:w="1562"/>
        <w:gridCol w:w="1167"/>
      </w:tblGrid>
      <w:tr w:rsidR="00EC5671" w:rsidRPr="00DC053D" w14:paraId="19A1F067" w14:textId="77777777" w:rsidTr="0064267F">
        <w:trPr>
          <w:trHeight w:val="732"/>
        </w:trPr>
        <w:tc>
          <w:tcPr>
            <w:tcW w:w="5647" w:type="dxa"/>
            <w:shd w:val="clear" w:color="auto" w:fill="0042B8"/>
            <w:noWrap/>
            <w:vAlign w:val="center"/>
            <w:hideMark/>
          </w:tcPr>
          <w:p w14:paraId="112EE508" w14:textId="2FAC46A8" w:rsidR="00EC5671" w:rsidRPr="00672875" w:rsidRDefault="0064267F" w:rsidP="00EC5671">
            <w:pPr>
              <w:spacing w:after="0"/>
              <w:rPr>
                <w:rFonts w:ascii="Times New Roman" w:hAnsi="Times New Roman"/>
                <w:color w:val="FFFFFF" w:themeColor="background1"/>
                <w:sz w:val="16"/>
                <w:szCs w:val="16"/>
                <w:lang w:eastAsia="pl-PL"/>
              </w:rPr>
            </w:pPr>
            <w:r w:rsidRPr="00672875">
              <w:rPr>
                <w:rFonts w:cs="Arial"/>
                <w:b/>
                <w:bCs/>
                <w:color w:val="FFFFFF" w:themeColor="background1"/>
                <w:sz w:val="16"/>
                <w:szCs w:val="16"/>
                <w:lang w:eastAsia="pl-PL"/>
              </w:rPr>
              <w:t>Stan na</w:t>
            </w:r>
            <w:r w:rsidR="00666BC0">
              <w:rPr>
                <w:rFonts w:cs="Arial"/>
                <w:b/>
                <w:bCs/>
                <w:color w:val="FFFFFF" w:themeColor="background1"/>
                <w:sz w:val="16"/>
                <w:szCs w:val="16"/>
                <w:lang w:eastAsia="pl-PL"/>
              </w:rPr>
              <w:t xml:space="preserve"> 31 grudnia 2018</w:t>
            </w:r>
          </w:p>
        </w:tc>
        <w:tc>
          <w:tcPr>
            <w:tcW w:w="600" w:type="dxa"/>
            <w:shd w:val="clear" w:color="auto" w:fill="0042B8"/>
            <w:noWrap/>
            <w:vAlign w:val="bottom"/>
            <w:hideMark/>
          </w:tcPr>
          <w:p w14:paraId="4F15313B" w14:textId="77777777" w:rsidR="00EC5671" w:rsidRPr="00672875" w:rsidRDefault="00EC5671" w:rsidP="00EC5671">
            <w:pPr>
              <w:spacing w:after="0"/>
              <w:rPr>
                <w:rFonts w:ascii="Times New Roman" w:hAnsi="Times New Roman"/>
                <w:color w:val="FFFFFF" w:themeColor="background1"/>
                <w:sz w:val="16"/>
                <w:szCs w:val="16"/>
                <w:lang w:eastAsia="pl-PL"/>
              </w:rPr>
            </w:pPr>
          </w:p>
        </w:tc>
        <w:tc>
          <w:tcPr>
            <w:tcW w:w="1510" w:type="dxa"/>
            <w:shd w:val="clear" w:color="auto" w:fill="0042B8"/>
            <w:vAlign w:val="center"/>
            <w:hideMark/>
          </w:tcPr>
          <w:p w14:paraId="10A3DDD8" w14:textId="77777777" w:rsidR="00DC053D"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xml:space="preserve">Elektrownia Ostrołęka </w:t>
            </w:r>
          </w:p>
          <w:p w14:paraId="7B0E8FA7" w14:textId="1FDD877F"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Sp. z o.o.</w:t>
            </w:r>
          </w:p>
        </w:tc>
        <w:tc>
          <w:tcPr>
            <w:tcW w:w="1665" w:type="dxa"/>
            <w:shd w:val="clear" w:color="auto" w:fill="0042B8"/>
            <w:vAlign w:val="center"/>
            <w:hideMark/>
          </w:tcPr>
          <w:p w14:paraId="78A9F718" w14:textId="77777777"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Polimex - Mostostal S.A.</w:t>
            </w:r>
          </w:p>
        </w:tc>
        <w:tc>
          <w:tcPr>
            <w:tcW w:w="1991" w:type="dxa"/>
            <w:shd w:val="clear" w:color="auto" w:fill="0042B8"/>
            <w:vAlign w:val="center"/>
            <w:hideMark/>
          </w:tcPr>
          <w:p w14:paraId="2B79569F" w14:textId="77777777"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Polska Grupa Górnicza S.A.</w:t>
            </w:r>
          </w:p>
        </w:tc>
        <w:tc>
          <w:tcPr>
            <w:tcW w:w="1562" w:type="dxa"/>
            <w:shd w:val="clear" w:color="auto" w:fill="0042B8"/>
            <w:vAlign w:val="center"/>
            <w:hideMark/>
          </w:tcPr>
          <w:p w14:paraId="68FCD1D3" w14:textId="77777777" w:rsidR="00EC5671" w:rsidRPr="00672875" w:rsidRDefault="00EC5671" w:rsidP="00EC5671">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ElectroMobility Poland S.A.</w:t>
            </w:r>
          </w:p>
        </w:tc>
        <w:tc>
          <w:tcPr>
            <w:tcW w:w="1167" w:type="dxa"/>
            <w:shd w:val="clear" w:color="auto" w:fill="0042B8"/>
            <w:vAlign w:val="center"/>
            <w:hideMark/>
          </w:tcPr>
          <w:p w14:paraId="460A711B" w14:textId="77777777" w:rsidR="00EC5671" w:rsidRPr="00672875" w:rsidRDefault="00EC5671" w:rsidP="0064267F">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Razem</w:t>
            </w:r>
          </w:p>
        </w:tc>
      </w:tr>
      <w:tr w:rsidR="00EC5671" w:rsidRPr="00DC053D" w14:paraId="14D9C3CC" w14:textId="77777777" w:rsidTr="00AF693D">
        <w:trPr>
          <w:trHeight w:val="204"/>
        </w:trPr>
        <w:tc>
          <w:tcPr>
            <w:tcW w:w="5647" w:type="dxa"/>
            <w:shd w:val="clear" w:color="auto" w:fill="auto"/>
            <w:noWrap/>
            <w:vAlign w:val="bottom"/>
            <w:hideMark/>
          </w:tcPr>
          <w:p w14:paraId="74905FDA" w14:textId="77777777" w:rsidR="00EC5671" w:rsidRPr="00672875" w:rsidRDefault="00EC5671" w:rsidP="00EC5671">
            <w:pPr>
              <w:spacing w:after="0"/>
              <w:jc w:val="center"/>
              <w:rPr>
                <w:rFonts w:cs="Arial"/>
                <w:b/>
                <w:bCs/>
                <w:color w:val="000000"/>
                <w:sz w:val="16"/>
                <w:szCs w:val="16"/>
                <w:lang w:eastAsia="pl-PL"/>
              </w:rPr>
            </w:pPr>
          </w:p>
        </w:tc>
        <w:tc>
          <w:tcPr>
            <w:tcW w:w="600" w:type="dxa"/>
            <w:shd w:val="clear" w:color="auto" w:fill="auto"/>
            <w:noWrap/>
            <w:vAlign w:val="bottom"/>
            <w:hideMark/>
          </w:tcPr>
          <w:p w14:paraId="61BA367D" w14:textId="77777777" w:rsidR="00EC5671" w:rsidRPr="00672875" w:rsidRDefault="00EC5671" w:rsidP="00EC5671">
            <w:pPr>
              <w:spacing w:after="0"/>
              <w:rPr>
                <w:rFonts w:ascii="Times New Roman" w:hAnsi="Times New Roman"/>
                <w:sz w:val="16"/>
                <w:szCs w:val="16"/>
                <w:lang w:eastAsia="pl-PL"/>
              </w:rPr>
            </w:pPr>
          </w:p>
        </w:tc>
        <w:tc>
          <w:tcPr>
            <w:tcW w:w="1510" w:type="dxa"/>
            <w:shd w:val="clear" w:color="auto" w:fill="auto"/>
            <w:noWrap/>
            <w:vAlign w:val="bottom"/>
            <w:hideMark/>
          </w:tcPr>
          <w:p w14:paraId="3FC942D6" w14:textId="77777777" w:rsidR="00EC5671" w:rsidRPr="00672875" w:rsidRDefault="00EC5671" w:rsidP="00EC5671">
            <w:pPr>
              <w:spacing w:after="0"/>
              <w:rPr>
                <w:rFonts w:ascii="Times New Roman" w:hAnsi="Times New Roman"/>
                <w:sz w:val="16"/>
                <w:szCs w:val="16"/>
                <w:lang w:eastAsia="pl-PL"/>
              </w:rPr>
            </w:pPr>
          </w:p>
        </w:tc>
        <w:tc>
          <w:tcPr>
            <w:tcW w:w="1665" w:type="dxa"/>
            <w:shd w:val="clear" w:color="auto" w:fill="auto"/>
            <w:noWrap/>
            <w:vAlign w:val="bottom"/>
            <w:hideMark/>
          </w:tcPr>
          <w:p w14:paraId="2715D506" w14:textId="77777777" w:rsidR="00EC5671" w:rsidRPr="00672875" w:rsidRDefault="00EC5671" w:rsidP="00EC5671">
            <w:pPr>
              <w:spacing w:after="0"/>
              <w:rPr>
                <w:rFonts w:ascii="Times New Roman" w:hAnsi="Times New Roman"/>
                <w:sz w:val="16"/>
                <w:szCs w:val="16"/>
                <w:lang w:eastAsia="pl-PL"/>
              </w:rPr>
            </w:pPr>
          </w:p>
        </w:tc>
        <w:tc>
          <w:tcPr>
            <w:tcW w:w="1991" w:type="dxa"/>
            <w:shd w:val="clear" w:color="auto" w:fill="auto"/>
            <w:noWrap/>
            <w:vAlign w:val="bottom"/>
            <w:hideMark/>
          </w:tcPr>
          <w:p w14:paraId="0B9A1363" w14:textId="77777777" w:rsidR="00EC5671" w:rsidRPr="00672875" w:rsidRDefault="00EC5671" w:rsidP="00EC5671">
            <w:pPr>
              <w:spacing w:after="0"/>
              <w:rPr>
                <w:rFonts w:ascii="Times New Roman" w:hAnsi="Times New Roman"/>
                <w:sz w:val="16"/>
                <w:szCs w:val="16"/>
                <w:lang w:eastAsia="pl-PL"/>
              </w:rPr>
            </w:pPr>
          </w:p>
        </w:tc>
        <w:tc>
          <w:tcPr>
            <w:tcW w:w="1562" w:type="dxa"/>
            <w:shd w:val="clear" w:color="auto" w:fill="auto"/>
            <w:noWrap/>
            <w:vAlign w:val="bottom"/>
            <w:hideMark/>
          </w:tcPr>
          <w:p w14:paraId="30E66607" w14:textId="77777777" w:rsidR="00EC5671" w:rsidRPr="00672875" w:rsidRDefault="00EC5671" w:rsidP="00EC5671">
            <w:pPr>
              <w:spacing w:after="0"/>
              <w:rPr>
                <w:rFonts w:ascii="Times New Roman" w:hAnsi="Times New Roman"/>
                <w:sz w:val="16"/>
                <w:szCs w:val="16"/>
                <w:lang w:eastAsia="pl-PL"/>
              </w:rPr>
            </w:pPr>
          </w:p>
        </w:tc>
        <w:tc>
          <w:tcPr>
            <w:tcW w:w="1167" w:type="dxa"/>
            <w:shd w:val="clear" w:color="auto" w:fill="auto"/>
            <w:noWrap/>
            <w:vAlign w:val="bottom"/>
            <w:hideMark/>
          </w:tcPr>
          <w:p w14:paraId="11E4E2B4" w14:textId="77777777" w:rsidR="00EC5671" w:rsidRPr="00672875" w:rsidRDefault="00EC5671" w:rsidP="00EC5671">
            <w:pPr>
              <w:spacing w:after="0"/>
              <w:rPr>
                <w:rFonts w:ascii="Times New Roman" w:hAnsi="Times New Roman"/>
                <w:sz w:val="16"/>
                <w:szCs w:val="16"/>
                <w:lang w:eastAsia="pl-PL"/>
              </w:rPr>
            </w:pPr>
          </w:p>
        </w:tc>
      </w:tr>
      <w:tr w:rsidR="00666BC0" w:rsidRPr="00DC053D" w14:paraId="19ADB06B" w14:textId="77777777" w:rsidTr="00AF693D">
        <w:trPr>
          <w:trHeight w:val="204"/>
        </w:trPr>
        <w:tc>
          <w:tcPr>
            <w:tcW w:w="5647" w:type="dxa"/>
            <w:shd w:val="clear" w:color="auto" w:fill="auto"/>
            <w:noWrap/>
            <w:vAlign w:val="bottom"/>
            <w:hideMark/>
          </w:tcPr>
          <w:p w14:paraId="013929A0"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Udział w własności</w:t>
            </w:r>
          </w:p>
        </w:tc>
        <w:tc>
          <w:tcPr>
            <w:tcW w:w="600" w:type="dxa"/>
            <w:shd w:val="clear" w:color="auto" w:fill="auto"/>
            <w:noWrap/>
            <w:vAlign w:val="bottom"/>
            <w:hideMark/>
          </w:tcPr>
          <w:p w14:paraId="08FEA1AA"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 </w:t>
            </w:r>
          </w:p>
        </w:tc>
        <w:tc>
          <w:tcPr>
            <w:tcW w:w="1510" w:type="dxa"/>
            <w:shd w:val="clear" w:color="auto" w:fill="auto"/>
            <w:noWrap/>
            <w:vAlign w:val="bottom"/>
          </w:tcPr>
          <w:p w14:paraId="2B8CB5A0" w14:textId="0492C7D7"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50,00%</w:t>
            </w:r>
          </w:p>
        </w:tc>
        <w:tc>
          <w:tcPr>
            <w:tcW w:w="1665" w:type="dxa"/>
            <w:shd w:val="clear" w:color="auto" w:fill="auto"/>
            <w:noWrap/>
            <w:vAlign w:val="bottom"/>
          </w:tcPr>
          <w:p w14:paraId="50208950" w14:textId="0E09298C"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16,48%</w:t>
            </w:r>
          </w:p>
        </w:tc>
        <w:tc>
          <w:tcPr>
            <w:tcW w:w="1991" w:type="dxa"/>
            <w:shd w:val="clear" w:color="auto" w:fill="auto"/>
            <w:noWrap/>
            <w:vAlign w:val="bottom"/>
          </w:tcPr>
          <w:p w14:paraId="0B409D84" w14:textId="108B9A4F"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7,66%</w:t>
            </w:r>
          </w:p>
        </w:tc>
        <w:tc>
          <w:tcPr>
            <w:tcW w:w="1562" w:type="dxa"/>
            <w:shd w:val="clear" w:color="auto" w:fill="auto"/>
            <w:noWrap/>
            <w:vAlign w:val="bottom"/>
          </w:tcPr>
          <w:p w14:paraId="48E78BD9" w14:textId="56AB6FE3"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25,00%</w:t>
            </w:r>
          </w:p>
        </w:tc>
        <w:tc>
          <w:tcPr>
            <w:tcW w:w="1167" w:type="dxa"/>
            <w:shd w:val="clear" w:color="auto" w:fill="auto"/>
            <w:noWrap/>
            <w:vAlign w:val="bottom"/>
          </w:tcPr>
          <w:p w14:paraId="75ECD4D4" w14:textId="09F0313C"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 </w:t>
            </w:r>
          </w:p>
        </w:tc>
      </w:tr>
      <w:tr w:rsidR="00666BC0" w:rsidRPr="00DC053D" w14:paraId="791948ED" w14:textId="77777777" w:rsidTr="00AF693D">
        <w:trPr>
          <w:trHeight w:val="204"/>
        </w:trPr>
        <w:tc>
          <w:tcPr>
            <w:tcW w:w="5647" w:type="dxa"/>
            <w:shd w:val="clear" w:color="auto" w:fill="auto"/>
            <w:noWrap/>
            <w:vAlign w:val="bottom"/>
            <w:hideMark/>
          </w:tcPr>
          <w:p w14:paraId="3755C5D3"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Aktywa obrotowe</w:t>
            </w:r>
          </w:p>
        </w:tc>
        <w:tc>
          <w:tcPr>
            <w:tcW w:w="600" w:type="dxa"/>
            <w:shd w:val="clear" w:color="auto" w:fill="auto"/>
            <w:noWrap/>
            <w:vAlign w:val="bottom"/>
            <w:hideMark/>
          </w:tcPr>
          <w:p w14:paraId="7092F808" w14:textId="77777777" w:rsidR="00666BC0" w:rsidRPr="00672875" w:rsidRDefault="00666BC0" w:rsidP="00666BC0">
            <w:pPr>
              <w:spacing w:after="0"/>
              <w:rPr>
                <w:rFonts w:cs="Arial"/>
                <w:color w:val="000000"/>
                <w:sz w:val="16"/>
                <w:szCs w:val="16"/>
                <w:lang w:eastAsia="pl-PL"/>
              </w:rPr>
            </w:pPr>
          </w:p>
        </w:tc>
        <w:tc>
          <w:tcPr>
            <w:tcW w:w="1510" w:type="dxa"/>
            <w:shd w:val="clear" w:color="auto" w:fill="auto"/>
            <w:noWrap/>
            <w:vAlign w:val="bottom"/>
          </w:tcPr>
          <w:p w14:paraId="51423694" w14:textId="5E9D6F23"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95 005</w:t>
            </w:r>
          </w:p>
        </w:tc>
        <w:tc>
          <w:tcPr>
            <w:tcW w:w="1665" w:type="dxa"/>
            <w:shd w:val="clear" w:color="auto" w:fill="auto"/>
            <w:noWrap/>
            <w:vAlign w:val="bottom"/>
          </w:tcPr>
          <w:p w14:paraId="7434A65A" w14:textId="58BD6F39"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1 222 581</w:t>
            </w:r>
          </w:p>
        </w:tc>
        <w:tc>
          <w:tcPr>
            <w:tcW w:w="1991" w:type="dxa"/>
            <w:shd w:val="clear" w:color="auto" w:fill="auto"/>
            <w:noWrap/>
            <w:vAlign w:val="bottom"/>
          </w:tcPr>
          <w:p w14:paraId="22DEBBB0" w14:textId="7660D1EB"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3 030 488</w:t>
            </w:r>
          </w:p>
        </w:tc>
        <w:tc>
          <w:tcPr>
            <w:tcW w:w="1562" w:type="dxa"/>
            <w:shd w:val="clear" w:color="auto" w:fill="auto"/>
            <w:noWrap/>
            <w:vAlign w:val="bottom"/>
          </w:tcPr>
          <w:p w14:paraId="55D3257B" w14:textId="7B621A01"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52 464</w:t>
            </w:r>
          </w:p>
        </w:tc>
        <w:tc>
          <w:tcPr>
            <w:tcW w:w="1167" w:type="dxa"/>
            <w:shd w:val="clear" w:color="auto" w:fill="auto"/>
            <w:noWrap/>
            <w:vAlign w:val="bottom"/>
          </w:tcPr>
          <w:p w14:paraId="2051B1A8" w14:textId="7D8C9F75"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4 400 538</w:t>
            </w:r>
          </w:p>
        </w:tc>
      </w:tr>
      <w:tr w:rsidR="00666BC0" w:rsidRPr="00DC053D" w14:paraId="3A489D30" w14:textId="77777777" w:rsidTr="00AF693D">
        <w:trPr>
          <w:trHeight w:val="204"/>
        </w:trPr>
        <w:tc>
          <w:tcPr>
            <w:tcW w:w="5647" w:type="dxa"/>
            <w:tcBorders>
              <w:bottom w:val="single" w:sz="12" w:space="0" w:color="003087"/>
            </w:tcBorders>
            <w:shd w:val="clear" w:color="auto" w:fill="auto"/>
            <w:noWrap/>
            <w:vAlign w:val="bottom"/>
            <w:hideMark/>
          </w:tcPr>
          <w:p w14:paraId="5A0FB690"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Aktywa trwałe</w:t>
            </w:r>
          </w:p>
        </w:tc>
        <w:tc>
          <w:tcPr>
            <w:tcW w:w="600" w:type="dxa"/>
            <w:tcBorders>
              <w:bottom w:val="single" w:sz="12" w:space="0" w:color="003087"/>
            </w:tcBorders>
            <w:shd w:val="clear" w:color="auto" w:fill="auto"/>
            <w:noWrap/>
            <w:vAlign w:val="bottom"/>
            <w:hideMark/>
          </w:tcPr>
          <w:p w14:paraId="27DBA5EE" w14:textId="77777777" w:rsidR="00666BC0" w:rsidRPr="00672875" w:rsidRDefault="00666BC0" w:rsidP="00666BC0">
            <w:pPr>
              <w:spacing w:after="0"/>
              <w:rPr>
                <w:rFonts w:cs="Arial"/>
                <w:color w:val="000000"/>
                <w:sz w:val="16"/>
                <w:szCs w:val="16"/>
                <w:lang w:eastAsia="pl-PL"/>
              </w:rPr>
            </w:pPr>
          </w:p>
        </w:tc>
        <w:tc>
          <w:tcPr>
            <w:tcW w:w="1510" w:type="dxa"/>
            <w:tcBorders>
              <w:bottom w:val="single" w:sz="12" w:space="0" w:color="003087"/>
            </w:tcBorders>
            <w:shd w:val="clear" w:color="auto" w:fill="auto"/>
            <w:noWrap/>
            <w:vAlign w:val="bottom"/>
          </w:tcPr>
          <w:p w14:paraId="3079595A" w14:textId="16CE3887"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473 083</w:t>
            </w:r>
          </w:p>
        </w:tc>
        <w:tc>
          <w:tcPr>
            <w:tcW w:w="1665" w:type="dxa"/>
            <w:tcBorders>
              <w:bottom w:val="single" w:sz="12" w:space="0" w:color="003087"/>
            </w:tcBorders>
            <w:shd w:val="clear" w:color="auto" w:fill="auto"/>
            <w:noWrap/>
            <w:vAlign w:val="bottom"/>
          </w:tcPr>
          <w:p w14:paraId="3A65ACE2" w14:textId="005B519D"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712 957</w:t>
            </w:r>
          </w:p>
        </w:tc>
        <w:tc>
          <w:tcPr>
            <w:tcW w:w="1991" w:type="dxa"/>
            <w:tcBorders>
              <w:bottom w:val="single" w:sz="12" w:space="0" w:color="003087"/>
            </w:tcBorders>
            <w:shd w:val="clear" w:color="auto" w:fill="auto"/>
            <w:noWrap/>
            <w:vAlign w:val="bottom"/>
          </w:tcPr>
          <w:p w14:paraId="69A6361C" w14:textId="4A569AD9"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9 026 951</w:t>
            </w:r>
          </w:p>
        </w:tc>
        <w:tc>
          <w:tcPr>
            <w:tcW w:w="1562" w:type="dxa"/>
            <w:tcBorders>
              <w:bottom w:val="single" w:sz="12" w:space="0" w:color="003087"/>
            </w:tcBorders>
            <w:shd w:val="clear" w:color="auto" w:fill="auto"/>
            <w:noWrap/>
            <w:vAlign w:val="bottom"/>
          </w:tcPr>
          <w:p w14:paraId="2876D279" w14:textId="777F541E"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9 223</w:t>
            </w:r>
          </w:p>
        </w:tc>
        <w:tc>
          <w:tcPr>
            <w:tcW w:w="1167" w:type="dxa"/>
            <w:tcBorders>
              <w:bottom w:val="single" w:sz="12" w:space="0" w:color="003087"/>
            </w:tcBorders>
            <w:shd w:val="clear" w:color="auto" w:fill="auto"/>
            <w:noWrap/>
            <w:vAlign w:val="bottom"/>
          </w:tcPr>
          <w:p w14:paraId="717540EC" w14:textId="6ACAF097"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10 222 214</w:t>
            </w:r>
          </w:p>
        </w:tc>
      </w:tr>
      <w:tr w:rsidR="00666BC0" w:rsidRPr="00DC053D" w14:paraId="34C472E1"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0EC3133B"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Aktywa razem</w:t>
            </w:r>
          </w:p>
        </w:tc>
        <w:tc>
          <w:tcPr>
            <w:tcW w:w="600" w:type="dxa"/>
            <w:tcBorders>
              <w:top w:val="single" w:sz="12" w:space="0" w:color="003087"/>
              <w:bottom w:val="single" w:sz="12" w:space="0" w:color="003087"/>
            </w:tcBorders>
            <w:shd w:val="clear" w:color="auto" w:fill="auto"/>
            <w:noWrap/>
            <w:vAlign w:val="bottom"/>
            <w:hideMark/>
          </w:tcPr>
          <w:p w14:paraId="6CC57B46" w14:textId="77777777" w:rsidR="00666BC0" w:rsidRPr="00672875" w:rsidRDefault="00666BC0" w:rsidP="00666BC0">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auto"/>
            <w:noWrap/>
            <w:vAlign w:val="bottom"/>
          </w:tcPr>
          <w:p w14:paraId="6F171926" w14:textId="067CCE11"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568 088</w:t>
            </w:r>
          </w:p>
        </w:tc>
        <w:tc>
          <w:tcPr>
            <w:tcW w:w="1665" w:type="dxa"/>
            <w:tcBorders>
              <w:top w:val="single" w:sz="12" w:space="0" w:color="003087"/>
              <w:bottom w:val="single" w:sz="12" w:space="0" w:color="003087"/>
            </w:tcBorders>
            <w:shd w:val="clear" w:color="auto" w:fill="auto"/>
            <w:noWrap/>
            <w:vAlign w:val="bottom"/>
          </w:tcPr>
          <w:p w14:paraId="642CB639" w14:textId="7CFA035E"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1 935 538</w:t>
            </w:r>
          </w:p>
        </w:tc>
        <w:tc>
          <w:tcPr>
            <w:tcW w:w="1991" w:type="dxa"/>
            <w:tcBorders>
              <w:top w:val="single" w:sz="12" w:space="0" w:color="003087"/>
              <w:bottom w:val="single" w:sz="12" w:space="0" w:color="003087"/>
            </w:tcBorders>
            <w:shd w:val="clear" w:color="auto" w:fill="auto"/>
            <w:noWrap/>
            <w:vAlign w:val="bottom"/>
          </w:tcPr>
          <w:p w14:paraId="22578672" w14:textId="1E6018E6"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12 057 439</w:t>
            </w:r>
          </w:p>
        </w:tc>
        <w:tc>
          <w:tcPr>
            <w:tcW w:w="1562" w:type="dxa"/>
            <w:tcBorders>
              <w:top w:val="single" w:sz="12" w:space="0" w:color="003087"/>
              <w:bottom w:val="single" w:sz="12" w:space="0" w:color="003087"/>
            </w:tcBorders>
            <w:shd w:val="clear" w:color="auto" w:fill="auto"/>
            <w:noWrap/>
            <w:vAlign w:val="bottom"/>
          </w:tcPr>
          <w:p w14:paraId="12CD7FCF" w14:textId="67A7EAD2"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61 687</w:t>
            </w:r>
          </w:p>
        </w:tc>
        <w:tc>
          <w:tcPr>
            <w:tcW w:w="1167" w:type="dxa"/>
            <w:tcBorders>
              <w:top w:val="single" w:sz="12" w:space="0" w:color="003087"/>
              <w:bottom w:val="single" w:sz="12" w:space="0" w:color="003087"/>
            </w:tcBorders>
            <w:shd w:val="clear" w:color="auto" w:fill="auto"/>
            <w:noWrap/>
            <w:vAlign w:val="bottom"/>
          </w:tcPr>
          <w:p w14:paraId="70ACEB1C" w14:textId="2FE86E21"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14 622 752</w:t>
            </w:r>
          </w:p>
        </w:tc>
      </w:tr>
      <w:tr w:rsidR="00666BC0" w:rsidRPr="00DC053D" w14:paraId="2C34D0E9" w14:textId="77777777" w:rsidTr="00AF693D">
        <w:trPr>
          <w:trHeight w:val="204"/>
        </w:trPr>
        <w:tc>
          <w:tcPr>
            <w:tcW w:w="5647" w:type="dxa"/>
            <w:tcBorders>
              <w:top w:val="single" w:sz="12" w:space="0" w:color="003087"/>
            </w:tcBorders>
            <w:shd w:val="clear" w:color="auto" w:fill="auto"/>
            <w:noWrap/>
            <w:vAlign w:val="bottom"/>
          </w:tcPr>
          <w:p w14:paraId="278F8FD0" w14:textId="77777777" w:rsidR="00666BC0" w:rsidRPr="00672875" w:rsidRDefault="00666BC0" w:rsidP="00666BC0">
            <w:pPr>
              <w:spacing w:after="0"/>
              <w:rPr>
                <w:rFonts w:cs="Arial"/>
                <w:b/>
                <w:bCs/>
                <w:color w:val="000000"/>
                <w:sz w:val="16"/>
                <w:szCs w:val="16"/>
                <w:lang w:eastAsia="pl-PL"/>
              </w:rPr>
            </w:pPr>
          </w:p>
        </w:tc>
        <w:tc>
          <w:tcPr>
            <w:tcW w:w="600" w:type="dxa"/>
            <w:tcBorders>
              <w:top w:val="single" w:sz="12" w:space="0" w:color="003087"/>
            </w:tcBorders>
            <w:shd w:val="clear" w:color="auto" w:fill="auto"/>
            <w:noWrap/>
            <w:vAlign w:val="bottom"/>
          </w:tcPr>
          <w:p w14:paraId="498CE452" w14:textId="77777777" w:rsidR="00666BC0" w:rsidRPr="00672875" w:rsidRDefault="00666BC0" w:rsidP="00666BC0">
            <w:pPr>
              <w:spacing w:after="0"/>
              <w:rPr>
                <w:rFonts w:cs="Arial"/>
                <w:b/>
                <w:bCs/>
                <w:color w:val="000000"/>
                <w:sz w:val="16"/>
                <w:szCs w:val="16"/>
                <w:lang w:eastAsia="pl-PL"/>
              </w:rPr>
            </w:pPr>
          </w:p>
        </w:tc>
        <w:tc>
          <w:tcPr>
            <w:tcW w:w="1510" w:type="dxa"/>
            <w:tcBorders>
              <w:top w:val="single" w:sz="12" w:space="0" w:color="003087"/>
            </w:tcBorders>
            <w:shd w:val="clear" w:color="auto" w:fill="auto"/>
            <w:noWrap/>
            <w:vAlign w:val="bottom"/>
          </w:tcPr>
          <w:p w14:paraId="3D1FFBC0" w14:textId="77777777" w:rsidR="00666BC0" w:rsidRPr="00672875" w:rsidRDefault="00666BC0" w:rsidP="00666BC0">
            <w:pPr>
              <w:spacing w:after="0"/>
              <w:jc w:val="right"/>
              <w:rPr>
                <w:rFonts w:cs="Arial"/>
                <w:b/>
                <w:bCs/>
                <w:color w:val="000000"/>
                <w:sz w:val="16"/>
                <w:szCs w:val="16"/>
                <w:lang w:eastAsia="pl-PL"/>
              </w:rPr>
            </w:pPr>
          </w:p>
        </w:tc>
        <w:tc>
          <w:tcPr>
            <w:tcW w:w="1665" w:type="dxa"/>
            <w:tcBorders>
              <w:top w:val="single" w:sz="12" w:space="0" w:color="003087"/>
            </w:tcBorders>
            <w:shd w:val="clear" w:color="auto" w:fill="auto"/>
            <w:noWrap/>
            <w:vAlign w:val="bottom"/>
          </w:tcPr>
          <w:p w14:paraId="0F09C60D" w14:textId="77777777" w:rsidR="00666BC0" w:rsidRPr="00672875" w:rsidRDefault="00666BC0" w:rsidP="00666BC0">
            <w:pPr>
              <w:spacing w:after="0"/>
              <w:jc w:val="right"/>
              <w:rPr>
                <w:rFonts w:cs="Arial"/>
                <w:b/>
                <w:bCs/>
                <w:color w:val="000000"/>
                <w:sz w:val="16"/>
                <w:szCs w:val="16"/>
                <w:lang w:eastAsia="pl-PL"/>
              </w:rPr>
            </w:pPr>
          </w:p>
        </w:tc>
        <w:tc>
          <w:tcPr>
            <w:tcW w:w="1991" w:type="dxa"/>
            <w:tcBorders>
              <w:top w:val="single" w:sz="12" w:space="0" w:color="003087"/>
            </w:tcBorders>
            <w:shd w:val="clear" w:color="auto" w:fill="auto"/>
            <w:noWrap/>
            <w:vAlign w:val="bottom"/>
          </w:tcPr>
          <w:p w14:paraId="04FF9746" w14:textId="77777777" w:rsidR="00666BC0" w:rsidRPr="00672875" w:rsidRDefault="00666BC0" w:rsidP="00666BC0">
            <w:pPr>
              <w:spacing w:after="0"/>
              <w:jc w:val="right"/>
              <w:rPr>
                <w:rFonts w:cs="Arial"/>
                <w:b/>
                <w:bCs/>
                <w:color w:val="000000"/>
                <w:sz w:val="16"/>
                <w:szCs w:val="16"/>
                <w:lang w:eastAsia="pl-PL"/>
              </w:rPr>
            </w:pPr>
          </w:p>
        </w:tc>
        <w:tc>
          <w:tcPr>
            <w:tcW w:w="1562" w:type="dxa"/>
            <w:tcBorders>
              <w:top w:val="single" w:sz="12" w:space="0" w:color="003087"/>
            </w:tcBorders>
            <w:shd w:val="clear" w:color="auto" w:fill="auto"/>
            <w:noWrap/>
            <w:vAlign w:val="bottom"/>
          </w:tcPr>
          <w:p w14:paraId="5C5B14E5" w14:textId="77777777" w:rsidR="00666BC0" w:rsidRPr="00672875" w:rsidRDefault="00666BC0" w:rsidP="00666BC0">
            <w:pPr>
              <w:spacing w:after="0"/>
              <w:jc w:val="right"/>
              <w:rPr>
                <w:rFonts w:cs="Arial"/>
                <w:b/>
                <w:bCs/>
                <w:color w:val="000000"/>
                <w:sz w:val="16"/>
                <w:szCs w:val="16"/>
                <w:lang w:eastAsia="pl-PL"/>
              </w:rPr>
            </w:pPr>
          </w:p>
        </w:tc>
        <w:tc>
          <w:tcPr>
            <w:tcW w:w="1167" w:type="dxa"/>
            <w:tcBorders>
              <w:top w:val="single" w:sz="12" w:space="0" w:color="003087"/>
            </w:tcBorders>
            <w:shd w:val="clear" w:color="auto" w:fill="auto"/>
            <w:noWrap/>
            <w:vAlign w:val="bottom"/>
          </w:tcPr>
          <w:p w14:paraId="2D3D856F" w14:textId="77777777" w:rsidR="00666BC0" w:rsidRPr="00672875" w:rsidRDefault="00666BC0" w:rsidP="00666BC0">
            <w:pPr>
              <w:spacing w:after="0"/>
              <w:jc w:val="right"/>
              <w:rPr>
                <w:rFonts w:cs="Arial"/>
                <w:b/>
                <w:bCs/>
                <w:color w:val="000000"/>
                <w:sz w:val="16"/>
                <w:szCs w:val="16"/>
                <w:lang w:eastAsia="pl-PL"/>
              </w:rPr>
            </w:pPr>
          </w:p>
        </w:tc>
      </w:tr>
      <w:tr w:rsidR="00666BC0" w:rsidRPr="00DC053D" w14:paraId="77CE76E5" w14:textId="77777777" w:rsidTr="00AF693D">
        <w:trPr>
          <w:trHeight w:val="204"/>
        </w:trPr>
        <w:tc>
          <w:tcPr>
            <w:tcW w:w="5647" w:type="dxa"/>
            <w:shd w:val="clear" w:color="auto" w:fill="auto"/>
            <w:noWrap/>
            <w:vAlign w:val="bottom"/>
            <w:hideMark/>
          </w:tcPr>
          <w:p w14:paraId="6F77F62E"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Zobowiązania krótkoterminowe</w:t>
            </w:r>
          </w:p>
        </w:tc>
        <w:tc>
          <w:tcPr>
            <w:tcW w:w="600" w:type="dxa"/>
            <w:shd w:val="clear" w:color="auto" w:fill="auto"/>
            <w:noWrap/>
            <w:vAlign w:val="bottom"/>
            <w:hideMark/>
          </w:tcPr>
          <w:p w14:paraId="682C37BF" w14:textId="77777777" w:rsidR="00666BC0" w:rsidRPr="00672875" w:rsidRDefault="00666BC0" w:rsidP="00666BC0">
            <w:pPr>
              <w:spacing w:after="0"/>
              <w:rPr>
                <w:rFonts w:cs="Arial"/>
                <w:color w:val="000000"/>
                <w:sz w:val="16"/>
                <w:szCs w:val="16"/>
                <w:lang w:eastAsia="pl-PL"/>
              </w:rPr>
            </w:pPr>
          </w:p>
        </w:tc>
        <w:tc>
          <w:tcPr>
            <w:tcW w:w="1510" w:type="dxa"/>
            <w:shd w:val="clear" w:color="auto" w:fill="auto"/>
            <w:noWrap/>
            <w:vAlign w:val="bottom"/>
          </w:tcPr>
          <w:p w14:paraId="0363901A" w14:textId="02D5BACA"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24 011</w:t>
            </w:r>
          </w:p>
        </w:tc>
        <w:tc>
          <w:tcPr>
            <w:tcW w:w="1665" w:type="dxa"/>
            <w:shd w:val="clear" w:color="auto" w:fill="auto"/>
            <w:noWrap/>
            <w:vAlign w:val="bottom"/>
          </w:tcPr>
          <w:p w14:paraId="1D9BF6A3" w14:textId="5C6B7FD8"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840 158</w:t>
            </w:r>
          </w:p>
        </w:tc>
        <w:tc>
          <w:tcPr>
            <w:tcW w:w="1991" w:type="dxa"/>
            <w:shd w:val="clear" w:color="auto" w:fill="auto"/>
            <w:noWrap/>
            <w:vAlign w:val="bottom"/>
          </w:tcPr>
          <w:p w14:paraId="03517FBE" w14:textId="23145E9C"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3 801 041</w:t>
            </w:r>
          </w:p>
        </w:tc>
        <w:tc>
          <w:tcPr>
            <w:tcW w:w="1562" w:type="dxa"/>
            <w:shd w:val="clear" w:color="auto" w:fill="auto"/>
            <w:noWrap/>
            <w:vAlign w:val="bottom"/>
          </w:tcPr>
          <w:p w14:paraId="689E5C29" w14:textId="5F7E48AF"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1 711</w:t>
            </w:r>
          </w:p>
        </w:tc>
        <w:tc>
          <w:tcPr>
            <w:tcW w:w="1167" w:type="dxa"/>
            <w:shd w:val="clear" w:color="auto" w:fill="auto"/>
            <w:noWrap/>
            <w:vAlign w:val="bottom"/>
          </w:tcPr>
          <w:p w14:paraId="1E427D52" w14:textId="0AB73C64"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4 666 921</w:t>
            </w:r>
          </w:p>
        </w:tc>
      </w:tr>
      <w:tr w:rsidR="00666BC0" w:rsidRPr="00DC053D" w14:paraId="5755BC4F" w14:textId="77777777" w:rsidTr="00AF693D">
        <w:trPr>
          <w:trHeight w:val="204"/>
        </w:trPr>
        <w:tc>
          <w:tcPr>
            <w:tcW w:w="5647" w:type="dxa"/>
            <w:tcBorders>
              <w:bottom w:val="single" w:sz="12" w:space="0" w:color="003087"/>
            </w:tcBorders>
            <w:shd w:val="clear" w:color="auto" w:fill="auto"/>
            <w:noWrap/>
            <w:vAlign w:val="bottom"/>
            <w:hideMark/>
          </w:tcPr>
          <w:p w14:paraId="46B433AA"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Zobowiązania długoterminowe</w:t>
            </w:r>
          </w:p>
        </w:tc>
        <w:tc>
          <w:tcPr>
            <w:tcW w:w="600" w:type="dxa"/>
            <w:tcBorders>
              <w:bottom w:val="single" w:sz="12" w:space="0" w:color="003087"/>
            </w:tcBorders>
            <w:shd w:val="clear" w:color="auto" w:fill="auto"/>
            <w:noWrap/>
            <w:vAlign w:val="bottom"/>
            <w:hideMark/>
          </w:tcPr>
          <w:p w14:paraId="0A2EDFFF" w14:textId="77777777" w:rsidR="00666BC0" w:rsidRPr="00672875" w:rsidRDefault="00666BC0" w:rsidP="00666BC0">
            <w:pPr>
              <w:spacing w:after="0"/>
              <w:rPr>
                <w:rFonts w:cs="Arial"/>
                <w:color w:val="000000"/>
                <w:sz w:val="16"/>
                <w:szCs w:val="16"/>
                <w:lang w:eastAsia="pl-PL"/>
              </w:rPr>
            </w:pPr>
          </w:p>
        </w:tc>
        <w:tc>
          <w:tcPr>
            <w:tcW w:w="1510" w:type="dxa"/>
            <w:tcBorders>
              <w:bottom w:val="single" w:sz="12" w:space="0" w:color="003087"/>
            </w:tcBorders>
            <w:shd w:val="clear" w:color="auto" w:fill="auto"/>
            <w:noWrap/>
            <w:vAlign w:val="bottom"/>
          </w:tcPr>
          <w:p w14:paraId="4353E7F1" w14:textId="32948180"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20 573</w:t>
            </w:r>
          </w:p>
        </w:tc>
        <w:tc>
          <w:tcPr>
            <w:tcW w:w="1665" w:type="dxa"/>
            <w:tcBorders>
              <w:bottom w:val="single" w:sz="12" w:space="0" w:color="003087"/>
            </w:tcBorders>
            <w:shd w:val="clear" w:color="auto" w:fill="auto"/>
            <w:noWrap/>
            <w:vAlign w:val="bottom"/>
          </w:tcPr>
          <w:p w14:paraId="04F5EC22" w14:textId="0638D5AF"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538 027</w:t>
            </w:r>
          </w:p>
        </w:tc>
        <w:tc>
          <w:tcPr>
            <w:tcW w:w="1991" w:type="dxa"/>
            <w:tcBorders>
              <w:bottom w:val="single" w:sz="12" w:space="0" w:color="003087"/>
            </w:tcBorders>
            <w:shd w:val="clear" w:color="auto" w:fill="auto"/>
            <w:noWrap/>
            <w:vAlign w:val="bottom"/>
          </w:tcPr>
          <w:p w14:paraId="6970972F" w14:textId="4D6A474E"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4 511 080</w:t>
            </w:r>
          </w:p>
        </w:tc>
        <w:tc>
          <w:tcPr>
            <w:tcW w:w="1562" w:type="dxa"/>
            <w:tcBorders>
              <w:bottom w:val="single" w:sz="12" w:space="0" w:color="003087"/>
            </w:tcBorders>
            <w:shd w:val="clear" w:color="auto" w:fill="auto"/>
            <w:noWrap/>
            <w:vAlign w:val="bottom"/>
          </w:tcPr>
          <w:p w14:paraId="1F64E72E" w14:textId="013E660A"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w:t>
            </w:r>
          </w:p>
        </w:tc>
        <w:tc>
          <w:tcPr>
            <w:tcW w:w="1167" w:type="dxa"/>
            <w:tcBorders>
              <w:bottom w:val="single" w:sz="12" w:space="0" w:color="003087"/>
            </w:tcBorders>
            <w:shd w:val="clear" w:color="auto" w:fill="auto"/>
            <w:noWrap/>
            <w:vAlign w:val="bottom"/>
          </w:tcPr>
          <w:p w14:paraId="7D0581E9" w14:textId="51DD33EC"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5 069 680</w:t>
            </w:r>
          </w:p>
        </w:tc>
      </w:tr>
      <w:tr w:rsidR="00666BC0" w:rsidRPr="00DC053D" w14:paraId="203AFBF5"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0F25F580"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Zobowiązania razem</w:t>
            </w:r>
          </w:p>
        </w:tc>
        <w:tc>
          <w:tcPr>
            <w:tcW w:w="600" w:type="dxa"/>
            <w:tcBorders>
              <w:top w:val="single" w:sz="12" w:space="0" w:color="003087"/>
              <w:bottom w:val="single" w:sz="12" w:space="0" w:color="003087"/>
            </w:tcBorders>
            <w:shd w:val="clear" w:color="auto" w:fill="auto"/>
            <w:noWrap/>
            <w:vAlign w:val="bottom"/>
            <w:hideMark/>
          </w:tcPr>
          <w:p w14:paraId="3E47D7F6" w14:textId="77777777" w:rsidR="00666BC0" w:rsidRPr="00672875" w:rsidRDefault="00666BC0" w:rsidP="00666BC0">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auto"/>
            <w:noWrap/>
            <w:vAlign w:val="bottom"/>
          </w:tcPr>
          <w:p w14:paraId="6534D580" w14:textId="2E1DB79C"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44 584</w:t>
            </w:r>
          </w:p>
        </w:tc>
        <w:tc>
          <w:tcPr>
            <w:tcW w:w="1665" w:type="dxa"/>
            <w:tcBorders>
              <w:top w:val="single" w:sz="12" w:space="0" w:color="003087"/>
              <w:bottom w:val="single" w:sz="12" w:space="0" w:color="003087"/>
            </w:tcBorders>
            <w:shd w:val="clear" w:color="auto" w:fill="auto"/>
            <w:noWrap/>
            <w:vAlign w:val="bottom"/>
          </w:tcPr>
          <w:p w14:paraId="36EF873C" w14:textId="45199691"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1 378 185</w:t>
            </w:r>
          </w:p>
        </w:tc>
        <w:tc>
          <w:tcPr>
            <w:tcW w:w="1991" w:type="dxa"/>
            <w:tcBorders>
              <w:top w:val="single" w:sz="12" w:space="0" w:color="003087"/>
              <w:bottom w:val="single" w:sz="12" w:space="0" w:color="003087"/>
            </w:tcBorders>
            <w:shd w:val="clear" w:color="auto" w:fill="auto"/>
            <w:noWrap/>
            <w:vAlign w:val="bottom"/>
          </w:tcPr>
          <w:p w14:paraId="1E23ECAE" w14:textId="01B209AD"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8 312 121</w:t>
            </w:r>
          </w:p>
        </w:tc>
        <w:tc>
          <w:tcPr>
            <w:tcW w:w="1562" w:type="dxa"/>
            <w:tcBorders>
              <w:top w:val="single" w:sz="12" w:space="0" w:color="003087"/>
              <w:bottom w:val="single" w:sz="12" w:space="0" w:color="003087"/>
            </w:tcBorders>
            <w:shd w:val="clear" w:color="auto" w:fill="auto"/>
            <w:noWrap/>
            <w:vAlign w:val="bottom"/>
          </w:tcPr>
          <w:p w14:paraId="633B878E" w14:textId="2629F2E3"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1 711</w:t>
            </w:r>
          </w:p>
        </w:tc>
        <w:tc>
          <w:tcPr>
            <w:tcW w:w="1167" w:type="dxa"/>
            <w:tcBorders>
              <w:top w:val="single" w:sz="12" w:space="0" w:color="003087"/>
              <w:bottom w:val="single" w:sz="12" w:space="0" w:color="003087"/>
            </w:tcBorders>
            <w:shd w:val="clear" w:color="auto" w:fill="auto"/>
            <w:noWrap/>
            <w:vAlign w:val="bottom"/>
          </w:tcPr>
          <w:p w14:paraId="7DCC4333" w14:textId="3257BB6B"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9 736 601</w:t>
            </w:r>
          </w:p>
        </w:tc>
      </w:tr>
      <w:tr w:rsidR="00666BC0" w:rsidRPr="00DC053D" w14:paraId="0C37D957" w14:textId="77777777" w:rsidTr="00AF693D">
        <w:trPr>
          <w:trHeight w:val="204"/>
        </w:trPr>
        <w:tc>
          <w:tcPr>
            <w:tcW w:w="5647" w:type="dxa"/>
            <w:tcBorders>
              <w:top w:val="single" w:sz="12" w:space="0" w:color="003087"/>
              <w:bottom w:val="single" w:sz="12" w:space="0" w:color="003087"/>
            </w:tcBorders>
            <w:shd w:val="clear" w:color="auto" w:fill="auto"/>
            <w:noWrap/>
            <w:vAlign w:val="bottom"/>
          </w:tcPr>
          <w:p w14:paraId="4D688056" w14:textId="77777777" w:rsidR="00666BC0" w:rsidRPr="00672875" w:rsidRDefault="00666BC0" w:rsidP="00666BC0">
            <w:pPr>
              <w:spacing w:after="0"/>
              <w:rPr>
                <w:rFonts w:cs="Arial"/>
                <w:b/>
                <w:bCs/>
                <w:color w:val="000000"/>
                <w:sz w:val="16"/>
                <w:szCs w:val="16"/>
                <w:lang w:eastAsia="pl-PL"/>
              </w:rPr>
            </w:pPr>
          </w:p>
        </w:tc>
        <w:tc>
          <w:tcPr>
            <w:tcW w:w="600" w:type="dxa"/>
            <w:tcBorders>
              <w:top w:val="single" w:sz="12" w:space="0" w:color="003087"/>
              <w:bottom w:val="single" w:sz="12" w:space="0" w:color="003087"/>
            </w:tcBorders>
            <w:shd w:val="clear" w:color="auto" w:fill="auto"/>
            <w:noWrap/>
            <w:vAlign w:val="bottom"/>
          </w:tcPr>
          <w:p w14:paraId="3D1041F4" w14:textId="77777777" w:rsidR="00666BC0" w:rsidRPr="00672875" w:rsidRDefault="00666BC0" w:rsidP="00666BC0">
            <w:pPr>
              <w:spacing w:after="0"/>
              <w:rPr>
                <w:rFonts w:cs="Arial"/>
                <w:b/>
                <w:bCs/>
                <w:color w:val="000000"/>
                <w:sz w:val="16"/>
                <w:szCs w:val="16"/>
                <w:lang w:eastAsia="pl-PL"/>
              </w:rPr>
            </w:pPr>
          </w:p>
        </w:tc>
        <w:tc>
          <w:tcPr>
            <w:tcW w:w="1510" w:type="dxa"/>
            <w:tcBorders>
              <w:top w:val="single" w:sz="12" w:space="0" w:color="003087"/>
              <w:bottom w:val="single" w:sz="12" w:space="0" w:color="003087"/>
            </w:tcBorders>
            <w:shd w:val="clear" w:color="auto" w:fill="auto"/>
            <w:noWrap/>
            <w:vAlign w:val="bottom"/>
          </w:tcPr>
          <w:p w14:paraId="33BEF7E5" w14:textId="77777777" w:rsidR="00666BC0" w:rsidRPr="00672875" w:rsidRDefault="00666BC0" w:rsidP="00666BC0">
            <w:pPr>
              <w:spacing w:after="0"/>
              <w:jc w:val="right"/>
              <w:rPr>
                <w:rFonts w:cs="Arial"/>
                <w:b/>
                <w:bCs/>
                <w:color w:val="000000"/>
                <w:sz w:val="16"/>
                <w:szCs w:val="16"/>
                <w:lang w:eastAsia="pl-PL"/>
              </w:rPr>
            </w:pPr>
          </w:p>
        </w:tc>
        <w:tc>
          <w:tcPr>
            <w:tcW w:w="1665" w:type="dxa"/>
            <w:tcBorders>
              <w:top w:val="single" w:sz="12" w:space="0" w:color="003087"/>
              <w:bottom w:val="single" w:sz="12" w:space="0" w:color="003087"/>
            </w:tcBorders>
            <w:shd w:val="clear" w:color="auto" w:fill="auto"/>
            <w:noWrap/>
            <w:vAlign w:val="bottom"/>
          </w:tcPr>
          <w:p w14:paraId="4038E641" w14:textId="77777777" w:rsidR="00666BC0" w:rsidRPr="00672875" w:rsidRDefault="00666BC0" w:rsidP="00666BC0">
            <w:pPr>
              <w:spacing w:after="0"/>
              <w:jc w:val="right"/>
              <w:rPr>
                <w:rFonts w:cs="Arial"/>
                <w:b/>
                <w:bCs/>
                <w:color w:val="000000"/>
                <w:sz w:val="16"/>
                <w:szCs w:val="16"/>
                <w:lang w:eastAsia="pl-PL"/>
              </w:rPr>
            </w:pPr>
          </w:p>
        </w:tc>
        <w:tc>
          <w:tcPr>
            <w:tcW w:w="1991" w:type="dxa"/>
            <w:tcBorders>
              <w:top w:val="single" w:sz="12" w:space="0" w:color="003087"/>
              <w:bottom w:val="single" w:sz="12" w:space="0" w:color="003087"/>
            </w:tcBorders>
            <w:shd w:val="clear" w:color="auto" w:fill="auto"/>
            <w:noWrap/>
            <w:vAlign w:val="bottom"/>
          </w:tcPr>
          <w:p w14:paraId="61E63230" w14:textId="77777777" w:rsidR="00666BC0" w:rsidRPr="00672875" w:rsidRDefault="00666BC0" w:rsidP="00666BC0">
            <w:pPr>
              <w:spacing w:after="0"/>
              <w:jc w:val="right"/>
              <w:rPr>
                <w:rFonts w:cs="Arial"/>
                <w:b/>
                <w:bCs/>
                <w:color w:val="000000"/>
                <w:sz w:val="16"/>
                <w:szCs w:val="16"/>
                <w:lang w:eastAsia="pl-PL"/>
              </w:rPr>
            </w:pPr>
          </w:p>
        </w:tc>
        <w:tc>
          <w:tcPr>
            <w:tcW w:w="1562" w:type="dxa"/>
            <w:tcBorders>
              <w:top w:val="single" w:sz="12" w:space="0" w:color="003087"/>
              <w:bottom w:val="single" w:sz="12" w:space="0" w:color="003087"/>
            </w:tcBorders>
            <w:shd w:val="clear" w:color="auto" w:fill="auto"/>
            <w:noWrap/>
            <w:vAlign w:val="bottom"/>
          </w:tcPr>
          <w:p w14:paraId="57204ED3" w14:textId="77777777" w:rsidR="00666BC0" w:rsidRPr="00672875" w:rsidRDefault="00666BC0" w:rsidP="00666BC0">
            <w:pPr>
              <w:spacing w:after="0"/>
              <w:jc w:val="right"/>
              <w:rPr>
                <w:rFonts w:cs="Arial"/>
                <w:b/>
                <w:bCs/>
                <w:color w:val="000000"/>
                <w:sz w:val="16"/>
                <w:szCs w:val="16"/>
                <w:lang w:eastAsia="pl-PL"/>
              </w:rPr>
            </w:pPr>
          </w:p>
        </w:tc>
        <w:tc>
          <w:tcPr>
            <w:tcW w:w="1167" w:type="dxa"/>
            <w:tcBorders>
              <w:top w:val="single" w:sz="12" w:space="0" w:color="003087"/>
              <w:bottom w:val="single" w:sz="12" w:space="0" w:color="003087"/>
            </w:tcBorders>
            <w:shd w:val="clear" w:color="auto" w:fill="auto"/>
            <w:noWrap/>
            <w:vAlign w:val="bottom"/>
          </w:tcPr>
          <w:p w14:paraId="0D7CEA5E" w14:textId="77777777" w:rsidR="00666BC0" w:rsidRPr="00672875" w:rsidRDefault="00666BC0" w:rsidP="00666BC0">
            <w:pPr>
              <w:spacing w:after="0"/>
              <w:jc w:val="right"/>
              <w:rPr>
                <w:rFonts w:cs="Arial"/>
                <w:b/>
                <w:bCs/>
                <w:color w:val="000000"/>
                <w:sz w:val="16"/>
                <w:szCs w:val="16"/>
                <w:lang w:eastAsia="pl-PL"/>
              </w:rPr>
            </w:pPr>
          </w:p>
        </w:tc>
      </w:tr>
      <w:tr w:rsidR="00666BC0" w:rsidRPr="00DC053D" w14:paraId="06659F96"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11E0A65F"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Aktywa netto</w:t>
            </w:r>
          </w:p>
        </w:tc>
        <w:tc>
          <w:tcPr>
            <w:tcW w:w="600" w:type="dxa"/>
            <w:tcBorders>
              <w:top w:val="single" w:sz="12" w:space="0" w:color="003087"/>
              <w:bottom w:val="single" w:sz="12" w:space="0" w:color="003087"/>
            </w:tcBorders>
            <w:shd w:val="clear" w:color="auto" w:fill="auto"/>
            <w:noWrap/>
            <w:vAlign w:val="bottom"/>
            <w:hideMark/>
          </w:tcPr>
          <w:p w14:paraId="725B3F1C" w14:textId="77777777" w:rsidR="00666BC0" w:rsidRPr="00672875" w:rsidRDefault="00666BC0" w:rsidP="00666BC0">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auto"/>
            <w:noWrap/>
            <w:vAlign w:val="bottom"/>
          </w:tcPr>
          <w:p w14:paraId="319102A5" w14:textId="6ABDD741"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523 504</w:t>
            </w:r>
          </w:p>
        </w:tc>
        <w:tc>
          <w:tcPr>
            <w:tcW w:w="1665" w:type="dxa"/>
            <w:tcBorders>
              <w:top w:val="single" w:sz="12" w:space="0" w:color="003087"/>
              <w:bottom w:val="single" w:sz="12" w:space="0" w:color="003087"/>
            </w:tcBorders>
            <w:shd w:val="clear" w:color="auto" w:fill="auto"/>
            <w:noWrap/>
            <w:vAlign w:val="bottom"/>
          </w:tcPr>
          <w:p w14:paraId="231F35F5" w14:textId="0FF7BB39"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557 353</w:t>
            </w:r>
          </w:p>
        </w:tc>
        <w:tc>
          <w:tcPr>
            <w:tcW w:w="1991" w:type="dxa"/>
            <w:tcBorders>
              <w:top w:val="single" w:sz="12" w:space="0" w:color="003087"/>
              <w:bottom w:val="single" w:sz="12" w:space="0" w:color="003087"/>
            </w:tcBorders>
            <w:shd w:val="clear" w:color="auto" w:fill="auto"/>
            <w:noWrap/>
            <w:vAlign w:val="bottom"/>
          </w:tcPr>
          <w:p w14:paraId="7F65AC73" w14:textId="2DD62EAF"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3 745 318</w:t>
            </w:r>
          </w:p>
        </w:tc>
        <w:tc>
          <w:tcPr>
            <w:tcW w:w="1562" w:type="dxa"/>
            <w:tcBorders>
              <w:top w:val="single" w:sz="12" w:space="0" w:color="003087"/>
              <w:bottom w:val="single" w:sz="12" w:space="0" w:color="003087"/>
            </w:tcBorders>
            <w:shd w:val="clear" w:color="auto" w:fill="auto"/>
            <w:noWrap/>
            <w:vAlign w:val="bottom"/>
          </w:tcPr>
          <w:p w14:paraId="7A95BDAC" w14:textId="0CC9B32A"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59 976</w:t>
            </w:r>
          </w:p>
        </w:tc>
        <w:tc>
          <w:tcPr>
            <w:tcW w:w="1167" w:type="dxa"/>
            <w:tcBorders>
              <w:top w:val="single" w:sz="12" w:space="0" w:color="003087"/>
              <w:bottom w:val="single" w:sz="12" w:space="0" w:color="003087"/>
            </w:tcBorders>
            <w:shd w:val="clear" w:color="auto" w:fill="auto"/>
            <w:noWrap/>
            <w:vAlign w:val="bottom"/>
          </w:tcPr>
          <w:p w14:paraId="5D9A601A" w14:textId="30EAFF97"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4 886 151</w:t>
            </w:r>
          </w:p>
        </w:tc>
      </w:tr>
      <w:tr w:rsidR="00666BC0" w:rsidRPr="00DC053D" w14:paraId="4B2E2087" w14:textId="77777777" w:rsidTr="00AF693D">
        <w:trPr>
          <w:trHeight w:val="204"/>
        </w:trPr>
        <w:tc>
          <w:tcPr>
            <w:tcW w:w="5647" w:type="dxa"/>
            <w:tcBorders>
              <w:top w:val="single" w:sz="12" w:space="0" w:color="003087"/>
              <w:bottom w:val="single" w:sz="12" w:space="0" w:color="003087"/>
            </w:tcBorders>
            <w:shd w:val="clear" w:color="auto" w:fill="auto"/>
            <w:noWrap/>
            <w:vAlign w:val="bottom"/>
            <w:hideMark/>
          </w:tcPr>
          <w:p w14:paraId="03A804AE"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Udział w aktywach netto</w:t>
            </w:r>
          </w:p>
        </w:tc>
        <w:tc>
          <w:tcPr>
            <w:tcW w:w="600" w:type="dxa"/>
            <w:tcBorders>
              <w:top w:val="single" w:sz="12" w:space="0" w:color="003087"/>
              <w:bottom w:val="single" w:sz="12" w:space="0" w:color="003087"/>
            </w:tcBorders>
            <w:shd w:val="clear" w:color="auto" w:fill="auto"/>
            <w:noWrap/>
            <w:vAlign w:val="bottom"/>
            <w:hideMark/>
          </w:tcPr>
          <w:p w14:paraId="5FC829C0" w14:textId="77777777" w:rsidR="00666BC0" w:rsidRPr="00672875" w:rsidRDefault="00666BC0" w:rsidP="00666BC0">
            <w:pPr>
              <w:spacing w:after="0"/>
              <w:rPr>
                <w:rFonts w:cs="Arial"/>
                <w:b/>
                <w:bCs/>
                <w:color w:val="003087"/>
                <w:sz w:val="16"/>
                <w:szCs w:val="16"/>
                <w:lang w:eastAsia="pl-PL"/>
              </w:rPr>
            </w:pPr>
          </w:p>
        </w:tc>
        <w:tc>
          <w:tcPr>
            <w:tcW w:w="1510" w:type="dxa"/>
            <w:tcBorders>
              <w:top w:val="single" w:sz="12" w:space="0" w:color="003087"/>
              <w:bottom w:val="single" w:sz="12" w:space="0" w:color="003087"/>
            </w:tcBorders>
            <w:shd w:val="clear" w:color="auto" w:fill="auto"/>
            <w:noWrap/>
            <w:vAlign w:val="bottom"/>
          </w:tcPr>
          <w:p w14:paraId="1CF6A0D7" w14:textId="425C1993"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261 752</w:t>
            </w:r>
          </w:p>
        </w:tc>
        <w:tc>
          <w:tcPr>
            <w:tcW w:w="1665" w:type="dxa"/>
            <w:tcBorders>
              <w:top w:val="single" w:sz="12" w:space="0" w:color="003087"/>
              <w:bottom w:val="single" w:sz="12" w:space="0" w:color="003087"/>
            </w:tcBorders>
            <w:shd w:val="clear" w:color="auto" w:fill="auto"/>
            <w:noWrap/>
            <w:vAlign w:val="bottom"/>
          </w:tcPr>
          <w:p w14:paraId="3C8515C6" w14:textId="624DEE72"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91 852</w:t>
            </w:r>
          </w:p>
        </w:tc>
        <w:tc>
          <w:tcPr>
            <w:tcW w:w="1991" w:type="dxa"/>
            <w:tcBorders>
              <w:top w:val="single" w:sz="12" w:space="0" w:color="003087"/>
              <w:bottom w:val="single" w:sz="12" w:space="0" w:color="003087"/>
            </w:tcBorders>
            <w:shd w:val="clear" w:color="auto" w:fill="auto"/>
            <w:noWrap/>
            <w:vAlign w:val="bottom"/>
          </w:tcPr>
          <w:p w14:paraId="58A11336" w14:textId="62C187A5"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286 891</w:t>
            </w:r>
          </w:p>
        </w:tc>
        <w:tc>
          <w:tcPr>
            <w:tcW w:w="1562" w:type="dxa"/>
            <w:tcBorders>
              <w:top w:val="single" w:sz="12" w:space="0" w:color="003087"/>
              <w:bottom w:val="single" w:sz="12" w:space="0" w:color="003087"/>
            </w:tcBorders>
            <w:shd w:val="clear" w:color="auto" w:fill="auto"/>
            <w:noWrap/>
            <w:vAlign w:val="bottom"/>
          </w:tcPr>
          <w:p w14:paraId="366AE6FE" w14:textId="357DA4ED"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14 994</w:t>
            </w:r>
          </w:p>
        </w:tc>
        <w:tc>
          <w:tcPr>
            <w:tcW w:w="1167" w:type="dxa"/>
            <w:tcBorders>
              <w:top w:val="single" w:sz="12" w:space="0" w:color="003087"/>
              <w:bottom w:val="single" w:sz="12" w:space="0" w:color="003087"/>
            </w:tcBorders>
            <w:shd w:val="clear" w:color="auto" w:fill="auto"/>
            <w:noWrap/>
            <w:vAlign w:val="bottom"/>
          </w:tcPr>
          <w:p w14:paraId="3E2C7916" w14:textId="302CE5BA"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655 489</w:t>
            </w:r>
          </w:p>
        </w:tc>
      </w:tr>
      <w:tr w:rsidR="00666BC0" w:rsidRPr="00DC053D" w14:paraId="047A6285" w14:textId="77777777" w:rsidTr="00AF693D">
        <w:trPr>
          <w:trHeight w:val="204"/>
        </w:trPr>
        <w:tc>
          <w:tcPr>
            <w:tcW w:w="5647" w:type="dxa"/>
            <w:tcBorders>
              <w:top w:val="single" w:sz="12" w:space="0" w:color="003087"/>
            </w:tcBorders>
            <w:shd w:val="clear" w:color="auto" w:fill="auto"/>
            <w:noWrap/>
            <w:vAlign w:val="bottom"/>
          </w:tcPr>
          <w:p w14:paraId="041E1D33" w14:textId="77777777" w:rsidR="00666BC0" w:rsidRPr="00672875" w:rsidRDefault="00666BC0" w:rsidP="00666BC0">
            <w:pPr>
              <w:spacing w:after="0"/>
              <w:rPr>
                <w:rFonts w:cs="Arial"/>
                <w:b/>
                <w:bCs/>
                <w:color w:val="003087"/>
                <w:sz w:val="16"/>
                <w:szCs w:val="16"/>
                <w:lang w:eastAsia="pl-PL"/>
              </w:rPr>
            </w:pPr>
          </w:p>
        </w:tc>
        <w:tc>
          <w:tcPr>
            <w:tcW w:w="600" w:type="dxa"/>
            <w:tcBorders>
              <w:top w:val="single" w:sz="12" w:space="0" w:color="003087"/>
            </w:tcBorders>
            <w:shd w:val="clear" w:color="auto" w:fill="auto"/>
            <w:noWrap/>
            <w:vAlign w:val="bottom"/>
          </w:tcPr>
          <w:p w14:paraId="1252D4F1" w14:textId="77777777" w:rsidR="00666BC0" w:rsidRPr="00672875" w:rsidRDefault="00666BC0" w:rsidP="00666BC0">
            <w:pPr>
              <w:spacing w:after="0"/>
              <w:rPr>
                <w:rFonts w:cs="Arial"/>
                <w:b/>
                <w:bCs/>
                <w:color w:val="003087"/>
                <w:sz w:val="16"/>
                <w:szCs w:val="16"/>
                <w:lang w:eastAsia="pl-PL"/>
              </w:rPr>
            </w:pPr>
          </w:p>
        </w:tc>
        <w:tc>
          <w:tcPr>
            <w:tcW w:w="1510" w:type="dxa"/>
            <w:tcBorders>
              <w:top w:val="single" w:sz="12" w:space="0" w:color="003087"/>
            </w:tcBorders>
            <w:shd w:val="clear" w:color="auto" w:fill="auto"/>
            <w:noWrap/>
            <w:vAlign w:val="bottom"/>
          </w:tcPr>
          <w:p w14:paraId="0EBFE9DC" w14:textId="77777777" w:rsidR="00666BC0" w:rsidRPr="00672875" w:rsidRDefault="00666BC0" w:rsidP="00666BC0">
            <w:pPr>
              <w:spacing w:after="0"/>
              <w:jc w:val="right"/>
              <w:rPr>
                <w:rFonts w:cs="Arial"/>
                <w:b/>
                <w:bCs/>
                <w:color w:val="003087"/>
                <w:sz w:val="16"/>
                <w:szCs w:val="16"/>
                <w:lang w:eastAsia="pl-PL"/>
              </w:rPr>
            </w:pPr>
          </w:p>
        </w:tc>
        <w:tc>
          <w:tcPr>
            <w:tcW w:w="1665" w:type="dxa"/>
            <w:tcBorders>
              <w:top w:val="single" w:sz="12" w:space="0" w:color="003087"/>
            </w:tcBorders>
            <w:shd w:val="clear" w:color="auto" w:fill="auto"/>
            <w:noWrap/>
            <w:vAlign w:val="bottom"/>
          </w:tcPr>
          <w:p w14:paraId="737B5B42" w14:textId="77777777" w:rsidR="00666BC0" w:rsidRPr="00672875" w:rsidRDefault="00666BC0" w:rsidP="00666BC0">
            <w:pPr>
              <w:spacing w:after="0"/>
              <w:jc w:val="right"/>
              <w:rPr>
                <w:rFonts w:cs="Arial"/>
                <w:b/>
                <w:bCs/>
                <w:color w:val="003087"/>
                <w:sz w:val="16"/>
                <w:szCs w:val="16"/>
                <w:lang w:eastAsia="pl-PL"/>
              </w:rPr>
            </w:pPr>
          </w:p>
        </w:tc>
        <w:tc>
          <w:tcPr>
            <w:tcW w:w="1991" w:type="dxa"/>
            <w:tcBorders>
              <w:top w:val="single" w:sz="12" w:space="0" w:color="003087"/>
            </w:tcBorders>
            <w:shd w:val="clear" w:color="auto" w:fill="auto"/>
            <w:noWrap/>
            <w:vAlign w:val="bottom"/>
          </w:tcPr>
          <w:p w14:paraId="5E68F7F9" w14:textId="77777777" w:rsidR="00666BC0" w:rsidRPr="00672875" w:rsidRDefault="00666BC0" w:rsidP="00666BC0">
            <w:pPr>
              <w:spacing w:after="0"/>
              <w:jc w:val="right"/>
              <w:rPr>
                <w:rFonts w:cs="Arial"/>
                <w:b/>
                <w:bCs/>
                <w:color w:val="003087"/>
                <w:sz w:val="16"/>
                <w:szCs w:val="16"/>
                <w:lang w:eastAsia="pl-PL"/>
              </w:rPr>
            </w:pPr>
          </w:p>
        </w:tc>
        <w:tc>
          <w:tcPr>
            <w:tcW w:w="1562" w:type="dxa"/>
            <w:tcBorders>
              <w:top w:val="single" w:sz="12" w:space="0" w:color="003087"/>
            </w:tcBorders>
            <w:shd w:val="clear" w:color="auto" w:fill="auto"/>
            <w:noWrap/>
            <w:vAlign w:val="bottom"/>
          </w:tcPr>
          <w:p w14:paraId="7BFDF52D" w14:textId="77777777" w:rsidR="00666BC0" w:rsidRPr="00672875" w:rsidRDefault="00666BC0" w:rsidP="00666BC0">
            <w:pPr>
              <w:spacing w:after="0"/>
              <w:jc w:val="right"/>
              <w:rPr>
                <w:rFonts w:cs="Arial"/>
                <w:b/>
                <w:bCs/>
                <w:color w:val="003087"/>
                <w:sz w:val="16"/>
                <w:szCs w:val="16"/>
                <w:lang w:eastAsia="pl-PL"/>
              </w:rPr>
            </w:pPr>
          </w:p>
        </w:tc>
        <w:tc>
          <w:tcPr>
            <w:tcW w:w="1167" w:type="dxa"/>
            <w:tcBorders>
              <w:top w:val="single" w:sz="12" w:space="0" w:color="003087"/>
            </w:tcBorders>
            <w:shd w:val="clear" w:color="auto" w:fill="auto"/>
            <w:noWrap/>
            <w:vAlign w:val="bottom"/>
          </w:tcPr>
          <w:p w14:paraId="58B3CADD" w14:textId="77777777" w:rsidR="00666BC0" w:rsidRPr="00672875" w:rsidRDefault="00666BC0" w:rsidP="00666BC0">
            <w:pPr>
              <w:spacing w:after="0"/>
              <w:jc w:val="right"/>
              <w:rPr>
                <w:rFonts w:cs="Arial"/>
                <w:b/>
                <w:bCs/>
                <w:color w:val="003087"/>
                <w:sz w:val="16"/>
                <w:szCs w:val="16"/>
                <w:lang w:eastAsia="pl-PL"/>
              </w:rPr>
            </w:pPr>
          </w:p>
        </w:tc>
      </w:tr>
      <w:tr w:rsidR="00666BC0" w:rsidRPr="00DC053D" w14:paraId="774E9503" w14:textId="77777777" w:rsidTr="00AF693D">
        <w:trPr>
          <w:trHeight w:val="204"/>
        </w:trPr>
        <w:tc>
          <w:tcPr>
            <w:tcW w:w="5647" w:type="dxa"/>
            <w:shd w:val="clear" w:color="auto" w:fill="auto"/>
            <w:noWrap/>
            <w:vAlign w:val="bottom"/>
            <w:hideMark/>
          </w:tcPr>
          <w:p w14:paraId="43A2A539"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Wartość firmy</w:t>
            </w:r>
          </w:p>
        </w:tc>
        <w:tc>
          <w:tcPr>
            <w:tcW w:w="600" w:type="dxa"/>
            <w:shd w:val="clear" w:color="auto" w:fill="auto"/>
            <w:noWrap/>
            <w:vAlign w:val="bottom"/>
            <w:hideMark/>
          </w:tcPr>
          <w:p w14:paraId="51A94ECD" w14:textId="77777777" w:rsidR="00666BC0" w:rsidRPr="00672875" w:rsidRDefault="00666BC0" w:rsidP="00666BC0">
            <w:pPr>
              <w:spacing w:after="0"/>
              <w:rPr>
                <w:rFonts w:cs="Arial"/>
                <w:color w:val="000000"/>
                <w:sz w:val="16"/>
                <w:szCs w:val="16"/>
                <w:lang w:eastAsia="pl-PL"/>
              </w:rPr>
            </w:pPr>
          </w:p>
        </w:tc>
        <w:tc>
          <w:tcPr>
            <w:tcW w:w="1510" w:type="dxa"/>
            <w:shd w:val="clear" w:color="auto" w:fill="auto"/>
            <w:noWrap/>
            <w:vAlign w:val="bottom"/>
          </w:tcPr>
          <w:p w14:paraId="6740F92B" w14:textId="4575CAF0"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7 080</w:t>
            </w:r>
          </w:p>
        </w:tc>
        <w:tc>
          <w:tcPr>
            <w:tcW w:w="1665" w:type="dxa"/>
            <w:shd w:val="clear" w:color="auto" w:fill="auto"/>
            <w:noWrap/>
            <w:vAlign w:val="bottom"/>
          </w:tcPr>
          <w:p w14:paraId="42A3D9A3" w14:textId="52F74622"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15 954</w:t>
            </w:r>
          </w:p>
        </w:tc>
        <w:tc>
          <w:tcPr>
            <w:tcW w:w="1991" w:type="dxa"/>
            <w:shd w:val="clear" w:color="auto" w:fill="auto"/>
            <w:noWrap/>
            <w:vAlign w:val="bottom"/>
          </w:tcPr>
          <w:p w14:paraId="22E11516" w14:textId="734A643C"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52 697</w:t>
            </w:r>
          </w:p>
        </w:tc>
        <w:tc>
          <w:tcPr>
            <w:tcW w:w="1562" w:type="dxa"/>
            <w:shd w:val="clear" w:color="auto" w:fill="auto"/>
            <w:noWrap/>
            <w:vAlign w:val="bottom"/>
          </w:tcPr>
          <w:p w14:paraId="2FF2C2C9" w14:textId="07F4427E"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w:t>
            </w:r>
          </w:p>
        </w:tc>
        <w:tc>
          <w:tcPr>
            <w:tcW w:w="1167" w:type="dxa"/>
            <w:shd w:val="clear" w:color="auto" w:fill="auto"/>
            <w:noWrap/>
            <w:vAlign w:val="bottom"/>
          </w:tcPr>
          <w:p w14:paraId="0F27720A" w14:textId="40A79671"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75 731</w:t>
            </w:r>
          </w:p>
        </w:tc>
      </w:tr>
      <w:tr w:rsidR="00666BC0" w:rsidRPr="00DC053D" w14:paraId="000C1162" w14:textId="77777777" w:rsidTr="00AF693D">
        <w:trPr>
          <w:trHeight w:val="204"/>
        </w:trPr>
        <w:tc>
          <w:tcPr>
            <w:tcW w:w="5647" w:type="dxa"/>
            <w:tcBorders>
              <w:bottom w:val="single" w:sz="12" w:space="0" w:color="003087"/>
            </w:tcBorders>
            <w:shd w:val="clear" w:color="auto" w:fill="auto"/>
            <w:noWrap/>
            <w:vAlign w:val="bottom"/>
            <w:hideMark/>
          </w:tcPr>
          <w:p w14:paraId="1CB79AD0"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Eliminacja strat/zysków niezrealizowanych</w:t>
            </w:r>
          </w:p>
        </w:tc>
        <w:tc>
          <w:tcPr>
            <w:tcW w:w="600" w:type="dxa"/>
            <w:tcBorders>
              <w:bottom w:val="single" w:sz="12" w:space="0" w:color="003087"/>
            </w:tcBorders>
            <w:shd w:val="clear" w:color="auto" w:fill="auto"/>
            <w:noWrap/>
            <w:vAlign w:val="bottom"/>
            <w:hideMark/>
          </w:tcPr>
          <w:p w14:paraId="4ABAE7D1" w14:textId="77777777" w:rsidR="00666BC0" w:rsidRPr="00672875" w:rsidRDefault="00666BC0" w:rsidP="00666BC0">
            <w:pPr>
              <w:spacing w:after="0"/>
              <w:rPr>
                <w:rFonts w:cs="Arial"/>
                <w:color w:val="000000"/>
                <w:sz w:val="16"/>
                <w:szCs w:val="16"/>
                <w:lang w:eastAsia="pl-PL"/>
              </w:rPr>
            </w:pPr>
          </w:p>
        </w:tc>
        <w:tc>
          <w:tcPr>
            <w:tcW w:w="1510" w:type="dxa"/>
            <w:tcBorders>
              <w:bottom w:val="single" w:sz="12" w:space="0" w:color="003087"/>
            </w:tcBorders>
            <w:shd w:val="clear" w:color="auto" w:fill="auto"/>
            <w:noWrap/>
            <w:vAlign w:val="bottom"/>
          </w:tcPr>
          <w:p w14:paraId="7F5C16FC" w14:textId="78434F81"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w:t>
            </w:r>
          </w:p>
        </w:tc>
        <w:tc>
          <w:tcPr>
            <w:tcW w:w="1665" w:type="dxa"/>
            <w:tcBorders>
              <w:bottom w:val="single" w:sz="12" w:space="0" w:color="003087"/>
            </w:tcBorders>
            <w:shd w:val="clear" w:color="auto" w:fill="auto"/>
            <w:noWrap/>
            <w:vAlign w:val="bottom"/>
          </w:tcPr>
          <w:p w14:paraId="0AEACE7E" w14:textId="494DFBA1"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(8 825)</w:t>
            </w:r>
          </w:p>
        </w:tc>
        <w:tc>
          <w:tcPr>
            <w:tcW w:w="1991" w:type="dxa"/>
            <w:tcBorders>
              <w:bottom w:val="single" w:sz="12" w:space="0" w:color="003087"/>
            </w:tcBorders>
            <w:shd w:val="clear" w:color="auto" w:fill="auto"/>
            <w:noWrap/>
            <w:vAlign w:val="bottom"/>
          </w:tcPr>
          <w:p w14:paraId="6D005E82" w14:textId="4FBB1B64"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11 873</w:t>
            </w:r>
          </w:p>
        </w:tc>
        <w:tc>
          <w:tcPr>
            <w:tcW w:w="1562" w:type="dxa"/>
            <w:tcBorders>
              <w:bottom w:val="single" w:sz="12" w:space="0" w:color="003087"/>
            </w:tcBorders>
            <w:shd w:val="clear" w:color="auto" w:fill="auto"/>
            <w:noWrap/>
            <w:vAlign w:val="bottom"/>
          </w:tcPr>
          <w:p w14:paraId="42369DE8" w14:textId="5816A53E"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w:t>
            </w:r>
          </w:p>
        </w:tc>
        <w:tc>
          <w:tcPr>
            <w:tcW w:w="1167" w:type="dxa"/>
            <w:tcBorders>
              <w:bottom w:val="single" w:sz="12" w:space="0" w:color="003087"/>
            </w:tcBorders>
            <w:shd w:val="clear" w:color="auto" w:fill="auto"/>
            <w:noWrap/>
            <w:vAlign w:val="bottom"/>
          </w:tcPr>
          <w:p w14:paraId="4454B0B6" w14:textId="77CE1429"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3 048</w:t>
            </w:r>
          </w:p>
        </w:tc>
      </w:tr>
      <w:tr w:rsidR="00666BC0" w:rsidRPr="00DC053D" w14:paraId="10238EAE" w14:textId="77777777" w:rsidTr="00AF693D">
        <w:trPr>
          <w:trHeight w:val="204"/>
        </w:trPr>
        <w:tc>
          <w:tcPr>
            <w:tcW w:w="5647" w:type="dxa"/>
            <w:tcBorders>
              <w:top w:val="single" w:sz="12" w:space="0" w:color="003087"/>
              <w:bottom w:val="single" w:sz="12" w:space="0" w:color="003087"/>
            </w:tcBorders>
            <w:shd w:val="clear" w:color="auto" w:fill="auto"/>
            <w:vAlign w:val="bottom"/>
            <w:hideMark/>
          </w:tcPr>
          <w:p w14:paraId="6A039937" w14:textId="0B2537B4"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Wartość księgowa inwestycji wycenianych metodą praw własnośc</w:t>
            </w:r>
            <w:r>
              <w:rPr>
                <w:rFonts w:cs="Arial"/>
                <w:b/>
                <w:bCs/>
                <w:color w:val="003087"/>
                <w:sz w:val="16"/>
                <w:szCs w:val="16"/>
                <w:lang w:eastAsia="pl-PL"/>
              </w:rPr>
              <w:t>i na 31 grudnia 2018</w:t>
            </w:r>
          </w:p>
        </w:tc>
        <w:tc>
          <w:tcPr>
            <w:tcW w:w="600" w:type="dxa"/>
            <w:tcBorders>
              <w:top w:val="single" w:sz="12" w:space="0" w:color="003087"/>
              <w:bottom w:val="single" w:sz="12" w:space="0" w:color="003087"/>
            </w:tcBorders>
            <w:shd w:val="clear" w:color="auto" w:fill="auto"/>
            <w:noWrap/>
            <w:vAlign w:val="bottom"/>
            <w:hideMark/>
          </w:tcPr>
          <w:p w14:paraId="2719D12A" w14:textId="77777777" w:rsidR="00666BC0" w:rsidRPr="00672875" w:rsidRDefault="00666BC0" w:rsidP="00666BC0">
            <w:pPr>
              <w:spacing w:after="0"/>
              <w:rPr>
                <w:rFonts w:cs="Arial"/>
                <w:color w:val="003087"/>
                <w:sz w:val="16"/>
                <w:szCs w:val="16"/>
                <w:lang w:eastAsia="pl-PL"/>
              </w:rPr>
            </w:pPr>
            <w:r w:rsidRPr="00672875">
              <w:rPr>
                <w:rFonts w:cs="Arial"/>
                <w:color w:val="003087"/>
                <w:sz w:val="16"/>
                <w:szCs w:val="16"/>
                <w:lang w:eastAsia="pl-PL"/>
              </w:rPr>
              <w:t> </w:t>
            </w:r>
          </w:p>
        </w:tc>
        <w:tc>
          <w:tcPr>
            <w:tcW w:w="1510" w:type="dxa"/>
            <w:tcBorders>
              <w:top w:val="single" w:sz="12" w:space="0" w:color="003087"/>
              <w:bottom w:val="single" w:sz="12" w:space="0" w:color="003087"/>
            </w:tcBorders>
            <w:shd w:val="clear" w:color="auto" w:fill="auto"/>
            <w:noWrap/>
            <w:vAlign w:val="bottom"/>
          </w:tcPr>
          <w:p w14:paraId="2479F4E0" w14:textId="37E86487"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268 832</w:t>
            </w:r>
          </w:p>
        </w:tc>
        <w:tc>
          <w:tcPr>
            <w:tcW w:w="1665" w:type="dxa"/>
            <w:tcBorders>
              <w:top w:val="single" w:sz="12" w:space="0" w:color="003087"/>
              <w:bottom w:val="single" w:sz="12" w:space="0" w:color="003087"/>
            </w:tcBorders>
            <w:shd w:val="clear" w:color="auto" w:fill="auto"/>
            <w:noWrap/>
            <w:vAlign w:val="bottom"/>
          </w:tcPr>
          <w:p w14:paraId="75B40D30" w14:textId="69655DCA"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98 981</w:t>
            </w:r>
          </w:p>
        </w:tc>
        <w:tc>
          <w:tcPr>
            <w:tcW w:w="1991" w:type="dxa"/>
            <w:tcBorders>
              <w:top w:val="single" w:sz="12" w:space="0" w:color="003087"/>
              <w:bottom w:val="single" w:sz="12" w:space="0" w:color="003087"/>
            </w:tcBorders>
            <w:shd w:val="clear" w:color="auto" w:fill="auto"/>
            <w:noWrap/>
            <w:vAlign w:val="bottom"/>
          </w:tcPr>
          <w:p w14:paraId="176AE626" w14:textId="70CC0AE9"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351 461</w:t>
            </w:r>
          </w:p>
        </w:tc>
        <w:tc>
          <w:tcPr>
            <w:tcW w:w="1562" w:type="dxa"/>
            <w:tcBorders>
              <w:top w:val="single" w:sz="12" w:space="0" w:color="003087"/>
              <w:bottom w:val="single" w:sz="12" w:space="0" w:color="003087"/>
            </w:tcBorders>
            <w:shd w:val="clear" w:color="auto" w:fill="auto"/>
            <w:noWrap/>
            <w:vAlign w:val="bottom"/>
          </w:tcPr>
          <w:p w14:paraId="7B0BEF15" w14:textId="5ECB8880"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14 994</w:t>
            </w:r>
          </w:p>
        </w:tc>
        <w:tc>
          <w:tcPr>
            <w:tcW w:w="1167" w:type="dxa"/>
            <w:tcBorders>
              <w:top w:val="single" w:sz="12" w:space="0" w:color="003087"/>
              <w:bottom w:val="single" w:sz="12" w:space="0" w:color="003087"/>
            </w:tcBorders>
            <w:shd w:val="clear" w:color="auto" w:fill="auto"/>
            <w:noWrap/>
            <w:vAlign w:val="bottom"/>
          </w:tcPr>
          <w:p w14:paraId="13DFEA13" w14:textId="41407A14"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734 268</w:t>
            </w:r>
          </w:p>
        </w:tc>
      </w:tr>
      <w:tr w:rsidR="00666BC0" w:rsidRPr="00DC053D" w14:paraId="2D1A5F97" w14:textId="77777777" w:rsidTr="00AF693D">
        <w:trPr>
          <w:trHeight w:val="204"/>
        </w:trPr>
        <w:tc>
          <w:tcPr>
            <w:tcW w:w="5647" w:type="dxa"/>
            <w:tcBorders>
              <w:top w:val="single" w:sz="12" w:space="0" w:color="003087"/>
            </w:tcBorders>
            <w:shd w:val="clear" w:color="auto" w:fill="auto"/>
            <w:vAlign w:val="bottom"/>
          </w:tcPr>
          <w:p w14:paraId="58CFDBC7" w14:textId="77777777" w:rsidR="00666BC0" w:rsidRPr="00672875" w:rsidRDefault="00666BC0" w:rsidP="00666BC0">
            <w:pPr>
              <w:spacing w:after="0"/>
              <w:rPr>
                <w:rFonts w:cs="Arial"/>
                <w:b/>
                <w:bCs/>
                <w:color w:val="003087"/>
                <w:sz w:val="16"/>
                <w:szCs w:val="16"/>
                <w:lang w:eastAsia="pl-PL"/>
              </w:rPr>
            </w:pPr>
          </w:p>
        </w:tc>
        <w:tc>
          <w:tcPr>
            <w:tcW w:w="600" w:type="dxa"/>
            <w:tcBorders>
              <w:top w:val="single" w:sz="12" w:space="0" w:color="003087"/>
            </w:tcBorders>
            <w:shd w:val="clear" w:color="auto" w:fill="auto"/>
            <w:noWrap/>
            <w:vAlign w:val="bottom"/>
          </w:tcPr>
          <w:p w14:paraId="392F3570" w14:textId="77777777" w:rsidR="00666BC0" w:rsidRPr="00672875" w:rsidRDefault="00666BC0" w:rsidP="00666BC0">
            <w:pPr>
              <w:spacing w:after="0"/>
              <w:rPr>
                <w:rFonts w:cs="Arial"/>
                <w:color w:val="003087"/>
                <w:sz w:val="16"/>
                <w:szCs w:val="16"/>
                <w:lang w:eastAsia="pl-PL"/>
              </w:rPr>
            </w:pPr>
          </w:p>
        </w:tc>
        <w:tc>
          <w:tcPr>
            <w:tcW w:w="1510" w:type="dxa"/>
            <w:tcBorders>
              <w:top w:val="single" w:sz="12" w:space="0" w:color="003087"/>
            </w:tcBorders>
            <w:shd w:val="clear" w:color="auto" w:fill="auto"/>
            <w:noWrap/>
            <w:vAlign w:val="bottom"/>
          </w:tcPr>
          <w:p w14:paraId="6321EE50" w14:textId="77777777" w:rsidR="00666BC0" w:rsidRPr="00672875" w:rsidRDefault="00666BC0" w:rsidP="00666BC0">
            <w:pPr>
              <w:spacing w:after="0"/>
              <w:jc w:val="right"/>
              <w:rPr>
                <w:rFonts w:cs="Arial"/>
                <w:b/>
                <w:bCs/>
                <w:color w:val="003087"/>
                <w:sz w:val="16"/>
                <w:szCs w:val="16"/>
                <w:lang w:eastAsia="pl-PL"/>
              </w:rPr>
            </w:pPr>
          </w:p>
        </w:tc>
        <w:tc>
          <w:tcPr>
            <w:tcW w:w="1665" w:type="dxa"/>
            <w:tcBorders>
              <w:top w:val="single" w:sz="12" w:space="0" w:color="003087"/>
            </w:tcBorders>
            <w:shd w:val="clear" w:color="auto" w:fill="auto"/>
            <w:noWrap/>
            <w:vAlign w:val="bottom"/>
          </w:tcPr>
          <w:p w14:paraId="27C07118" w14:textId="77777777" w:rsidR="00666BC0" w:rsidRPr="00672875" w:rsidRDefault="00666BC0" w:rsidP="00666BC0">
            <w:pPr>
              <w:spacing w:after="0"/>
              <w:jc w:val="right"/>
              <w:rPr>
                <w:rFonts w:cs="Arial"/>
                <w:b/>
                <w:bCs/>
                <w:color w:val="003087"/>
                <w:sz w:val="16"/>
                <w:szCs w:val="16"/>
                <w:lang w:eastAsia="pl-PL"/>
              </w:rPr>
            </w:pPr>
          </w:p>
        </w:tc>
        <w:tc>
          <w:tcPr>
            <w:tcW w:w="1991" w:type="dxa"/>
            <w:tcBorders>
              <w:top w:val="single" w:sz="12" w:space="0" w:color="003087"/>
            </w:tcBorders>
            <w:shd w:val="clear" w:color="auto" w:fill="auto"/>
            <w:noWrap/>
            <w:vAlign w:val="bottom"/>
          </w:tcPr>
          <w:p w14:paraId="1CBF6D21" w14:textId="77777777" w:rsidR="00666BC0" w:rsidRPr="00672875" w:rsidRDefault="00666BC0" w:rsidP="00666BC0">
            <w:pPr>
              <w:spacing w:after="0"/>
              <w:jc w:val="right"/>
              <w:rPr>
                <w:rFonts w:cs="Arial"/>
                <w:b/>
                <w:bCs/>
                <w:color w:val="003087"/>
                <w:sz w:val="16"/>
                <w:szCs w:val="16"/>
                <w:lang w:eastAsia="pl-PL"/>
              </w:rPr>
            </w:pPr>
          </w:p>
        </w:tc>
        <w:tc>
          <w:tcPr>
            <w:tcW w:w="1562" w:type="dxa"/>
            <w:tcBorders>
              <w:top w:val="single" w:sz="12" w:space="0" w:color="003087"/>
            </w:tcBorders>
            <w:shd w:val="clear" w:color="auto" w:fill="auto"/>
            <w:noWrap/>
            <w:vAlign w:val="bottom"/>
          </w:tcPr>
          <w:p w14:paraId="76CA426F" w14:textId="77777777" w:rsidR="00666BC0" w:rsidRPr="00672875" w:rsidRDefault="00666BC0" w:rsidP="00666BC0">
            <w:pPr>
              <w:spacing w:after="0"/>
              <w:jc w:val="right"/>
              <w:rPr>
                <w:rFonts w:cs="Arial"/>
                <w:b/>
                <w:bCs/>
                <w:color w:val="003087"/>
                <w:sz w:val="16"/>
                <w:szCs w:val="16"/>
                <w:lang w:eastAsia="pl-PL"/>
              </w:rPr>
            </w:pPr>
          </w:p>
        </w:tc>
        <w:tc>
          <w:tcPr>
            <w:tcW w:w="1167" w:type="dxa"/>
            <w:tcBorders>
              <w:top w:val="single" w:sz="12" w:space="0" w:color="003087"/>
            </w:tcBorders>
            <w:shd w:val="clear" w:color="auto" w:fill="auto"/>
            <w:noWrap/>
            <w:vAlign w:val="bottom"/>
          </w:tcPr>
          <w:p w14:paraId="4863860C" w14:textId="77777777" w:rsidR="00666BC0" w:rsidRPr="00672875" w:rsidRDefault="00666BC0" w:rsidP="00666BC0">
            <w:pPr>
              <w:spacing w:after="0"/>
              <w:jc w:val="right"/>
              <w:rPr>
                <w:rFonts w:cs="Arial"/>
                <w:b/>
                <w:bCs/>
                <w:color w:val="003087"/>
                <w:sz w:val="16"/>
                <w:szCs w:val="16"/>
                <w:lang w:eastAsia="pl-PL"/>
              </w:rPr>
            </w:pPr>
          </w:p>
        </w:tc>
      </w:tr>
      <w:tr w:rsidR="00666BC0" w:rsidRPr="00DC053D" w14:paraId="34B89E7E" w14:textId="77777777" w:rsidTr="00AF693D">
        <w:trPr>
          <w:trHeight w:val="204"/>
        </w:trPr>
        <w:tc>
          <w:tcPr>
            <w:tcW w:w="5647" w:type="dxa"/>
            <w:shd w:val="clear" w:color="auto" w:fill="auto"/>
            <w:noWrap/>
            <w:vAlign w:val="bottom"/>
            <w:hideMark/>
          </w:tcPr>
          <w:p w14:paraId="3F257065"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Przychody</w:t>
            </w:r>
          </w:p>
        </w:tc>
        <w:tc>
          <w:tcPr>
            <w:tcW w:w="600" w:type="dxa"/>
            <w:shd w:val="clear" w:color="auto" w:fill="auto"/>
            <w:noWrap/>
            <w:vAlign w:val="bottom"/>
            <w:hideMark/>
          </w:tcPr>
          <w:p w14:paraId="1A559B99" w14:textId="77777777" w:rsidR="00666BC0" w:rsidRPr="00672875" w:rsidRDefault="00666BC0" w:rsidP="00666BC0">
            <w:pPr>
              <w:spacing w:after="0"/>
              <w:rPr>
                <w:rFonts w:cs="Arial"/>
                <w:color w:val="000000"/>
                <w:sz w:val="16"/>
                <w:szCs w:val="16"/>
                <w:lang w:eastAsia="pl-PL"/>
              </w:rPr>
            </w:pPr>
          </w:p>
        </w:tc>
        <w:tc>
          <w:tcPr>
            <w:tcW w:w="1510" w:type="dxa"/>
            <w:shd w:val="clear" w:color="auto" w:fill="auto"/>
            <w:noWrap/>
            <w:vAlign w:val="bottom"/>
          </w:tcPr>
          <w:p w14:paraId="613F0C4E" w14:textId="61983A77"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4 149</w:t>
            </w:r>
          </w:p>
        </w:tc>
        <w:tc>
          <w:tcPr>
            <w:tcW w:w="1665" w:type="dxa"/>
            <w:shd w:val="clear" w:color="auto" w:fill="auto"/>
            <w:noWrap/>
            <w:vAlign w:val="bottom"/>
          </w:tcPr>
          <w:p w14:paraId="4AC7F05D" w14:textId="2807C1F8"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1 556 170</w:t>
            </w:r>
          </w:p>
        </w:tc>
        <w:tc>
          <w:tcPr>
            <w:tcW w:w="1991" w:type="dxa"/>
            <w:shd w:val="clear" w:color="auto" w:fill="auto"/>
            <w:noWrap/>
            <w:vAlign w:val="bottom"/>
          </w:tcPr>
          <w:p w14:paraId="735D0C6E" w14:textId="4CA91FA9"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8 918 722</w:t>
            </w:r>
          </w:p>
        </w:tc>
        <w:tc>
          <w:tcPr>
            <w:tcW w:w="1562" w:type="dxa"/>
            <w:shd w:val="clear" w:color="auto" w:fill="auto"/>
            <w:noWrap/>
            <w:vAlign w:val="bottom"/>
          </w:tcPr>
          <w:p w14:paraId="53B2C056" w14:textId="0F3064B3"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298</w:t>
            </w:r>
          </w:p>
        </w:tc>
        <w:tc>
          <w:tcPr>
            <w:tcW w:w="1167" w:type="dxa"/>
            <w:shd w:val="clear" w:color="auto" w:fill="auto"/>
            <w:noWrap/>
            <w:vAlign w:val="bottom"/>
          </w:tcPr>
          <w:p w14:paraId="0B897E22" w14:textId="4E93D362"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10 479 339</w:t>
            </w:r>
          </w:p>
        </w:tc>
      </w:tr>
      <w:tr w:rsidR="00666BC0" w:rsidRPr="00DC053D" w14:paraId="4536CE54" w14:textId="77777777" w:rsidTr="00AF693D">
        <w:trPr>
          <w:trHeight w:val="204"/>
        </w:trPr>
        <w:tc>
          <w:tcPr>
            <w:tcW w:w="5647" w:type="dxa"/>
            <w:shd w:val="clear" w:color="auto" w:fill="auto"/>
            <w:noWrap/>
            <w:vAlign w:val="bottom"/>
            <w:hideMark/>
          </w:tcPr>
          <w:p w14:paraId="29A50DD5"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 xml:space="preserve">Wynik netto </w:t>
            </w:r>
          </w:p>
        </w:tc>
        <w:tc>
          <w:tcPr>
            <w:tcW w:w="600" w:type="dxa"/>
            <w:shd w:val="clear" w:color="auto" w:fill="auto"/>
            <w:noWrap/>
            <w:vAlign w:val="bottom"/>
            <w:hideMark/>
          </w:tcPr>
          <w:p w14:paraId="3C1077D9" w14:textId="77777777" w:rsidR="00666BC0" w:rsidRPr="00672875" w:rsidRDefault="00666BC0" w:rsidP="00666BC0">
            <w:pPr>
              <w:spacing w:after="0"/>
              <w:rPr>
                <w:rFonts w:cs="Arial"/>
                <w:color w:val="000000"/>
                <w:sz w:val="16"/>
                <w:szCs w:val="16"/>
                <w:lang w:eastAsia="pl-PL"/>
              </w:rPr>
            </w:pPr>
          </w:p>
        </w:tc>
        <w:tc>
          <w:tcPr>
            <w:tcW w:w="1510" w:type="dxa"/>
            <w:shd w:val="clear" w:color="auto" w:fill="auto"/>
            <w:noWrap/>
            <w:vAlign w:val="bottom"/>
          </w:tcPr>
          <w:p w14:paraId="5ED2A702" w14:textId="182144D3"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(5 017)</w:t>
            </w:r>
          </w:p>
        </w:tc>
        <w:tc>
          <w:tcPr>
            <w:tcW w:w="1665" w:type="dxa"/>
            <w:shd w:val="clear" w:color="auto" w:fill="auto"/>
            <w:noWrap/>
            <w:vAlign w:val="bottom"/>
          </w:tcPr>
          <w:p w14:paraId="525DD623" w14:textId="4F5A0D8C"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72 018</w:t>
            </w:r>
          </w:p>
        </w:tc>
        <w:tc>
          <w:tcPr>
            <w:tcW w:w="1991" w:type="dxa"/>
            <w:shd w:val="clear" w:color="auto" w:fill="auto"/>
            <w:noWrap/>
            <w:vAlign w:val="bottom"/>
          </w:tcPr>
          <w:p w14:paraId="74ECD175" w14:textId="4CC684DB"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530 244</w:t>
            </w:r>
          </w:p>
        </w:tc>
        <w:tc>
          <w:tcPr>
            <w:tcW w:w="1562" w:type="dxa"/>
            <w:shd w:val="clear" w:color="auto" w:fill="auto"/>
            <w:noWrap/>
            <w:vAlign w:val="bottom"/>
          </w:tcPr>
          <w:p w14:paraId="3C2C600D" w14:textId="76E3ACF5"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(7 340)</w:t>
            </w:r>
          </w:p>
        </w:tc>
        <w:tc>
          <w:tcPr>
            <w:tcW w:w="1167" w:type="dxa"/>
            <w:shd w:val="clear" w:color="auto" w:fill="auto"/>
            <w:noWrap/>
            <w:vAlign w:val="bottom"/>
          </w:tcPr>
          <w:p w14:paraId="0D6DB7F4" w14:textId="176F2652"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589 905</w:t>
            </w:r>
          </w:p>
        </w:tc>
      </w:tr>
      <w:tr w:rsidR="00666BC0" w:rsidRPr="00DC053D" w14:paraId="2B0AFD82" w14:textId="77777777" w:rsidTr="00AF693D">
        <w:trPr>
          <w:trHeight w:val="204"/>
        </w:trPr>
        <w:tc>
          <w:tcPr>
            <w:tcW w:w="5647" w:type="dxa"/>
            <w:tcBorders>
              <w:bottom w:val="single" w:sz="12" w:space="0" w:color="003087"/>
            </w:tcBorders>
            <w:shd w:val="clear" w:color="auto" w:fill="auto"/>
            <w:noWrap/>
            <w:vAlign w:val="bottom"/>
            <w:hideMark/>
          </w:tcPr>
          <w:p w14:paraId="62963951" w14:textId="77777777" w:rsidR="00666BC0" w:rsidRPr="00672875" w:rsidRDefault="00666BC0" w:rsidP="00666BC0">
            <w:pPr>
              <w:spacing w:after="0"/>
              <w:rPr>
                <w:rFonts w:cs="Arial"/>
                <w:color w:val="000000"/>
                <w:sz w:val="16"/>
                <w:szCs w:val="16"/>
                <w:lang w:eastAsia="pl-PL"/>
              </w:rPr>
            </w:pPr>
            <w:r w:rsidRPr="00672875">
              <w:rPr>
                <w:rFonts w:cs="Arial"/>
                <w:color w:val="000000"/>
                <w:sz w:val="16"/>
                <w:szCs w:val="16"/>
                <w:lang w:eastAsia="pl-PL"/>
              </w:rPr>
              <w:t>Eliminacja strat/zysków niezrealizowanych</w:t>
            </w:r>
          </w:p>
        </w:tc>
        <w:tc>
          <w:tcPr>
            <w:tcW w:w="600" w:type="dxa"/>
            <w:tcBorders>
              <w:bottom w:val="single" w:sz="12" w:space="0" w:color="003087"/>
            </w:tcBorders>
            <w:shd w:val="clear" w:color="auto" w:fill="auto"/>
            <w:noWrap/>
            <w:vAlign w:val="bottom"/>
            <w:hideMark/>
          </w:tcPr>
          <w:p w14:paraId="3821B93C" w14:textId="77777777" w:rsidR="00666BC0" w:rsidRPr="00672875" w:rsidRDefault="00666BC0" w:rsidP="00666BC0">
            <w:pPr>
              <w:spacing w:after="0"/>
              <w:rPr>
                <w:rFonts w:cs="Arial"/>
                <w:color w:val="000000"/>
                <w:sz w:val="16"/>
                <w:szCs w:val="16"/>
                <w:lang w:eastAsia="pl-PL"/>
              </w:rPr>
            </w:pPr>
          </w:p>
        </w:tc>
        <w:tc>
          <w:tcPr>
            <w:tcW w:w="1510" w:type="dxa"/>
            <w:tcBorders>
              <w:bottom w:val="single" w:sz="12" w:space="0" w:color="003087"/>
            </w:tcBorders>
            <w:shd w:val="clear" w:color="auto" w:fill="auto"/>
            <w:noWrap/>
            <w:vAlign w:val="bottom"/>
          </w:tcPr>
          <w:p w14:paraId="00CC005A" w14:textId="1E1DE03F"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w:t>
            </w:r>
          </w:p>
        </w:tc>
        <w:tc>
          <w:tcPr>
            <w:tcW w:w="1665" w:type="dxa"/>
            <w:tcBorders>
              <w:bottom w:val="single" w:sz="12" w:space="0" w:color="003087"/>
            </w:tcBorders>
            <w:shd w:val="clear" w:color="auto" w:fill="auto"/>
            <w:noWrap/>
            <w:vAlign w:val="bottom"/>
          </w:tcPr>
          <w:p w14:paraId="2D363019" w14:textId="7B309D29"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(8 825)</w:t>
            </w:r>
          </w:p>
        </w:tc>
        <w:tc>
          <w:tcPr>
            <w:tcW w:w="1991" w:type="dxa"/>
            <w:tcBorders>
              <w:bottom w:val="single" w:sz="12" w:space="0" w:color="003087"/>
            </w:tcBorders>
            <w:shd w:val="clear" w:color="auto" w:fill="auto"/>
            <w:noWrap/>
            <w:vAlign w:val="bottom"/>
          </w:tcPr>
          <w:p w14:paraId="12DFF9CA" w14:textId="130A2AA7"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11 873</w:t>
            </w:r>
          </w:p>
        </w:tc>
        <w:tc>
          <w:tcPr>
            <w:tcW w:w="1562" w:type="dxa"/>
            <w:tcBorders>
              <w:bottom w:val="single" w:sz="12" w:space="0" w:color="003087"/>
            </w:tcBorders>
            <w:shd w:val="clear" w:color="auto" w:fill="auto"/>
            <w:noWrap/>
            <w:vAlign w:val="bottom"/>
          </w:tcPr>
          <w:p w14:paraId="357E7D08" w14:textId="08130CC8" w:rsidR="00666BC0" w:rsidRPr="00672875" w:rsidRDefault="00666BC0" w:rsidP="00666BC0">
            <w:pPr>
              <w:spacing w:after="0"/>
              <w:jc w:val="right"/>
              <w:rPr>
                <w:rFonts w:cs="Arial"/>
                <w:color w:val="000000"/>
                <w:sz w:val="16"/>
                <w:szCs w:val="16"/>
                <w:lang w:eastAsia="pl-PL"/>
              </w:rPr>
            </w:pPr>
            <w:r w:rsidRPr="00672875">
              <w:rPr>
                <w:rFonts w:cs="Arial"/>
                <w:color w:val="000000"/>
                <w:sz w:val="16"/>
                <w:szCs w:val="16"/>
                <w:lang w:eastAsia="pl-PL"/>
              </w:rPr>
              <w:t>-</w:t>
            </w:r>
          </w:p>
        </w:tc>
        <w:tc>
          <w:tcPr>
            <w:tcW w:w="1167" w:type="dxa"/>
            <w:tcBorders>
              <w:bottom w:val="single" w:sz="12" w:space="0" w:color="003087"/>
            </w:tcBorders>
            <w:shd w:val="clear" w:color="auto" w:fill="auto"/>
            <w:noWrap/>
            <w:vAlign w:val="bottom"/>
          </w:tcPr>
          <w:p w14:paraId="508F7868" w14:textId="5DDE0C67" w:rsidR="00666BC0" w:rsidRPr="00672875" w:rsidRDefault="00666BC0" w:rsidP="00666BC0">
            <w:pPr>
              <w:spacing w:after="0"/>
              <w:jc w:val="right"/>
              <w:rPr>
                <w:rFonts w:cs="Arial"/>
                <w:b/>
                <w:bCs/>
                <w:color w:val="000000"/>
                <w:sz w:val="16"/>
                <w:szCs w:val="16"/>
                <w:lang w:eastAsia="pl-PL"/>
              </w:rPr>
            </w:pPr>
            <w:r w:rsidRPr="00672875">
              <w:rPr>
                <w:rFonts w:cs="Arial"/>
                <w:b/>
                <w:bCs/>
                <w:color w:val="000000"/>
                <w:sz w:val="16"/>
                <w:szCs w:val="16"/>
                <w:lang w:eastAsia="pl-PL"/>
              </w:rPr>
              <w:t>3 048</w:t>
            </w:r>
          </w:p>
        </w:tc>
      </w:tr>
      <w:tr w:rsidR="00666BC0" w:rsidRPr="00DC053D" w14:paraId="5CB288B6" w14:textId="77777777" w:rsidTr="00AF693D">
        <w:trPr>
          <w:trHeight w:val="204"/>
        </w:trPr>
        <w:tc>
          <w:tcPr>
            <w:tcW w:w="5647" w:type="dxa"/>
            <w:tcBorders>
              <w:top w:val="single" w:sz="12" w:space="0" w:color="003087"/>
              <w:bottom w:val="single" w:sz="12" w:space="0" w:color="003087"/>
            </w:tcBorders>
            <w:shd w:val="clear" w:color="auto" w:fill="auto"/>
            <w:vAlign w:val="bottom"/>
            <w:hideMark/>
          </w:tcPr>
          <w:p w14:paraId="5FAC21E4" w14:textId="77777777" w:rsidR="00666BC0" w:rsidRPr="00672875" w:rsidRDefault="00666BC0" w:rsidP="00666BC0">
            <w:pPr>
              <w:spacing w:after="0"/>
              <w:rPr>
                <w:rFonts w:cs="Arial"/>
                <w:b/>
                <w:bCs/>
                <w:color w:val="003087"/>
                <w:sz w:val="16"/>
                <w:szCs w:val="16"/>
                <w:lang w:eastAsia="pl-PL"/>
              </w:rPr>
            </w:pPr>
            <w:r w:rsidRPr="00672875">
              <w:rPr>
                <w:rFonts w:cs="Arial"/>
                <w:b/>
                <w:bCs/>
                <w:color w:val="003087"/>
                <w:sz w:val="16"/>
                <w:szCs w:val="16"/>
                <w:lang w:eastAsia="pl-PL"/>
              </w:rPr>
              <w:t>Udział w wyniku jednostek stowarzyszonych i współkontrolowanych</w:t>
            </w:r>
          </w:p>
        </w:tc>
        <w:tc>
          <w:tcPr>
            <w:tcW w:w="600" w:type="dxa"/>
            <w:tcBorders>
              <w:top w:val="single" w:sz="12" w:space="0" w:color="003087"/>
              <w:bottom w:val="single" w:sz="12" w:space="0" w:color="003087"/>
            </w:tcBorders>
            <w:shd w:val="clear" w:color="auto" w:fill="auto"/>
            <w:noWrap/>
            <w:vAlign w:val="bottom"/>
            <w:hideMark/>
          </w:tcPr>
          <w:p w14:paraId="699D1479" w14:textId="77777777" w:rsidR="00666BC0" w:rsidRPr="00672875" w:rsidRDefault="00666BC0" w:rsidP="00666BC0">
            <w:pPr>
              <w:spacing w:after="0"/>
              <w:rPr>
                <w:rFonts w:cs="Arial"/>
                <w:color w:val="003087"/>
                <w:sz w:val="16"/>
                <w:szCs w:val="16"/>
                <w:lang w:eastAsia="pl-PL"/>
              </w:rPr>
            </w:pPr>
            <w:r w:rsidRPr="00672875">
              <w:rPr>
                <w:rFonts w:cs="Arial"/>
                <w:color w:val="003087"/>
                <w:sz w:val="16"/>
                <w:szCs w:val="16"/>
                <w:lang w:eastAsia="pl-PL"/>
              </w:rPr>
              <w:t> </w:t>
            </w:r>
          </w:p>
        </w:tc>
        <w:tc>
          <w:tcPr>
            <w:tcW w:w="1510" w:type="dxa"/>
            <w:tcBorders>
              <w:top w:val="single" w:sz="12" w:space="0" w:color="003087"/>
              <w:bottom w:val="single" w:sz="12" w:space="0" w:color="003087"/>
            </w:tcBorders>
            <w:shd w:val="clear" w:color="auto" w:fill="auto"/>
            <w:noWrap/>
            <w:vAlign w:val="bottom"/>
          </w:tcPr>
          <w:p w14:paraId="4A274E55" w14:textId="2A8EAAA7"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(2 197)</w:t>
            </w:r>
          </w:p>
        </w:tc>
        <w:tc>
          <w:tcPr>
            <w:tcW w:w="1665" w:type="dxa"/>
            <w:tcBorders>
              <w:top w:val="single" w:sz="12" w:space="0" w:color="003087"/>
              <w:bottom w:val="single" w:sz="12" w:space="0" w:color="003087"/>
            </w:tcBorders>
            <w:shd w:val="clear" w:color="auto" w:fill="auto"/>
            <w:noWrap/>
            <w:vAlign w:val="bottom"/>
          </w:tcPr>
          <w:p w14:paraId="60F4EDB1" w14:textId="3E359D56"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8 014</w:t>
            </w:r>
          </w:p>
        </w:tc>
        <w:tc>
          <w:tcPr>
            <w:tcW w:w="1991" w:type="dxa"/>
            <w:tcBorders>
              <w:top w:val="single" w:sz="12" w:space="0" w:color="003087"/>
              <w:bottom w:val="single" w:sz="12" w:space="0" w:color="003087"/>
            </w:tcBorders>
            <w:shd w:val="clear" w:color="auto" w:fill="auto"/>
            <w:noWrap/>
            <w:vAlign w:val="bottom"/>
          </w:tcPr>
          <w:p w14:paraId="2F4F7ED6" w14:textId="29E1CFD3"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51 461</w:t>
            </w:r>
          </w:p>
        </w:tc>
        <w:tc>
          <w:tcPr>
            <w:tcW w:w="1562" w:type="dxa"/>
            <w:tcBorders>
              <w:top w:val="single" w:sz="12" w:space="0" w:color="003087"/>
              <w:bottom w:val="single" w:sz="12" w:space="0" w:color="003087"/>
            </w:tcBorders>
            <w:shd w:val="clear" w:color="auto" w:fill="auto"/>
            <w:noWrap/>
            <w:vAlign w:val="bottom"/>
          </w:tcPr>
          <w:p w14:paraId="17C1A1ED" w14:textId="56EE947D"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(1 856)</w:t>
            </w:r>
          </w:p>
        </w:tc>
        <w:tc>
          <w:tcPr>
            <w:tcW w:w="1167" w:type="dxa"/>
            <w:tcBorders>
              <w:top w:val="single" w:sz="12" w:space="0" w:color="003087"/>
              <w:bottom w:val="single" w:sz="12" w:space="0" w:color="003087"/>
            </w:tcBorders>
            <w:shd w:val="clear" w:color="auto" w:fill="auto"/>
            <w:noWrap/>
            <w:vAlign w:val="bottom"/>
          </w:tcPr>
          <w:p w14:paraId="7A6DADD4" w14:textId="19C35A27" w:rsidR="00666BC0" w:rsidRPr="00672875" w:rsidRDefault="00666BC0" w:rsidP="00666BC0">
            <w:pPr>
              <w:spacing w:after="0"/>
              <w:jc w:val="right"/>
              <w:rPr>
                <w:rFonts w:cs="Arial"/>
                <w:b/>
                <w:bCs/>
                <w:color w:val="003087"/>
                <w:sz w:val="16"/>
                <w:szCs w:val="16"/>
                <w:lang w:eastAsia="pl-PL"/>
              </w:rPr>
            </w:pPr>
            <w:r w:rsidRPr="00672875">
              <w:rPr>
                <w:rFonts w:cs="Arial"/>
                <w:b/>
                <w:bCs/>
                <w:color w:val="003087"/>
                <w:sz w:val="16"/>
                <w:szCs w:val="16"/>
                <w:lang w:eastAsia="pl-PL"/>
              </w:rPr>
              <w:t>55 422</w:t>
            </w:r>
          </w:p>
        </w:tc>
      </w:tr>
    </w:tbl>
    <w:p w14:paraId="4833A122" w14:textId="77777777" w:rsidR="00EC5671" w:rsidRPr="00672875" w:rsidRDefault="00EC5671" w:rsidP="00EC5671">
      <w:pPr>
        <w:widowControl w:val="0"/>
        <w:tabs>
          <w:tab w:val="left" w:pos="0"/>
        </w:tabs>
        <w:autoSpaceDE w:val="0"/>
        <w:autoSpaceDN w:val="0"/>
        <w:adjustRightInd w:val="0"/>
        <w:spacing w:line="360" w:lineRule="auto"/>
        <w:rPr>
          <w:rFonts w:cs="Arial"/>
          <w:color w:val="000000"/>
          <w:sz w:val="17"/>
          <w:szCs w:val="17"/>
        </w:rPr>
      </w:pPr>
    </w:p>
    <w:p w14:paraId="744186D3" w14:textId="77777777" w:rsidR="00EC5671" w:rsidRPr="00672875" w:rsidRDefault="00EC5671" w:rsidP="00340344">
      <w:pPr>
        <w:spacing w:after="120" w:line="240" w:lineRule="auto"/>
        <w:rPr>
          <w:rFonts w:cs="Arial"/>
          <w:sz w:val="17"/>
          <w:szCs w:val="17"/>
        </w:rPr>
        <w:sectPr w:rsidR="00EC5671" w:rsidRPr="00672875" w:rsidSect="000429A9">
          <w:footerReference w:type="default" r:id="rId92"/>
          <w:footerReference w:type="first" r:id="rId93"/>
          <w:pgSz w:w="16838" w:h="11906" w:orient="landscape"/>
          <w:pgMar w:top="1417" w:right="1417" w:bottom="1417" w:left="1417" w:header="708" w:footer="708" w:gutter="0"/>
          <w:cols w:space="708"/>
          <w:docGrid w:linePitch="360"/>
        </w:sectPr>
      </w:pPr>
    </w:p>
    <w:tbl>
      <w:tblPr>
        <w:tblW w:w="9099" w:type="dxa"/>
        <w:tblCellMar>
          <w:left w:w="70" w:type="dxa"/>
          <w:right w:w="70" w:type="dxa"/>
        </w:tblCellMar>
        <w:tblLook w:val="04A0" w:firstRow="1" w:lastRow="0" w:firstColumn="1" w:lastColumn="0" w:noHBand="0" w:noVBand="1"/>
      </w:tblPr>
      <w:tblGrid>
        <w:gridCol w:w="5529"/>
        <w:gridCol w:w="334"/>
        <w:gridCol w:w="1661"/>
        <w:gridCol w:w="1575"/>
      </w:tblGrid>
      <w:tr w:rsidR="00FC796F" w:rsidRPr="00DC053D" w14:paraId="4E246C6F" w14:textId="77777777" w:rsidTr="00C71E60">
        <w:trPr>
          <w:trHeight w:val="251"/>
        </w:trPr>
        <w:tc>
          <w:tcPr>
            <w:tcW w:w="9099" w:type="dxa"/>
            <w:gridSpan w:val="4"/>
            <w:tcBorders>
              <w:left w:val="nil"/>
              <w:right w:val="nil"/>
            </w:tcBorders>
            <w:shd w:val="clear" w:color="auto" w:fill="auto"/>
            <w:noWrap/>
            <w:vAlign w:val="center"/>
            <w:hideMark/>
          </w:tcPr>
          <w:p w14:paraId="11539268" w14:textId="1510FB50" w:rsidR="00FC796F" w:rsidRPr="00672875" w:rsidRDefault="00FC796F">
            <w:pPr>
              <w:spacing w:after="0"/>
              <w:rPr>
                <w:rFonts w:ascii="Times New Roman" w:hAnsi="Times New Roman"/>
                <w:color w:val="003087"/>
                <w:sz w:val="16"/>
                <w:szCs w:val="16"/>
                <w:lang w:eastAsia="pl-PL"/>
              </w:rPr>
            </w:pPr>
            <w:r w:rsidRPr="00672875">
              <w:rPr>
                <w:rFonts w:cs="Arial"/>
                <w:b/>
                <w:bCs/>
                <w:color w:val="003087"/>
                <w:sz w:val="16"/>
                <w:szCs w:val="16"/>
                <w:lang w:eastAsia="pl-PL"/>
              </w:rPr>
              <w:t>Zmiana stanu inwestycji w jednostki stowarzyszone i współkontrolowane</w:t>
            </w:r>
          </w:p>
        </w:tc>
      </w:tr>
      <w:tr w:rsidR="00EC5671" w:rsidRPr="00DC053D" w14:paraId="75D6818F" w14:textId="77777777" w:rsidTr="00C71E60">
        <w:trPr>
          <w:trHeight w:val="251"/>
        </w:trPr>
        <w:tc>
          <w:tcPr>
            <w:tcW w:w="5529" w:type="dxa"/>
            <w:tcBorders>
              <w:top w:val="nil"/>
              <w:left w:val="nil"/>
              <w:bottom w:val="nil"/>
              <w:right w:val="nil"/>
            </w:tcBorders>
            <w:shd w:val="clear" w:color="auto" w:fill="0042B8"/>
            <w:noWrap/>
            <w:vAlign w:val="bottom"/>
            <w:hideMark/>
          </w:tcPr>
          <w:p w14:paraId="6660B131" w14:textId="77777777" w:rsidR="00EC5671" w:rsidRPr="00672875" w:rsidRDefault="00EC5671" w:rsidP="00EC5671">
            <w:pPr>
              <w:spacing w:after="0"/>
              <w:rPr>
                <w:rFonts w:ascii="Times New Roman" w:hAnsi="Times New Roman"/>
                <w:color w:val="FFFFFF"/>
                <w:sz w:val="16"/>
                <w:szCs w:val="16"/>
                <w:lang w:eastAsia="pl-PL"/>
              </w:rPr>
            </w:pPr>
          </w:p>
        </w:tc>
        <w:tc>
          <w:tcPr>
            <w:tcW w:w="334" w:type="dxa"/>
            <w:tcBorders>
              <w:top w:val="nil"/>
              <w:left w:val="nil"/>
              <w:bottom w:val="nil"/>
              <w:right w:val="nil"/>
            </w:tcBorders>
            <w:shd w:val="clear" w:color="auto" w:fill="0042B8"/>
            <w:noWrap/>
            <w:vAlign w:val="bottom"/>
            <w:hideMark/>
          </w:tcPr>
          <w:p w14:paraId="267AA0F5" w14:textId="77777777" w:rsidR="00EC5671" w:rsidRPr="00672875" w:rsidRDefault="00EC5671" w:rsidP="00EC5671">
            <w:pPr>
              <w:spacing w:after="0"/>
              <w:rPr>
                <w:rFonts w:ascii="Times New Roman" w:hAnsi="Times New Roman"/>
                <w:color w:val="FFFFFF"/>
                <w:sz w:val="16"/>
                <w:szCs w:val="16"/>
                <w:lang w:eastAsia="pl-PL"/>
              </w:rPr>
            </w:pPr>
          </w:p>
        </w:tc>
        <w:tc>
          <w:tcPr>
            <w:tcW w:w="3234" w:type="dxa"/>
            <w:gridSpan w:val="2"/>
            <w:tcBorders>
              <w:top w:val="nil"/>
              <w:left w:val="nil"/>
              <w:bottom w:val="nil"/>
              <w:right w:val="nil"/>
            </w:tcBorders>
            <w:shd w:val="clear" w:color="auto" w:fill="0042B8"/>
            <w:noWrap/>
            <w:vAlign w:val="center"/>
            <w:hideMark/>
          </w:tcPr>
          <w:p w14:paraId="497DB005" w14:textId="4119DD93" w:rsidR="00EC5671" w:rsidRPr="00672875" w:rsidRDefault="0064267F" w:rsidP="00EC5671">
            <w:pPr>
              <w:spacing w:after="0"/>
              <w:jc w:val="center"/>
              <w:rPr>
                <w:rFonts w:cs="Arial"/>
                <w:b/>
                <w:color w:val="FFFFFF"/>
                <w:sz w:val="16"/>
                <w:szCs w:val="16"/>
                <w:lang w:eastAsia="pl-PL"/>
              </w:rPr>
            </w:pPr>
            <w:r w:rsidRPr="00672875">
              <w:rPr>
                <w:rFonts w:cs="Arial"/>
                <w:b/>
                <w:color w:val="FFFFFF"/>
                <w:sz w:val="16"/>
                <w:szCs w:val="16"/>
                <w:lang w:eastAsia="pl-PL"/>
              </w:rPr>
              <w:t>Stan na</w:t>
            </w:r>
          </w:p>
        </w:tc>
      </w:tr>
      <w:tr w:rsidR="00EC5671" w:rsidRPr="00DC053D" w14:paraId="35B52C0C" w14:textId="77777777" w:rsidTr="00C71E60">
        <w:trPr>
          <w:trHeight w:val="263"/>
        </w:trPr>
        <w:tc>
          <w:tcPr>
            <w:tcW w:w="5529" w:type="dxa"/>
            <w:tcBorders>
              <w:top w:val="nil"/>
              <w:left w:val="nil"/>
              <w:right w:val="nil"/>
            </w:tcBorders>
            <w:shd w:val="clear" w:color="auto" w:fill="0042B8"/>
            <w:vAlign w:val="center"/>
            <w:hideMark/>
          </w:tcPr>
          <w:p w14:paraId="413551AC" w14:textId="77777777" w:rsidR="00EC5671" w:rsidRPr="00672875" w:rsidRDefault="00EC5671" w:rsidP="00EC5671">
            <w:pPr>
              <w:spacing w:after="0"/>
              <w:rPr>
                <w:rFonts w:cs="Arial"/>
                <w:color w:val="FFFFFF"/>
                <w:sz w:val="16"/>
                <w:szCs w:val="16"/>
                <w:lang w:eastAsia="pl-PL"/>
              </w:rPr>
            </w:pPr>
            <w:r w:rsidRPr="00672875">
              <w:rPr>
                <w:rFonts w:cs="Arial"/>
                <w:color w:val="FFFFFF"/>
                <w:sz w:val="16"/>
                <w:szCs w:val="16"/>
                <w:lang w:eastAsia="pl-PL"/>
              </w:rPr>
              <w:t xml:space="preserve">  </w:t>
            </w:r>
          </w:p>
        </w:tc>
        <w:tc>
          <w:tcPr>
            <w:tcW w:w="334" w:type="dxa"/>
            <w:tcBorders>
              <w:top w:val="nil"/>
              <w:left w:val="nil"/>
              <w:right w:val="nil"/>
            </w:tcBorders>
            <w:shd w:val="clear" w:color="auto" w:fill="0042B8"/>
            <w:noWrap/>
            <w:vAlign w:val="bottom"/>
            <w:hideMark/>
          </w:tcPr>
          <w:p w14:paraId="358AFDBD" w14:textId="77777777" w:rsidR="00EC5671" w:rsidRPr="00672875" w:rsidRDefault="00EC5671" w:rsidP="00EC5671">
            <w:pPr>
              <w:spacing w:after="0"/>
              <w:rPr>
                <w:rFonts w:cs="Arial"/>
                <w:color w:val="FFFFFF"/>
                <w:sz w:val="16"/>
                <w:szCs w:val="16"/>
                <w:lang w:eastAsia="pl-PL"/>
              </w:rPr>
            </w:pPr>
          </w:p>
        </w:tc>
        <w:tc>
          <w:tcPr>
            <w:tcW w:w="1661" w:type="dxa"/>
            <w:tcBorders>
              <w:top w:val="nil"/>
              <w:left w:val="nil"/>
              <w:right w:val="nil"/>
            </w:tcBorders>
            <w:shd w:val="clear" w:color="auto" w:fill="0042B8"/>
            <w:vAlign w:val="center"/>
            <w:hideMark/>
          </w:tcPr>
          <w:p w14:paraId="303515BA" w14:textId="73681B7E" w:rsidR="00EC5671" w:rsidRPr="00672875" w:rsidRDefault="00077416" w:rsidP="00EC5671">
            <w:pPr>
              <w:spacing w:after="0"/>
              <w:jc w:val="center"/>
              <w:rPr>
                <w:rFonts w:cs="Arial"/>
                <w:b/>
                <w:bCs/>
                <w:color w:val="FFFFFF"/>
                <w:sz w:val="16"/>
                <w:szCs w:val="16"/>
                <w:lang w:eastAsia="pl-PL"/>
              </w:rPr>
            </w:pPr>
            <w:r>
              <w:rPr>
                <w:rFonts w:cs="Arial"/>
                <w:b/>
                <w:bCs/>
                <w:color w:val="FFFFFF"/>
                <w:sz w:val="16"/>
                <w:szCs w:val="16"/>
                <w:lang w:eastAsia="pl-PL"/>
              </w:rPr>
              <w:t>31 grudnia 2019</w:t>
            </w:r>
          </w:p>
        </w:tc>
        <w:tc>
          <w:tcPr>
            <w:tcW w:w="1573" w:type="dxa"/>
            <w:tcBorders>
              <w:top w:val="nil"/>
              <w:left w:val="nil"/>
              <w:right w:val="nil"/>
            </w:tcBorders>
            <w:shd w:val="clear" w:color="auto" w:fill="0042B8"/>
            <w:vAlign w:val="center"/>
            <w:hideMark/>
          </w:tcPr>
          <w:p w14:paraId="7F8F40C8" w14:textId="67A43BDE" w:rsidR="00EC5671" w:rsidRPr="00672875" w:rsidRDefault="00077416" w:rsidP="00EC5671">
            <w:pPr>
              <w:spacing w:after="0"/>
              <w:jc w:val="center"/>
              <w:rPr>
                <w:rFonts w:cs="Arial"/>
                <w:b/>
                <w:bCs/>
                <w:color w:val="FFFFFF"/>
                <w:sz w:val="16"/>
                <w:szCs w:val="16"/>
                <w:lang w:eastAsia="pl-PL"/>
              </w:rPr>
            </w:pPr>
            <w:r>
              <w:rPr>
                <w:rFonts w:cs="Arial"/>
                <w:b/>
                <w:bCs/>
                <w:color w:val="FFFFFF"/>
                <w:sz w:val="16"/>
                <w:szCs w:val="16"/>
                <w:lang w:eastAsia="pl-PL"/>
              </w:rPr>
              <w:t>31 grudnia 2018</w:t>
            </w:r>
          </w:p>
        </w:tc>
      </w:tr>
      <w:tr w:rsidR="00BE12EA" w:rsidRPr="00DC053D" w14:paraId="21A1ECBB" w14:textId="77777777" w:rsidTr="00C71E60">
        <w:trPr>
          <w:trHeight w:val="204"/>
        </w:trPr>
        <w:tc>
          <w:tcPr>
            <w:tcW w:w="5529" w:type="dxa"/>
            <w:tcBorders>
              <w:left w:val="nil"/>
              <w:bottom w:val="single" w:sz="12" w:space="0" w:color="003087"/>
              <w:right w:val="nil"/>
            </w:tcBorders>
            <w:shd w:val="clear" w:color="auto" w:fill="FFFFFF" w:themeFill="background1"/>
            <w:vAlign w:val="center"/>
          </w:tcPr>
          <w:p w14:paraId="589A4707" w14:textId="77777777" w:rsidR="00BE12EA" w:rsidRPr="00672875" w:rsidRDefault="00BE12EA" w:rsidP="00EC5671">
            <w:pPr>
              <w:spacing w:after="0"/>
              <w:rPr>
                <w:rFonts w:cs="Arial"/>
                <w:color w:val="000000"/>
                <w:sz w:val="16"/>
                <w:szCs w:val="16"/>
                <w:lang w:eastAsia="pl-PL"/>
              </w:rPr>
            </w:pPr>
          </w:p>
        </w:tc>
        <w:tc>
          <w:tcPr>
            <w:tcW w:w="334" w:type="dxa"/>
            <w:tcBorders>
              <w:left w:val="nil"/>
              <w:bottom w:val="single" w:sz="12" w:space="0" w:color="003087"/>
              <w:right w:val="nil"/>
            </w:tcBorders>
            <w:shd w:val="clear" w:color="auto" w:fill="FFFFFF" w:themeFill="background1"/>
            <w:noWrap/>
            <w:vAlign w:val="bottom"/>
          </w:tcPr>
          <w:p w14:paraId="31A3B521" w14:textId="77777777" w:rsidR="00BE12EA" w:rsidRPr="00672875" w:rsidRDefault="00BE12EA" w:rsidP="00EC5671">
            <w:pPr>
              <w:spacing w:after="0"/>
              <w:rPr>
                <w:rFonts w:cs="Arial"/>
                <w:color w:val="000000"/>
                <w:sz w:val="16"/>
                <w:szCs w:val="16"/>
                <w:lang w:eastAsia="pl-PL"/>
              </w:rPr>
            </w:pPr>
          </w:p>
        </w:tc>
        <w:tc>
          <w:tcPr>
            <w:tcW w:w="1661" w:type="dxa"/>
            <w:tcBorders>
              <w:left w:val="nil"/>
              <w:bottom w:val="single" w:sz="12" w:space="0" w:color="003087"/>
              <w:right w:val="nil"/>
            </w:tcBorders>
            <w:shd w:val="clear" w:color="auto" w:fill="FFFFFF" w:themeFill="background1"/>
            <w:vAlign w:val="center"/>
          </w:tcPr>
          <w:p w14:paraId="706887CE" w14:textId="77777777" w:rsidR="00BE12EA" w:rsidRPr="00672875" w:rsidRDefault="00BE12EA" w:rsidP="00EC5671">
            <w:pPr>
              <w:spacing w:after="0"/>
              <w:jc w:val="right"/>
              <w:rPr>
                <w:rFonts w:cs="Arial"/>
                <w:color w:val="000000"/>
                <w:sz w:val="16"/>
                <w:szCs w:val="16"/>
                <w:lang w:eastAsia="pl-PL"/>
              </w:rPr>
            </w:pPr>
          </w:p>
        </w:tc>
        <w:tc>
          <w:tcPr>
            <w:tcW w:w="1573" w:type="dxa"/>
            <w:tcBorders>
              <w:left w:val="nil"/>
              <w:bottom w:val="single" w:sz="12" w:space="0" w:color="003087"/>
              <w:right w:val="nil"/>
            </w:tcBorders>
            <w:shd w:val="clear" w:color="auto" w:fill="FFFFFF" w:themeFill="background1"/>
            <w:vAlign w:val="center"/>
          </w:tcPr>
          <w:p w14:paraId="752EDB59" w14:textId="77777777" w:rsidR="00BE12EA" w:rsidRPr="00672875" w:rsidRDefault="00BE12EA" w:rsidP="00EC5671">
            <w:pPr>
              <w:spacing w:after="0"/>
              <w:jc w:val="right"/>
              <w:rPr>
                <w:rFonts w:cs="Arial"/>
                <w:color w:val="000000"/>
                <w:sz w:val="16"/>
                <w:szCs w:val="16"/>
                <w:lang w:eastAsia="pl-PL"/>
              </w:rPr>
            </w:pPr>
          </w:p>
        </w:tc>
      </w:tr>
      <w:tr w:rsidR="00077416" w:rsidRPr="00DC053D" w14:paraId="548EF00C" w14:textId="77777777" w:rsidTr="00C71E60">
        <w:trPr>
          <w:trHeight w:val="204"/>
        </w:trPr>
        <w:tc>
          <w:tcPr>
            <w:tcW w:w="5529" w:type="dxa"/>
            <w:tcBorders>
              <w:top w:val="single" w:sz="12" w:space="0" w:color="003087"/>
              <w:left w:val="nil"/>
              <w:bottom w:val="single" w:sz="12" w:space="0" w:color="003087"/>
              <w:right w:val="nil"/>
            </w:tcBorders>
            <w:shd w:val="clear" w:color="auto" w:fill="auto"/>
            <w:vAlign w:val="center"/>
            <w:hideMark/>
          </w:tcPr>
          <w:p w14:paraId="026797B6" w14:textId="75EE9198" w:rsidR="00077416" w:rsidRPr="00672875" w:rsidRDefault="00077416" w:rsidP="009428CB">
            <w:pPr>
              <w:spacing w:after="0"/>
              <w:rPr>
                <w:rFonts w:cs="Arial"/>
                <w:b/>
                <w:color w:val="000000"/>
                <w:sz w:val="16"/>
                <w:szCs w:val="16"/>
                <w:lang w:eastAsia="pl-PL"/>
              </w:rPr>
            </w:pPr>
            <w:r w:rsidRPr="00672875">
              <w:rPr>
                <w:rFonts w:cs="Arial"/>
                <w:b/>
                <w:color w:val="003087"/>
                <w:sz w:val="16"/>
                <w:szCs w:val="16"/>
                <w:lang w:eastAsia="pl-PL"/>
              </w:rPr>
              <w:t xml:space="preserve">Stan na </w:t>
            </w:r>
            <w:r w:rsidR="009428CB">
              <w:rPr>
                <w:rFonts w:cs="Arial"/>
                <w:b/>
                <w:color w:val="003087"/>
                <w:sz w:val="16"/>
                <w:szCs w:val="16"/>
                <w:lang w:eastAsia="pl-PL"/>
              </w:rPr>
              <w:t>1 stycznia</w:t>
            </w:r>
            <w:r w:rsidRPr="00672875">
              <w:rPr>
                <w:rFonts w:cs="Arial"/>
                <w:b/>
                <w:color w:val="003087"/>
                <w:sz w:val="16"/>
                <w:szCs w:val="16"/>
                <w:lang w:eastAsia="pl-PL"/>
              </w:rPr>
              <w:t xml:space="preserve"> </w:t>
            </w:r>
          </w:p>
        </w:tc>
        <w:tc>
          <w:tcPr>
            <w:tcW w:w="334" w:type="dxa"/>
            <w:tcBorders>
              <w:top w:val="single" w:sz="12" w:space="0" w:color="003087"/>
              <w:left w:val="nil"/>
              <w:bottom w:val="single" w:sz="12" w:space="0" w:color="003087"/>
              <w:right w:val="nil"/>
            </w:tcBorders>
            <w:shd w:val="clear" w:color="auto" w:fill="auto"/>
            <w:noWrap/>
            <w:vAlign w:val="bottom"/>
            <w:hideMark/>
          </w:tcPr>
          <w:p w14:paraId="5B33E24E" w14:textId="77777777" w:rsidR="00077416" w:rsidRPr="00672875" w:rsidRDefault="00077416" w:rsidP="00077416">
            <w:pPr>
              <w:spacing w:after="0"/>
              <w:rPr>
                <w:rFonts w:cs="Arial"/>
                <w:color w:val="000000"/>
                <w:sz w:val="16"/>
                <w:szCs w:val="16"/>
                <w:lang w:eastAsia="pl-PL"/>
              </w:rPr>
            </w:pPr>
          </w:p>
        </w:tc>
        <w:tc>
          <w:tcPr>
            <w:tcW w:w="1661" w:type="dxa"/>
            <w:tcBorders>
              <w:top w:val="single" w:sz="12" w:space="0" w:color="003087"/>
              <w:left w:val="nil"/>
              <w:bottom w:val="single" w:sz="12" w:space="0" w:color="003087"/>
              <w:right w:val="nil"/>
            </w:tcBorders>
            <w:shd w:val="clear" w:color="auto" w:fill="EBF2FF"/>
            <w:vAlign w:val="center"/>
          </w:tcPr>
          <w:p w14:paraId="707DA539" w14:textId="665C3D20" w:rsidR="00077416" w:rsidRPr="00672875" w:rsidRDefault="00077416" w:rsidP="00077416">
            <w:pPr>
              <w:spacing w:after="0"/>
              <w:jc w:val="right"/>
              <w:rPr>
                <w:rFonts w:cs="Arial"/>
                <w:b/>
                <w:color w:val="003087"/>
                <w:sz w:val="16"/>
                <w:szCs w:val="16"/>
                <w:lang w:eastAsia="pl-PL"/>
              </w:rPr>
            </w:pPr>
          </w:p>
        </w:tc>
        <w:tc>
          <w:tcPr>
            <w:tcW w:w="1573" w:type="dxa"/>
            <w:tcBorders>
              <w:top w:val="single" w:sz="12" w:space="0" w:color="003087"/>
              <w:left w:val="nil"/>
              <w:bottom w:val="single" w:sz="12" w:space="0" w:color="003087"/>
              <w:right w:val="nil"/>
            </w:tcBorders>
            <w:shd w:val="clear" w:color="auto" w:fill="auto"/>
            <w:vAlign w:val="center"/>
          </w:tcPr>
          <w:p w14:paraId="1F387937" w14:textId="698827CE" w:rsidR="00077416" w:rsidRPr="00672875" w:rsidRDefault="00077416" w:rsidP="00077416">
            <w:pPr>
              <w:spacing w:after="0"/>
              <w:jc w:val="right"/>
              <w:rPr>
                <w:rFonts w:cs="Arial"/>
                <w:b/>
                <w:color w:val="003087"/>
                <w:sz w:val="16"/>
                <w:szCs w:val="16"/>
                <w:lang w:eastAsia="pl-PL"/>
              </w:rPr>
            </w:pPr>
            <w:r w:rsidRPr="00672875">
              <w:rPr>
                <w:rFonts w:cs="Arial"/>
                <w:b/>
                <w:color w:val="003087"/>
                <w:sz w:val="16"/>
                <w:szCs w:val="16"/>
                <w:lang w:eastAsia="pl-PL"/>
              </w:rPr>
              <w:t>355 152</w:t>
            </w:r>
          </w:p>
        </w:tc>
      </w:tr>
      <w:tr w:rsidR="00077416" w:rsidRPr="00DC053D" w14:paraId="228CAF59" w14:textId="77777777" w:rsidTr="00C71E60">
        <w:trPr>
          <w:trHeight w:val="204"/>
        </w:trPr>
        <w:tc>
          <w:tcPr>
            <w:tcW w:w="5529" w:type="dxa"/>
            <w:tcBorders>
              <w:top w:val="single" w:sz="12" w:space="0" w:color="003087"/>
              <w:left w:val="nil"/>
              <w:bottom w:val="nil"/>
              <w:right w:val="nil"/>
            </w:tcBorders>
            <w:shd w:val="clear" w:color="auto" w:fill="auto"/>
            <w:vAlign w:val="center"/>
            <w:hideMark/>
          </w:tcPr>
          <w:p w14:paraId="0A9BD7A0" w14:textId="77777777" w:rsidR="00077416" w:rsidRPr="00672875" w:rsidRDefault="00077416" w:rsidP="00077416">
            <w:pPr>
              <w:spacing w:after="0"/>
              <w:rPr>
                <w:rFonts w:cs="Arial"/>
                <w:color w:val="000000"/>
                <w:sz w:val="16"/>
                <w:szCs w:val="16"/>
                <w:lang w:eastAsia="pl-PL"/>
              </w:rPr>
            </w:pPr>
            <w:r w:rsidRPr="00672875">
              <w:rPr>
                <w:rFonts w:cs="Arial"/>
                <w:color w:val="000000"/>
                <w:sz w:val="16"/>
                <w:szCs w:val="16"/>
                <w:lang w:eastAsia="pl-PL"/>
              </w:rPr>
              <w:t>Udział w zmianie stanu aktywów netto</w:t>
            </w:r>
          </w:p>
        </w:tc>
        <w:tc>
          <w:tcPr>
            <w:tcW w:w="334" w:type="dxa"/>
            <w:tcBorders>
              <w:top w:val="single" w:sz="12" w:space="0" w:color="003087"/>
              <w:left w:val="nil"/>
              <w:bottom w:val="nil"/>
              <w:right w:val="nil"/>
            </w:tcBorders>
            <w:shd w:val="clear" w:color="auto" w:fill="auto"/>
            <w:noWrap/>
            <w:vAlign w:val="bottom"/>
            <w:hideMark/>
          </w:tcPr>
          <w:p w14:paraId="17ABD1BF" w14:textId="77777777" w:rsidR="00077416" w:rsidRPr="00672875" w:rsidRDefault="00077416" w:rsidP="00077416">
            <w:pPr>
              <w:spacing w:after="0"/>
              <w:rPr>
                <w:rFonts w:cs="Arial"/>
                <w:color w:val="000000"/>
                <w:sz w:val="16"/>
                <w:szCs w:val="16"/>
                <w:lang w:eastAsia="pl-PL"/>
              </w:rPr>
            </w:pPr>
          </w:p>
        </w:tc>
        <w:tc>
          <w:tcPr>
            <w:tcW w:w="1661" w:type="dxa"/>
            <w:tcBorders>
              <w:top w:val="single" w:sz="12" w:space="0" w:color="003087"/>
              <w:left w:val="nil"/>
              <w:bottom w:val="nil"/>
              <w:right w:val="nil"/>
            </w:tcBorders>
            <w:shd w:val="clear" w:color="auto" w:fill="EBF2FF"/>
            <w:vAlign w:val="center"/>
          </w:tcPr>
          <w:p w14:paraId="359A3DD7" w14:textId="7BA1E77D" w:rsidR="00077416" w:rsidRPr="00672875" w:rsidRDefault="00077416" w:rsidP="00077416">
            <w:pPr>
              <w:spacing w:after="0"/>
              <w:jc w:val="right"/>
              <w:rPr>
                <w:rFonts w:cs="Arial"/>
                <w:color w:val="000000"/>
                <w:sz w:val="16"/>
                <w:szCs w:val="16"/>
                <w:lang w:eastAsia="pl-PL"/>
              </w:rPr>
            </w:pPr>
          </w:p>
        </w:tc>
        <w:tc>
          <w:tcPr>
            <w:tcW w:w="1573" w:type="dxa"/>
            <w:tcBorders>
              <w:top w:val="single" w:sz="12" w:space="0" w:color="003087"/>
              <w:left w:val="nil"/>
              <w:bottom w:val="nil"/>
              <w:right w:val="nil"/>
            </w:tcBorders>
            <w:shd w:val="clear" w:color="auto" w:fill="auto"/>
            <w:vAlign w:val="center"/>
          </w:tcPr>
          <w:p w14:paraId="79433672" w14:textId="276BF031" w:rsidR="00077416" w:rsidRPr="00672875" w:rsidRDefault="00077416" w:rsidP="00077416">
            <w:pPr>
              <w:spacing w:after="0"/>
              <w:jc w:val="right"/>
              <w:rPr>
                <w:rFonts w:cs="Arial"/>
                <w:color w:val="000000"/>
                <w:sz w:val="16"/>
                <w:szCs w:val="16"/>
                <w:lang w:eastAsia="pl-PL"/>
              </w:rPr>
            </w:pPr>
            <w:r w:rsidRPr="00672875">
              <w:rPr>
                <w:rFonts w:cs="Arial"/>
                <w:color w:val="000000"/>
                <w:sz w:val="16"/>
                <w:szCs w:val="16"/>
                <w:lang w:eastAsia="pl-PL"/>
              </w:rPr>
              <w:t>55 422</w:t>
            </w:r>
          </w:p>
        </w:tc>
      </w:tr>
      <w:tr w:rsidR="00077416" w:rsidRPr="00DC053D" w14:paraId="4F670F5A" w14:textId="77777777" w:rsidTr="00C71E60">
        <w:trPr>
          <w:trHeight w:val="204"/>
        </w:trPr>
        <w:tc>
          <w:tcPr>
            <w:tcW w:w="5529" w:type="dxa"/>
            <w:tcBorders>
              <w:top w:val="nil"/>
              <w:left w:val="nil"/>
              <w:bottom w:val="nil"/>
              <w:right w:val="nil"/>
            </w:tcBorders>
            <w:shd w:val="clear" w:color="auto" w:fill="auto"/>
            <w:vAlign w:val="center"/>
            <w:hideMark/>
          </w:tcPr>
          <w:p w14:paraId="0A2FAD98" w14:textId="77777777" w:rsidR="00077416" w:rsidRPr="00672875" w:rsidRDefault="00077416" w:rsidP="00077416">
            <w:pPr>
              <w:spacing w:after="0"/>
              <w:rPr>
                <w:rFonts w:cs="Arial"/>
                <w:color w:val="000000"/>
                <w:sz w:val="16"/>
                <w:szCs w:val="16"/>
                <w:lang w:eastAsia="pl-PL"/>
              </w:rPr>
            </w:pPr>
            <w:r w:rsidRPr="00672875">
              <w:rPr>
                <w:rFonts w:cs="Arial"/>
                <w:color w:val="000000"/>
                <w:sz w:val="16"/>
                <w:szCs w:val="16"/>
                <w:lang w:eastAsia="pl-PL"/>
              </w:rPr>
              <w:t xml:space="preserve">Nabycie inwestycji </w:t>
            </w:r>
          </w:p>
        </w:tc>
        <w:tc>
          <w:tcPr>
            <w:tcW w:w="334" w:type="dxa"/>
            <w:tcBorders>
              <w:top w:val="nil"/>
              <w:left w:val="nil"/>
              <w:bottom w:val="nil"/>
              <w:right w:val="nil"/>
            </w:tcBorders>
            <w:shd w:val="clear" w:color="auto" w:fill="auto"/>
            <w:noWrap/>
            <w:vAlign w:val="bottom"/>
            <w:hideMark/>
          </w:tcPr>
          <w:p w14:paraId="622365E6" w14:textId="77777777" w:rsidR="00077416" w:rsidRPr="00672875" w:rsidRDefault="00077416" w:rsidP="00077416">
            <w:pPr>
              <w:spacing w:after="0"/>
              <w:rPr>
                <w:rFonts w:cs="Arial"/>
                <w:color w:val="000000"/>
                <w:sz w:val="16"/>
                <w:szCs w:val="16"/>
                <w:lang w:eastAsia="pl-PL"/>
              </w:rPr>
            </w:pPr>
          </w:p>
        </w:tc>
        <w:tc>
          <w:tcPr>
            <w:tcW w:w="1661" w:type="dxa"/>
            <w:tcBorders>
              <w:top w:val="nil"/>
              <w:left w:val="nil"/>
              <w:bottom w:val="nil"/>
              <w:right w:val="nil"/>
            </w:tcBorders>
            <w:shd w:val="clear" w:color="auto" w:fill="EBF2FF"/>
            <w:vAlign w:val="center"/>
          </w:tcPr>
          <w:p w14:paraId="030925EA" w14:textId="0D3A91B6" w:rsidR="00077416" w:rsidRPr="00672875" w:rsidRDefault="00077416" w:rsidP="00077416">
            <w:pPr>
              <w:spacing w:after="0"/>
              <w:jc w:val="right"/>
              <w:rPr>
                <w:rFonts w:cs="Arial"/>
                <w:color w:val="000000"/>
                <w:sz w:val="16"/>
                <w:szCs w:val="16"/>
                <w:lang w:eastAsia="pl-PL"/>
              </w:rPr>
            </w:pPr>
          </w:p>
        </w:tc>
        <w:tc>
          <w:tcPr>
            <w:tcW w:w="1573" w:type="dxa"/>
            <w:tcBorders>
              <w:top w:val="nil"/>
              <w:left w:val="nil"/>
              <w:bottom w:val="nil"/>
              <w:right w:val="nil"/>
            </w:tcBorders>
            <w:shd w:val="clear" w:color="auto" w:fill="auto"/>
            <w:vAlign w:val="center"/>
          </w:tcPr>
          <w:p w14:paraId="11003111" w14:textId="72EA3FEB" w:rsidR="00077416" w:rsidRPr="00672875" w:rsidRDefault="00077416" w:rsidP="00077416">
            <w:pPr>
              <w:spacing w:after="0"/>
              <w:jc w:val="right"/>
              <w:rPr>
                <w:rFonts w:cs="Arial"/>
                <w:color w:val="000000"/>
                <w:sz w:val="16"/>
                <w:szCs w:val="16"/>
                <w:lang w:eastAsia="pl-PL"/>
              </w:rPr>
            </w:pPr>
            <w:r w:rsidRPr="00672875">
              <w:rPr>
                <w:rFonts w:cs="Arial"/>
                <w:color w:val="000000"/>
                <w:sz w:val="16"/>
                <w:szCs w:val="16"/>
                <w:lang w:eastAsia="pl-PL"/>
              </w:rPr>
              <w:t>323 694</w:t>
            </w:r>
          </w:p>
        </w:tc>
      </w:tr>
      <w:tr w:rsidR="00077416" w:rsidRPr="00DC053D" w14:paraId="2ED5DE65" w14:textId="77777777" w:rsidTr="00C71E60">
        <w:trPr>
          <w:trHeight w:val="204"/>
        </w:trPr>
        <w:tc>
          <w:tcPr>
            <w:tcW w:w="5529" w:type="dxa"/>
            <w:tcBorders>
              <w:top w:val="nil"/>
              <w:left w:val="nil"/>
              <w:bottom w:val="single" w:sz="12" w:space="0" w:color="003087"/>
              <w:right w:val="nil"/>
            </w:tcBorders>
            <w:shd w:val="clear" w:color="auto" w:fill="auto"/>
            <w:vAlign w:val="center"/>
            <w:hideMark/>
          </w:tcPr>
          <w:p w14:paraId="3FC4C6B0" w14:textId="77777777" w:rsidR="00077416" w:rsidRPr="00672875" w:rsidRDefault="00077416" w:rsidP="00077416">
            <w:pPr>
              <w:spacing w:after="0"/>
              <w:rPr>
                <w:rFonts w:cs="Arial"/>
                <w:color w:val="000000"/>
                <w:sz w:val="16"/>
                <w:szCs w:val="16"/>
                <w:lang w:eastAsia="pl-PL"/>
              </w:rPr>
            </w:pPr>
            <w:r w:rsidRPr="00672875">
              <w:rPr>
                <w:rFonts w:cs="Arial"/>
                <w:color w:val="000000"/>
                <w:sz w:val="16"/>
                <w:szCs w:val="16"/>
                <w:lang w:eastAsia="pl-PL"/>
              </w:rPr>
              <w:t>Pozostałe zmiany</w:t>
            </w:r>
          </w:p>
        </w:tc>
        <w:tc>
          <w:tcPr>
            <w:tcW w:w="334" w:type="dxa"/>
            <w:tcBorders>
              <w:top w:val="nil"/>
              <w:left w:val="nil"/>
              <w:bottom w:val="single" w:sz="12" w:space="0" w:color="003087"/>
              <w:right w:val="nil"/>
            </w:tcBorders>
            <w:shd w:val="clear" w:color="auto" w:fill="auto"/>
            <w:noWrap/>
            <w:vAlign w:val="bottom"/>
            <w:hideMark/>
          </w:tcPr>
          <w:p w14:paraId="7B07235A" w14:textId="77777777" w:rsidR="00077416" w:rsidRPr="00672875" w:rsidRDefault="00077416" w:rsidP="00077416">
            <w:pPr>
              <w:spacing w:after="0"/>
              <w:rPr>
                <w:rFonts w:cs="Arial"/>
                <w:color w:val="000000"/>
                <w:sz w:val="16"/>
                <w:szCs w:val="16"/>
                <w:lang w:eastAsia="pl-PL"/>
              </w:rPr>
            </w:pPr>
          </w:p>
        </w:tc>
        <w:tc>
          <w:tcPr>
            <w:tcW w:w="1661" w:type="dxa"/>
            <w:tcBorders>
              <w:top w:val="nil"/>
              <w:left w:val="nil"/>
              <w:bottom w:val="single" w:sz="12" w:space="0" w:color="003087"/>
              <w:right w:val="nil"/>
            </w:tcBorders>
            <w:shd w:val="clear" w:color="auto" w:fill="EBF2FF"/>
            <w:vAlign w:val="center"/>
          </w:tcPr>
          <w:p w14:paraId="5BE43698" w14:textId="1AF4AACB" w:rsidR="00077416" w:rsidRPr="00672875" w:rsidRDefault="00077416" w:rsidP="00077416">
            <w:pPr>
              <w:spacing w:after="0"/>
              <w:jc w:val="right"/>
              <w:rPr>
                <w:rFonts w:cs="Arial"/>
                <w:color w:val="000000"/>
                <w:sz w:val="16"/>
                <w:szCs w:val="16"/>
                <w:lang w:eastAsia="pl-PL"/>
              </w:rPr>
            </w:pPr>
          </w:p>
        </w:tc>
        <w:tc>
          <w:tcPr>
            <w:tcW w:w="1573" w:type="dxa"/>
            <w:tcBorders>
              <w:top w:val="nil"/>
              <w:left w:val="nil"/>
              <w:bottom w:val="single" w:sz="12" w:space="0" w:color="003087"/>
              <w:right w:val="nil"/>
            </w:tcBorders>
            <w:shd w:val="clear" w:color="auto" w:fill="auto"/>
            <w:vAlign w:val="center"/>
          </w:tcPr>
          <w:p w14:paraId="5D0F4BA5" w14:textId="1FA31C73" w:rsidR="00077416" w:rsidRPr="00672875" w:rsidRDefault="00077416" w:rsidP="00077416">
            <w:pPr>
              <w:spacing w:after="0"/>
              <w:jc w:val="right"/>
              <w:rPr>
                <w:rFonts w:cs="Arial"/>
                <w:color w:val="000000"/>
                <w:sz w:val="16"/>
                <w:szCs w:val="16"/>
                <w:lang w:eastAsia="pl-PL"/>
              </w:rPr>
            </w:pPr>
            <w:r w:rsidRPr="00672875">
              <w:rPr>
                <w:rFonts w:cs="Arial"/>
                <w:color w:val="000000"/>
                <w:sz w:val="16"/>
                <w:szCs w:val="16"/>
                <w:lang w:eastAsia="pl-PL"/>
              </w:rPr>
              <w:t>-</w:t>
            </w:r>
          </w:p>
        </w:tc>
      </w:tr>
      <w:tr w:rsidR="00077416" w:rsidRPr="00DC053D" w14:paraId="21F57AA9" w14:textId="77777777" w:rsidTr="00C71E60">
        <w:trPr>
          <w:trHeight w:val="204"/>
        </w:trPr>
        <w:tc>
          <w:tcPr>
            <w:tcW w:w="5529" w:type="dxa"/>
            <w:tcBorders>
              <w:top w:val="single" w:sz="12" w:space="0" w:color="003087"/>
              <w:left w:val="nil"/>
              <w:bottom w:val="single" w:sz="12" w:space="0" w:color="003087"/>
              <w:right w:val="nil"/>
            </w:tcBorders>
            <w:shd w:val="clear" w:color="auto" w:fill="auto"/>
            <w:vAlign w:val="center"/>
            <w:hideMark/>
          </w:tcPr>
          <w:p w14:paraId="5DC1A048" w14:textId="7FFA7430" w:rsidR="00077416" w:rsidRPr="00672875" w:rsidRDefault="00077416" w:rsidP="009428CB">
            <w:pPr>
              <w:spacing w:after="0"/>
              <w:rPr>
                <w:rFonts w:cs="Arial"/>
                <w:b/>
                <w:bCs/>
                <w:color w:val="003087"/>
                <w:sz w:val="16"/>
                <w:szCs w:val="16"/>
                <w:lang w:eastAsia="pl-PL"/>
              </w:rPr>
            </w:pPr>
            <w:r w:rsidRPr="00672875">
              <w:rPr>
                <w:rFonts w:cs="Arial"/>
                <w:b/>
                <w:bCs/>
                <w:color w:val="003087"/>
                <w:sz w:val="16"/>
                <w:szCs w:val="16"/>
                <w:lang w:eastAsia="pl-PL"/>
              </w:rPr>
              <w:t xml:space="preserve">Stan na </w:t>
            </w:r>
            <w:r w:rsidR="009428CB">
              <w:rPr>
                <w:rFonts w:cs="Arial"/>
                <w:b/>
                <w:bCs/>
                <w:color w:val="003087"/>
                <w:sz w:val="16"/>
                <w:szCs w:val="16"/>
                <w:lang w:eastAsia="pl-PL"/>
              </w:rPr>
              <w:t>31 grudnia</w:t>
            </w:r>
            <w:r w:rsidRPr="00672875">
              <w:rPr>
                <w:rFonts w:cs="Arial"/>
                <w:b/>
                <w:bCs/>
                <w:color w:val="003087"/>
                <w:sz w:val="16"/>
                <w:szCs w:val="16"/>
                <w:lang w:eastAsia="pl-PL"/>
              </w:rPr>
              <w:t xml:space="preserve"> </w:t>
            </w:r>
          </w:p>
        </w:tc>
        <w:tc>
          <w:tcPr>
            <w:tcW w:w="334" w:type="dxa"/>
            <w:tcBorders>
              <w:top w:val="single" w:sz="12" w:space="0" w:color="003087"/>
              <w:left w:val="nil"/>
              <w:bottom w:val="single" w:sz="12" w:space="0" w:color="003087"/>
              <w:right w:val="nil"/>
            </w:tcBorders>
            <w:shd w:val="clear" w:color="auto" w:fill="auto"/>
            <w:noWrap/>
            <w:vAlign w:val="bottom"/>
            <w:hideMark/>
          </w:tcPr>
          <w:p w14:paraId="682ED0F5" w14:textId="77777777" w:rsidR="00077416" w:rsidRPr="00672875" w:rsidRDefault="00077416" w:rsidP="00077416">
            <w:pPr>
              <w:spacing w:after="0"/>
              <w:rPr>
                <w:rFonts w:cs="Arial"/>
                <w:b/>
                <w:bCs/>
                <w:color w:val="003087"/>
                <w:sz w:val="16"/>
                <w:szCs w:val="16"/>
                <w:lang w:eastAsia="pl-PL"/>
              </w:rPr>
            </w:pPr>
          </w:p>
        </w:tc>
        <w:tc>
          <w:tcPr>
            <w:tcW w:w="1661" w:type="dxa"/>
            <w:tcBorders>
              <w:top w:val="single" w:sz="12" w:space="0" w:color="003087"/>
              <w:left w:val="nil"/>
              <w:bottom w:val="single" w:sz="12" w:space="0" w:color="003087"/>
              <w:right w:val="nil"/>
            </w:tcBorders>
            <w:shd w:val="clear" w:color="auto" w:fill="EBF2FF"/>
            <w:vAlign w:val="center"/>
          </w:tcPr>
          <w:p w14:paraId="671328EF" w14:textId="3748DFA6" w:rsidR="00077416" w:rsidRPr="00672875" w:rsidRDefault="00077416" w:rsidP="00077416">
            <w:pPr>
              <w:spacing w:after="0"/>
              <w:jc w:val="right"/>
              <w:rPr>
                <w:rFonts w:cs="Arial"/>
                <w:b/>
                <w:bCs/>
                <w:color w:val="003087"/>
                <w:sz w:val="16"/>
                <w:szCs w:val="16"/>
                <w:lang w:eastAsia="pl-PL"/>
              </w:rPr>
            </w:pPr>
          </w:p>
        </w:tc>
        <w:tc>
          <w:tcPr>
            <w:tcW w:w="1573" w:type="dxa"/>
            <w:tcBorders>
              <w:top w:val="single" w:sz="12" w:space="0" w:color="003087"/>
              <w:left w:val="nil"/>
              <w:bottom w:val="single" w:sz="12" w:space="0" w:color="003087"/>
              <w:right w:val="nil"/>
            </w:tcBorders>
            <w:shd w:val="clear" w:color="auto" w:fill="auto"/>
            <w:vAlign w:val="center"/>
          </w:tcPr>
          <w:p w14:paraId="6516422C" w14:textId="4F8727D7" w:rsidR="00077416" w:rsidRPr="00672875" w:rsidRDefault="00077416" w:rsidP="00077416">
            <w:pPr>
              <w:spacing w:after="0"/>
              <w:jc w:val="right"/>
              <w:rPr>
                <w:rFonts w:cs="Arial"/>
                <w:b/>
                <w:bCs/>
                <w:color w:val="003087"/>
                <w:sz w:val="16"/>
                <w:szCs w:val="16"/>
                <w:lang w:eastAsia="pl-PL"/>
              </w:rPr>
            </w:pPr>
            <w:r w:rsidRPr="00672875">
              <w:rPr>
                <w:rFonts w:cs="Arial"/>
                <w:b/>
                <w:bCs/>
                <w:color w:val="003087"/>
                <w:sz w:val="16"/>
                <w:szCs w:val="16"/>
                <w:lang w:eastAsia="pl-PL"/>
              </w:rPr>
              <w:t>734 268</w:t>
            </w:r>
          </w:p>
        </w:tc>
      </w:tr>
    </w:tbl>
    <w:p w14:paraId="5AED6725" w14:textId="6FCE6313" w:rsidR="00EC5671" w:rsidRPr="00672875" w:rsidRDefault="00EC5671" w:rsidP="008F76D8">
      <w:pPr>
        <w:widowControl w:val="0"/>
        <w:spacing w:before="120" w:after="120" w:line="276" w:lineRule="auto"/>
        <w:jc w:val="both"/>
        <w:rPr>
          <w:b/>
          <w:color w:val="003087"/>
          <w:sz w:val="17"/>
          <w:szCs w:val="17"/>
        </w:rPr>
      </w:pPr>
      <w:r w:rsidRPr="002B7462">
        <w:rPr>
          <w:b/>
          <w:color w:val="003087"/>
          <w:sz w:val="17"/>
          <w:szCs w:val="17"/>
          <w:highlight w:val="yellow"/>
        </w:rPr>
        <w:t xml:space="preserve">Realizacja </w:t>
      </w:r>
      <w:r w:rsidR="002B7462" w:rsidRPr="002B7462">
        <w:rPr>
          <w:b/>
          <w:color w:val="003087"/>
          <w:sz w:val="17"/>
          <w:szCs w:val="17"/>
          <w:highlight w:val="yellow"/>
        </w:rPr>
        <w:t>projektu budowy Elektrowni Ostrołęka C</w:t>
      </w:r>
    </w:p>
    <w:p w14:paraId="7E5969BD" w14:textId="7A25C695" w:rsidR="007D2CAE" w:rsidRDefault="007D2CAE" w:rsidP="008F76D8">
      <w:pPr>
        <w:spacing w:after="120" w:line="276" w:lineRule="auto"/>
        <w:jc w:val="both"/>
        <w:rPr>
          <w:rFonts w:cs="Arial"/>
          <w:sz w:val="17"/>
          <w:szCs w:val="17"/>
          <w:highlight w:val="yellow"/>
        </w:rPr>
      </w:pPr>
    </w:p>
    <w:p w14:paraId="164041EC" w14:textId="590FB1D4" w:rsidR="007D2CAE" w:rsidRPr="007D2CAE" w:rsidRDefault="007D2CAE" w:rsidP="008F76D8">
      <w:pPr>
        <w:spacing w:after="120" w:line="276" w:lineRule="auto"/>
        <w:jc w:val="both"/>
        <w:rPr>
          <w:rFonts w:cs="Arial"/>
          <w:i/>
          <w:sz w:val="17"/>
          <w:szCs w:val="17"/>
          <w:highlight w:val="yellow"/>
        </w:rPr>
      </w:pPr>
      <w:r>
        <w:rPr>
          <w:rFonts w:cs="Arial"/>
          <w:i/>
          <w:sz w:val="17"/>
          <w:szCs w:val="17"/>
          <w:highlight w:val="yellow"/>
        </w:rPr>
        <w:t xml:space="preserve">Jak będzie weryfikowany tekst zwróć uwagę na to kiedy piszemy </w:t>
      </w:r>
      <w:r w:rsidR="000707DB">
        <w:rPr>
          <w:rFonts w:cs="Arial"/>
          <w:i/>
          <w:sz w:val="17"/>
          <w:szCs w:val="17"/>
          <w:highlight w:val="yellow"/>
        </w:rPr>
        <w:t>słowa</w:t>
      </w:r>
      <w:r>
        <w:rPr>
          <w:rFonts w:cs="Arial"/>
          <w:i/>
          <w:sz w:val="17"/>
          <w:szCs w:val="17"/>
          <w:highlight w:val="yellow"/>
        </w:rPr>
        <w:t xml:space="preserve"> z dużej lub małej litery (to co zauważyłem to poprawiłem, ale brakuje tutaj konsekwencji).</w:t>
      </w:r>
    </w:p>
    <w:p w14:paraId="61FEBD84" w14:textId="77777777" w:rsidR="007D2CAE" w:rsidRDefault="007D2CAE" w:rsidP="008F76D8">
      <w:pPr>
        <w:spacing w:after="120" w:line="276" w:lineRule="auto"/>
        <w:jc w:val="both"/>
        <w:rPr>
          <w:rFonts w:cs="Arial"/>
          <w:sz w:val="17"/>
          <w:szCs w:val="17"/>
          <w:highlight w:val="yellow"/>
        </w:rPr>
      </w:pPr>
    </w:p>
    <w:p w14:paraId="22ACBB9A" w14:textId="79B9A513" w:rsidR="002B7462" w:rsidRPr="00054634" w:rsidRDefault="002B7462" w:rsidP="002B7462">
      <w:pPr>
        <w:spacing w:after="0" w:line="276" w:lineRule="auto"/>
        <w:ind w:right="-476"/>
        <w:contextualSpacing/>
        <w:jc w:val="both"/>
        <w:rPr>
          <w:rFonts w:cs="Arial"/>
          <w:sz w:val="17"/>
          <w:szCs w:val="17"/>
          <w:highlight w:val="yellow"/>
        </w:rPr>
      </w:pPr>
      <w:r w:rsidRPr="00054634">
        <w:rPr>
          <w:rFonts w:cs="Arial"/>
          <w:sz w:val="17"/>
          <w:szCs w:val="17"/>
          <w:highlight w:val="yellow"/>
        </w:rPr>
        <w:t>Uchwałą Nr 94/IX/2018 z 28 grudnia 2018 r. Rada Nadzorcza ENEA S.A. wyraziła zgodę na:</w:t>
      </w:r>
    </w:p>
    <w:p w14:paraId="57A5B85E" w14:textId="46019C83" w:rsidR="002B7462" w:rsidRPr="00054634" w:rsidRDefault="002B7462" w:rsidP="00246581">
      <w:pPr>
        <w:pStyle w:val="Akapitzlist"/>
        <w:numPr>
          <w:ilvl w:val="0"/>
          <w:numId w:val="14"/>
        </w:numPr>
        <w:spacing w:after="120" w:line="276" w:lineRule="auto"/>
        <w:ind w:left="709" w:hanging="216"/>
        <w:jc w:val="both"/>
        <w:rPr>
          <w:rFonts w:ascii="Arial" w:hAnsi="Arial" w:cs="Arial"/>
          <w:sz w:val="17"/>
          <w:szCs w:val="17"/>
          <w:highlight w:val="yellow"/>
          <w:lang w:val="pl-PL"/>
        </w:rPr>
      </w:pPr>
      <w:r w:rsidRPr="00054634">
        <w:rPr>
          <w:rFonts w:ascii="Arial" w:hAnsi="Arial" w:cs="Arial"/>
          <w:sz w:val="17"/>
          <w:szCs w:val="17"/>
          <w:highlight w:val="yellow"/>
          <w:lang w:val="pl-PL"/>
        </w:rPr>
        <w:t xml:space="preserve">zawarcie przez Zarząd ENEA S.A. porozumienia (Porozumienie) ze spółką ENERGA S.A. oraz Elektrownia Ostrołęka Sp. z o.o. regulującego zasady współpracy stron w projekcie budowy Elektrowni Ostrołęka C, </w:t>
      </w:r>
      <w:r w:rsidRPr="00054634">
        <w:rPr>
          <w:rFonts w:ascii="Arial" w:hAnsi="Arial" w:cs="Arial"/>
          <w:sz w:val="17"/>
          <w:szCs w:val="17"/>
          <w:highlight w:val="yellow"/>
          <w:lang w:val="pl-PL"/>
        </w:rPr>
        <w:br/>
        <w:t xml:space="preserve">w tym rozwiązującego Umowę Inwestycyjną z 8 grudnia 2016 r. wraz z Aneksem nr 1/2018 do niej zawartym 26 marca 2018 r. oraz ograniczającego zaangażowanie finansowe dla realizacji Etapu Budowy przypadające na ENEA S.A. do kwoty w wysokości 1 </w:t>
      </w:r>
      <w:r w:rsidR="003E54A6" w:rsidRPr="00054634">
        <w:rPr>
          <w:rFonts w:ascii="Arial" w:hAnsi="Arial" w:cs="Arial"/>
          <w:sz w:val="17"/>
          <w:szCs w:val="17"/>
          <w:highlight w:val="yellow"/>
          <w:lang w:val="pl-PL"/>
        </w:rPr>
        <w:t>mld</w:t>
      </w:r>
      <w:r w:rsidRPr="00054634">
        <w:rPr>
          <w:rFonts w:ascii="Arial" w:hAnsi="Arial" w:cs="Arial"/>
          <w:sz w:val="17"/>
          <w:szCs w:val="17"/>
          <w:highlight w:val="yellow"/>
          <w:lang w:val="pl-PL"/>
        </w:rPr>
        <w:t xml:space="preserve"> zł,</w:t>
      </w:r>
    </w:p>
    <w:p w14:paraId="0B9EDB8C" w14:textId="5DCF2016" w:rsidR="002B7462" w:rsidRPr="00054634" w:rsidRDefault="002B7462" w:rsidP="00246581">
      <w:pPr>
        <w:pStyle w:val="Akapitzlist"/>
        <w:numPr>
          <w:ilvl w:val="0"/>
          <w:numId w:val="14"/>
        </w:numPr>
        <w:spacing w:after="120" w:line="276" w:lineRule="auto"/>
        <w:ind w:left="708" w:hanging="215"/>
        <w:contextualSpacing w:val="0"/>
        <w:jc w:val="both"/>
        <w:rPr>
          <w:rFonts w:ascii="Arial" w:hAnsi="Arial" w:cs="Arial"/>
          <w:sz w:val="17"/>
          <w:szCs w:val="17"/>
          <w:highlight w:val="yellow"/>
          <w:lang w:val="pl-PL"/>
        </w:rPr>
      </w:pPr>
      <w:r w:rsidRPr="00054634">
        <w:rPr>
          <w:rFonts w:ascii="Arial" w:hAnsi="Arial" w:cs="Arial"/>
          <w:sz w:val="17"/>
          <w:szCs w:val="17"/>
          <w:highlight w:val="yellow"/>
          <w:lang w:val="pl-PL"/>
        </w:rPr>
        <w:t xml:space="preserve">głosowanie przez przedstawiciela ENEA S.A. na Nadzwyczajnym Zgromadzeniu Wspólników spółki Elektrownia Ostrołęka </w:t>
      </w:r>
      <w:r w:rsidR="003C4461" w:rsidRPr="00054634">
        <w:rPr>
          <w:rFonts w:ascii="Arial" w:hAnsi="Arial" w:cs="Arial"/>
          <w:sz w:val="17"/>
          <w:szCs w:val="17"/>
          <w:highlight w:val="yellow"/>
          <w:lang w:val="pl-PL"/>
        </w:rPr>
        <w:t>S</w:t>
      </w:r>
      <w:r w:rsidRPr="00054634">
        <w:rPr>
          <w:rFonts w:ascii="Arial" w:hAnsi="Arial" w:cs="Arial"/>
          <w:sz w:val="17"/>
          <w:szCs w:val="17"/>
          <w:highlight w:val="yellow"/>
          <w:lang w:val="pl-PL"/>
        </w:rPr>
        <w:t xml:space="preserve">p. z o.o. za uchwałą o wyrażeniu zgody na wydanie Polecenia Rozpoczęcia Prac, </w:t>
      </w:r>
      <w:r w:rsidRPr="00054634">
        <w:rPr>
          <w:rFonts w:ascii="Arial" w:hAnsi="Arial" w:cs="Arial"/>
          <w:sz w:val="17"/>
          <w:szCs w:val="17"/>
          <w:highlight w:val="yellow"/>
          <w:lang w:val="pl-PL"/>
        </w:rPr>
        <w:br/>
        <w:t>z zastrzeżeniem, że dojdzie do wcześniejszego zawarcia Porozumienia przez wszystkie strony.</w:t>
      </w:r>
    </w:p>
    <w:p w14:paraId="685944D3" w14:textId="77777777" w:rsidR="002B7462" w:rsidRPr="002B7462" w:rsidRDefault="002B7462" w:rsidP="002B7462">
      <w:pPr>
        <w:spacing w:after="120" w:line="276" w:lineRule="auto"/>
        <w:ind w:firstLine="1"/>
        <w:jc w:val="both"/>
        <w:rPr>
          <w:rFonts w:cs="Arial"/>
          <w:sz w:val="17"/>
          <w:szCs w:val="17"/>
        </w:rPr>
      </w:pPr>
      <w:r w:rsidRPr="00054634">
        <w:rPr>
          <w:rFonts w:cs="Arial"/>
          <w:sz w:val="17"/>
          <w:szCs w:val="17"/>
          <w:highlight w:val="yellow"/>
        </w:rPr>
        <w:t>Porozumienie pomiędzy ENEA S.A., ENERGA S.A. oraz Elektrownia Ostrołęka Sp. z o.o., o którym mowa powyżej, zostało zawarte 28 grudnia 2018 r. Na mocy Porozumienia rozwiązaniu uległa Umowa Inwestycyjna z 8 grudnia 2016 r. wraz z Aneksem z 26 marca 2018 r.</w:t>
      </w:r>
    </w:p>
    <w:p w14:paraId="43B250FB" w14:textId="0A5FC70C" w:rsidR="002B7462" w:rsidRPr="002B7462" w:rsidRDefault="002B7462" w:rsidP="002B7462">
      <w:pPr>
        <w:spacing w:after="120" w:line="276" w:lineRule="auto"/>
        <w:jc w:val="both"/>
        <w:rPr>
          <w:rFonts w:cs="Arial"/>
          <w:sz w:val="17"/>
          <w:szCs w:val="17"/>
        </w:rPr>
      </w:pPr>
      <w:r w:rsidRPr="00054634">
        <w:rPr>
          <w:rFonts w:cs="Arial"/>
          <w:sz w:val="17"/>
          <w:szCs w:val="17"/>
          <w:highlight w:val="yellow"/>
        </w:rPr>
        <w:t xml:space="preserve">W treści Porozumienia określono nowe zasady współpracy, w tym strukturę finansowania Projektu, gdzie ENEA S.A. deklaruje zaangażowanie finansowe dla realizacji Etapu Budowy w wysokości 1 mld </w:t>
      </w:r>
      <w:r w:rsidR="003E54A6" w:rsidRPr="00054634">
        <w:rPr>
          <w:rFonts w:cs="Arial"/>
          <w:sz w:val="17"/>
          <w:szCs w:val="17"/>
          <w:highlight w:val="yellow"/>
        </w:rPr>
        <w:t>zł</w:t>
      </w:r>
      <w:r w:rsidRPr="00054634">
        <w:rPr>
          <w:rFonts w:cs="Arial"/>
          <w:sz w:val="17"/>
          <w:szCs w:val="17"/>
          <w:highlight w:val="yellow"/>
        </w:rPr>
        <w:t xml:space="preserve">, ENERGA S.A. w wysokości nie mniej niż 1 mld </w:t>
      </w:r>
      <w:r w:rsidR="003E54A6" w:rsidRPr="00054634">
        <w:rPr>
          <w:rFonts w:cs="Arial"/>
          <w:sz w:val="17"/>
          <w:szCs w:val="17"/>
          <w:highlight w:val="yellow"/>
        </w:rPr>
        <w:t>zł</w:t>
      </w:r>
      <w:r w:rsidRPr="00054634">
        <w:rPr>
          <w:rFonts w:cs="Arial"/>
          <w:sz w:val="17"/>
          <w:szCs w:val="17"/>
          <w:highlight w:val="yellow"/>
        </w:rPr>
        <w:t>, poza środkami już zaangażowanymi. Ponadto, Porozumienie przewiduje zaangażowanie innych inwestorów w pozostałym zakresie koniecznym do pokrycia nakładów finansowych Projektu.</w:t>
      </w:r>
      <w:r w:rsidRPr="002B7462">
        <w:rPr>
          <w:rFonts w:cs="Arial"/>
          <w:sz w:val="17"/>
          <w:szCs w:val="17"/>
        </w:rPr>
        <w:t xml:space="preserve"> </w:t>
      </w:r>
    </w:p>
    <w:p w14:paraId="2AD99077" w14:textId="77777777" w:rsidR="002B7462" w:rsidRPr="00054634" w:rsidRDefault="002B7462" w:rsidP="00893FD8">
      <w:pPr>
        <w:spacing w:after="0" w:line="276" w:lineRule="auto"/>
        <w:contextualSpacing/>
        <w:jc w:val="both"/>
        <w:rPr>
          <w:rFonts w:cs="Arial"/>
          <w:sz w:val="17"/>
          <w:szCs w:val="17"/>
          <w:highlight w:val="yellow"/>
        </w:rPr>
      </w:pPr>
      <w:r w:rsidRPr="00054634">
        <w:rPr>
          <w:rFonts w:cs="Arial"/>
          <w:sz w:val="17"/>
          <w:szCs w:val="17"/>
          <w:highlight w:val="yellow"/>
        </w:rPr>
        <w:t>Strony Porozumienia zamierzają między innymi:</w:t>
      </w:r>
    </w:p>
    <w:p w14:paraId="7787F28E" w14:textId="55CCF7DF" w:rsidR="002B7462" w:rsidRPr="00054634" w:rsidRDefault="002B7462" w:rsidP="00246581">
      <w:pPr>
        <w:pStyle w:val="Akapitzlist"/>
        <w:numPr>
          <w:ilvl w:val="0"/>
          <w:numId w:val="14"/>
        </w:numPr>
        <w:spacing w:after="120" w:line="276" w:lineRule="auto"/>
        <w:ind w:left="709" w:hanging="216"/>
        <w:jc w:val="both"/>
        <w:rPr>
          <w:rFonts w:ascii="Arial" w:hAnsi="Arial" w:cs="Arial"/>
          <w:sz w:val="17"/>
          <w:szCs w:val="17"/>
          <w:highlight w:val="yellow"/>
          <w:lang w:val="pl-PL"/>
        </w:rPr>
      </w:pPr>
      <w:r w:rsidRPr="00054634">
        <w:rPr>
          <w:rFonts w:ascii="Arial" w:hAnsi="Arial" w:cs="Arial"/>
          <w:sz w:val="17"/>
          <w:szCs w:val="17"/>
          <w:highlight w:val="yellow"/>
          <w:lang w:val="pl-PL"/>
        </w:rPr>
        <w:t>uzgodnić formę, harmonogram oraz warunki zaangażowania finansowego inwestora finansow</w:t>
      </w:r>
      <w:r w:rsidR="00054634" w:rsidRPr="00054634">
        <w:rPr>
          <w:rFonts w:ascii="Arial" w:hAnsi="Arial" w:cs="Arial"/>
          <w:sz w:val="17"/>
          <w:szCs w:val="17"/>
          <w:highlight w:val="yellow"/>
          <w:lang w:val="pl-PL"/>
        </w:rPr>
        <w:t xml:space="preserve">ego </w:t>
      </w:r>
      <w:r w:rsidR="00054634" w:rsidRPr="00054634">
        <w:rPr>
          <w:rFonts w:ascii="Arial" w:hAnsi="Arial" w:cs="Arial"/>
          <w:sz w:val="17"/>
          <w:szCs w:val="17"/>
          <w:highlight w:val="yellow"/>
          <w:lang w:val="pl-PL"/>
        </w:rPr>
        <w:br/>
        <w:t>oraz/lub innych inwestorów,</w:t>
      </w:r>
    </w:p>
    <w:p w14:paraId="35711CCF" w14:textId="5C01679D" w:rsidR="002B7462" w:rsidRPr="00054634" w:rsidRDefault="00054634" w:rsidP="00246581">
      <w:pPr>
        <w:pStyle w:val="Akapitzlist"/>
        <w:numPr>
          <w:ilvl w:val="0"/>
          <w:numId w:val="14"/>
        </w:numPr>
        <w:spacing w:after="120" w:line="276" w:lineRule="auto"/>
        <w:ind w:left="708" w:hanging="215"/>
        <w:jc w:val="both"/>
        <w:rPr>
          <w:rFonts w:ascii="Arial" w:hAnsi="Arial" w:cs="Arial"/>
          <w:sz w:val="17"/>
          <w:szCs w:val="17"/>
          <w:highlight w:val="yellow"/>
          <w:lang w:val="pl-PL"/>
        </w:rPr>
      </w:pPr>
      <w:r w:rsidRPr="00054634">
        <w:rPr>
          <w:rFonts w:ascii="Arial" w:hAnsi="Arial" w:cs="Arial"/>
          <w:sz w:val="17"/>
          <w:szCs w:val="17"/>
          <w:highlight w:val="yellow"/>
          <w:lang w:val="pl-PL"/>
        </w:rPr>
        <w:t>zawrzeć nową umowę inwestycyjną,</w:t>
      </w:r>
    </w:p>
    <w:p w14:paraId="4F6B0857" w14:textId="228011FD" w:rsidR="002B7462" w:rsidRPr="00054634" w:rsidRDefault="00054634" w:rsidP="00246581">
      <w:pPr>
        <w:pStyle w:val="Akapitzlist"/>
        <w:numPr>
          <w:ilvl w:val="0"/>
          <w:numId w:val="14"/>
        </w:numPr>
        <w:spacing w:after="120" w:line="276" w:lineRule="auto"/>
        <w:ind w:left="708" w:hanging="215"/>
        <w:jc w:val="both"/>
        <w:rPr>
          <w:rFonts w:ascii="Arial" w:hAnsi="Arial" w:cs="Arial"/>
          <w:sz w:val="17"/>
          <w:szCs w:val="17"/>
          <w:highlight w:val="yellow"/>
          <w:lang w:val="pl-PL"/>
        </w:rPr>
      </w:pPr>
      <w:r>
        <w:rPr>
          <w:rFonts w:ascii="Arial" w:hAnsi="Arial" w:cs="Arial"/>
          <w:sz w:val="17"/>
          <w:szCs w:val="17"/>
          <w:highlight w:val="yellow"/>
          <w:lang w:val="pl-PL"/>
        </w:rPr>
        <w:t>uzgodnić zasady udzielenia s</w:t>
      </w:r>
      <w:r w:rsidR="002B7462" w:rsidRPr="00054634">
        <w:rPr>
          <w:rFonts w:ascii="Arial" w:hAnsi="Arial" w:cs="Arial"/>
          <w:sz w:val="17"/>
          <w:szCs w:val="17"/>
          <w:highlight w:val="yellow"/>
          <w:lang w:val="pl-PL"/>
        </w:rPr>
        <w:t>półce przez kredytodawców kredytów niezbędnych dla ukończenia Etapu Budowy w sposób nie naruszający zobowiązań przyjętych przez ENEA S.A. i ENERGA S.A. w ramach finansowania zewnętrznego (tzw. financial covenants).</w:t>
      </w:r>
    </w:p>
    <w:p w14:paraId="582BD4F6" w14:textId="77777777" w:rsidR="002B7462" w:rsidRPr="002B7462" w:rsidRDefault="002B7462" w:rsidP="002B7462">
      <w:pPr>
        <w:pStyle w:val="jquery-typographer"/>
        <w:spacing w:before="0" w:beforeAutospacing="0" w:after="120" w:afterAutospacing="0" w:line="276" w:lineRule="auto"/>
        <w:jc w:val="both"/>
        <w:rPr>
          <w:rFonts w:ascii="Arial" w:hAnsi="Arial" w:cs="Arial"/>
          <w:sz w:val="17"/>
          <w:szCs w:val="17"/>
          <w:lang w:eastAsia="en-US"/>
        </w:rPr>
      </w:pPr>
      <w:r w:rsidRPr="00054634">
        <w:rPr>
          <w:rFonts w:ascii="Arial" w:hAnsi="Arial" w:cs="Arial"/>
          <w:sz w:val="17"/>
          <w:szCs w:val="17"/>
          <w:highlight w:val="yellow"/>
          <w:lang w:eastAsia="en-US"/>
        </w:rPr>
        <w:t>Zawarcie Porozumienia stanowiło warunek wydania przez ENEA S.A. zgody na wydanie Polecenia Rozpoczęcia Prac (NTP) dla generalnego wykonawcy.</w:t>
      </w:r>
      <w:r w:rsidRPr="002B7462">
        <w:rPr>
          <w:rFonts w:ascii="Arial" w:hAnsi="Arial" w:cs="Arial"/>
          <w:sz w:val="17"/>
          <w:szCs w:val="17"/>
          <w:lang w:eastAsia="en-US"/>
        </w:rPr>
        <w:t xml:space="preserve"> </w:t>
      </w:r>
    </w:p>
    <w:p w14:paraId="2495B5AA" w14:textId="77777777" w:rsidR="002B7462" w:rsidRPr="00054634" w:rsidRDefault="002B7462" w:rsidP="002B7462">
      <w:pPr>
        <w:spacing w:after="120" w:line="276" w:lineRule="auto"/>
        <w:jc w:val="both"/>
        <w:rPr>
          <w:rFonts w:cs="Arial"/>
          <w:sz w:val="17"/>
          <w:szCs w:val="17"/>
          <w:highlight w:val="yellow"/>
        </w:rPr>
      </w:pPr>
      <w:r w:rsidRPr="00054634">
        <w:rPr>
          <w:rFonts w:cs="Arial"/>
          <w:sz w:val="17"/>
          <w:szCs w:val="17"/>
          <w:highlight w:val="yellow"/>
        </w:rPr>
        <w:t xml:space="preserve">28 grudnia 2018 r. Nadzwyczajne Zgromadzenie Wspólników Elektrownia Ostrołęka Sp. z o.o. wyraziło zgodę </w:t>
      </w:r>
      <w:r w:rsidRPr="00054634">
        <w:rPr>
          <w:rFonts w:cs="Arial"/>
          <w:sz w:val="17"/>
          <w:szCs w:val="17"/>
          <w:highlight w:val="yellow"/>
        </w:rPr>
        <w:br/>
        <w:t>na wydanie Polecenia Rozpoczęcia Prac dla Generalnego Wykonawcy – Konsorcjum GE Power Sp. z o.o. – Lider Konsorcjum oraz ALSTOM Power Systems S.A.S.</w:t>
      </w:r>
    </w:p>
    <w:p w14:paraId="1E66FB80" w14:textId="77777777" w:rsidR="002B7462" w:rsidRPr="00054634" w:rsidRDefault="002B7462" w:rsidP="002B7462">
      <w:pPr>
        <w:spacing w:after="120" w:line="276" w:lineRule="auto"/>
        <w:jc w:val="both"/>
        <w:rPr>
          <w:rFonts w:cs="Arial"/>
          <w:sz w:val="17"/>
          <w:szCs w:val="17"/>
          <w:highlight w:val="yellow"/>
        </w:rPr>
      </w:pPr>
      <w:r w:rsidRPr="00054634">
        <w:rPr>
          <w:rFonts w:cs="Arial"/>
          <w:sz w:val="17"/>
          <w:szCs w:val="17"/>
          <w:highlight w:val="yellow"/>
        </w:rPr>
        <w:t xml:space="preserve">Zarząd Elektrownia Ostrołęka Sp. z o.o. 28 grudnia 2018 r. wydał Polecenie Rozpoczęcia Prac związanych z budową Elektrowni Ostrołęka C dla Generalnego Wykonawcy – Konsorcjum GE Power Sp. z o.o. – Lider Konsorcjum </w:t>
      </w:r>
      <w:r w:rsidRPr="00054634">
        <w:rPr>
          <w:rFonts w:cs="Arial"/>
          <w:sz w:val="17"/>
          <w:szCs w:val="17"/>
          <w:highlight w:val="yellow"/>
        </w:rPr>
        <w:br/>
        <w:t>oraz ALSTOM Power Systems S.A.S.</w:t>
      </w:r>
    </w:p>
    <w:p w14:paraId="6FCB0E93" w14:textId="77777777" w:rsidR="002B7462" w:rsidRPr="002B7462" w:rsidRDefault="002B7462" w:rsidP="002B7462">
      <w:pPr>
        <w:spacing w:after="120" w:line="276" w:lineRule="auto"/>
        <w:jc w:val="both"/>
        <w:rPr>
          <w:rFonts w:eastAsia="Calibri" w:cs="Arial"/>
          <w:sz w:val="17"/>
          <w:szCs w:val="17"/>
        </w:rPr>
      </w:pPr>
      <w:r w:rsidRPr="00054634">
        <w:rPr>
          <w:rFonts w:eastAsia="Calibri" w:cs="Arial"/>
          <w:sz w:val="17"/>
          <w:szCs w:val="17"/>
          <w:highlight w:val="yellow"/>
        </w:rPr>
        <w:t>W związku z wydaniem NTP dla Generalnego Wykonawcy – mając na uwadze, że zgodnie z zapisami Porozumienia, druga rata zaliczki zostanie pokryta w równych częściach przez ENEA S.A. i Energa S.A. – w celu wypłacenia Wykonawcy drugiej raty zaliczki, Nadzwyczajne Zgromadzenie Wspólników Elektrownia Ostrołęka Sp. z o.o. 4 stycznia 2019 r. podjęło uchwałę o podwyższeniu kapitału zakładowego spółki o kwotę 361 382 tys. zł.</w:t>
      </w:r>
      <w:r w:rsidRPr="002B7462">
        <w:rPr>
          <w:rFonts w:eastAsia="Calibri" w:cs="Arial"/>
          <w:sz w:val="17"/>
          <w:szCs w:val="17"/>
        </w:rPr>
        <w:t xml:space="preserve"> </w:t>
      </w:r>
    </w:p>
    <w:p w14:paraId="5BFB1CA1" w14:textId="77777777" w:rsidR="002B7462" w:rsidRPr="002B7462" w:rsidRDefault="002B7462" w:rsidP="002B7462">
      <w:pPr>
        <w:spacing w:after="120" w:line="276" w:lineRule="auto"/>
        <w:jc w:val="both"/>
        <w:rPr>
          <w:rFonts w:eastAsia="Calibri" w:cs="Arial"/>
          <w:sz w:val="17"/>
          <w:szCs w:val="17"/>
        </w:rPr>
      </w:pPr>
      <w:r w:rsidRPr="00875F22">
        <w:rPr>
          <w:rFonts w:eastAsia="Calibri" w:cs="Arial"/>
          <w:sz w:val="17"/>
          <w:szCs w:val="17"/>
          <w:highlight w:val="yellow"/>
        </w:rPr>
        <w:t xml:space="preserve">ENEA S.A. objęła 3 613 821 udziałów w kapitale zakładowym o łącznej wartości nominalnej 180 691 tys. zł, wnosząc </w:t>
      </w:r>
      <w:r w:rsidRPr="00875F22">
        <w:rPr>
          <w:rFonts w:eastAsia="Calibri" w:cs="Arial"/>
          <w:sz w:val="17"/>
          <w:szCs w:val="17"/>
          <w:highlight w:val="yellow"/>
        </w:rPr>
        <w:br/>
        <w:t>4 stycznia 2019 r. wkład pieniężny na konto spółki celowej. 1 marca 2019 r. podwyższenie kapitału zakładowego zostało zarejestrowane w KRS.</w:t>
      </w:r>
    </w:p>
    <w:p w14:paraId="4B8636D0" w14:textId="77777777" w:rsidR="002B7462" w:rsidRPr="002B7462" w:rsidRDefault="002B7462" w:rsidP="002B7462">
      <w:pPr>
        <w:spacing w:after="120" w:line="276" w:lineRule="auto"/>
        <w:jc w:val="both"/>
        <w:rPr>
          <w:rFonts w:eastAsia="Calibri" w:cs="Arial"/>
          <w:sz w:val="17"/>
          <w:szCs w:val="17"/>
        </w:rPr>
      </w:pPr>
      <w:r w:rsidRPr="00875F22">
        <w:rPr>
          <w:rFonts w:eastAsia="Calibri" w:cs="Arial"/>
          <w:sz w:val="17"/>
          <w:szCs w:val="17"/>
          <w:highlight w:val="yellow"/>
        </w:rPr>
        <w:t>7 stycznia 2019 r. ENEA S.A. oraz Energa S.A. i PGE Polska Grupa Energetyczna S.A. (PGE) rozpoczęły rozmowy mogące skutkować zaangażowaniem PGE w projekt budowy Elektrowni Ostrołęka C, który realizowany jest obecnie przez ENEA S.A. i Energa S.A.</w:t>
      </w:r>
    </w:p>
    <w:p w14:paraId="76F199BC" w14:textId="1190DDD8" w:rsidR="002B7462" w:rsidRPr="002B7462" w:rsidRDefault="002B7462" w:rsidP="002B7462">
      <w:pPr>
        <w:spacing w:after="120" w:line="276" w:lineRule="auto"/>
        <w:jc w:val="both"/>
        <w:rPr>
          <w:rFonts w:cs="Arial"/>
          <w:color w:val="000000"/>
          <w:sz w:val="17"/>
          <w:szCs w:val="17"/>
        </w:rPr>
      </w:pPr>
      <w:r w:rsidRPr="00875F22">
        <w:rPr>
          <w:rFonts w:cs="Arial"/>
          <w:sz w:val="17"/>
          <w:szCs w:val="17"/>
          <w:highlight w:val="yellow"/>
        </w:rPr>
        <w:t>Od 29 stycznia 2019 r. na podstawie punktu 1.7 Porozumienia, o którym mowa powyżej</w:t>
      </w:r>
      <w:r w:rsidR="00875F22" w:rsidRPr="00875F22">
        <w:rPr>
          <w:rFonts w:cs="Arial"/>
          <w:sz w:val="17"/>
          <w:szCs w:val="17"/>
          <w:highlight w:val="yellow"/>
        </w:rPr>
        <w:t>,</w:t>
      </w:r>
      <w:r w:rsidRPr="00875F22">
        <w:rPr>
          <w:rFonts w:cs="Arial"/>
          <w:sz w:val="17"/>
          <w:szCs w:val="17"/>
          <w:highlight w:val="yellow"/>
        </w:rPr>
        <w:t xml:space="preserve"> Strony przystąpiły do realizacji starań w celu dostosowania warunków umowy z Generalnym Wykonawcą do aktualnego statusu Projektu</w:t>
      </w:r>
      <w:r w:rsidRPr="00875F22">
        <w:rPr>
          <w:rFonts w:cs="Arial"/>
          <w:color w:val="000000"/>
          <w:sz w:val="17"/>
          <w:szCs w:val="17"/>
          <w:highlight w:val="yellow"/>
        </w:rPr>
        <w:t>.</w:t>
      </w:r>
    </w:p>
    <w:p w14:paraId="2DA3A8C6" w14:textId="0C71A02C" w:rsidR="002B7462" w:rsidRPr="002B7462" w:rsidRDefault="002B7462" w:rsidP="002B7462">
      <w:pPr>
        <w:spacing w:after="120" w:line="276" w:lineRule="auto"/>
        <w:jc w:val="both"/>
        <w:rPr>
          <w:rFonts w:cs="Arial"/>
          <w:sz w:val="17"/>
          <w:szCs w:val="17"/>
          <w:lang w:eastAsia="pl-PL"/>
        </w:rPr>
      </w:pPr>
      <w:r w:rsidRPr="00FD0833">
        <w:rPr>
          <w:rFonts w:cs="Arial"/>
          <w:sz w:val="17"/>
          <w:szCs w:val="17"/>
          <w:highlight w:val="yellow"/>
          <w:lang w:eastAsia="pl-PL"/>
        </w:rPr>
        <w:t>30 kwietnia 2019 r. ENEA S.A. zawarła porozumienie ("Porozumienie") z Energa S.A. w sprawie finasowania projektu budowy nowego bloku węglowego – planowanej elektrowni Ostrołęka C w Ostrołęce o mocy 1.000 MW brutto ("Projekt"). Na mocy Porozumienia ENEA S.A. oraz Energa S.A. postanowiły uszczegółowić zasady finansowania Projektu, które były wstępnie uzgodnione w porozumieniu zawartym między ENEA S.A., Elektrownią Ostrołęka Sp. z o.o. ("spółka") i Energa S.A. 28 grudnia 2018 r.</w:t>
      </w:r>
      <w:r w:rsidRPr="002B7462">
        <w:rPr>
          <w:rFonts w:cs="Arial"/>
          <w:sz w:val="17"/>
          <w:szCs w:val="17"/>
          <w:lang w:eastAsia="pl-PL"/>
        </w:rPr>
        <w:t xml:space="preserve"> </w:t>
      </w:r>
    </w:p>
    <w:p w14:paraId="7A8E87EC" w14:textId="77777777" w:rsidR="002B7462" w:rsidRPr="00FD0833" w:rsidRDefault="002B7462" w:rsidP="002B7462">
      <w:pPr>
        <w:spacing w:after="120" w:line="276" w:lineRule="auto"/>
        <w:jc w:val="both"/>
        <w:rPr>
          <w:rFonts w:cs="Arial"/>
          <w:sz w:val="17"/>
          <w:szCs w:val="17"/>
          <w:highlight w:val="yellow"/>
          <w:lang w:eastAsia="pl-PL"/>
        </w:rPr>
      </w:pPr>
      <w:r w:rsidRPr="00FD0833">
        <w:rPr>
          <w:rFonts w:cs="Arial"/>
          <w:sz w:val="17"/>
          <w:szCs w:val="17"/>
          <w:highlight w:val="yellow"/>
          <w:lang w:eastAsia="pl-PL"/>
        </w:rPr>
        <w:t xml:space="preserve">W Porozumieniu ENEA S.A. zobowiązała się zapewnić spółce nakłady finansowe na realizację Projektu w kwocie </w:t>
      </w:r>
      <w:r w:rsidRPr="00FD0833">
        <w:rPr>
          <w:rFonts w:cs="Arial"/>
          <w:sz w:val="17"/>
          <w:szCs w:val="17"/>
          <w:highlight w:val="yellow"/>
          <w:lang w:eastAsia="pl-PL"/>
        </w:rPr>
        <w:br/>
        <w:t xml:space="preserve">819 mln zł od stycznia 2021 r. w ramach zadeklarowanego w porozumieniu z 28 grudnia 2018 r. zaangażowania finansowego w wysokości 1 mld zł uwzględniając środki finansowe już przekazane spółce na potrzeby wypłaty zaliczki dla generalnego wykonawcy bloku w kwocie około 181 mln zł. Przy czym, jeżeli ENEA S.A. nie zawrze z Energa S.A. do 31 grudnia 2020 r. nowej Umowy Wspólników / Umowy Inwestycyjnej, ENEA S.A. w terminach określonych w Porozumieniu w ramach limitu 819 mln zł będzie zobowiązana do zwrotu Energa S.A. połowy nakładów finansowych w wysokości, które Energa S.A. samodzielnie zapewni spółce w tym okresie. </w:t>
      </w:r>
    </w:p>
    <w:p w14:paraId="49015A53" w14:textId="281D3990" w:rsidR="002B7462" w:rsidRPr="002B7462" w:rsidRDefault="002B7462" w:rsidP="002B7462">
      <w:pPr>
        <w:spacing w:after="120" w:line="276" w:lineRule="auto"/>
        <w:jc w:val="both"/>
        <w:rPr>
          <w:rFonts w:cs="Arial"/>
          <w:sz w:val="17"/>
          <w:szCs w:val="17"/>
          <w:lang w:eastAsia="pl-PL"/>
        </w:rPr>
      </w:pPr>
      <w:r w:rsidRPr="00FD0833">
        <w:rPr>
          <w:rFonts w:cs="Arial"/>
          <w:sz w:val="17"/>
          <w:szCs w:val="17"/>
          <w:highlight w:val="yellow"/>
          <w:lang w:eastAsia="pl-PL"/>
        </w:rPr>
        <w:t>Jeżeli w terminie wynikającym z ustalonego harmonogramu odpowiednio ENEA S.A. lub Energa S.A. nie zapewnią spółce – ze swojej winy – środków pieniężnych w sposób inny niż</w:t>
      </w:r>
      <w:r w:rsidR="00FD0833" w:rsidRPr="00FD0833">
        <w:rPr>
          <w:rFonts w:cs="Arial"/>
          <w:sz w:val="17"/>
          <w:szCs w:val="17"/>
          <w:highlight w:val="yellow"/>
          <w:lang w:eastAsia="pl-PL"/>
        </w:rPr>
        <w:t xml:space="preserve"> </w:t>
      </w:r>
      <w:r w:rsidRPr="00FD0833">
        <w:rPr>
          <w:rFonts w:cs="Arial"/>
          <w:sz w:val="17"/>
          <w:szCs w:val="17"/>
          <w:highlight w:val="yellow"/>
          <w:lang w:eastAsia="pl-PL"/>
        </w:rPr>
        <w:t>w szczególności w</w:t>
      </w:r>
      <w:r w:rsidR="00FD0833" w:rsidRPr="00FD0833">
        <w:rPr>
          <w:rFonts w:cs="Arial"/>
          <w:sz w:val="17"/>
          <w:szCs w:val="17"/>
          <w:highlight w:val="yellow"/>
          <w:lang w:eastAsia="pl-PL"/>
        </w:rPr>
        <w:t xml:space="preserve"> </w:t>
      </w:r>
      <w:r w:rsidRPr="00FD0833">
        <w:rPr>
          <w:rFonts w:cs="Arial"/>
          <w:sz w:val="17"/>
          <w:szCs w:val="17"/>
          <w:highlight w:val="yellow"/>
          <w:lang w:eastAsia="pl-PL"/>
        </w:rPr>
        <w:t xml:space="preserve">drodze udzielenia pożyczki </w:t>
      </w:r>
      <w:r w:rsidRPr="00FD0833">
        <w:rPr>
          <w:rFonts w:cs="Arial"/>
          <w:sz w:val="17"/>
          <w:szCs w:val="17"/>
          <w:highlight w:val="yellow"/>
          <w:lang w:eastAsia="pl-PL"/>
        </w:rPr>
        <w:br/>
        <w:t>lub objęcia udziałów, odpowiednio ENEA S.A. lub Energa S.A. będą zobowiązane do zapłaty wynikającej z harmonogramu kwoty pieniężnej na rachunek spółki. Porozumienie zawiera również postanowienie zabezpieczające ENEA S.A. przed roszczeniami spółki o zwrot kwot finansowania Projektu, które zostały zwrócone bezpośrednio na rzecz Energa S.A. w związku z udostępnionym przez nią finansowaniem w okresie przed dniem zawarcia nowej Umowy Wspólników / Umowy Inwestycyjnej.</w:t>
      </w:r>
    </w:p>
    <w:p w14:paraId="53F30A14" w14:textId="18E6179E" w:rsidR="002B7462" w:rsidRPr="002B7462" w:rsidRDefault="002B7462" w:rsidP="002B7462">
      <w:pPr>
        <w:spacing w:after="120" w:line="276" w:lineRule="auto"/>
        <w:jc w:val="both"/>
        <w:rPr>
          <w:rFonts w:cs="Arial"/>
          <w:sz w:val="17"/>
          <w:szCs w:val="17"/>
          <w:lang w:eastAsia="pl-PL"/>
        </w:rPr>
      </w:pPr>
      <w:r w:rsidRPr="00FD0833">
        <w:rPr>
          <w:rFonts w:cs="Arial"/>
          <w:sz w:val="17"/>
          <w:szCs w:val="17"/>
          <w:highlight w:val="yellow"/>
          <w:lang w:eastAsia="pl-PL"/>
        </w:rPr>
        <w:t>Strony Porozumienia zobowiązały się, że w innych umowach dotyczących Projektu zostaną określone zasady ich partycypacji w ryzykach Projektu, zasady udziału w zyskach i</w:t>
      </w:r>
      <w:r w:rsidR="00FD0833" w:rsidRPr="00FD0833">
        <w:rPr>
          <w:rFonts w:cs="Arial"/>
          <w:sz w:val="17"/>
          <w:szCs w:val="17"/>
          <w:highlight w:val="yellow"/>
          <w:lang w:eastAsia="pl-PL"/>
        </w:rPr>
        <w:t xml:space="preserve"> </w:t>
      </w:r>
      <w:r w:rsidRPr="00FD0833">
        <w:rPr>
          <w:rFonts w:cs="Arial"/>
          <w:sz w:val="17"/>
          <w:szCs w:val="17"/>
          <w:highlight w:val="yellow"/>
          <w:lang w:eastAsia="pl-PL"/>
        </w:rPr>
        <w:t>stratach oraz reguły ładu korporacyjnego, które zagwarantują prawa i obowiązki proporcjonalne do ich zaangażowania w Projekt.</w:t>
      </w:r>
    </w:p>
    <w:p w14:paraId="25364F54" w14:textId="558F6880" w:rsidR="00DC053D" w:rsidRPr="002B7462" w:rsidRDefault="002B7462" w:rsidP="00EB0F52">
      <w:pPr>
        <w:widowControl w:val="0"/>
        <w:spacing w:after="120" w:line="276" w:lineRule="auto"/>
        <w:jc w:val="both"/>
        <w:rPr>
          <w:rFonts w:eastAsia="Calibri" w:cs="Arial"/>
          <w:sz w:val="17"/>
          <w:szCs w:val="17"/>
        </w:rPr>
      </w:pPr>
      <w:r w:rsidRPr="00FD0833">
        <w:rPr>
          <w:rFonts w:cs="Arial"/>
          <w:sz w:val="17"/>
          <w:szCs w:val="17"/>
          <w:highlight w:val="yellow"/>
        </w:rPr>
        <w:t>30 września 2019 r. w związku z wykonaniem zobowiązania wynikającego z Porozumienia</w:t>
      </w:r>
      <w:r w:rsidR="00FD0833">
        <w:rPr>
          <w:rFonts w:cs="Arial"/>
          <w:sz w:val="17"/>
          <w:szCs w:val="17"/>
          <w:highlight w:val="yellow"/>
        </w:rPr>
        <w:t>,</w:t>
      </w:r>
      <w:r w:rsidRPr="00FD0833">
        <w:rPr>
          <w:rFonts w:cs="Arial"/>
          <w:sz w:val="17"/>
          <w:szCs w:val="17"/>
          <w:highlight w:val="yellow"/>
        </w:rPr>
        <w:t xml:space="preserve"> ENEA S.A. zawarła </w:t>
      </w:r>
      <w:r w:rsidRPr="00FD0833">
        <w:rPr>
          <w:rFonts w:cs="Arial"/>
          <w:sz w:val="17"/>
          <w:szCs w:val="17"/>
          <w:highlight w:val="yellow"/>
        </w:rPr>
        <w:br/>
        <w:t xml:space="preserve">z ENERGA S.A. umowę cesji praw z umowy pożyczki udzielonej Elektrownia Ostrołęka Sp. z o.o. przez Energa S.A. </w:t>
      </w:r>
      <w:r w:rsidRPr="00FD0833">
        <w:rPr>
          <w:rFonts w:cs="Arial"/>
          <w:sz w:val="17"/>
          <w:szCs w:val="17"/>
          <w:highlight w:val="yellow"/>
        </w:rPr>
        <w:br/>
        <w:t xml:space="preserve">z 17 lipca 2019 r. Jednocześnie w tym samym dniu ENEA S.A. wykonała zobowiązanie wynikające z Porozumienia </w:t>
      </w:r>
      <w:r w:rsidRPr="00FD0833">
        <w:rPr>
          <w:rFonts w:cs="Arial"/>
          <w:sz w:val="17"/>
          <w:szCs w:val="17"/>
          <w:highlight w:val="yellow"/>
        </w:rPr>
        <w:br/>
        <w:t xml:space="preserve">do zwrotu Energa S.A. połowy nakładów finansowych w wysokości, które Energa S.A. samodzielnie zapewniła </w:t>
      </w:r>
      <w:r w:rsidR="00FD0833" w:rsidRPr="00FD0833">
        <w:rPr>
          <w:rFonts w:cs="Arial"/>
          <w:sz w:val="17"/>
          <w:szCs w:val="17"/>
          <w:highlight w:val="yellow"/>
        </w:rPr>
        <w:t>s</w:t>
      </w:r>
      <w:r w:rsidRPr="00FD0833">
        <w:rPr>
          <w:rFonts w:cs="Arial"/>
          <w:sz w:val="17"/>
          <w:szCs w:val="17"/>
          <w:highlight w:val="yellow"/>
        </w:rPr>
        <w:t xml:space="preserve">półce </w:t>
      </w:r>
      <w:r w:rsidRPr="00FD0833">
        <w:rPr>
          <w:rFonts w:cs="Arial"/>
          <w:sz w:val="17"/>
          <w:szCs w:val="17"/>
          <w:highlight w:val="yellow"/>
        </w:rPr>
        <w:br/>
        <w:t>w okresie od dnia zawarcia Porozumienia</w:t>
      </w:r>
      <w:r w:rsidR="00FD0833" w:rsidRPr="00FD0833">
        <w:rPr>
          <w:rFonts w:cs="Arial"/>
          <w:sz w:val="17"/>
          <w:szCs w:val="17"/>
          <w:highlight w:val="yellow"/>
        </w:rPr>
        <w:t>,</w:t>
      </w:r>
      <w:r w:rsidRPr="00FD0833">
        <w:rPr>
          <w:rFonts w:cs="Arial"/>
          <w:sz w:val="17"/>
          <w:szCs w:val="17"/>
          <w:highlight w:val="yellow"/>
        </w:rPr>
        <w:t xml:space="preserve"> tj. w kwocie 29 000 tys. zł</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33E71" w:rsidRPr="00DC053D" w14:paraId="5AB56B0A" w14:textId="77777777" w:rsidTr="008D4BCA">
        <w:tc>
          <w:tcPr>
            <w:tcW w:w="9062" w:type="dxa"/>
            <w:tcBorders>
              <w:top w:val="double" w:sz="6" w:space="0" w:color="003087"/>
            </w:tcBorders>
          </w:tcPr>
          <w:p w14:paraId="1114816A" w14:textId="77777777" w:rsidR="00033E71" w:rsidRPr="00672875" w:rsidRDefault="00033E71" w:rsidP="00033E71">
            <w:pPr>
              <w:widowControl w:val="0"/>
              <w:spacing w:line="276" w:lineRule="auto"/>
              <w:jc w:val="both"/>
              <w:rPr>
                <w:b/>
                <w:color w:val="003087"/>
                <w:sz w:val="8"/>
                <w:szCs w:val="17"/>
              </w:rPr>
            </w:pPr>
          </w:p>
        </w:tc>
      </w:tr>
    </w:tbl>
    <w:p w14:paraId="74E926BF" w14:textId="65CE3545" w:rsidR="00EC5671" w:rsidRPr="00672875" w:rsidRDefault="00EC5671" w:rsidP="00EB0F52">
      <w:pPr>
        <w:widowControl w:val="0"/>
        <w:spacing w:before="120" w:after="120" w:line="276" w:lineRule="auto"/>
        <w:jc w:val="both"/>
        <w:rPr>
          <w:b/>
          <w:color w:val="003087"/>
          <w:sz w:val="17"/>
          <w:szCs w:val="17"/>
        </w:rPr>
      </w:pPr>
      <w:r w:rsidRPr="00EB0F52">
        <w:rPr>
          <w:b/>
          <w:color w:val="003087"/>
          <w:sz w:val="17"/>
          <w:szCs w:val="17"/>
          <w:highlight w:val="yellow"/>
        </w:rPr>
        <w:t>Dokapitalizowanie Polskiej Grupy Górniczej S.A.</w:t>
      </w:r>
    </w:p>
    <w:p w14:paraId="2FB21D28" w14:textId="113026A9" w:rsidR="004C76D4" w:rsidRPr="00672875" w:rsidRDefault="00EB0F52" w:rsidP="00BB0A1E">
      <w:pPr>
        <w:widowControl w:val="0"/>
        <w:spacing w:after="360" w:line="276" w:lineRule="auto"/>
        <w:jc w:val="both"/>
        <w:rPr>
          <w:rFonts w:cs="Arial"/>
          <w:sz w:val="16"/>
          <w:szCs w:val="17"/>
        </w:rPr>
      </w:pPr>
      <w:r w:rsidRPr="00EB0F52">
        <w:rPr>
          <w:rFonts w:cs="Arial"/>
          <w:sz w:val="17"/>
          <w:szCs w:val="17"/>
          <w:highlight w:val="yellow"/>
        </w:rPr>
        <w:t>…</w:t>
      </w:r>
      <w:r w:rsidR="00EC5671" w:rsidRPr="00672875">
        <w:rPr>
          <w:rFonts w:cs="Arial"/>
          <w:sz w:val="17"/>
          <w:szCs w:val="17"/>
        </w:rPr>
        <w:t xml:space="preserve"> </w:t>
      </w:r>
    </w:p>
    <w:tbl>
      <w:tblPr>
        <w:tblW w:w="0" w:type="auto"/>
        <w:tblLook w:val="04A0" w:firstRow="1" w:lastRow="0" w:firstColumn="1" w:lastColumn="0" w:noHBand="0" w:noVBand="1"/>
      </w:tblPr>
      <w:tblGrid>
        <w:gridCol w:w="9062"/>
      </w:tblGrid>
      <w:tr w:rsidR="004C76D4" w:rsidRPr="006E42E6" w14:paraId="51A4526D" w14:textId="77777777" w:rsidTr="002E63DA">
        <w:tc>
          <w:tcPr>
            <w:tcW w:w="9062" w:type="dxa"/>
            <w:tcBorders>
              <w:top w:val="single" w:sz="12" w:space="0" w:color="003087"/>
              <w:bottom w:val="single" w:sz="12" w:space="0" w:color="003087"/>
            </w:tcBorders>
          </w:tcPr>
          <w:p w14:paraId="5F155D2C" w14:textId="5EAE8E4D" w:rsidR="004C76D4" w:rsidRPr="006E42E6" w:rsidRDefault="004C76D4" w:rsidP="00246581">
            <w:pPr>
              <w:pStyle w:val="Nagwek2"/>
              <w:numPr>
                <w:ilvl w:val="0"/>
                <w:numId w:val="2"/>
              </w:numPr>
              <w:rPr>
                <w:sz w:val="17"/>
                <w:szCs w:val="17"/>
              </w:rPr>
            </w:pPr>
            <w:bookmarkStart w:id="209" w:name="_Toc29473680"/>
            <w:r w:rsidRPr="006E42E6">
              <w:rPr>
                <w:sz w:val="17"/>
                <w:szCs w:val="17"/>
              </w:rPr>
              <w:t>Prawa do emisji CO</w:t>
            </w:r>
            <w:r w:rsidRPr="006E42E6">
              <w:rPr>
                <w:sz w:val="17"/>
                <w:szCs w:val="17"/>
                <w:vertAlign w:val="subscript"/>
              </w:rPr>
              <w:t>2</w:t>
            </w:r>
            <w:bookmarkEnd w:id="209"/>
          </w:p>
        </w:tc>
      </w:tr>
    </w:tbl>
    <w:p w14:paraId="27FAF997" w14:textId="77777777" w:rsidR="004C76D4" w:rsidRPr="006E42E6" w:rsidRDefault="004C76D4" w:rsidP="00033E71">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4C76D4" w:rsidRPr="006E42E6" w14:paraId="2B26E998" w14:textId="77777777" w:rsidTr="008D4BCA">
        <w:tc>
          <w:tcPr>
            <w:tcW w:w="9062" w:type="dxa"/>
            <w:tcBorders>
              <w:top w:val="double" w:sz="6" w:space="0" w:color="003087"/>
              <w:bottom w:val="double" w:sz="6" w:space="0" w:color="003087"/>
            </w:tcBorders>
            <w:shd w:val="clear" w:color="auto" w:fill="FFFFFF"/>
          </w:tcPr>
          <w:p w14:paraId="6245CF19" w14:textId="77777777" w:rsidR="004C76D4" w:rsidRPr="006E42E6" w:rsidRDefault="004C76D4" w:rsidP="00033E71">
            <w:pPr>
              <w:spacing w:before="120" w:after="120"/>
              <w:rPr>
                <w:rFonts w:cs="Arial"/>
                <w:b/>
                <w:color w:val="003087"/>
                <w:sz w:val="17"/>
                <w:szCs w:val="17"/>
              </w:rPr>
            </w:pPr>
            <w:r w:rsidRPr="006E42E6">
              <w:rPr>
                <w:rFonts w:cs="Arial"/>
                <w:b/>
                <w:color w:val="003087"/>
                <w:sz w:val="17"/>
                <w:szCs w:val="17"/>
              </w:rPr>
              <w:t>Zasady rachunkowości</w:t>
            </w:r>
          </w:p>
        </w:tc>
      </w:tr>
      <w:tr w:rsidR="004C76D4" w:rsidRPr="00DC053D" w14:paraId="31D7B1E0" w14:textId="77777777" w:rsidTr="008D4BCA">
        <w:tc>
          <w:tcPr>
            <w:tcW w:w="9062" w:type="dxa"/>
            <w:tcBorders>
              <w:top w:val="double" w:sz="6" w:space="0" w:color="003087"/>
              <w:bottom w:val="double" w:sz="6" w:space="0" w:color="003087"/>
            </w:tcBorders>
            <w:shd w:val="clear" w:color="auto" w:fill="EBF2FF"/>
          </w:tcPr>
          <w:p w14:paraId="02C06C38" w14:textId="186E9731" w:rsidR="004C76D4" w:rsidRPr="006E42E6" w:rsidRDefault="004C76D4" w:rsidP="00672875">
            <w:pPr>
              <w:widowControl w:val="0"/>
              <w:tabs>
                <w:tab w:val="left" w:pos="0"/>
              </w:tabs>
              <w:autoSpaceDE w:val="0"/>
              <w:autoSpaceDN w:val="0"/>
              <w:adjustRightInd w:val="0"/>
              <w:spacing w:before="120" w:after="120" w:line="276" w:lineRule="auto"/>
              <w:jc w:val="both"/>
              <w:rPr>
                <w:rFonts w:cs="Arial"/>
                <w:sz w:val="17"/>
                <w:szCs w:val="17"/>
              </w:rPr>
            </w:pPr>
            <w:r w:rsidRPr="006E42E6">
              <w:rPr>
                <w:rFonts w:eastAsiaTheme="minorHAnsi" w:cs="Arial"/>
                <w:sz w:val="17"/>
                <w:szCs w:val="17"/>
              </w:rPr>
              <w:t>Uprawnienia do emisji CO</w:t>
            </w:r>
            <w:r w:rsidRPr="00273C0F">
              <w:rPr>
                <w:rFonts w:eastAsiaTheme="minorHAnsi" w:cs="Arial"/>
                <w:sz w:val="17"/>
                <w:szCs w:val="17"/>
                <w:vertAlign w:val="subscript"/>
              </w:rPr>
              <w:t>2</w:t>
            </w:r>
            <w:r w:rsidRPr="006E42E6">
              <w:rPr>
                <w:rFonts w:eastAsiaTheme="minorHAnsi" w:cs="Arial"/>
                <w:sz w:val="17"/>
                <w:szCs w:val="17"/>
              </w:rPr>
              <w:t xml:space="preserve"> zakupione w celach handlowych ujmowane są w aktywach w wyodrębnionej pozycji i wyceniane w momencie początkowego ujęcia w cenie nabycia,</w:t>
            </w:r>
            <w:r w:rsidR="00033E71" w:rsidRPr="006E42E6">
              <w:rPr>
                <w:rFonts w:eastAsiaTheme="minorHAnsi" w:cs="Arial"/>
                <w:sz w:val="17"/>
                <w:szCs w:val="17"/>
              </w:rPr>
              <w:t xml:space="preserve"> </w:t>
            </w:r>
            <w:r w:rsidRPr="006E42E6">
              <w:rPr>
                <w:rFonts w:eastAsiaTheme="minorHAnsi" w:cs="Arial"/>
                <w:sz w:val="17"/>
                <w:szCs w:val="17"/>
              </w:rPr>
              <w:t xml:space="preserve">a na każdy dzień bilansowy w cenie nabycia lub możliwej do uzyskania cenie sprzedaży netto, w zależności od tego, która z kwot jest niższa. </w:t>
            </w:r>
          </w:p>
          <w:p w14:paraId="2B0463DB" w14:textId="21FB3202" w:rsidR="004C76D4" w:rsidRPr="006E42E6" w:rsidRDefault="004C76D4" w:rsidP="00672875">
            <w:pPr>
              <w:widowControl w:val="0"/>
              <w:tabs>
                <w:tab w:val="left" w:pos="0"/>
              </w:tabs>
              <w:autoSpaceDE w:val="0"/>
              <w:autoSpaceDN w:val="0"/>
              <w:adjustRightInd w:val="0"/>
              <w:spacing w:after="120" w:line="276" w:lineRule="auto"/>
              <w:jc w:val="both"/>
              <w:rPr>
                <w:rFonts w:cs="Arial"/>
                <w:sz w:val="17"/>
                <w:szCs w:val="17"/>
              </w:rPr>
            </w:pPr>
            <w:r w:rsidRPr="006E42E6">
              <w:rPr>
                <w:rFonts w:eastAsiaTheme="minorHAnsi" w:cs="Arial"/>
                <w:sz w:val="17"/>
                <w:szCs w:val="17"/>
              </w:rPr>
              <w:t>Rozchód praw do emisji CO</w:t>
            </w:r>
            <w:r w:rsidRPr="00273C0F">
              <w:rPr>
                <w:rFonts w:eastAsiaTheme="minorHAnsi" w:cs="Arial"/>
                <w:sz w:val="17"/>
                <w:szCs w:val="17"/>
                <w:vertAlign w:val="subscript"/>
              </w:rPr>
              <w:t>2</w:t>
            </w:r>
            <w:r w:rsidRPr="006E42E6">
              <w:rPr>
                <w:rFonts w:eastAsiaTheme="minorHAnsi" w:cs="Arial"/>
                <w:sz w:val="17"/>
                <w:szCs w:val="17"/>
              </w:rPr>
              <w:t xml:space="preserve"> klasyfikowanych jako towary wycenia się metodą FIFO lub metodą średniej ważonej ceny nabycia.</w:t>
            </w:r>
          </w:p>
          <w:p w14:paraId="62779549" w14:textId="4E9B4B6C" w:rsidR="004C76D4" w:rsidRPr="006E42E6" w:rsidRDefault="004C76D4" w:rsidP="00672875">
            <w:pPr>
              <w:widowControl w:val="0"/>
              <w:tabs>
                <w:tab w:val="left" w:pos="0"/>
              </w:tabs>
              <w:autoSpaceDE w:val="0"/>
              <w:autoSpaceDN w:val="0"/>
              <w:adjustRightInd w:val="0"/>
              <w:spacing w:after="120" w:line="276" w:lineRule="auto"/>
              <w:jc w:val="both"/>
              <w:rPr>
                <w:rFonts w:cs="Arial"/>
                <w:sz w:val="17"/>
                <w:szCs w:val="17"/>
              </w:rPr>
            </w:pPr>
            <w:r w:rsidRPr="006E42E6">
              <w:rPr>
                <w:rFonts w:eastAsiaTheme="minorHAnsi" w:cs="Arial"/>
                <w:sz w:val="17"/>
                <w:szCs w:val="17"/>
              </w:rPr>
              <w:t>Uprawnienia do emisji CO</w:t>
            </w:r>
            <w:r w:rsidRPr="00273C0F">
              <w:rPr>
                <w:rFonts w:eastAsiaTheme="minorHAnsi" w:cs="Arial"/>
                <w:sz w:val="17"/>
                <w:szCs w:val="17"/>
                <w:vertAlign w:val="subscript"/>
              </w:rPr>
              <w:t>2</w:t>
            </w:r>
            <w:r w:rsidRPr="006E42E6">
              <w:rPr>
                <w:rFonts w:eastAsiaTheme="minorHAnsi" w:cs="Arial"/>
                <w:sz w:val="17"/>
                <w:szCs w:val="17"/>
              </w:rPr>
              <w:t xml:space="preserve"> przyznane nieodpłatnie w ramach Krajowego Planu Rozdziału Uprawnień oraz dodatkowe uprawnienia do emisji CO</w:t>
            </w:r>
            <w:r w:rsidRPr="00273C0F">
              <w:rPr>
                <w:rFonts w:eastAsiaTheme="minorHAnsi" w:cs="Arial"/>
                <w:sz w:val="17"/>
                <w:szCs w:val="17"/>
                <w:vertAlign w:val="subscript"/>
              </w:rPr>
              <w:t>2</w:t>
            </w:r>
            <w:r w:rsidRPr="006E42E6">
              <w:rPr>
                <w:rFonts w:eastAsiaTheme="minorHAnsi" w:cs="Arial"/>
                <w:sz w:val="17"/>
                <w:szCs w:val="17"/>
              </w:rPr>
              <w:t xml:space="preserve"> zakupione w celu umorzenia, tj. spełnienia obowiązku rozliczenia emisji CO</w:t>
            </w:r>
            <w:r w:rsidRPr="00273C0F">
              <w:rPr>
                <w:rFonts w:eastAsiaTheme="minorHAnsi" w:cs="Arial"/>
                <w:sz w:val="17"/>
                <w:szCs w:val="17"/>
                <w:vertAlign w:val="subscript"/>
              </w:rPr>
              <w:t>2</w:t>
            </w:r>
            <w:r w:rsidRPr="006E42E6">
              <w:rPr>
                <w:rFonts w:eastAsiaTheme="minorHAnsi" w:cs="Arial"/>
                <w:sz w:val="17"/>
                <w:szCs w:val="17"/>
              </w:rPr>
              <w:t>, wykazywane są w aktywach w odrębnej pozycji. Prawa do emisji przyznane nieodpłatnie w Krajowym Planie Rozdziału Uprawnień ujmowane są w wartości zerowej.</w:t>
            </w:r>
          </w:p>
          <w:p w14:paraId="20A7025D" w14:textId="77777777" w:rsidR="004C76D4" w:rsidRPr="006E42E6" w:rsidRDefault="004C76D4" w:rsidP="00672875">
            <w:pPr>
              <w:widowControl w:val="0"/>
              <w:tabs>
                <w:tab w:val="left" w:pos="0"/>
              </w:tabs>
              <w:autoSpaceDE w:val="0"/>
              <w:autoSpaceDN w:val="0"/>
              <w:adjustRightInd w:val="0"/>
              <w:spacing w:after="120" w:line="276" w:lineRule="auto"/>
              <w:jc w:val="both"/>
              <w:rPr>
                <w:rFonts w:cs="Arial"/>
                <w:sz w:val="17"/>
                <w:szCs w:val="17"/>
              </w:rPr>
            </w:pPr>
            <w:r w:rsidRPr="006E42E6">
              <w:rPr>
                <w:rFonts w:eastAsiaTheme="minorHAnsi" w:cs="Arial"/>
                <w:sz w:val="17"/>
                <w:szCs w:val="17"/>
              </w:rPr>
              <w:t>Uprawnienia do emisji CO</w:t>
            </w:r>
            <w:r w:rsidRPr="00273C0F">
              <w:rPr>
                <w:rFonts w:eastAsiaTheme="minorHAnsi" w:cs="Arial"/>
                <w:sz w:val="17"/>
                <w:szCs w:val="17"/>
                <w:vertAlign w:val="subscript"/>
              </w:rPr>
              <w:t>2</w:t>
            </w:r>
            <w:r w:rsidRPr="006E42E6">
              <w:rPr>
                <w:rFonts w:eastAsiaTheme="minorHAnsi" w:cs="Arial"/>
                <w:sz w:val="17"/>
                <w:szCs w:val="17"/>
              </w:rPr>
              <w:t xml:space="preserve"> przyznane nieodpłatnie na dany rok obrotowy, nieprzekazane jednak na rachunek w rejestrze uprawnień Grupy, których dokładna liczba jest nieznana, ujmuje się, jeśli spełniają one definicję aktywów. W takim przypadku Zarząd Spółki określa najbardziej wiarygodną liczbę uprawnień do emisji CO</w:t>
            </w:r>
            <w:r w:rsidRPr="00273C0F">
              <w:rPr>
                <w:rFonts w:eastAsiaTheme="minorHAnsi" w:cs="Arial"/>
                <w:sz w:val="17"/>
                <w:szCs w:val="17"/>
                <w:vertAlign w:val="subscript"/>
              </w:rPr>
              <w:t>2</w:t>
            </w:r>
            <w:r w:rsidRPr="006E42E6">
              <w:rPr>
                <w:rFonts w:eastAsiaTheme="minorHAnsi" w:cs="Arial"/>
                <w:sz w:val="17"/>
                <w:szCs w:val="17"/>
              </w:rPr>
              <w:t xml:space="preserve"> do otrzymania przez Grupę, którą to ilość następnie ujmuje się w sprawozdaniu z sytuacji finansowej w wartości nominalnej, tzn. wartości zerowej. Ujęcie w ewidencji następuje w dacie zatwierdzenia planowanej do otrzymania ilości uprawnień do emisji CO</w:t>
            </w:r>
            <w:r w:rsidRPr="00273C0F">
              <w:rPr>
                <w:rFonts w:eastAsiaTheme="minorHAnsi" w:cs="Arial"/>
                <w:sz w:val="17"/>
                <w:szCs w:val="17"/>
                <w:vertAlign w:val="subscript"/>
              </w:rPr>
              <w:t>2</w:t>
            </w:r>
            <w:r w:rsidRPr="006E42E6">
              <w:rPr>
                <w:rFonts w:eastAsiaTheme="minorHAnsi" w:cs="Arial"/>
                <w:sz w:val="17"/>
                <w:szCs w:val="17"/>
              </w:rPr>
              <w:t>. Dopuszcza się dokonanie korekty ujętego w ewidencji szacunku liczby uprawnień do emisji CO</w:t>
            </w:r>
            <w:r w:rsidRPr="00273C0F">
              <w:rPr>
                <w:rFonts w:eastAsiaTheme="minorHAnsi" w:cs="Arial"/>
                <w:sz w:val="17"/>
                <w:szCs w:val="17"/>
                <w:vertAlign w:val="subscript"/>
              </w:rPr>
              <w:t>2</w:t>
            </w:r>
            <w:r w:rsidRPr="006E42E6">
              <w:rPr>
                <w:rFonts w:eastAsiaTheme="minorHAnsi" w:cs="Arial"/>
                <w:sz w:val="17"/>
                <w:szCs w:val="17"/>
              </w:rPr>
              <w:t xml:space="preserve"> na dzień sprawozdawczy według najbardziej aktualnych informacji otrzymanych przez Grupę od służb odpowiedzialnych za realizację nakładów inwestycyjnych zgłoszonych do Krajowego Planu Inwestycyjnego (KPI). Zakupione w celu umorzenia dodatkowe uprawnienia do emisji CO</w:t>
            </w:r>
            <w:r w:rsidRPr="00273C0F">
              <w:rPr>
                <w:rFonts w:eastAsiaTheme="minorHAnsi" w:cs="Arial"/>
                <w:sz w:val="17"/>
                <w:szCs w:val="17"/>
                <w:vertAlign w:val="subscript"/>
              </w:rPr>
              <w:t>2</w:t>
            </w:r>
            <w:r w:rsidRPr="006E42E6">
              <w:rPr>
                <w:rFonts w:eastAsiaTheme="minorHAnsi" w:cs="Arial"/>
                <w:sz w:val="17"/>
                <w:szCs w:val="17"/>
              </w:rPr>
              <w:t xml:space="preserve"> ujmowane są w cenie nabycia pomniejszonej o ewentualne odpisy z tytułu utraty wartości.</w:t>
            </w:r>
          </w:p>
          <w:p w14:paraId="58BB408A" w14:textId="65AAEE5E" w:rsidR="004C76D4" w:rsidRPr="006E42E6" w:rsidRDefault="004C76D4">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6E42E6">
              <w:rPr>
                <w:rFonts w:ascii="Arial" w:hAnsi="Arial" w:cs="Arial"/>
                <w:sz w:val="17"/>
                <w:szCs w:val="17"/>
                <w:lang w:val="pl-PL"/>
              </w:rPr>
              <w:t>Ewidencja uprawnień do emisji CO</w:t>
            </w:r>
            <w:r w:rsidRPr="006E42E6">
              <w:rPr>
                <w:rFonts w:ascii="Arial" w:hAnsi="Arial" w:cs="Arial"/>
                <w:sz w:val="17"/>
                <w:szCs w:val="17"/>
                <w:vertAlign w:val="subscript"/>
                <w:lang w:val="pl-PL"/>
              </w:rPr>
              <w:t>2</w:t>
            </w:r>
            <w:r w:rsidRPr="006E42E6">
              <w:rPr>
                <w:rFonts w:ascii="Arial" w:hAnsi="Arial" w:cs="Arial"/>
                <w:sz w:val="17"/>
                <w:szCs w:val="17"/>
                <w:lang w:val="pl-PL"/>
              </w:rPr>
              <w:t xml:space="preserve"> prowadzona jest odrębnie dla każdej instalacji</w:t>
            </w:r>
            <w:r w:rsidR="00033E71" w:rsidRPr="006E42E6">
              <w:rPr>
                <w:rFonts w:ascii="Arial" w:hAnsi="Arial" w:cs="Arial"/>
                <w:sz w:val="17"/>
                <w:szCs w:val="17"/>
                <w:lang w:val="pl-PL"/>
              </w:rPr>
              <w:t xml:space="preserve"> </w:t>
            </w:r>
            <w:r w:rsidRPr="006E42E6">
              <w:rPr>
                <w:rFonts w:ascii="Arial" w:hAnsi="Arial" w:cs="Arial"/>
                <w:sz w:val="17"/>
                <w:szCs w:val="17"/>
                <w:lang w:val="pl-PL"/>
              </w:rPr>
              <w:t>w następujących grupach praw:</w:t>
            </w:r>
          </w:p>
          <w:p w14:paraId="22A7E2A6" w14:textId="77777777" w:rsidR="004C76D4" w:rsidRPr="006E42E6" w:rsidRDefault="004C76D4" w:rsidP="00246581">
            <w:pPr>
              <w:pStyle w:val="Akapitzlist"/>
              <w:numPr>
                <w:ilvl w:val="0"/>
                <w:numId w:val="49"/>
              </w:numPr>
              <w:spacing w:after="120"/>
              <w:rPr>
                <w:rFonts w:ascii="Arial" w:hAnsi="Arial" w:cs="Arial"/>
                <w:sz w:val="17"/>
                <w:szCs w:val="17"/>
                <w:lang w:val="pl-PL"/>
              </w:rPr>
            </w:pPr>
            <w:r w:rsidRPr="006E42E6">
              <w:rPr>
                <w:rFonts w:ascii="Arial" w:hAnsi="Arial" w:cs="Arial"/>
                <w:sz w:val="17"/>
                <w:szCs w:val="17"/>
                <w:lang w:val="pl-PL"/>
              </w:rPr>
              <w:t>CER zielone,</w:t>
            </w:r>
          </w:p>
          <w:p w14:paraId="1DAEBF17" w14:textId="77777777" w:rsidR="004C76D4" w:rsidRPr="006E42E6" w:rsidRDefault="004C76D4" w:rsidP="00246581">
            <w:pPr>
              <w:pStyle w:val="Akapitzlist"/>
              <w:numPr>
                <w:ilvl w:val="0"/>
                <w:numId w:val="49"/>
              </w:numPr>
              <w:spacing w:after="120"/>
              <w:rPr>
                <w:rFonts w:ascii="Arial" w:hAnsi="Arial" w:cs="Arial"/>
                <w:sz w:val="17"/>
                <w:szCs w:val="17"/>
                <w:lang w:val="pl-PL"/>
              </w:rPr>
            </w:pPr>
            <w:r w:rsidRPr="006E42E6">
              <w:rPr>
                <w:rFonts w:ascii="Arial" w:hAnsi="Arial" w:cs="Arial"/>
                <w:sz w:val="17"/>
                <w:szCs w:val="17"/>
                <w:lang w:val="pl-PL"/>
              </w:rPr>
              <w:t>EUA nieodpłatne oraz zakupione.</w:t>
            </w:r>
          </w:p>
          <w:p w14:paraId="53E5A574" w14:textId="1B86337D" w:rsidR="004C76D4" w:rsidRPr="006E42E6" w:rsidRDefault="004C76D4" w:rsidP="004C76D4">
            <w:pPr>
              <w:widowControl w:val="0"/>
              <w:tabs>
                <w:tab w:val="left" w:pos="0"/>
              </w:tabs>
              <w:autoSpaceDE w:val="0"/>
              <w:autoSpaceDN w:val="0"/>
              <w:adjustRightInd w:val="0"/>
              <w:spacing w:after="120" w:line="276" w:lineRule="auto"/>
              <w:jc w:val="both"/>
              <w:rPr>
                <w:rFonts w:cs="Arial"/>
                <w:sz w:val="17"/>
                <w:szCs w:val="17"/>
              </w:rPr>
            </w:pPr>
            <w:r w:rsidRPr="006E42E6">
              <w:rPr>
                <w:rFonts w:cs="Arial"/>
                <w:sz w:val="17"/>
                <w:szCs w:val="17"/>
              </w:rPr>
              <w:t>W wyżej wymienionych grupach rozchody ujmowane są metodą FIFO</w:t>
            </w:r>
            <w:r w:rsidR="00C83F27" w:rsidRPr="006E42E6">
              <w:rPr>
                <w:rFonts w:cs="Arial"/>
                <w:sz w:val="17"/>
                <w:szCs w:val="17"/>
              </w:rPr>
              <w:t>,</w:t>
            </w:r>
            <w:r w:rsidRPr="006E42E6">
              <w:rPr>
                <w:rFonts w:cs="Arial"/>
                <w:sz w:val="17"/>
                <w:szCs w:val="17"/>
              </w:rPr>
              <w:t xml:space="preserve"> tj. </w:t>
            </w:r>
            <w:r w:rsidR="00273C0F">
              <w:rPr>
                <w:rFonts w:cs="Arial"/>
                <w:sz w:val="17"/>
                <w:szCs w:val="17"/>
              </w:rPr>
              <w:t>„</w:t>
            </w:r>
            <w:r w:rsidRPr="006E42E6">
              <w:rPr>
                <w:rFonts w:cs="Arial"/>
                <w:sz w:val="17"/>
                <w:szCs w:val="17"/>
              </w:rPr>
              <w:t>pierwsze weszło, pierwsze wyszło</w:t>
            </w:r>
            <w:r w:rsidR="00273C0F">
              <w:rPr>
                <w:rFonts w:cs="Arial"/>
                <w:sz w:val="17"/>
                <w:szCs w:val="17"/>
              </w:rPr>
              <w:t>”</w:t>
            </w:r>
            <w:r w:rsidR="00C83F27" w:rsidRPr="006E42E6">
              <w:rPr>
                <w:rFonts w:cs="Arial"/>
                <w:sz w:val="17"/>
                <w:szCs w:val="17"/>
              </w:rPr>
              <w:t>,</w:t>
            </w:r>
            <w:r w:rsidRPr="006E42E6">
              <w:rPr>
                <w:rFonts w:cs="Arial"/>
                <w:sz w:val="17"/>
                <w:szCs w:val="17"/>
              </w:rPr>
              <w:t xml:space="preserve"> lub metodą średniej ważonej ceny nabycia.</w:t>
            </w:r>
          </w:p>
          <w:p w14:paraId="2C0933A6" w14:textId="340993FE" w:rsidR="004C76D4" w:rsidRPr="006E42E6" w:rsidRDefault="004C76D4" w:rsidP="004C76D4">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6E42E6">
              <w:rPr>
                <w:rFonts w:ascii="Arial" w:hAnsi="Arial" w:cs="Arial"/>
                <w:sz w:val="17"/>
                <w:szCs w:val="17"/>
                <w:lang w:val="pl-PL"/>
              </w:rPr>
              <w:t>W momencie faktycznego przyznania, wartość uprawnień do emisji CO</w:t>
            </w:r>
            <w:r w:rsidR="003C7E4E" w:rsidRPr="006E42E6">
              <w:rPr>
                <w:rFonts w:ascii="Arial" w:hAnsi="Arial" w:cs="Arial"/>
                <w:sz w:val="17"/>
                <w:szCs w:val="17"/>
                <w:vertAlign w:val="subscript"/>
                <w:lang w:val="pl-PL"/>
              </w:rPr>
              <w:t>2</w:t>
            </w:r>
            <w:r w:rsidRPr="006E42E6">
              <w:rPr>
                <w:rFonts w:ascii="Arial" w:hAnsi="Arial" w:cs="Arial"/>
                <w:sz w:val="17"/>
                <w:szCs w:val="17"/>
                <w:lang w:val="pl-PL"/>
              </w:rPr>
              <w:t xml:space="preserve">, które początkowo ujęto w oparciu o ich szacunkową liczbę, koryguje się w sposób prospektywny, zgodnie z MSR 8 </w:t>
            </w:r>
            <w:r w:rsidRPr="006E42E6">
              <w:rPr>
                <w:rFonts w:ascii="Arial" w:hAnsi="Arial" w:cs="Arial"/>
                <w:i/>
                <w:sz w:val="17"/>
                <w:szCs w:val="17"/>
                <w:lang w:val="pl-PL"/>
              </w:rPr>
              <w:t>Zasady (polityka) rachunkowości, zmiany wartości sz</w:t>
            </w:r>
            <w:r w:rsidR="00C83F27" w:rsidRPr="006E42E6">
              <w:rPr>
                <w:rFonts w:ascii="Arial" w:hAnsi="Arial" w:cs="Arial"/>
                <w:i/>
                <w:sz w:val="17"/>
                <w:szCs w:val="17"/>
                <w:lang w:val="pl-PL"/>
              </w:rPr>
              <w:t>acunkowych i korygowanie błędów</w:t>
            </w:r>
            <w:r w:rsidRPr="006E42E6">
              <w:rPr>
                <w:rFonts w:ascii="Arial" w:hAnsi="Arial" w:cs="Arial"/>
                <w:sz w:val="17"/>
                <w:szCs w:val="17"/>
                <w:lang w:val="pl-PL"/>
              </w:rPr>
              <w:t xml:space="preserve">. </w:t>
            </w:r>
          </w:p>
          <w:p w14:paraId="780F3F58" w14:textId="76033725" w:rsidR="004C76D4" w:rsidRPr="006E42E6" w:rsidRDefault="004C76D4" w:rsidP="004C76D4">
            <w:pPr>
              <w:widowControl w:val="0"/>
              <w:tabs>
                <w:tab w:val="left" w:pos="0"/>
              </w:tabs>
              <w:autoSpaceDE w:val="0"/>
              <w:autoSpaceDN w:val="0"/>
              <w:adjustRightInd w:val="0"/>
              <w:spacing w:after="120" w:line="276" w:lineRule="auto"/>
              <w:jc w:val="both"/>
              <w:rPr>
                <w:rFonts w:cs="Arial"/>
                <w:sz w:val="17"/>
                <w:szCs w:val="17"/>
              </w:rPr>
            </w:pPr>
            <w:r w:rsidRPr="006E42E6">
              <w:rPr>
                <w:rFonts w:cs="Arial"/>
                <w:sz w:val="17"/>
                <w:szCs w:val="17"/>
              </w:rPr>
              <w:t>Jeżeli faktyczna przyznana liczba uprawnień do emisji CO</w:t>
            </w:r>
            <w:r w:rsidR="003C7E4E" w:rsidRPr="006E42E6">
              <w:rPr>
                <w:rFonts w:cs="Arial"/>
                <w:sz w:val="17"/>
                <w:szCs w:val="17"/>
                <w:vertAlign w:val="subscript"/>
              </w:rPr>
              <w:t>2</w:t>
            </w:r>
            <w:r w:rsidRPr="006E42E6">
              <w:rPr>
                <w:rFonts w:cs="Arial"/>
                <w:sz w:val="17"/>
                <w:szCs w:val="17"/>
              </w:rPr>
              <w:t xml:space="preserve"> na dany okres sprawozdawczy zostanie określona w kolejnym okresie sprawozdawczym, powstałą różnicę (nadwyżkę/niedobór) pomiędzy liczbą oszacowanych uprawnień, a faktycznie przyznanych na dany okres sprawozdawczy, należy ująć jako korektę uprawnień przyznanych na kolejny okres sprawozdawczy. </w:t>
            </w:r>
          </w:p>
          <w:p w14:paraId="7BFDFD37" w14:textId="4F949972" w:rsidR="004C76D4" w:rsidRPr="006E42E6" w:rsidRDefault="004C76D4" w:rsidP="00C83F27">
            <w:pPr>
              <w:pStyle w:val="Akapitzlist"/>
              <w:widowControl w:val="0"/>
              <w:tabs>
                <w:tab w:val="left" w:pos="0"/>
              </w:tabs>
              <w:autoSpaceDE w:val="0"/>
              <w:autoSpaceDN w:val="0"/>
              <w:adjustRightInd w:val="0"/>
              <w:spacing w:after="120" w:line="276" w:lineRule="auto"/>
              <w:ind w:left="0"/>
              <w:contextualSpacing w:val="0"/>
              <w:jc w:val="both"/>
              <w:rPr>
                <w:rFonts w:ascii="Arial" w:hAnsi="Arial" w:cs="Arial"/>
                <w:sz w:val="17"/>
                <w:szCs w:val="17"/>
                <w:lang w:val="pl-PL"/>
              </w:rPr>
            </w:pPr>
            <w:r w:rsidRPr="006E42E6">
              <w:rPr>
                <w:rFonts w:ascii="Arial" w:hAnsi="Arial" w:cs="Arial"/>
                <w:sz w:val="17"/>
                <w:szCs w:val="17"/>
                <w:lang w:val="pl-PL"/>
              </w:rPr>
              <w:t>W związku z emisją CO</w:t>
            </w:r>
            <w:r w:rsidRPr="006E42E6">
              <w:rPr>
                <w:rFonts w:ascii="Arial" w:hAnsi="Arial" w:cs="Arial"/>
                <w:sz w:val="17"/>
                <w:szCs w:val="17"/>
                <w:vertAlign w:val="subscript"/>
                <w:lang w:val="pl-PL"/>
              </w:rPr>
              <w:t>2</w:t>
            </w:r>
            <w:r w:rsidRPr="006E42E6">
              <w:rPr>
                <w:rFonts w:ascii="Arial" w:hAnsi="Arial" w:cs="Arial"/>
                <w:sz w:val="17"/>
                <w:szCs w:val="17"/>
                <w:lang w:val="pl-PL"/>
              </w:rPr>
              <w:t>, która towarzyszy procesowi produkcji energii elektrycznej, Grupa jest zobowiązana do jej rozliczenia poprzez przedstawienie określonej ilości uprawnień do emisji CO</w:t>
            </w:r>
            <w:r w:rsidRPr="006E42E6">
              <w:rPr>
                <w:rFonts w:ascii="Arial" w:hAnsi="Arial" w:cs="Arial"/>
                <w:sz w:val="17"/>
                <w:szCs w:val="17"/>
                <w:vertAlign w:val="subscript"/>
                <w:lang w:val="pl-PL"/>
              </w:rPr>
              <w:t>2</w:t>
            </w:r>
            <w:r w:rsidRPr="006E42E6">
              <w:rPr>
                <w:rFonts w:ascii="Arial" w:hAnsi="Arial" w:cs="Arial"/>
                <w:sz w:val="17"/>
                <w:szCs w:val="17"/>
                <w:lang w:val="pl-PL"/>
              </w:rPr>
              <w:t xml:space="preserve"> do umorzenia. Koszty związane ze spełnieniem wyżej wymienionego obowiązku ujmowane są w</w:t>
            </w:r>
            <w:r w:rsidR="00731843">
              <w:rPr>
                <w:rFonts w:ascii="Arial" w:hAnsi="Arial" w:cs="Arial"/>
                <w:sz w:val="17"/>
                <w:szCs w:val="17"/>
                <w:lang w:val="pl-PL"/>
              </w:rPr>
              <w:t xml:space="preserve"> </w:t>
            </w:r>
            <w:r w:rsidRPr="006E42E6">
              <w:rPr>
                <w:rFonts w:ascii="Arial" w:hAnsi="Arial" w:cs="Arial"/>
                <w:sz w:val="17"/>
                <w:szCs w:val="17"/>
                <w:lang w:val="pl-PL"/>
              </w:rPr>
              <w:t xml:space="preserve">księgach rachunkowych systematycznie w ciągu rocznego okresu sprawozdawczego </w:t>
            </w:r>
            <w:r w:rsidR="00C83F27" w:rsidRPr="006E42E6">
              <w:rPr>
                <w:rFonts w:ascii="Arial" w:hAnsi="Arial" w:cs="Arial"/>
                <w:sz w:val="17"/>
                <w:szCs w:val="17"/>
                <w:lang w:val="pl-PL"/>
              </w:rPr>
              <w:t>w postaci rezerwy na szacow</w:t>
            </w:r>
            <w:r w:rsidR="00731843">
              <w:rPr>
                <w:rFonts w:ascii="Arial" w:hAnsi="Arial" w:cs="Arial"/>
                <w:sz w:val="17"/>
                <w:szCs w:val="17"/>
                <w:lang w:val="pl-PL"/>
              </w:rPr>
              <w:t>a</w:t>
            </w:r>
            <w:r w:rsidR="00C83F27" w:rsidRPr="006E42E6">
              <w:rPr>
                <w:rFonts w:ascii="Arial" w:hAnsi="Arial" w:cs="Arial"/>
                <w:sz w:val="17"/>
                <w:szCs w:val="17"/>
                <w:lang w:val="pl-PL"/>
              </w:rPr>
              <w:t>ną emisję CO</w:t>
            </w:r>
            <w:r w:rsidR="00C83F27" w:rsidRPr="00434351">
              <w:rPr>
                <w:rFonts w:ascii="Arial" w:hAnsi="Arial" w:cs="Arial"/>
                <w:sz w:val="17"/>
                <w:szCs w:val="17"/>
                <w:vertAlign w:val="subscript"/>
                <w:lang w:val="pl-PL"/>
              </w:rPr>
              <w:t>2</w:t>
            </w:r>
            <w:r w:rsidR="00C83F27" w:rsidRPr="006E42E6">
              <w:rPr>
                <w:rFonts w:ascii="Arial" w:hAnsi="Arial" w:cs="Arial"/>
                <w:sz w:val="17"/>
                <w:szCs w:val="17"/>
                <w:lang w:val="pl-PL"/>
              </w:rPr>
              <w:t xml:space="preserve"> dla każdej instalacji </w:t>
            </w:r>
            <w:r w:rsidRPr="006E42E6">
              <w:rPr>
                <w:rFonts w:ascii="Arial" w:hAnsi="Arial" w:cs="Arial"/>
                <w:sz w:val="17"/>
                <w:szCs w:val="17"/>
                <w:lang w:val="pl-PL"/>
              </w:rPr>
              <w:t>proporcjonalnie do wielkości rzeczywistej i planowanej</w:t>
            </w:r>
            <w:r w:rsidR="00C83F27" w:rsidRPr="006E42E6">
              <w:rPr>
                <w:rFonts w:ascii="Arial" w:hAnsi="Arial" w:cs="Arial"/>
                <w:sz w:val="17"/>
                <w:szCs w:val="17"/>
                <w:lang w:val="pl-PL"/>
              </w:rPr>
              <w:t xml:space="preserve"> produkcji energii elektrycznej i ujmuje się w ciężar kosztów działalności podstawowej.</w:t>
            </w:r>
          </w:p>
          <w:p w14:paraId="37BBA446" w14:textId="77777777" w:rsidR="004C76D4" w:rsidRPr="006E42E6" w:rsidRDefault="004C76D4" w:rsidP="004C76D4">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6E42E6">
              <w:rPr>
                <w:rFonts w:ascii="Arial" w:hAnsi="Arial" w:cs="Arial"/>
                <w:sz w:val="17"/>
                <w:szCs w:val="17"/>
                <w:lang w:val="pl-PL"/>
              </w:rPr>
              <w:t>Umorzenie uprawnień ujmowane jest w poszczególnych grupach uprawnień:</w:t>
            </w:r>
          </w:p>
          <w:p w14:paraId="3499E3B4" w14:textId="77777777" w:rsidR="004C76D4" w:rsidRPr="006E42E6" w:rsidRDefault="004C76D4" w:rsidP="00246581">
            <w:pPr>
              <w:pStyle w:val="Akapitzlist"/>
              <w:numPr>
                <w:ilvl w:val="0"/>
                <w:numId w:val="50"/>
              </w:numPr>
              <w:spacing w:after="120"/>
              <w:rPr>
                <w:rFonts w:ascii="Arial" w:hAnsi="Arial" w:cs="Arial"/>
                <w:sz w:val="17"/>
                <w:szCs w:val="17"/>
                <w:lang w:val="pl-PL"/>
              </w:rPr>
            </w:pPr>
            <w:r w:rsidRPr="006E42E6">
              <w:rPr>
                <w:rFonts w:ascii="Arial" w:hAnsi="Arial" w:cs="Arial"/>
                <w:sz w:val="17"/>
                <w:szCs w:val="17"/>
                <w:lang w:val="pl-PL"/>
              </w:rPr>
              <w:t>CER zielone,</w:t>
            </w:r>
          </w:p>
          <w:p w14:paraId="0EC134CE" w14:textId="77777777" w:rsidR="004C76D4" w:rsidRPr="006E42E6" w:rsidRDefault="004C76D4" w:rsidP="00246581">
            <w:pPr>
              <w:pStyle w:val="Akapitzlist"/>
              <w:numPr>
                <w:ilvl w:val="0"/>
                <w:numId w:val="50"/>
              </w:numPr>
              <w:contextualSpacing w:val="0"/>
              <w:rPr>
                <w:rFonts w:ascii="Arial" w:hAnsi="Arial" w:cs="Arial"/>
                <w:sz w:val="17"/>
                <w:szCs w:val="17"/>
                <w:lang w:val="pl-PL"/>
              </w:rPr>
            </w:pPr>
            <w:r w:rsidRPr="006E42E6">
              <w:rPr>
                <w:rFonts w:ascii="Arial" w:hAnsi="Arial" w:cs="Arial"/>
                <w:sz w:val="17"/>
                <w:szCs w:val="17"/>
                <w:lang w:val="pl-PL"/>
              </w:rPr>
              <w:t>EUA darmowe i zakupione,</w:t>
            </w:r>
          </w:p>
          <w:p w14:paraId="25137018" w14:textId="163E4263" w:rsidR="004C76D4" w:rsidRPr="006E42E6" w:rsidRDefault="004C76D4" w:rsidP="004C76D4">
            <w:pPr>
              <w:widowControl w:val="0"/>
              <w:tabs>
                <w:tab w:val="left" w:pos="0"/>
              </w:tabs>
              <w:autoSpaceDE w:val="0"/>
              <w:autoSpaceDN w:val="0"/>
              <w:adjustRightInd w:val="0"/>
              <w:spacing w:after="120" w:line="276" w:lineRule="auto"/>
              <w:jc w:val="both"/>
              <w:rPr>
                <w:rFonts w:cs="Arial"/>
                <w:sz w:val="17"/>
                <w:szCs w:val="17"/>
              </w:rPr>
            </w:pPr>
            <w:r w:rsidRPr="006E42E6">
              <w:rPr>
                <w:rFonts w:cs="Arial"/>
                <w:sz w:val="17"/>
                <w:szCs w:val="17"/>
              </w:rPr>
              <w:t>zgodnie z metodą FIFO tj. „pierwsze weszło, pierwsze wyszło” dla każdej z instalacji</w:t>
            </w:r>
            <w:r w:rsidR="00731843">
              <w:rPr>
                <w:rFonts w:cs="Arial"/>
                <w:sz w:val="17"/>
                <w:szCs w:val="17"/>
              </w:rPr>
              <w:t xml:space="preserve"> </w:t>
            </w:r>
            <w:r w:rsidRPr="006E42E6">
              <w:rPr>
                <w:rFonts w:cs="Arial"/>
                <w:sz w:val="17"/>
                <w:szCs w:val="17"/>
              </w:rPr>
              <w:t>lub metodą średniej ważonej ceny nabycia.</w:t>
            </w:r>
          </w:p>
          <w:p w14:paraId="75C01777" w14:textId="77777777" w:rsidR="004C76D4" w:rsidRPr="006E42E6" w:rsidRDefault="004C76D4" w:rsidP="004C76D4">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6E42E6">
              <w:rPr>
                <w:rFonts w:ascii="Arial" w:hAnsi="Arial" w:cs="Arial"/>
                <w:sz w:val="17"/>
                <w:szCs w:val="17"/>
                <w:lang w:val="pl-PL"/>
              </w:rPr>
              <w:t>Przychody z tytułu sprzedaży i wartość sprzedanych uprawnień do emisji CO</w:t>
            </w:r>
            <w:r w:rsidRPr="006E42E6">
              <w:rPr>
                <w:rFonts w:ascii="Arial" w:hAnsi="Arial" w:cs="Arial"/>
                <w:sz w:val="17"/>
                <w:szCs w:val="17"/>
                <w:vertAlign w:val="subscript"/>
                <w:lang w:val="pl-PL"/>
              </w:rPr>
              <w:t>2</w:t>
            </w:r>
            <w:r w:rsidRPr="006E42E6">
              <w:rPr>
                <w:rFonts w:ascii="Arial" w:hAnsi="Arial" w:cs="Arial"/>
                <w:sz w:val="17"/>
                <w:szCs w:val="17"/>
                <w:lang w:val="pl-PL"/>
              </w:rPr>
              <w:t xml:space="preserve"> ujmowane są odpowiednio </w:t>
            </w:r>
            <w:r w:rsidRPr="006E42E6">
              <w:rPr>
                <w:rFonts w:ascii="Arial" w:hAnsi="Arial" w:cs="Arial"/>
                <w:sz w:val="17"/>
                <w:szCs w:val="17"/>
                <w:lang w:val="pl-PL"/>
              </w:rPr>
              <w:br/>
              <w:t>w przychodach lub kosztach działalności operacyjnej.</w:t>
            </w:r>
          </w:p>
          <w:p w14:paraId="65512CC2" w14:textId="77777777" w:rsidR="004C76D4" w:rsidRPr="006E42E6" w:rsidRDefault="004C76D4" w:rsidP="00731843">
            <w:pPr>
              <w:widowControl w:val="0"/>
              <w:tabs>
                <w:tab w:val="left" w:pos="0"/>
              </w:tabs>
              <w:autoSpaceDE w:val="0"/>
              <w:autoSpaceDN w:val="0"/>
              <w:adjustRightInd w:val="0"/>
              <w:spacing w:line="276" w:lineRule="auto"/>
              <w:contextualSpacing/>
              <w:jc w:val="both"/>
              <w:rPr>
                <w:rFonts w:cs="Arial"/>
                <w:sz w:val="17"/>
                <w:szCs w:val="17"/>
              </w:rPr>
            </w:pPr>
            <w:r w:rsidRPr="006E42E6">
              <w:rPr>
                <w:rFonts w:cs="Arial"/>
                <w:sz w:val="17"/>
                <w:szCs w:val="17"/>
              </w:rPr>
              <w:t>Wartość sprzedawanych uprawnień ustalana jest zgodnie z metodą FIFO lub metodą średniej ważonej ceny nabycia w danej grupie ewidencyjnej uprawnień:</w:t>
            </w:r>
          </w:p>
          <w:p w14:paraId="762F0A7B" w14:textId="77777777" w:rsidR="004C76D4" w:rsidRPr="006E42E6" w:rsidRDefault="004C76D4" w:rsidP="00246581">
            <w:pPr>
              <w:pStyle w:val="Akapitzlist"/>
              <w:numPr>
                <w:ilvl w:val="0"/>
                <w:numId w:val="51"/>
              </w:numPr>
              <w:spacing w:after="120"/>
              <w:rPr>
                <w:rFonts w:ascii="Arial" w:hAnsi="Arial" w:cs="Arial"/>
                <w:sz w:val="17"/>
                <w:szCs w:val="17"/>
                <w:lang w:val="pl-PL"/>
              </w:rPr>
            </w:pPr>
            <w:r w:rsidRPr="006E42E6">
              <w:rPr>
                <w:rFonts w:ascii="Arial" w:hAnsi="Arial" w:cs="Arial"/>
                <w:sz w:val="17"/>
                <w:szCs w:val="17"/>
                <w:lang w:val="pl-PL"/>
              </w:rPr>
              <w:t>CER zielone,</w:t>
            </w:r>
          </w:p>
          <w:p w14:paraId="05B20221" w14:textId="1D23413B" w:rsidR="004C76D4" w:rsidRPr="006E42E6" w:rsidRDefault="004C76D4" w:rsidP="00246581">
            <w:pPr>
              <w:pStyle w:val="Akapitzlist"/>
              <w:numPr>
                <w:ilvl w:val="0"/>
                <w:numId w:val="51"/>
              </w:numPr>
              <w:spacing w:after="120"/>
              <w:rPr>
                <w:rFonts w:ascii="Arial" w:hAnsi="Arial" w:cs="Arial"/>
                <w:sz w:val="17"/>
                <w:szCs w:val="17"/>
                <w:lang w:val="pl-PL"/>
              </w:rPr>
            </w:pPr>
            <w:r w:rsidRPr="006E42E6">
              <w:rPr>
                <w:rFonts w:ascii="Arial" w:hAnsi="Arial" w:cs="Arial"/>
                <w:sz w:val="17"/>
                <w:szCs w:val="17"/>
                <w:lang w:val="pl-PL"/>
              </w:rPr>
              <w:t>EUA darmowe i zakupione.</w:t>
            </w:r>
          </w:p>
          <w:p w14:paraId="6C8A3120" w14:textId="77777777" w:rsidR="00D14056" w:rsidRPr="006E42E6" w:rsidRDefault="00D14056" w:rsidP="00D14056">
            <w:pPr>
              <w:pStyle w:val="Akapitzlist"/>
              <w:spacing w:after="120"/>
              <w:rPr>
                <w:rFonts w:ascii="Arial" w:hAnsi="Arial" w:cs="Arial"/>
                <w:sz w:val="17"/>
                <w:szCs w:val="17"/>
                <w:lang w:val="pl-PL"/>
              </w:rPr>
            </w:pPr>
          </w:p>
          <w:p w14:paraId="19085FC4" w14:textId="77777777" w:rsidR="004C76D4" w:rsidRPr="006E42E6" w:rsidRDefault="004C76D4" w:rsidP="004C76D4">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6E42E6">
              <w:rPr>
                <w:rFonts w:ascii="Arial" w:hAnsi="Arial" w:cs="Arial"/>
                <w:sz w:val="17"/>
                <w:szCs w:val="17"/>
                <w:lang w:val="pl-PL"/>
              </w:rPr>
              <w:t>Zamianę uprawnień o różnych charakterystykach ekonomicznych (np. EUA/CER) odzwierciedla się jako dwie transakcje:</w:t>
            </w:r>
          </w:p>
          <w:p w14:paraId="714EA962" w14:textId="77777777" w:rsidR="004C76D4" w:rsidRPr="006E42E6" w:rsidRDefault="004C76D4" w:rsidP="00246581">
            <w:pPr>
              <w:pStyle w:val="Akapitzlist"/>
              <w:numPr>
                <w:ilvl w:val="0"/>
                <w:numId w:val="52"/>
              </w:numPr>
              <w:spacing w:after="120"/>
              <w:rPr>
                <w:rFonts w:ascii="Arial" w:hAnsi="Arial" w:cs="Arial"/>
                <w:sz w:val="17"/>
                <w:szCs w:val="17"/>
                <w:lang w:val="pl-PL"/>
              </w:rPr>
            </w:pPr>
            <w:r w:rsidRPr="006E42E6">
              <w:rPr>
                <w:rFonts w:ascii="Arial" w:hAnsi="Arial" w:cs="Arial"/>
                <w:sz w:val="17"/>
                <w:szCs w:val="17"/>
                <w:lang w:val="pl-PL"/>
              </w:rPr>
              <w:t>zbycia (sprzedaży),</w:t>
            </w:r>
          </w:p>
          <w:p w14:paraId="71C503DE" w14:textId="77777777" w:rsidR="004C76D4" w:rsidRPr="006E42E6" w:rsidRDefault="004C76D4" w:rsidP="00246581">
            <w:pPr>
              <w:pStyle w:val="Akapitzlist"/>
              <w:numPr>
                <w:ilvl w:val="0"/>
                <w:numId w:val="52"/>
              </w:numPr>
              <w:spacing w:after="120"/>
              <w:rPr>
                <w:rFonts w:ascii="Arial" w:hAnsi="Arial" w:cs="Arial"/>
                <w:sz w:val="17"/>
                <w:szCs w:val="17"/>
                <w:lang w:val="pl-PL"/>
              </w:rPr>
            </w:pPr>
            <w:r w:rsidRPr="006E42E6">
              <w:rPr>
                <w:rFonts w:ascii="Arial" w:hAnsi="Arial" w:cs="Arial"/>
                <w:sz w:val="17"/>
                <w:szCs w:val="17"/>
                <w:lang w:val="pl-PL"/>
              </w:rPr>
              <w:t>zakupu.</w:t>
            </w:r>
          </w:p>
          <w:p w14:paraId="2E3251D0" w14:textId="395F1558" w:rsidR="004C76D4" w:rsidRPr="006E42E6" w:rsidRDefault="004C76D4" w:rsidP="004C76D4">
            <w:pPr>
              <w:widowControl w:val="0"/>
              <w:tabs>
                <w:tab w:val="left" w:pos="0"/>
              </w:tabs>
              <w:autoSpaceDE w:val="0"/>
              <w:autoSpaceDN w:val="0"/>
              <w:adjustRightInd w:val="0"/>
              <w:spacing w:after="120" w:line="276" w:lineRule="auto"/>
              <w:jc w:val="both"/>
              <w:rPr>
                <w:rFonts w:cs="Arial"/>
                <w:sz w:val="17"/>
                <w:szCs w:val="17"/>
              </w:rPr>
            </w:pPr>
            <w:r w:rsidRPr="006E42E6">
              <w:rPr>
                <w:rFonts w:cs="Arial"/>
                <w:sz w:val="17"/>
                <w:szCs w:val="17"/>
              </w:rPr>
              <w:t>Zysk/(strata) ze zbycia (sprzedaży) ujmowany jest jako przychód lub koszt w wyniku finansowym lub w działalności operacyjnej w pozycji „Zysk/(strata) z wyceny kontraktów terminowych” w przypadku spółek</w:t>
            </w:r>
            <w:r w:rsidR="00731843">
              <w:rPr>
                <w:rFonts w:cs="Arial"/>
                <w:sz w:val="17"/>
                <w:szCs w:val="17"/>
              </w:rPr>
              <w:t>,</w:t>
            </w:r>
            <w:r w:rsidRPr="006E42E6">
              <w:rPr>
                <w:rFonts w:cs="Arial"/>
                <w:sz w:val="17"/>
                <w:szCs w:val="17"/>
              </w:rPr>
              <w:t xml:space="preserve"> dla których obrót instrumentami finansowymi stanowi podstawową działalność.</w:t>
            </w:r>
          </w:p>
          <w:p w14:paraId="5B795D45" w14:textId="16DA19DD" w:rsidR="004C76D4" w:rsidRPr="006E42E6" w:rsidRDefault="004C76D4" w:rsidP="004C76D4">
            <w:pPr>
              <w:widowControl w:val="0"/>
              <w:tabs>
                <w:tab w:val="left" w:pos="0"/>
              </w:tabs>
              <w:autoSpaceDE w:val="0"/>
              <w:autoSpaceDN w:val="0"/>
              <w:adjustRightInd w:val="0"/>
              <w:spacing w:after="120" w:line="276" w:lineRule="auto"/>
              <w:jc w:val="both"/>
              <w:rPr>
                <w:rFonts w:cs="Arial"/>
                <w:sz w:val="17"/>
                <w:szCs w:val="17"/>
              </w:rPr>
            </w:pPr>
            <w:r w:rsidRPr="006E42E6">
              <w:rPr>
                <w:rFonts w:cs="Arial"/>
                <w:sz w:val="17"/>
                <w:szCs w:val="17"/>
              </w:rPr>
              <w:t>W przypadku przeprowadzenia zamiany uprawnień bez rozliczenia pieniężnego</w:t>
            </w:r>
            <w:r w:rsidR="00731843">
              <w:rPr>
                <w:rFonts w:cs="Arial"/>
                <w:sz w:val="17"/>
                <w:szCs w:val="17"/>
              </w:rPr>
              <w:t>,</w:t>
            </w:r>
            <w:r w:rsidRPr="006E42E6">
              <w:rPr>
                <w:rFonts w:cs="Arial"/>
                <w:sz w:val="17"/>
                <w:szCs w:val="17"/>
              </w:rPr>
              <w:t xml:space="preserve"> Grupa ustala zysk lub stratę </w:t>
            </w:r>
            <w:r w:rsidRPr="006E42E6">
              <w:rPr>
                <w:rFonts w:cs="Arial"/>
                <w:sz w:val="17"/>
                <w:szCs w:val="17"/>
              </w:rPr>
              <w:br/>
              <w:t>ze zbycia przekazanych uprawnień jako różnicę między wartością początkową nowo pozyskanych uprawnień (praw) i wartością bilansową (księgową) uprawnień wydanych (przekazanych).</w:t>
            </w:r>
          </w:p>
          <w:p w14:paraId="0EDC3B32" w14:textId="1E89E5D1" w:rsidR="004C76D4" w:rsidRPr="00672875" w:rsidRDefault="004C76D4" w:rsidP="004C76D4">
            <w:pPr>
              <w:widowControl w:val="0"/>
              <w:tabs>
                <w:tab w:val="left" w:pos="0"/>
              </w:tabs>
              <w:autoSpaceDE w:val="0"/>
              <w:autoSpaceDN w:val="0"/>
              <w:adjustRightInd w:val="0"/>
              <w:spacing w:after="120" w:line="276" w:lineRule="auto"/>
              <w:jc w:val="both"/>
              <w:rPr>
                <w:rFonts w:cs="Arial"/>
                <w:sz w:val="17"/>
                <w:szCs w:val="17"/>
              </w:rPr>
            </w:pPr>
            <w:r w:rsidRPr="006E42E6">
              <w:rPr>
                <w:rFonts w:cs="Arial"/>
                <w:sz w:val="17"/>
                <w:szCs w:val="17"/>
              </w:rPr>
              <w:t>Każdorazowo przy zawieraniu umów zamiany Grupa ocenia, czy pozyskane prawo podlega regulacjom instrumentów finansowych zawartym w MSSF 9. Jeżeli nabyte prawo podlega regulacjom instrumentów finansowych (MSSF 9), jego wartość początkową ustala się na podstawie jego wartości godziwej (rynkowej) z dnia zawarcia kontraktu. Jeżeli nabyte w drodze zamiany uprawnienie nie podlega MSSF 9, jego wartość początkową ustala się na podstawie wartości godziwej (rynkowej) uprawnień przekazanych</w:t>
            </w:r>
            <w:r w:rsidR="00731843">
              <w:rPr>
                <w:rFonts w:cs="Arial"/>
                <w:sz w:val="17"/>
                <w:szCs w:val="17"/>
              </w:rPr>
              <w:t>.</w:t>
            </w:r>
          </w:p>
        </w:tc>
      </w:tr>
    </w:tbl>
    <w:p w14:paraId="3ACFA781" w14:textId="77777777" w:rsidR="004C76D4" w:rsidRPr="00917811" w:rsidRDefault="004C76D4" w:rsidP="00D14056">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4C76D4" w:rsidRPr="00DC053D" w14:paraId="529F8D70" w14:textId="77777777" w:rsidTr="0012387A">
        <w:trPr>
          <w:trHeight w:val="357"/>
        </w:trPr>
        <w:tc>
          <w:tcPr>
            <w:tcW w:w="9062" w:type="dxa"/>
            <w:tcBorders>
              <w:top w:val="double" w:sz="6" w:space="0" w:color="003087"/>
              <w:bottom w:val="double" w:sz="6" w:space="0" w:color="003087"/>
            </w:tcBorders>
            <w:shd w:val="clear" w:color="auto" w:fill="FFFFFF"/>
            <w:vAlign w:val="center"/>
          </w:tcPr>
          <w:p w14:paraId="4B59E47E" w14:textId="6BF7773B" w:rsidR="004C76D4" w:rsidRPr="00672875" w:rsidRDefault="004C76D4" w:rsidP="00AC0008">
            <w:pPr>
              <w:spacing w:before="120" w:after="120"/>
              <w:rPr>
                <w:rFonts w:cs="Arial"/>
                <w:b/>
                <w:color w:val="003087"/>
                <w:sz w:val="17"/>
                <w:szCs w:val="17"/>
              </w:rPr>
            </w:pPr>
            <w:r w:rsidRPr="00672875">
              <w:rPr>
                <w:rFonts w:cs="Arial"/>
                <w:b/>
                <w:color w:val="003087"/>
                <w:sz w:val="17"/>
                <w:szCs w:val="17"/>
              </w:rPr>
              <w:t>Istotne osądy i szacunki</w:t>
            </w:r>
          </w:p>
        </w:tc>
      </w:tr>
      <w:tr w:rsidR="004C76D4" w:rsidRPr="00DC053D" w14:paraId="3B4C3951" w14:textId="77777777" w:rsidTr="00353E43">
        <w:tc>
          <w:tcPr>
            <w:tcW w:w="9062" w:type="dxa"/>
            <w:tcBorders>
              <w:top w:val="double" w:sz="6" w:space="0" w:color="003087"/>
              <w:bottom w:val="double" w:sz="6" w:space="0" w:color="1F4E79"/>
            </w:tcBorders>
            <w:shd w:val="clear" w:color="auto" w:fill="EBF2FF"/>
          </w:tcPr>
          <w:p w14:paraId="4E01EF75" w14:textId="62A421EE" w:rsidR="004C76D4" w:rsidRPr="00672875" w:rsidRDefault="007A456A" w:rsidP="007A456A">
            <w:pPr>
              <w:spacing w:before="120" w:after="120" w:line="276" w:lineRule="auto"/>
              <w:jc w:val="both"/>
              <w:rPr>
                <w:rFonts w:cs="Arial"/>
                <w:sz w:val="17"/>
                <w:szCs w:val="17"/>
              </w:rPr>
            </w:pPr>
            <w:r w:rsidRPr="00672875">
              <w:rPr>
                <w:rFonts w:cs="Arial"/>
                <w:sz w:val="17"/>
                <w:szCs w:val="17"/>
              </w:rPr>
              <w:t>Ustalenie odpisów wartości praw do emisji CO</w:t>
            </w:r>
            <w:r w:rsidRPr="00672875">
              <w:rPr>
                <w:rFonts w:cs="Arial"/>
                <w:sz w:val="17"/>
                <w:szCs w:val="17"/>
                <w:vertAlign w:val="subscript"/>
              </w:rPr>
              <w:t>2</w:t>
            </w:r>
            <w:r w:rsidRPr="00672875">
              <w:rPr>
                <w:rFonts w:cs="Arial"/>
                <w:sz w:val="17"/>
                <w:szCs w:val="17"/>
              </w:rPr>
              <w:t xml:space="preserve"> wymaga oszacowania ich wartości netto możliwych do uzyskania bazując na najbardziej aktualnych cenach sprzedaży na moment dokonania szacunków.</w:t>
            </w:r>
          </w:p>
        </w:tc>
      </w:tr>
    </w:tbl>
    <w:p w14:paraId="2B8A7695" w14:textId="77777777" w:rsidR="004C76D4" w:rsidRPr="00AA643D" w:rsidRDefault="004C76D4" w:rsidP="00672875">
      <w:pPr>
        <w:spacing w:before="120" w:after="120"/>
        <w:jc w:val="both"/>
        <w:rPr>
          <w:rFonts w:cs="Arial"/>
          <w:b/>
          <w:sz w:val="17"/>
          <w:szCs w:val="17"/>
          <w:lang w:eastAsia="pl-PL"/>
        </w:rPr>
      </w:pPr>
      <w:r w:rsidRPr="00AA643D">
        <w:rPr>
          <w:b/>
          <w:color w:val="003087"/>
          <w:sz w:val="17"/>
          <w:szCs w:val="17"/>
        </w:rPr>
        <w:t>Prawa do emisji CO</w:t>
      </w:r>
      <w:r w:rsidRPr="00AA643D">
        <w:rPr>
          <w:b/>
          <w:color w:val="003087"/>
          <w:sz w:val="17"/>
          <w:szCs w:val="17"/>
          <w:vertAlign w:val="subscript"/>
        </w:rPr>
        <w:t>2</w:t>
      </w:r>
      <w:r w:rsidRPr="00AA643D">
        <w:rPr>
          <w:rFonts w:cs="Arial"/>
          <w:b/>
          <w:sz w:val="17"/>
          <w:szCs w:val="17"/>
          <w:lang w:eastAsia="en-GB"/>
        </w:rPr>
        <w:fldChar w:fldCharType="begin"/>
      </w:r>
      <w:r w:rsidRPr="00AA643D">
        <w:rPr>
          <w:rFonts w:cs="Arial"/>
          <w:b/>
          <w:sz w:val="17"/>
          <w:szCs w:val="17"/>
          <w:lang w:eastAsia="en-GB"/>
        </w:rPr>
        <w:instrText xml:space="preserve"> LINK Excel.Sheet.12 "\\\\ec1\\sk\\DF\\FS\\RAPORTY TAJNE\\sprawozdanie roczne\\RAPORT_13_PRAWA_DO_EMISJI_CO2.xlsx" 13!W8K4:W27K6 \f 4 \h \* MERGEFORMAT </w:instrText>
      </w:r>
      <w:r w:rsidRPr="00AA643D">
        <w:rPr>
          <w:rFonts w:cs="Arial"/>
          <w:b/>
          <w:sz w:val="17"/>
          <w:szCs w:val="17"/>
          <w:lang w:eastAsia="en-GB"/>
        </w:rPr>
        <w:fldChar w:fldCharType="separate"/>
      </w:r>
    </w:p>
    <w:tbl>
      <w:tblPr>
        <w:tblW w:w="8975" w:type="dxa"/>
        <w:tblInd w:w="70" w:type="dxa"/>
        <w:tblCellMar>
          <w:left w:w="70" w:type="dxa"/>
          <w:right w:w="70" w:type="dxa"/>
        </w:tblCellMar>
        <w:tblLook w:val="04A0" w:firstRow="1" w:lastRow="0" w:firstColumn="1" w:lastColumn="0" w:noHBand="0" w:noVBand="1"/>
      </w:tblPr>
      <w:tblGrid>
        <w:gridCol w:w="5175"/>
        <w:gridCol w:w="1972"/>
        <w:gridCol w:w="1828"/>
      </w:tblGrid>
      <w:tr w:rsidR="004C76D4" w:rsidRPr="00AA643D" w14:paraId="4C689B0D" w14:textId="77777777" w:rsidTr="00C71E60">
        <w:trPr>
          <w:trHeight w:val="68"/>
        </w:trPr>
        <w:tc>
          <w:tcPr>
            <w:tcW w:w="5175" w:type="dxa"/>
            <w:shd w:val="clear" w:color="auto" w:fill="0042B8"/>
            <w:noWrap/>
            <w:vAlign w:val="center"/>
          </w:tcPr>
          <w:p w14:paraId="79F40645" w14:textId="77777777" w:rsidR="004C76D4" w:rsidRPr="00AA643D" w:rsidRDefault="004C76D4">
            <w:pPr>
              <w:widowControl w:val="0"/>
              <w:spacing w:after="0"/>
              <w:rPr>
                <w:rFonts w:cs="Arial"/>
                <w:b/>
                <w:bCs/>
                <w:color w:val="FFFFFF" w:themeColor="background1"/>
                <w:sz w:val="17"/>
                <w:szCs w:val="17"/>
                <w:lang w:eastAsia="pl-PL"/>
              </w:rPr>
            </w:pPr>
          </w:p>
        </w:tc>
        <w:tc>
          <w:tcPr>
            <w:tcW w:w="3800" w:type="dxa"/>
            <w:gridSpan w:val="2"/>
            <w:shd w:val="clear" w:color="auto" w:fill="0042B8"/>
            <w:vAlign w:val="center"/>
          </w:tcPr>
          <w:p w14:paraId="21A18499" w14:textId="0F1C5B73" w:rsidR="004C76D4" w:rsidRPr="00AA643D" w:rsidRDefault="0064267F">
            <w:pPr>
              <w:widowControl w:val="0"/>
              <w:spacing w:after="0"/>
              <w:jc w:val="center"/>
              <w:rPr>
                <w:rFonts w:cs="Arial"/>
                <w:b/>
                <w:bCs/>
                <w:color w:val="FFFFFF" w:themeColor="background1"/>
                <w:sz w:val="17"/>
                <w:szCs w:val="17"/>
                <w:lang w:eastAsia="pl-PL"/>
              </w:rPr>
            </w:pPr>
            <w:r w:rsidRPr="00AA643D">
              <w:rPr>
                <w:rFonts w:cs="Arial"/>
                <w:b/>
                <w:bCs/>
                <w:color w:val="FFFFFF" w:themeColor="background1"/>
                <w:sz w:val="17"/>
                <w:szCs w:val="17"/>
                <w:lang w:eastAsia="pl-PL"/>
              </w:rPr>
              <w:t>Stan na</w:t>
            </w:r>
          </w:p>
        </w:tc>
      </w:tr>
      <w:tr w:rsidR="004C76D4" w:rsidRPr="00AA643D" w14:paraId="39525677" w14:textId="77777777" w:rsidTr="00C71E60">
        <w:trPr>
          <w:trHeight w:val="113"/>
        </w:trPr>
        <w:tc>
          <w:tcPr>
            <w:tcW w:w="5175" w:type="dxa"/>
            <w:shd w:val="clear" w:color="auto" w:fill="0042B8"/>
            <w:noWrap/>
            <w:vAlign w:val="center"/>
            <w:hideMark/>
          </w:tcPr>
          <w:p w14:paraId="641127C6" w14:textId="14E9E5E8" w:rsidR="004C76D4" w:rsidRPr="00AA643D" w:rsidRDefault="004C76D4">
            <w:pPr>
              <w:widowControl w:val="0"/>
              <w:spacing w:after="0"/>
              <w:rPr>
                <w:rFonts w:cs="Arial"/>
                <w:b/>
                <w:bCs/>
                <w:color w:val="FFFFFF" w:themeColor="background1"/>
                <w:sz w:val="17"/>
                <w:szCs w:val="17"/>
                <w:lang w:eastAsia="pl-PL"/>
              </w:rPr>
            </w:pPr>
          </w:p>
        </w:tc>
        <w:tc>
          <w:tcPr>
            <w:tcW w:w="1972" w:type="dxa"/>
            <w:shd w:val="clear" w:color="auto" w:fill="0042B8"/>
            <w:vAlign w:val="center"/>
            <w:hideMark/>
          </w:tcPr>
          <w:p w14:paraId="012FBFE9" w14:textId="127182C2" w:rsidR="004C76D4" w:rsidRPr="00AA643D" w:rsidRDefault="00AA643D">
            <w:pPr>
              <w:widowControl w:val="0"/>
              <w:spacing w:after="0"/>
              <w:jc w:val="center"/>
              <w:rPr>
                <w:rFonts w:cs="Arial"/>
                <w:b/>
                <w:bCs/>
                <w:color w:val="FFFFFF" w:themeColor="background1"/>
                <w:sz w:val="17"/>
                <w:szCs w:val="17"/>
                <w:lang w:eastAsia="pl-PL"/>
              </w:rPr>
            </w:pPr>
            <w:r w:rsidRPr="00AA643D">
              <w:rPr>
                <w:rFonts w:cs="Arial"/>
                <w:b/>
                <w:bCs/>
                <w:color w:val="FFFFFF" w:themeColor="background1"/>
                <w:sz w:val="17"/>
                <w:szCs w:val="17"/>
                <w:lang w:eastAsia="pl-PL"/>
              </w:rPr>
              <w:t>31 grudnia 2019</w:t>
            </w:r>
          </w:p>
        </w:tc>
        <w:tc>
          <w:tcPr>
            <w:tcW w:w="1828" w:type="dxa"/>
            <w:shd w:val="clear" w:color="auto" w:fill="0042B8"/>
            <w:vAlign w:val="center"/>
            <w:hideMark/>
          </w:tcPr>
          <w:p w14:paraId="1FE1ED1E" w14:textId="78E96E6D" w:rsidR="004C76D4" w:rsidRPr="00AA643D" w:rsidRDefault="00AA643D">
            <w:pPr>
              <w:widowControl w:val="0"/>
              <w:spacing w:after="0"/>
              <w:jc w:val="center"/>
              <w:rPr>
                <w:rFonts w:cs="Arial"/>
                <w:b/>
                <w:bCs/>
                <w:color w:val="FFFFFF" w:themeColor="background1"/>
                <w:sz w:val="17"/>
                <w:szCs w:val="17"/>
                <w:lang w:eastAsia="pl-PL"/>
              </w:rPr>
            </w:pPr>
            <w:r w:rsidRPr="00AA643D">
              <w:rPr>
                <w:rFonts w:cs="Arial"/>
                <w:b/>
                <w:bCs/>
                <w:color w:val="FFFFFF" w:themeColor="background1"/>
                <w:sz w:val="17"/>
                <w:szCs w:val="17"/>
                <w:lang w:eastAsia="pl-PL"/>
              </w:rPr>
              <w:t>31 grudnia 2018</w:t>
            </w:r>
          </w:p>
        </w:tc>
      </w:tr>
      <w:tr w:rsidR="00D14056" w:rsidRPr="00AA643D" w14:paraId="1E451EDD" w14:textId="77777777" w:rsidTr="00C71E60">
        <w:trPr>
          <w:trHeight w:val="204"/>
        </w:trPr>
        <w:tc>
          <w:tcPr>
            <w:tcW w:w="5175" w:type="dxa"/>
            <w:shd w:val="clear" w:color="auto" w:fill="FFFFFF" w:themeFill="background1"/>
            <w:noWrap/>
            <w:vAlign w:val="center"/>
          </w:tcPr>
          <w:p w14:paraId="7851A398" w14:textId="77777777" w:rsidR="00D14056" w:rsidRPr="00AA643D" w:rsidRDefault="00D14056">
            <w:pPr>
              <w:widowControl w:val="0"/>
              <w:spacing w:after="0"/>
              <w:rPr>
                <w:rFonts w:cs="Arial"/>
                <w:b/>
                <w:bCs/>
                <w:color w:val="FFFFFF" w:themeColor="background1"/>
                <w:sz w:val="17"/>
                <w:szCs w:val="17"/>
                <w:lang w:eastAsia="pl-PL"/>
              </w:rPr>
            </w:pPr>
          </w:p>
        </w:tc>
        <w:tc>
          <w:tcPr>
            <w:tcW w:w="1972" w:type="dxa"/>
            <w:shd w:val="clear" w:color="auto" w:fill="FFFFFF" w:themeFill="background1"/>
            <w:vAlign w:val="center"/>
          </w:tcPr>
          <w:p w14:paraId="6EFDF13B" w14:textId="77777777" w:rsidR="00D14056" w:rsidRPr="00AA643D" w:rsidRDefault="00D14056">
            <w:pPr>
              <w:widowControl w:val="0"/>
              <w:spacing w:after="0"/>
              <w:jc w:val="center"/>
              <w:rPr>
                <w:rFonts w:cs="Arial"/>
                <w:b/>
                <w:bCs/>
                <w:color w:val="FFFFFF" w:themeColor="background1"/>
                <w:sz w:val="17"/>
                <w:szCs w:val="17"/>
                <w:lang w:eastAsia="pl-PL"/>
              </w:rPr>
            </w:pPr>
          </w:p>
        </w:tc>
        <w:tc>
          <w:tcPr>
            <w:tcW w:w="1828" w:type="dxa"/>
            <w:shd w:val="clear" w:color="auto" w:fill="FFFFFF" w:themeFill="background1"/>
            <w:vAlign w:val="center"/>
          </w:tcPr>
          <w:p w14:paraId="1F1C5DBF" w14:textId="77777777" w:rsidR="00D14056" w:rsidRPr="00AA643D" w:rsidRDefault="00D14056">
            <w:pPr>
              <w:widowControl w:val="0"/>
              <w:spacing w:after="0"/>
              <w:jc w:val="center"/>
              <w:rPr>
                <w:rFonts w:cs="Arial"/>
                <w:b/>
                <w:bCs/>
                <w:color w:val="FFFFFF" w:themeColor="background1"/>
                <w:sz w:val="17"/>
                <w:szCs w:val="17"/>
                <w:lang w:eastAsia="pl-PL"/>
              </w:rPr>
            </w:pPr>
          </w:p>
        </w:tc>
      </w:tr>
      <w:tr w:rsidR="009846A0" w:rsidRPr="00AA643D" w14:paraId="755ED103" w14:textId="77777777" w:rsidTr="00C71E60">
        <w:trPr>
          <w:trHeight w:val="204"/>
        </w:trPr>
        <w:tc>
          <w:tcPr>
            <w:tcW w:w="5175" w:type="dxa"/>
            <w:tcBorders>
              <w:bottom w:val="single" w:sz="12" w:space="0" w:color="003087"/>
            </w:tcBorders>
            <w:shd w:val="clear" w:color="auto" w:fill="FFFFFF" w:themeFill="background1"/>
            <w:noWrap/>
            <w:vAlign w:val="center"/>
          </w:tcPr>
          <w:p w14:paraId="4EF64D3B" w14:textId="76A84AC1" w:rsidR="009846A0" w:rsidRPr="00AA643D" w:rsidRDefault="009846A0">
            <w:pPr>
              <w:widowControl w:val="0"/>
              <w:spacing w:after="0"/>
              <w:rPr>
                <w:rFonts w:cs="Arial"/>
                <w:b/>
                <w:bCs/>
                <w:color w:val="003087"/>
                <w:sz w:val="17"/>
                <w:szCs w:val="17"/>
                <w:lang w:eastAsia="pl-PL"/>
              </w:rPr>
            </w:pPr>
            <w:r w:rsidRPr="00AA643D">
              <w:rPr>
                <w:rFonts w:cs="Arial"/>
                <w:b/>
                <w:bCs/>
                <w:color w:val="003087"/>
                <w:sz w:val="17"/>
                <w:szCs w:val="17"/>
                <w:lang w:eastAsia="pl-PL"/>
              </w:rPr>
              <w:t>Wartość brutto</w:t>
            </w:r>
          </w:p>
        </w:tc>
        <w:tc>
          <w:tcPr>
            <w:tcW w:w="1972" w:type="dxa"/>
            <w:tcBorders>
              <w:bottom w:val="single" w:sz="12" w:space="0" w:color="003087"/>
            </w:tcBorders>
            <w:shd w:val="clear" w:color="auto" w:fill="FFFFFF" w:themeFill="background1"/>
            <w:vAlign w:val="center"/>
          </w:tcPr>
          <w:p w14:paraId="59FDBB48" w14:textId="77777777" w:rsidR="009846A0" w:rsidRPr="00AA643D" w:rsidRDefault="009846A0">
            <w:pPr>
              <w:widowControl w:val="0"/>
              <w:spacing w:after="0"/>
              <w:jc w:val="center"/>
              <w:rPr>
                <w:rFonts w:cs="Arial"/>
                <w:b/>
                <w:bCs/>
                <w:color w:val="003087"/>
                <w:sz w:val="17"/>
                <w:szCs w:val="17"/>
                <w:lang w:eastAsia="pl-PL"/>
              </w:rPr>
            </w:pPr>
          </w:p>
        </w:tc>
        <w:tc>
          <w:tcPr>
            <w:tcW w:w="1828" w:type="dxa"/>
            <w:tcBorders>
              <w:bottom w:val="single" w:sz="12" w:space="0" w:color="003087"/>
            </w:tcBorders>
            <w:shd w:val="clear" w:color="auto" w:fill="FFFFFF" w:themeFill="background1"/>
            <w:vAlign w:val="center"/>
          </w:tcPr>
          <w:p w14:paraId="760693BE" w14:textId="77777777" w:rsidR="009846A0" w:rsidRPr="00AA643D" w:rsidRDefault="009846A0">
            <w:pPr>
              <w:widowControl w:val="0"/>
              <w:spacing w:after="0"/>
              <w:jc w:val="center"/>
              <w:rPr>
                <w:rFonts w:cs="Arial"/>
                <w:b/>
                <w:bCs/>
                <w:color w:val="003087"/>
                <w:sz w:val="17"/>
                <w:szCs w:val="17"/>
                <w:lang w:eastAsia="pl-PL"/>
              </w:rPr>
            </w:pPr>
          </w:p>
        </w:tc>
      </w:tr>
      <w:tr w:rsidR="00AA643D" w:rsidRPr="00AA643D" w14:paraId="79003A06" w14:textId="77777777" w:rsidTr="00C71E60">
        <w:trPr>
          <w:trHeight w:val="204"/>
        </w:trPr>
        <w:tc>
          <w:tcPr>
            <w:tcW w:w="5175" w:type="dxa"/>
            <w:tcBorders>
              <w:top w:val="single" w:sz="12" w:space="0" w:color="003087"/>
              <w:bottom w:val="single" w:sz="12" w:space="0" w:color="003087"/>
            </w:tcBorders>
            <w:shd w:val="clear" w:color="auto" w:fill="FFFFFF" w:themeFill="background1"/>
            <w:noWrap/>
            <w:vAlign w:val="center"/>
          </w:tcPr>
          <w:p w14:paraId="255EC8C0" w14:textId="65BBA8E7" w:rsidR="00AA643D" w:rsidRPr="00AA643D" w:rsidRDefault="00AA643D" w:rsidP="00AA643D">
            <w:pPr>
              <w:widowControl w:val="0"/>
              <w:spacing w:after="0"/>
              <w:rPr>
                <w:rFonts w:cs="Arial"/>
                <w:b/>
                <w:bCs/>
                <w:color w:val="003087"/>
                <w:sz w:val="17"/>
                <w:szCs w:val="17"/>
                <w:lang w:eastAsia="pl-PL"/>
              </w:rPr>
            </w:pPr>
            <w:r w:rsidRPr="00AA643D">
              <w:rPr>
                <w:rFonts w:cs="Arial"/>
                <w:b/>
                <w:bCs/>
                <w:color w:val="003087"/>
                <w:sz w:val="17"/>
                <w:szCs w:val="17"/>
                <w:lang w:eastAsia="pl-PL"/>
              </w:rPr>
              <w:t>Stan na 1 stycznia</w:t>
            </w:r>
          </w:p>
        </w:tc>
        <w:tc>
          <w:tcPr>
            <w:tcW w:w="1972" w:type="dxa"/>
            <w:tcBorders>
              <w:top w:val="single" w:sz="12" w:space="0" w:color="003087"/>
              <w:bottom w:val="single" w:sz="12" w:space="0" w:color="003087"/>
            </w:tcBorders>
            <w:shd w:val="clear" w:color="auto" w:fill="EBF2FF"/>
            <w:vAlign w:val="center"/>
          </w:tcPr>
          <w:p w14:paraId="40482D24" w14:textId="1D90AAC1" w:rsidR="00AA643D" w:rsidRPr="00AA643D" w:rsidRDefault="00AA643D" w:rsidP="00AA643D">
            <w:pPr>
              <w:widowControl w:val="0"/>
              <w:spacing w:after="0"/>
              <w:jc w:val="right"/>
              <w:rPr>
                <w:rFonts w:cs="Arial"/>
                <w:b/>
                <w:bCs/>
                <w:color w:val="003087"/>
                <w:sz w:val="17"/>
                <w:szCs w:val="17"/>
                <w:lang w:eastAsia="pl-PL"/>
              </w:rPr>
            </w:pPr>
          </w:p>
        </w:tc>
        <w:tc>
          <w:tcPr>
            <w:tcW w:w="1828" w:type="dxa"/>
            <w:tcBorders>
              <w:top w:val="single" w:sz="12" w:space="0" w:color="003087"/>
              <w:bottom w:val="single" w:sz="12" w:space="0" w:color="003087"/>
            </w:tcBorders>
            <w:shd w:val="clear" w:color="auto" w:fill="FFFFFF" w:themeFill="background1"/>
            <w:vAlign w:val="center"/>
          </w:tcPr>
          <w:p w14:paraId="2BF88B2E" w14:textId="2752A6A3" w:rsidR="00AA643D" w:rsidRPr="00AA643D" w:rsidRDefault="00AA643D" w:rsidP="00AA643D">
            <w:pPr>
              <w:widowControl w:val="0"/>
              <w:spacing w:after="0"/>
              <w:jc w:val="right"/>
              <w:rPr>
                <w:rFonts w:cs="Arial"/>
                <w:b/>
                <w:bCs/>
                <w:color w:val="003087"/>
                <w:sz w:val="17"/>
                <w:szCs w:val="17"/>
                <w:lang w:eastAsia="pl-PL"/>
              </w:rPr>
            </w:pPr>
            <w:r w:rsidRPr="00AA643D">
              <w:rPr>
                <w:rFonts w:cs="Arial"/>
                <w:b/>
                <w:color w:val="003087"/>
                <w:sz w:val="17"/>
                <w:szCs w:val="17"/>
                <w:lang w:eastAsia="pl-PL"/>
              </w:rPr>
              <w:t>595 533</w:t>
            </w:r>
          </w:p>
        </w:tc>
      </w:tr>
      <w:tr w:rsidR="00AA643D" w:rsidRPr="00AA643D" w14:paraId="3F19B8BA" w14:textId="77777777" w:rsidTr="00C71E60">
        <w:trPr>
          <w:trHeight w:val="204"/>
        </w:trPr>
        <w:tc>
          <w:tcPr>
            <w:tcW w:w="5175" w:type="dxa"/>
            <w:tcBorders>
              <w:top w:val="single" w:sz="12" w:space="0" w:color="003087"/>
            </w:tcBorders>
            <w:shd w:val="clear" w:color="auto" w:fill="auto"/>
            <w:vAlign w:val="center"/>
            <w:hideMark/>
          </w:tcPr>
          <w:p w14:paraId="1CF64799" w14:textId="77777777" w:rsidR="00AA643D" w:rsidRPr="00AA643D" w:rsidRDefault="00AA643D" w:rsidP="00AA643D">
            <w:pPr>
              <w:widowControl w:val="0"/>
              <w:spacing w:after="0"/>
              <w:rPr>
                <w:rFonts w:cs="Arial"/>
                <w:sz w:val="17"/>
                <w:szCs w:val="17"/>
                <w:lang w:eastAsia="pl-PL"/>
              </w:rPr>
            </w:pPr>
            <w:r w:rsidRPr="00AA643D">
              <w:rPr>
                <w:rFonts w:cs="Arial"/>
                <w:sz w:val="17"/>
                <w:szCs w:val="17"/>
                <w:lang w:eastAsia="pl-PL"/>
              </w:rPr>
              <w:t xml:space="preserve">Nabycie </w:t>
            </w:r>
          </w:p>
        </w:tc>
        <w:tc>
          <w:tcPr>
            <w:tcW w:w="1972" w:type="dxa"/>
            <w:tcBorders>
              <w:top w:val="single" w:sz="12" w:space="0" w:color="003087"/>
            </w:tcBorders>
            <w:shd w:val="clear" w:color="auto" w:fill="EBF2FF"/>
            <w:vAlign w:val="center"/>
          </w:tcPr>
          <w:p w14:paraId="2F2586BC" w14:textId="51F377D8" w:rsidR="00AA643D" w:rsidRPr="00AA643D" w:rsidRDefault="00AA643D" w:rsidP="00AA643D">
            <w:pPr>
              <w:widowControl w:val="0"/>
              <w:spacing w:after="0"/>
              <w:jc w:val="right"/>
              <w:rPr>
                <w:rFonts w:cs="Arial"/>
                <w:sz w:val="17"/>
                <w:szCs w:val="17"/>
                <w:lang w:eastAsia="pl-PL"/>
              </w:rPr>
            </w:pPr>
          </w:p>
        </w:tc>
        <w:tc>
          <w:tcPr>
            <w:tcW w:w="1828" w:type="dxa"/>
            <w:tcBorders>
              <w:top w:val="single" w:sz="12" w:space="0" w:color="003087"/>
            </w:tcBorders>
            <w:shd w:val="clear" w:color="auto" w:fill="auto"/>
            <w:noWrap/>
            <w:vAlign w:val="center"/>
          </w:tcPr>
          <w:p w14:paraId="4DAE9F15" w14:textId="28CF86E5" w:rsidR="00AA643D" w:rsidRPr="00AA643D" w:rsidRDefault="00AA643D" w:rsidP="00AA643D">
            <w:pPr>
              <w:widowControl w:val="0"/>
              <w:spacing w:after="0"/>
              <w:jc w:val="right"/>
              <w:rPr>
                <w:rFonts w:cs="Arial"/>
                <w:sz w:val="17"/>
                <w:szCs w:val="17"/>
                <w:lang w:eastAsia="pl-PL"/>
              </w:rPr>
            </w:pPr>
            <w:r w:rsidRPr="00AA643D">
              <w:rPr>
                <w:rFonts w:cs="Arial"/>
                <w:sz w:val="17"/>
                <w:szCs w:val="17"/>
                <w:lang w:eastAsia="pl-PL"/>
              </w:rPr>
              <w:t>516 810</w:t>
            </w:r>
          </w:p>
        </w:tc>
      </w:tr>
      <w:tr w:rsidR="00AA643D" w:rsidRPr="00AA643D" w14:paraId="6EECFCB2" w14:textId="77777777" w:rsidTr="00C71E60">
        <w:trPr>
          <w:trHeight w:val="204"/>
        </w:trPr>
        <w:tc>
          <w:tcPr>
            <w:tcW w:w="5175" w:type="dxa"/>
            <w:shd w:val="clear" w:color="auto" w:fill="auto"/>
            <w:vAlign w:val="center"/>
          </w:tcPr>
          <w:p w14:paraId="58D09814" w14:textId="77777777" w:rsidR="00AA643D" w:rsidRPr="00AA643D" w:rsidRDefault="00AA643D" w:rsidP="00AA643D">
            <w:pPr>
              <w:widowControl w:val="0"/>
              <w:spacing w:after="0"/>
              <w:rPr>
                <w:rFonts w:cs="Arial"/>
                <w:sz w:val="17"/>
                <w:szCs w:val="17"/>
                <w:lang w:eastAsia="pl-PL"/>
              </w:rPr>
            </w:pPr>
            <w:r w:rsidRPr="00AA643D">
              <w:rPr>
                <w:rFonts w:cs="Arial"/>
                <w:sz w:val="17"/>
                <w:szCs w:val="17"/>
                <w:lang w:eastAsia="pl-PL"/>
              </w:rPr>
              <w:t>Nabycie spółek zależnych</w:t>
            </w:r>
          </w:p>
        </w:tc>
        <w:tc>
          <w:tcPr>
            <w:tcW w:w="1972" w:type="dxa"/>
            <w:shd w:val="clear" w:color="auto" w:fill="EBF2FF"/>
            <w:vAlign w:val="center"/>
          </w:tcPr>
          <w:p w14:paraId="55670F4E" w14:textId="0449691F" w:rsidR="00AA643D" w:rsidRPr="00AA643D" w:rsidRDefault="00AA643D" w:rsidP="00AA643D">
            <w:pPr>
              <w:widowControl w:val="0"/>
              <w:spacing w:after="0"/>
              <w:jc w:val="right"/>
              <w:rPr>
                <w:rFonts w:cs="Arial"/>
                <w:sz w:val="17"/>
                <w:szCs w:val="17"/>
                <w:lang w:eastAsia="pl-PL"/>
              </w:rPr>
            </w:pPr>
          </w:p>
        </w:tc>
        <w:tc>
          <w:tcPr>
            <w:tcW w:w="1828" w:type="dxa"/>
            <w:shd w:val="clear" w:color="auto" w:fill="auto"/>
            <w:noWrap/>
            <w:vAlign w:val="center"/>
          </w:tcPr>
          <w:p w14:paraId="6DC30D95" w14:textId="3C76C433" w:rsidR="00AA643D" w:rsidRPr="00AA643D" w:rsidRDefault="00AA643D" w:rsidP="00AA643D">
            <w:pPr>
              <w:widowControl w:val="0"/>
              <w:spacing w:after="0"/>
              <w:jc w:val="right"/>
              <w:rPr>
                <w:rFonts w:cs="Arial"/>
                <w:sz w:val="17"/>
                <w:szCs w:val="17"/>
                <w:lang w:eastAsia="pl-PL"/>
              </w:rPr>
            </w:pPr>
            <w:r w:rsidRPr="00AA643D">
              <w:rPr>
                <w:rFonts w:cs="Arial"/>
                <w:sz w:val="17"/>
                <w:szCs w:val="17"/>
                <w:lang w:eastAsia="pl-PL"/>
              </w:rPr>
              <w:t>-</w:t>
            </w:r>
          </w:p>
        </w:tc>
      </w:tr>
      <w:tr w:rsidR="00AA643D" w:rsidRPr="00AA643D" w14:paraId="6B8B9FE0" w14:textId="77777777" w:rsidTr="00C71E60">
        <w:trPr>
          <w:trHeight w:val="204"/>
        </w:trPr>
        <w:tc>
          <w:tcPr>
            <w:tcW w:w="5175" w:type="dxa"/>
            <w:shd w:val="clear" w:color="auto" w:fill="auto"/>
            <w:vAlign w:val="center"/>
            <w:hideMark/>
          </w:tcPr>
          <w:p w14:paraId="26FCCCA1" w14:textId="77777777" w:rsidR="00AA643D" w:rsidRPr="00AA643D" w:rsidRDefault="00AA643D" w:rsidP="00AA643D">
            <w:pPr>
              <w:widowControl w:val="0"/>
              <w:spacing w:after="0"/>
              <w:rPr>
                <w:rFonts w:cs="Arial"/>
                <w:sz w:val="17"/>
                <w:szCs w:val="17"/>
                <w:lang w:eastAsia="pl-PL"/>
              </w:rPr>
            </w:pPr>
            <w:r w:rsidRPr="00AA643D">
              <w:rPr>
                <w:rFonts w:cs="Arial"/>
                <w:sz w:val="17"/>
                <w:szCs w:val="17"/>
                <w:lang w:eastAsia="pl-PL"/>
              </w:rPr>
              <w:t xml:space="preserve">Umorzenie praw do emisji </w:t>
            </w:r>
          </w:p>
        </w:tc>
        <w:tc>
          <w:tcPr>
            <w:tcW w:w="1972" w:type="dxa"/>
            <w:shd w:val="clear" w:color="auto" w:fill="EBF2FF"/>
            <w:vAlign w:val="center"/>
          </w:tcPr>
          <w:p w14:paraId="4B43010C" w14:textId="0F5280F6" w:rsidR="00AA643D" w:rsidRPr="00AA643D" w:rsidRDefault="00AA643D" w:rsidP="00AA643D">
            <w:pPr>
              <w:widowControl w:val="0"/>
              <w:spacing w:after="0"/>
              <w:jc w:val="right"/>
              <w:rPr>
                <w:rFonts w:cs="Arial"/>
                <w:sz w:val="17"/>
                <w:szCs w:val="17"/>
                <w:lang w:eastAsia="pl-PL"/>
              </w:rPr>
            </w:pPr>
          </w:p>
        </w:tc>
        <w:tc>
          <w:tcPr>
            <w:tcW w:w="1828" w:type="dxa"/>
            <w:shd w:val="clear" w:color="auto" w:fill="auto"/>
            <w:noWrap/>
            <w:vAlign w:val="center"/>
          </w:tcPr>
          <w:p w14:paraId="648C0AEA" w14:textId="3351BD88" w:rsidR="00AA643D" w:rsidRPr="00AA643D" w:rsidRDefault="00AA643D" w:rsidP="00AA643D">
            <w:pPr>
              <w:widowControl w:val="0"/>
              <w:spacing w:after="0"/>
              <w:jc w:val="right"/>
              <w:rPr>
                <w:rFonts w:cs="Arial"/>
                <w:sz w:val="17"/>
                <w:szCs w:val="17"/>
                <w:lang w:eastAsia="pl-PL"/>
              </w:rPr>
            </w:pPr>
            <w:r w:rsidRPr="00AA643D">
              <w:rPr>
                <w:rFonts w:cs="Arial"/>
                <w:sz w:val="17"/>
                <w:szCs w:val="17"/>
                <w:lang w:eastAsia="pl-PL"/>
              </w:rPr>
              <w:t>(497 255)</w:t>
            </w:r>
          </w:p>
        </w:tc>
      </w:tr>
      <w:tr w:rsidR="00AA643D" w:rsidRPr="00AA643D" w14:paraId="03A54B3A" w14:textId="77777777" w:rsidTr="00C71E60">
        <w:trPr>
          <w:trHeight w:val="204"/>
        </w:trPr>
        <w:tc>
          <w:tcPr>
            <w:tcW w:w="5175" w:type="dxa"/>
            <w:shd w:val="clear" w:color="auto" w:fill="auto"/>
            <w:vAlign w:val="center"/>
            <w:hideMark/>
          </w:tcPr>
          <w:p w14:paraId="183A7ECC" w14:textId="77777777" w:rsidR="00AA643D" w:rsidRPr="00AA643D" w:rsidRDefault="00AA643D" w:rsidP="00AA643D">
            <w:pPr>
              <w:widowControl w:val="0"/>
              <w:spacing w:after="0"/>
              <w:rPr>
                <w:rFonts w:cs="Arial"/>
                <w:sz w:val="17"/>
                <w:szCs w:val="17"/>
                <w:lang w:eastAsia="pl-PL"/>
              </w:rPr>
            </w:pPr>
            <w:r w:rsidRPr="00AA643D">
              <w:rPr>
                <w:rFonts w:cs="Arial"/>
                <w:sz w:val="17"/>
                <w:szCs w:val="17"/>
                <w:lang w:eastAsia="pl-PL"/>
              </w:rPr>
              <w:t xml:space="preserve">Sprzedaż </w:t>
            </w:r>
          </w:p>
        </w:tc>
        <w:tc>
          <w:tcPr>
            <w:tcW w:w="1972" w:type="dxa"/>
            <w:shd w:val="clear" w:color="auto" w:fill="EBF2FF"/>
            <w:vAlign w:val="center"/>
          </w:tcPr>
          <w:p w14:paraId="171F07C4" w14:textId="6B2A27C5" w:rsidR="00AA643D" w:rsidRPr="00AA643D" w:rsidRDefault="00AA643D" w:rsidP="00AA643D">
            <w:pPr>
              <w:widowControl w:val="0"/>
              <w:spacing w:after="0"/>
              <w:jc w:val="right"/>
              <w:rPr>
                <w:rFonts w:cs="Arial"/>
                <w:sz w:val="17"/>
                <w:szCs w:val="17"/>
                <w:lang w:eastAsia="pl-PL"/>
              </w:rPr>
            </w:pPr>
          </w:p>
        </w:tc>
        <w:tc>
          <w:tcPr>
            <w:tcW w:w="1828" w:type="dxa"/>
            <w:shd w:val="clear" w:color="auto" w:fill="auto"/>
            <w:noWrap/>
            <w:vAlign w:val="center"/>
          </w:tcPr>
          <w:p w14:paraId="1C79B1C3" w14:textId="61E0DE8D" w:rsidR="00AA643D" w:rsidRPr="00AA643D" w:rsidRDefault="00AA643D" w:rsidP="00AA643D">
            <w:pPr>
              <w:widowControl w:val="0"/>
              <w:spacing w:after="0"/>
              <w:jc w:val="right"/>
              <w:rPr>
                <w:rFonts w:cs="Arial"/>
                <w:sz w:val="17"/>
                <w:szCs w:val="17"/>
                <w:lang w:eastAsia="pl-PL"/>
              </w:rPr>
            </w:pPr>
            <w:r w:rsidRPr="00AA643D">
              <w:rPr>
                <w:rFonts w:cs="Arial"/>
                <w:sz w:val="17"/>
                <w:szCs w:val="17"/>
                <w:lang w:eastAsia="pl-PL"/>
              </w:rPr>
              <w:t>(22 228)</w:t>
            </w:r>
          </w:p>
        </w:tc>
      </w:tr>
      <w:tr w:rsidR="00AA643D" w:rsidRPr="00AA643D" w14:paraId="2F10C218" w14:textId="77777777" w:rsidTr="00C71E60">
        <w:trPr>
          <w:trHeight w:val="204"/>
        </w:trPr>
        <w:tc>
          <w:tcPr>
            <w:tcW w:w="5175" w:type="dxa"/>
            <w:tcBorders>
              <w:bottom w:val="single" w:sz="12" w:space="0" w:color="003087"/>
            </w:tcBorders>
            <w:shd w:val="clear" w:color="auto" w:fill="auto"/>
            <w:vAlign w:val="center"/>
          </w:tcPr>
          <w:p w14:paraId="7743AB30" w14:textId="77777777" w:rsidR="00AA643D" w:rsidRPr="00AA643D" w:rsidRDefault="00AA643D" w:rsidP="00AA643D">
            <w:pPr>
              <w:widowControl w:val="0"/>
              <w:spacing w:after="0"/>
              <w:rPr>
                <w:rFonts w:cs="Arial"/>
                <w:sz w:val="17"/>
                <w:szCs w:val="17"/>
                <w:lang w:eastAsia="pl-PL"/>
              </w:rPr>
            </w:pPr>
            <w:r w:rsidRPr="00AA643D">
              <w:rPr>
                <w:rFonts w:cs="Arial"/>
                <w:sz w:val="17"/>
                <w:szCs w:val="17"/>
                <w:lang w:eastAsia="pl-PL"/>
              </w:rPr>
              <w:t>Pozostałe zmiany</w:t>
            </w:r>
          </w:p>
        </w:tc>
        <w:tc>
          <w:tcPr>
            <w:tcW w:w="1972" w:type="dxa"/>
            <w:tcBorders>
              <w:bottom w:val="single" w:sz="12" w:space="0" w:color="003087"/>
            </w:tcBorders>
            <w:shd w:val="clear" w:color="auto" w:fill="EBF2FF"/>
            <w:vAlign w:val="center"/>
          </w:tcPr>
          <w:p w14:paraId="7A0B3656" w14:textId="4B449891" w:rsidR="00AA643D" w:rsidRPr="00AA643D" w:rsidRDefault="00AA643D" w:rsidP="00AA643D">
            <w:pPr>
              <w:widowControl w:val="0"/>
              <w:spacing w:after="0"/>
              <w:jc w:val="right"/>
              <w:rPr>
                <w:rFonts w:cs="Arial"/>
                <w:sz w:val="17"/>
                <w:szCs w:val="17"/>
                <w:lang w:eastAsia="pl-PL"/>
              </w:rPr>
            </w:pPr>
          </w:p>
        </w:tc>
        <w:tc>
          <w:tcPr>
            <w:tcW w:w="1828" w:type="dxa"/>
            <w:tcBorders>
              <w:bottom w:val="single" w:sz="12" w:space="0" w:color="003087"/>
            </w:tcBorders>
            <w:shd w:val="clear" w:color="auto" w:fill="auto"/>
            <w:noWrap/>
            <w:vAlign w:val="center"/>
          </w:tcPr>
          <w:p w14:paraId="1B3082A5" w14:textId="0AC6A064" w:rsidR="00AA643D" w:rsidRPr="00AA643D" w:rsidRDefault="00AA643D" w:rsidP="00AA643D">
            <w:pPr>
              <w:widowControl w:val="0"/>
              <w:spacing w:after="0"/>
              <w:jc w:val="right"/>
              <w:rPr>
                <w:rFonts w:cs="Arial"/>
                <w:sz w:val="17"/>
                <w:szCs w:val="17"/>
                <w:lang w:eastAsia="pl-PL"/>
              </w:rPr>
            </w:pPr>
            <w:r w:rsidRPr="00AA643D">
              <w:rPr>
                <w:rFonts w:cs="Arial"/>
                <w:sz w:val="17"/>
                <w:szCs w:val="17"/>
                <w:lang w:eastAsia="pl-PL"/>
              </w:rPr>
              <w:t>(6 624)</w:t>
            </w:r>
          </w:p>
        </w:tc>
      </w:tr>
      <w:tr w:rsidR="00AA643D" w:rsidRPr="00AA643D" w14:paraId="4D2E7E34" w14:textId="77777777" w:rsidTr="00C71E60">
        <w:trPr>
          <w:trHeight w:val="204"/>
        </w:trPr>
        <w:tc>
          <w:tcPr>
            <w:tcW w:w="5175" w:type="dxa"/>
            <w:tcBorders>
              <w:bottom w:val="single" w:sz="12" w:space="0" w:color="003087"/>
            </w:tcBorders>
            <w:shd w:val="clear" w:color="auto" w:fill="auto"/>
            <w:vAlign w:val="center"/>
          </w:tcPr>
          <w:p w14:paraId="64120F14" w14:textId="7CCCD893" w:rsidR="00AA643D" w:rsidRPr="00AA643D" w:rsidRDefault="00AA643D" w:rsidP="00AA643D">
            <w:pPr>
              <w:widowControl w:val="0"/>
              <w:spacing w:after="0"/>
              <w:rPr>
                <w:rFonts w:cs="Arial"/>
                <w:b/>
                <w:color w:val="003087"/>
                <w:sz w:val="17"/>
                <w:szCs w:val="17"/>
                <w:lang w:eastAsia="pl-PL"/>
              </w:rPr>
            </w:pPr>
            <w:r w:rsidRPr="00AA643D">
              <w:rPr>
                <w:rFonts w:cs="Arial"/>
                <w:b/>
                <w:color w:val="003087"/>
                <w:sz w:val="17"/>
                <w:szCs w:val="17"/>
                <w:lang w:eastAsia="pl-PL"/>
              </w:rPr>
              <w:t>Stan na 31 grudnia</w:t>
            </w:r>
          </w:p>
        </w:tc>
        <w:tc>
          <w:tcPr>
            <w:tcW w:w="1972" w:type="dxa"/>
            <w:tcBorders>
              <w:bottom w:val="single" w:sz="12" w:space="0" w:color="003087"/>
            </w:tcBorders>
            <w:shd w:val="clear" w:color="auto" w:fill="EBF2FF"/>
            <w:vAlign w:val="center"/>
          </w:tcPr>
          <w:p w14:paraId="23D9564C" w14:textId="219DD103" w:rsidR="00AA643D" w:rsidRPr="00AA643D" w:rsidRDefault="00AA643D" w:rsidP="00AA643D">
            <w:pPr>
              <w:widowControl w:val="0"/>
              <w:spacing w:after="0"/>
              <w:jc w:val="right"/>
              <w:rPr>
                <w:rFonts w:cs="Arial"/>
                <w:b/>
                <w:color w:val="003087"/>
                <w:sz w:val="17"/>
                <w:szCs w:val="17"/>
                <w:lang w:eastAsia="pl-PL"/>
              </w:rPr>
            </w:pPr>
          </w:p>
        </w:tc>
        <w:tc>
          <w:tcPr>
            <w:tcW w:w="1828" w:type="dxa"/>
            <w:tcBorders>
              <w:bottom w:val="single" w:sz="12" w:space="0" w:color="003087"/>
            </w:tcBorders>
            <w:shd w:val="clear" w:color="auto" w:fill="auto"/>
            <w:noWrap/>
            <w:vAlign w:val="center"/>
          </w:tcPr>
          <w:p w14:paraId="63D067E4" w14:textId="0103D5A7" w:rsidR="00AA643D" w:rsidRPr="00AA643D" w:rsidRDefault="00AA643D" w:rsidP="00AA643D">
            <w:pPr>
              <w:widowControl w:val="0"/>
              <w:spacing w:after="0"/>
              <w:jc w:val="right"/>
              <w:rPr>
                <w:rFonts w:cs="Arial"/>
                <w:b/>
                <w:color w:val="003087"/>
                <w:sz w:val="17"/>
                <w:szCs w:val="17"/>
                <w:lang w:eastAsia="pl-PL"/>
              </w:rPr>
            </w:pPr>
            <w:r w:rsidRPr="00AA643D">
              <w:rPr>
                <w:rFonts w:cs="Arial"/>
                <w:b/>
                <w:color w:val="003087"/>
                <w:sz w:val="17"/>
                <w:szCs w:val="17"/>
                <w:lang w:eastAsia="pl-PL"/>
              </w:rPr>
              <w:t>586 236</w:t>
            </w:r>
          </w:p>
        </w:tc>
      </w:tr>
      <w:tr w:rsidR="00AA643D" w:rsidRPr="00AA643D" w14:paraId="3EF4E6C8" w14:textId="77777777" w:rsidTr="00C71E60">
        <w:trPr>
          <w:trHeight w:val="204"/>
        </w:trPr>
        <w:tc>
          <w:tcPr>
            <w:tcW w:w="5175" w:type="dxa"/>
            <w:shd w:val="clear" w:color="auto" w:fill="FFFFFF" w:themeFill="background1"/>
            <w:noWrap/>
            <w:vAlign w:val="center"/>
          </w:tcPr>
          <w:p w14:paraId="4A19133C" w14:textId="77777777" w:rsidR="00AA643D" w:rsidRPr="00AA643D" w:rsidRDefault="00AA643D" w:rsidP="00AA643D">
            <w:pPr>
              <w:widowControl w:val="0"/>
              <w:spacing w:after="0"/>
              <w:rPr>
                <w:rFonts w:cs="Arial"/>
                <w:b/>
                <w:bCs/>
                <w:color w:val="FFFFFF" w:themeColor="background1"/>
                <w:sz w:val="17"/>
                <w:szCs w:val="17"/>
                <w:lang w:eastAsia="pl-PL"/>
              </w:rPr>
            </w:pPr>
          </w:p>
        </w:tc>
        <w:tc>
          <w:tcPr>
            <w:tcW w:w="1972" w:type="dxa"/>
            <w:shd w:val="clear" w:color="auto" w:fill="FFFFFF" w:themeFill="background1"/>
            <w:vAlign w:val="center"/>
          </w:tcPr>
          <w:p w14:paraId="3F03C4DB" w14:textId="77777777" w:rsidR="00AA643D" w:rsidRPr="00AA643D" w:rsidRDefault="00AA643D" w:rsidP="00AA643D">
            <w:pPr>
              <w:widowControl w:val="0"/>
              <w:spacing w:after="0"/>
              <w:jc w:val="center"/>
              <w:rPr>
                <w:rFonts w:cs="Arial"/>
                <w:b/>
                <w:bCs/>
                <w:color w:val="FFFFFF" w:themeColor="background1"/>
                <w:sz w:val="17"/>
                <w:szCs w:val="17"/>
                <w:lang w:eastAsia="pl-PL"/>
              </w:rPr>
            </w:pPr>
          </w:p>
        </w:tc>
        <w:tc>
          <w:tcPr>
            <w:tcW w:w="1828" w:type="dxa"/>
            <w:shd w:val="clear" w:color="auto" w:fill="FFFFFF" w:themeFill="background1"/>
            <w:vAlign w:val="center"/>
          </w:tcPr>
          <w:p w14:paraId="0EA3DA28" w14:textId="77777777" w:rsidR="00AA643D" w:rsidRPr="00AA643D" w:rsidRDefault="00AA643D" w:rsidP="00AA643D">
            <w:pPr>
              <w:widowControl w:val="0"/>
              <w:spacing w:after="0"/>
              <w:jc w:val="center"/>
              <w:rPr>
                <w:rFonts w:cs="Arial"/>
                <w:b/>
                <w:bCs/>
                <w:color w:val="FFFFFF" w:themeColor="background1"/>
                <w:sz w:val="17"/>
                <w:szCs w:val="17"/>
                <w:lang w:eastAsia="pl-PL"/>
              </w:rPr>
            </w:pPr>
          </w:p>
        </w:tc>
      </w:tr>
      <w:tr w:rsidR="00AA643D" w:rsidRPr="00AA643D" w14:paraId="12F07516" w14:textId="77777777" w:rsidTr="00C71E60">
        <w:trPr>
          <w:trHeight w:val="204"/>
        </w:trPr>
        <w:tc>
          <w:tcPr>
            <w:tcW w:w="5175" w:type="dxa"/>
            <w:tcBorders>
              <w:bottom w:val="single" w:sz="12" w:space="0" w:color="003087"/>
            </w:tcBorders>
            <w:shd w:val="clear" w:color="auto" w:fill="FFFFFF" w:themeFill="background1"/>
            <w:noWrap/>
            <w:vAlign w:val="center"/>
          </w:tcPr>
          <w:p w14:paraId="74B7EE54" w14:textId="6A30D8C1" w:rsidR="00AA643D" w:rsidRPr="00AA643D" w:rsidRDefault="00AA643D" w:rsidP="00AA643D">
            <w:pPr>
              <w:widowControl w:val="0"/>
              <w:spacing w:after="0"/>
              <w:rPr>
                <w:rFonts w:cs="Arial"/>
                <w:b/>
                <w:bCs/>
                <w:color w:val="003087"/>
                <w:sz w:val="17"/>
                <w:szCs w:val="17"/>
                <w:lang w:eastAsia="pl-PL"/>
              </w:rPr>
            </w:pPr>
            <w:r w:rsidRPr="00AA643D">
              <w:rPr>
                <w:rFonts w:cs="Arial"/>
                <w:b/>
                <w:bCs/>
                <w:color w:val="003087"/>
                <w:sz w:val="17"/>
                <w:szCs w:val="17"/>
                <w:lang w:eastAsia="pl-PL"/>
              </w:rPr>
              <w:t>Wartość księgowa netto</w:t>
            </w:r>
          </w:p>
        </w:tc>
        <w:tc>
          <w:tcPr>
            <w:tcW w:w="1972" w:type="dxa"/>
            <w:tcBorders>
              <w:bottom w:val="single" w:sz="12" w:space="0" w:color="003087"/>
            </w:tcBorders>
            <w:shd w:val="clear" w:color="auto" w:fill="FFFFFF" w:themeFill="background1"/>
            <w:vAlign w:val="center"/>
          </w:tcPr>
          <w:p w14:paraId="4F3EF02C" w14:textId="77777777" w:rsidR="00AA643D" w:rsidRPr="00AA643D" w:rsidRDefault="00AA643D" w:rsidP="00AA643D">
            <w:pPr>
              <w:widowControl w:val="0"/>
              <w:spacing w:after="0"/>
              <w:jc w:val="center"/>
              <w:rPr>
                <w:rFonts w:cs="Arial"/>
                <w:b/>
                <w:bCs/>
                <w:color w:val="003087"/>
                <w:sz w:val="17"/>
                <w:szCs w:val="17"/>
                <w:lang w:eastAsia="pl-PL"/>
              </w:rPr>
            </w:pPr>
          </w:p>
        </w:tc>
        <w:tc>
          <w:tcPr>
            <w:tcW w:w="1828" w:type="dxa"/>
            <w:tcBorders>
              <w:bottom w:val="single" w:sz="12" w:space="0" w:color="003087"/>
            </w:tcBorders>
            <w:shd w:val="clear" w:color="auto" w:fill="FFFFFF" w:themeFill="background1"/>
            <w:vAlign w:val="center"/>
          </w:tcPr>
          <w:p w14:paraId="3C909D54" w14:textId="77777777" w:rsidR="00AA643D" w:rsidRPr="00AA643D" w:rsidRDefault="00AA643D" w:rsidP="00AA643D">
            <w:pPr>
              <w:widowControl w:val="0"/>
              <w:spacing w:after="0"/>
              <w:jc w:val="center"/>
              <w:rPr>
                <w:rFonts w:cs="Arial"/>
                <w:b/>
                <w:bCs/>
                <w:color w:val="003087"/>
                <w:sz w:val="17"/>
                <w:szCs w:val="17"/>
                <w:lang w:eastAsia="pl-PL"/>
              </w:rPr>
            </w:pPr>
          </w:p>
        </w:tc>
      </w:tr>
      <w:tr w:rsidR="00AA643D" w:rsidRPr="00AA643D" w14:paraId="4D7C8540" w14:textId="77777777" w:rsidTr="00C71E60">
        <w:trPr>
          <w:trHeight w:val="204"/>
        </w:trPr>
        <w:tc>
          <w:tcPr>
            <w:tcW w:w="5175" w:type="dxa"/>
            <w:tcBorders>
              <w:top w:val="single" w:sz="12" w:space="0" w:color="003087"/>
              <w:bottom w:val="single" w:sz="12" w:space="0" w:color="003087"/>
            </w:tcBorders>
            <w:shd w:val="clear" w:color="auto" w:fill="FFFFFF" w:themeFill="background1"/>
            <w:noWrap/>
            <w:vAlign w:val="center"/>
          </w:tcPr>
          <w:p w14:paraId="0538D878" w14:textId="20841204" w:rsidR="00AA643D" w:rsidRPr="00AA643D" w:rsidRDefault="00AA643D" w:rsidP="00AA643D">
            <w:pPr>
              <w:widowControl w:val="0"/>
              <w:spacing w:after="0"/>
              <w:rPr>
                <w:rFonts w:cs="Arial"/>
                <w:b/>
                <w:bCs/>
                <w:color w:val="003087"/>
                <w:sz w:val="17"/>
                <w:szCs w:val="17"/>
                <w:lang w:eastAsia="pl-PL"/>
              </w:rPr>
            </w:pPr>
            <w:r w:rsidRPr="00AA643D">
              <w:rPr>
                <w:rFonts w:cs="Arial"/>
                <w:b/>
                <w:bCs/>
                <w:color w:val="003087"/>
                <w:sz w:val="17"/>
                <w:szCs w:val="17"/>
                <w:lang w:eastAsia="pl-PL"/>
              </w:rPr>
              <w:t>Stan na 1 stycznia</w:t>
            </w:r>
          </w:p>
        </w:tc>
        <w:tc>
          <w:tcPr>
            <w:tcW w:w="1972" w:type="dxa"/>
            <w:tcBorders>
              <w:top w:val="single" w:sz="12" w:space="0" w:color="003087"/>
              <w:bottom w:val="single" w:sz="12" w:space="0" w:color="003087"/>
            </w:tcBorders>
            <w:shd w:val="clear" w:color="auto" w:fill="EBF2FF"/>
            <w:vAlign w:val="center"/>
          </w:tcPr>
          <w:p w14:paraId="70D524E5" w14:textId="3E682DDE" w:rsidR="00AA643D" w:rsidRPr="00AA643D" w:rsidRDefault="00AA643D" w:rsidP="00AA643D">
            <w:pPr>
              <w:widowControl w:val="0"/>
              <w:spacing w:after="0"/>
              <w:jc w:val="right"/>
              <w:rPr>
                <w:rFonts w:cs="Arial"/>
                <w:b/>
                <w:bCs/>
                <w:color w:val="003087"/>
                <w:sz w:val="17"/>
                <w:szCs w:val="17"/>
                <w:lang w:eastAsia="pl-PL"/>
              </w:rPr>
            </w:pPr>
          </w:p>
        </w:tc>
        <w:tc>
          <w:tcPr>
            <w:tcW w:w="1828" w:type="dxa"/>
            <w:tcBorders>
              <w:top w:val="single" w:sz="12" w:space="0" w:color="003087"/>
              <w:bottom w:val="single" w:sz="12" w:space="0" w:color="003087"/>
            </w:tcBorders>
            <w:shd w:val="clear" w:color="auto" w:fill="FFFFFF" w:themeFill="background1"/>
            <w:vAlign w:val="center"/>
          </w:tcPr>
          <w:p w14:paraId="3BF552F6" w14:textId="0B28196D" w:rsidR="00AA643D" w:rsidRPr="00AA643D" w:rsidRDefault="00AA643D" w:rsidP="00AA643D">
            <w:pPr>
              <w:widowControl w:val="0"/>
              <w:spacing w:after="0"/>
              <w:jc w:val="right"/>
              <w:rPr>
                <w:rFonts w:cs="Arial"/>
                <w:b/>
                <w:bCs/>
                <w:color w:val="003087"/>
                <w:sz w:val="17"/>
                <w:szCs w:val="17"/>
                <w:lang w:eastAsia="pl-PL"/>
              </w:rPr>
            </w:pPr>
            <w:r w:rsidRPr="00AA643D">
              <w:rPr>
                <w:rFonts w:cs="Arial"/>
                <w:b/>
                <w:color w:val="003087"/>
                <w:sz w:val="17"/>
                <w:szCs w:val="17"/>
                <w:lang w:eastAsia="pl-PL"/>
              </w:rPr>
              <w:t>595 533</w:t>
            </w:r>
          </w:p>
        </w:tc>
      </w:tr>
      <w:tr w:rsidR="00AA643D" w:rsidRPr="00AA643D" w14:paraId="60AE299B" w14:textId="77777777" w:rsidTr="00C71E60">
        <w:trPr>
          <w:trHeight w:val="204"/>
        </w:trPr>
        <w:tc>
          <w:tcPr>
            <w:tcW w:w="5175" w:type="dxa"/>
            <w:tcBorders>
              <w:top w:val="single" w:sz="12" w:space="0" w:color="003087"/>
              <w:bottom w:val="single" w:sz="12" w:space="0" w:color="003087"/>
            </w:tcBorders>
            <w:shd w:val="clear" w:color="auto" w:fill="FFFFFF" w:themeFill="background1"/>
            <w:noWrap/>
            <w:vAlign w:val="center"/>
          </w:tcPr>
          <w:p w14:paraId="3879214C" w14:textId="6623B6AD" w:rsidR="00AA643D" w:rsidRPr="00AA643D" w:rsidRDefault="00AA643D" w:rsidP="00AA643D">
            <w:pPr>
              <w:widowControl w:val="0"/>
              <w:spacing w:after="0"/>
              <w:rPr>
                <w:rFonts w:cs="Arial"/>
                <w:b/>
                <w:bCs/>
                <w:color w:val="003087"/>
                <w:sz w:val="17"/>
                <w:szCs w:val="17"/>
                <w:lang w:eastAsia="pl-PL"/>
              </w:rPr>
            </w:pPr>
            <w:r w:rsidRPr="00AA643D">
              <w:rPr>
                <w:rFonts w:cs="Arial"/>
                <w:b/>
                <w:bCs/>
                <w:color w:val="003087"/>
                <w:sz w:val="17"/>
                <w:szCs w:val="17"/>
                <w:lang w:eastAsia="pl-PL"/>
              </w:rPr>
              <w:t xml:space="preserve">Stan na 31 grudnia </w:t>
            </w:r>
          </w:p>
        </w:tc>
        <w:tc>
          <w:tcPr>
            <w:tcW w:w="1972" w:type="dxa"/>
            <w:tcBorders>
              <w:top w:val="single" w:sz="12" w:space="0" w:color="003087"/>
              <w:bottom w:val="single" w:sz="12" w:space="0" w:color="003087"/>
            </w:tcBorders>
            <w:shd w:val="clear" w:color="auto" w:fill="EBF2FF"/>
            <w:vAlign w:val="center"/>
          </w:tcPr>
          <w:p w14:paraId="19FF3EF2" w14:textId="3DB465F4" w:rsidR="00AA643D" w:rsidRPr="00AA643D" w:rsidRDefault="00AA643D" w:rsidP="00AA643D">
            <w:pPr>
              <w:widowControl w:val="0"/>
              <w:spacing w:after="0"/>
              <w:jc w:val="right"/>
              <w:rPr>
                <w:rFonts w:cs="Arial"/>
                <w:b/>
                <w:bCs/>
                <w:color w:val="003087"/>
                <w:sz w:val="17"/>
                <w:szCs w:val="17"/>
                <w:lang w:eastAsia="pl-PL"/>
              </w:rPr>
            </w:pPr>
          </w:p>
        </w:tc>
        <w:tc>
          <w:tcPr>
            <w:tcW w:w="1828" w:type="dxa"/>
            <w:tcBorders>
              <w:top w:val="single" w:sz="12" w:space="0" w:color="003087"/>
              <w:bottom w:val="single" w:sz="12" w:space="0" w:color="003087"/>
            </w:tcBorders>
            <w:shd w:val="clear" w:color="auto" w:fill="FFFFFF" w:themeFill="background1"/>
            <w:vAlign w:val="center"/>
          </w:tcPr>
          <w:p w14:paraId="701E97B0" w14:textId="1C640F17" w:rsidR="00AA643D" w:rsidRPr="00AA643D" w:rsidRDefault="00AA643D" w:rsidP="00AA643D">
            <w:pPr>
              <w:widowControl w:val="0"/>
              <w:spacing w:after="0"/>
              <w:jc w:val="right"/>
              <w:rPr>
                <w:rFonts w:cs="Arial"/>
                <w:b/>
                <w:bCs/>
                <w:color w:val="003087"/>
                <w:sz w:val="17"/>
                <w:szCs w:val="17"/>
                <w:lang w:eastAsia="pl-PL"/>
              </w:rPr>
            </w:pPr>
            <w:r w:rsidRPr="00AA643D">
              <w:rPr>
                <w:rFonts w:cs="Arial"/>
                <w:b/>
                <w:color w:val="003087"/>
                <w:sz w:val="17"/>
                <w:szCs w:val="17"/>
                <w:lang w:eastAsia="pl-PL"/>
              </w:rPr>
              <w:t>586 236</w:t>
            </w:r>
          </w:p>
        </w:tc>
      </w:tr>
    </w:tbl>
    <w:p w14:paraId="6AE4BFEF" w14:textId="016F9658" w:rsidR="00EC5671" w:rsidRPr="00672875" w:rsidRDefault="004C76D4" w:rsidP="001A1953">
      <w:pPr>
        <w:spacing w:after="240" w:line="276" w:lineRule="auto"/>
        <w:rPr>
          <w:rFonts w:cs="Arial"/>
          <w:sz w:val="17"/>
          <w:szCs w:val="17"/>
          <w:lang w:eastAsia="en-GB"/>
        </w:rPr>
      </w:pPr>
      <w:r w:rsidRPr="00AA643D">
        <w:rPr>
          <w:rFonts w:cs="Arial"/>
          <w:sz w:val="17"/>
          <w:szCs w:val="17"/>
          <w:lang w:eastAsia="en-GB"/>
        </w:rPr>
        <w:fldChar w:fldCharType="end"/>
      </w:r>
    </w:p>
    <w:tbl>
      <w:tblPr>
        <w:tblW w:w="0" w:type="auto"/>
        <w:tblLook w:val="04A0" w:firstRow="1" w:lastRow="0" w:firstColumn="1" w:lastColumn="0" w:noHBand="0" w:noVBand="1"/>
      </w:tblPr>
      <w:tblGrid>
        <w:gridCol w:w="9062"/>
      </w:tblGrid>
      <w:tr w:rsidR="004C76D4" w:rsidRPr="00CB29D7" w14:paraId="0CDED4CE" w14:textId="77777777" w:rsidTr="002E63DA">
        <w:tc>
          <w:tcPr>
            <w:tcW w:w="9062" w:type="dxa"/>
            <w:tcBorders>
              <w:top w:val="single" w:sz="12" w:space="0" w:color="003087"/>
              <w:bottom w:val="single" w:sz="12" w:space="0" w:color="003087"/>
            </w:tcBorders>
          </w:tcPr>
          <w:p w14:paraId="5F0CE5F5" w14:textId="6FE5586D" w:rsidR="004C76D4" w:rsidRPr="00CB29D7" w:rsidRDefault="004C76D4" w:rsidP="00246581">
            <w:pPr>
              <w:pStyle w:val="Nagwek2"/>
              <w:numPr>
                <w:ilvl w:val="0"/>
                <w:numId w:val="2"/>
              </w:numPr>
              <w:rPr>
                <w:sz w:val="17"/>
                <w:szCs w:val="17"/>
              </w:rPr>
            </w:pPr>
            <w:bookmarkStart w:id="210" w:name="_Toc29473681"/>
            <w:r w:rsidRPr="00CB29D7">
              <w:rPr>
                <w:sz w:val="17"/>
                <w:szCs w:val="17"/>
              </w:rPr>
              <w:t>Zapasy</w:t>
            </w:r>
            <w:bookmarkEnd w:id="210"/>
          </w:p>
        </w:tc>
      </w:tr>
    </w:tbl>
    <w:p w14:paraId="5B968C6B" w14:textId="77777777" w:rsidR="004C76D4" w:rsidRPr="00CB29D7" w:rsidRDefault="004C76D4" w:rsidP="00D14056">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4C76D4" w:rsidRPr="00DC053D" w14:paraId="456B081E" w14:textId="77777777" w:rsidTr="008D4BCA">
        <w:tc>
          <w:tcPr>
            <w:tcW w:w="9062" w:type="dxa"/>
            <w:tcBorders>
              <w:top w:val="double" w:sz="6" w:space="0" w:color="003087"/>
              <w:bottom w:val="double" w:sz="6" w:space="0" w:color="003087"/>
            </w:tcBorders>
            <w:shd w:val="clear" w:color="auto" w:fill="FFFFFF"/>
          </w:tcPr>
          <w:p w14:paraId="3995DDCE" w14:textId="77777777" w:rsidR="004C76D4" w:rsidRPr="00672875" w:rsidRDefault="004C76D4" w:rsidP="00D14056">
            <w:pPr>
              <w:spacing w:before="120" w:after="120"/>
              <w:rPr>
                <w:rFonts w:cs="Arial"/>
                <w:b/>
                <w:color w:val="003087"/>
                <w:sz w:val="17"/>
                <w:szCs w:val="17"/>
              </w:rPr>
            </w:pPr>
            <w:r w:rsidRPr="00CB29D7">
              <w:rPr>
                <w:rFonts w:cs="Arial"/>
                <w:b/>
                <w:color w:val="003087"/>
                <w:sz w:val="17"/>
                <w:szCs w:val="17"/>
              </w:rPr>
              <w:t>Zasady rachunkowości</w:t>
            </w:r>
          </w:p>
        </w:tc>
      </w:tr>
      <w:tr w:rsidR="004C76D4" w:rsidRPr="00DC053D" w14:paraId="24F4E17A" w14:textId="77777777" w:rsidTr="008D4BCA">
        <w:tc>
          <w:tcPr>
            <w:tcW w:w="9062" w:type="dxa"/>
            <w:tcBorders>
              <w:top w:val="double" w:sz="6" w:space="0" w:color="003087"/>
              <w:bottom w:val="double" w:sz="6" w:space="0" w:color="003087"/>
            </w:tcBorders>
            <w:shd w:val="clear" w:color="auto" w:fill="EBF2FF"/>
          </w:tcPr>
          <w:p w14:paraId="2A57116B" w14:textId="0FD6149C" w:rsidR="004C76D4" w:rsidRPr="00CB29D7" w:rsidRDefault="004C76D4" w:rsidP="00D14056">
            <w:pPr>
              <w:widowControl w:val="0"/>
              <w:tabs>
                <w:tab w:val="left" w:pos="0"/>
              </w:tabs>
              <w:autoSpaceDE w:val="0"/>
              <w:autoSpaceDN w:val="0"/>
              <w:adjustRightInd w:val="0"/>
              <w:spacing w:before="120" w:after="120" w:line="276" w:lineRule="auto"/>
              <w:jc w:val="both"/>
              <w:rPr>
                <w:rFonts w:cs="Arial"/>
                <w:sz w:val="17"/>
                <w:szCs w:val="17"/>
              </w:rPr>
            </w:pPr>
            <w:r w:rsidRPr="00CB29D7">
              <w:rPr>
                <w:rFonts w:cs="Arial"/>
                <w:sz w:val="17"/>
                <w:szCs w:val="17"/>
              </w:rPr>
              <w:t>Składniki zapasów wycenia się w cenie nabycia</w:t>
            </w:r>
            <w:r w:rsidR="000A7D45" w:rsidRPr="00CB29D7">
              <w:rPr>
                <w:rFonts w:cs="Arial"/>
                <w:sz w:val="17"/>
                <w:szCs w:val="17"/>
              </w:rPr>
              <w:t xml:space="preserve"> </w:t>
            </w:r>
            <w:r w:rsidRPr="00CB29D7">
              <w:rPr>
                <w:rFonts w:cs="Arial"/>
                <w:sz w:val="17"/>
                <w:szCs w:val="17"/>
              </w:rPr>
              <w:t>lub w koszcie wytworzenia.</w:t>
            </w:r>
          </w:p>
          <w:p w14:paraId="69440A03" w14:textId="77777777" w:rsidR="004C76D4" w:rsidRPr="00CB29D7" w:rsidRDefault="004C76D4" w:rsidP="00BC1121">
            <w:pPr>
              <w:widowControl w:val="0"/>
              <w:tabs>
                <w:tab w:val="left" w:pos="0"/>
              </w:tabs>
              <w:autoSpaceDE w:val="0"/>
              <w:autoSpaceDN w:val="0"/>
              <w:adjustRightInd w:val="0"/>
              <w:spacing w:line="276" w:lineRule="auto"/>
              <w:contextualSpacing/>
              <w:jc w:val="both"/>
              <w:rPr>
                <w:rFonts w:cs="Arial"/>
                <w:sz w:val="17"/>
                <w:szCs w:val="17"/>
              </w:rPr>
            </w:pPr>
            <w:r w:rsidRPr="00CB29D7">
              <w:rPr>
                <w:rFonts w:cs="Arial"/>
                <w:sz w:val="17"/>
                <w:szCs w:val="17"/>
              </w:rPr>
              <w:t>Rozchód zapasów ustala się:</w:t>
            </w:r>
          </w:p>
          <w:p w14:paraId="7241149D" w14:textId="39E1AB99" w:rsidR="004C76D4" w:rsidRPr="00CB29D7" w:rsidRDefault="004C76D4" w:rsidP="00246581">
            <w:pPr>
              <w:pStyle w:val="Akapitzlist"/>
              <w:widowControl w:val="0"/>
              <w:numPr>
                <w:ilvl w:val="0"/>
                <w:numId w:val="12"/>
              </w:numPr>
              <w:tabs>
                <w:tab w:val="left" w:pos="0"/>
              </w:tabs>
              <w:autoSpaceDE w:val="0"/>
              <w:autoSpaceDN w:val="0"/>
              <w:adjustRightInd w:val="0"/>
              <w:spacing w:after="120" w:line="276" w:lineRule="auto"/>
              <w:jc w:val="both"/>
              <w:rPr>
                <w:rFonts w:ascii="Arial" w:hAnsi="Arial" w:cs="Arial"/>
                <w:sz w:val="17"/>
                <w:szCs w:val="17"/>
                <w:lang w:val="pl-PL"/>
              </w:rPr>
            </w:pPr>
            <w:r w:rsidRPr="00CB29D7">
              <w:rPr>
                <w:rFonts w:ascii="Arial" w:hAnsi="Arial" w:cs="Arial"/>
                <w:sz w:val="17"/>
                <w:szCs w:val="17"/>
                <w:lang w:val="pl-PL"/>
              </w:rPr>
              <w:t>z wykorzystaniem metody średniej ważonej ceny nabycia</w:t>
            </w:r>
            <w:r w:rsidR="000A7D45" w:rsidRPr="00CB29D7">
              <w:rPr>
                <w:rFonts w:ascii="Arial" w:hAnsi="Arial" w:cs="Arial"/>
                <w:sz w:val="17"/>
                <w:szCs w:val="17"/>
                <w:lang w:val="pl-PL"/>
              </w:rPr>
              <w:t>,</w:t>
            </w:r>
          </w:p>
          <w:p w14:paraId="45C0D115" w14:textId="29633FEF" w:rsidR="004C76D4" w:rsidRPr="00CB29D7" w:rsidRDefault="004C76D4" w:rsidP="00246581">
            <w:pPr>
              <w:pStyle w:val="Akapitzlist"/>
              <w:widowControl w:val="0"/>
              <w:numPr>
                <w:ilvl w:val="0"/>
                <w:numId w:val="12"/>
              </w:numPr>
              <w:tabs>
                <w:tab w:val="left" w:pos="0"/>
              </w:tabs>
              <w:autoSpaceDE w:val="0"/>
              <w:autoSpaceDN w:val="0"/>
              <w:adjustRightInd w:val="0"/>
              <w:spacing w:after="120" w:line="276" w:lineRule="auto"/>
              <w:jc w:val="both"/>
              <w:rPr>
                <w:rFonts w:ascii="Arial" w:hAnsi="Arial" w:cs="Arial"/>
                <w:sz w:val="17"/>
                <w:szCs w:val="17"/>
                <w:lang w:val="pl-PL"/>
              </w:rPr>
            </w:pPr>
            <w:r w:rsidRPr="00CB29D7">
              <w:rPr>
                <w:rFonts w:ascii="Arial" w:hAnsi="Arial" w:cs="Arial"/>
                <w:sz w:val="17"/>
                <w:szCs w:val="17"/>
                <w:lang w:val="pl-PL"/>
              </w:rPr>
              <w:t>z wykorzystaniem metody szczegółowej identyfikacji rzeczywistych cen</w:t>
            </w:r>
            <w:r w:rsidR="000A7D45" w:rsidRPr="00CB29D7">
              <w:rPr>
                <w:rFonts w:ascii="Arial" w:hAnsi="Arial" w:cs="Arial"/>
                <w:sz w:val="17"/>
                <w:szCs w:val="17"/>
                <w:lang w:val="pl-PL"/>
              </w:rPr>
              <w:t>,</w:t>
            </w:r>
          </w:p>
          <w:p w14:paraId="1121EAD3" w14:textId="4C5AA678" w:rsidR="004C76D4" w:rsidRPr="00CB29D7" w:rsidRDefault="004C76D4" w:rsidP="00246581">
            <w:pPr>
              <w:pStyle w:val="Akapitzlist"/>
              <w:widowControl w:val="0"/>
              <w:numPr>
                <w:ilvl w:val="0"/>
                <w:numId w:val="12"/>
              </w:numPr>
              <w:tabs>
                <w:tab w:val="left" w:pos="0"/>
              </w:tabs>
              <w:autoSpaceDE w:val="0"/>
              <w:autoSpaceDN w:val="0"/>
              <w:adjustRightInd w:val="0"/>
              <w:spacing w:after="120" w:line="276" w:lineRule="auto"/>
              <w:contextualSpacing w:val="0"/>
              <w:jc w:val="both"/>
              <w:rPr>
                <w:rFonts w:ascii="Arial" w:hAnsi="Arial" w:cs="Arial"/>
                <w:sz w:val="17"/>
                <w:szCs w:val="17"/>
                <w:lang w:val="pl-PL"/>
              </w:rPr>
            </w:pPr>
            <w:r w:rsidRPr="00CB29D7">
              <w:rPr>
                <w:rFonts w:ascii="Arial" w:hAnsi="Arial" w:cs="Arial"/>
                <w:sz w:val="17"/>
                <w:szCs w:val="17"/>
                <w:lang w:val="pl-PL"/>
              </w:rPr>
              <w:t>z wykorzystaniem metody FIFO.</w:t>
            </w:r>
          </w:p>
          <w:p w14:paraId="5D3A4C1C" w14:textId="77777777" w:rsidR="004C76D4" w:rsidRPr="00CB29D7" w:rsidRDefault="004C76D4" w:rsidP="004C76D4">
            <w:pPr>
              <w:widowControl w:val="0"/>
              <w:tabs>
                <w:tab w:val="left" w:pos="0"/>
              </w:tabs>
              <w:autoSpaceDE w:val="0"/>
              <w:autoSpaceDN w:val="0"/>
              <w:adjustRightInd w:val="0"/>
              <w:spacing w:after="120" w:line="276" w:lineRule="auto"/>
              <w:jc w:val="both"/>
              <w:rPr>
                <w:rFonts w:cs="Arial"/>
                <w:sz w:val="17"/>
                <w:szCs w:val="17"/>
              </w:rPr>
            </w:pPr>
            <w:r w:rsidRPr="00CB29D7">
              <w:rPr>
                <w:rFonts w:cs="Arial"/>
                <w:sz w:val="17"/>
                <w:szCs w:val="17"/>
              </w:rPr>
              <w:t>W ramach zapasów Grupa wykazuje świadectwa pochodzenia energii nabyte w celu umorzenia, nabyte w celu dalszej odsprzedaży, jak również wytworzone we własnym zakresie.</w:t>
            </w:r>
          </w:p>
          <w:p w14:paraId="2086B580" w14:textId="7E74EE61" w:rsidR="004C76D4" w:rsidRPr="00CB29D7" w:rsidRDefault="00D14056" w:rsidP="004C76D4">
            <w:pPr>
              <w:widowControl w:val="0"/>
              <w:tabs>
                <w:tab w:val="left" w:pos="0"/>
              </w:tabs>
              <w:autoSpaceDE w:val="0"/>
              <w:autoSpaceDN w:val="0"/>
              <w:adjustRightInd w:val="0"/>
              <w:spacing w:after="120" w:line="276" w:lineRule="auto"/>
              <w:jc w:val="both"/>
              <w:rPr>
                <w:rFonts w:cs="Arial"/>
                <w:sz w:val="17"/>
                <w:szCs w:val="17"/>
              </w:rPr>
            </w:pPr>
            <w:r w:rsidRPr="00CB29D7">
              <w:rPr>
                <w:rFonts w:cs="Arial"/>
                <w:b/>
                <w:sz w:val="17"/>
                <w:szCs w:val="17"/>
              </w:rPr>
              <w:t>Ś</w:t>
            </w:r>
            <w:r w:rsidR="004C76D4" w:rsidRPr="00CB29D7">
              <w:rPr>
                <w:rFonts w:cs="Arial"/>
                <w:b/>
                <w:sz w:val="17"/>
                <w:szCs w:val="17"/>
              </w:rPr>
              <w:t>wiadectwa pochodzenia energii</w:t>
            </w:r>
            <w:r w:rsidR="004C76D4" w:rsidRPr="00CB29D7">
              <w:rPr>
                <w:rFonts w:cs="Arial"/>
                <w:sz w:val="17"/>
                <w:szCs w:val="17"/>
              </w:rPr>
              <w:t xml:space="preserve"> - są potwierdzeniem wytworzenia energii w odnawialnym źródle energii albo energii wytworzonej w kogeneracji</w:t>
            </w:r>
            <w:r w:rsidR="000A7D45" w:rsidRPr="00CB29D7">
              <w:rPr>
                <w:rFonts w:cs="Arial"/>
                <w:sz w:val="17"/>
                <w:szCs w:val="17"/>
              </w:rPr>
              <w:t xml:space="preserve">. </w:t>
            </w:r>
            <w:r w:rsidR="004C76D4" w:rsidRPr="00CB29D7">
              <w:rPr>
                <w:rFonts w:cs="Arial"/>
                <w:sz w:val="17"/>
                <w:szCs w:val="17"/>
              </w:rPr>
              <w:t xml:space="preserve">Wydaje je Prezes URE na wniosek przedsiębiorstwa energetycznego zajmującego się wytwarzaniem energii w odnawialnych źródłach energii i kogeneracji. </w:t>
            </w:r>
          </w:p>
          <w:p w14:paraId="6AEDB57B" w14:textId="5C14B72E" w:rsidR="004C76D4" w:rsidRPr="00CB29D7" w:rsidRDefault="004C76D4" w:rsidP="004C76D4">
            <w:pPr>
              <w:widowControl w:val="0"/>
              <w:spacing w:after="120" w:line="276" w:lineRule="auto"/>
              <w:jc w:val="both"/>
              <w:rPr>
                <w:rFonts w:cs="Arial"/>
                <w:sz w:val="17"/>
                <w:szCs w:val="17"/>
              </w:rPr>
            </w:pPr>
            <w:r w:rsidRPr="00CB29D7">
              <w:rPr>
                <w:rFonts w:cs="Arial"/>
                <w:b/>
                <w:sz w:val="17"/>
                <w:szCs w:val="17"/>
              </w:rPr>
              <w:t>Świadectwa efektywności energetycznej</w:t>
            </w:r>
            <w:r w:rsidR="000A7D45" w:rsidRPr="00CB29D7">
              <w:rPr>
                <w:rFonts w:cs="Arial"/>
                <w:sz w:val="17"/>
                <w:szCs w:val="17"/>
              </w:rPr>
              <w:t xml:space="preserve"> -</w:t>
            </w:r>
            <w:r w:rsidRPr="00CB29D7">
              <w:rPr>
                <w:rFonts w:cs="Arial"/>
                <w:sz w:val="17"/>
                <w:szCs w:val="17"/>
              </w:rPr>
              <w:t xml:space="preserve"> są potwierdzeniem deklarowanej oszczędności energii wynikającej z podjętych przedsięwzięć służących poprawie efektywności energetycznej. Dla wymienionych kategorii przedsięwzięć przeprowadzane są przez Prezesa URE przetargi na tzw. białe certyfikaty. Wydaje je Prezes URE na wniosek podmiotu, który wygrał przetarg.</w:t>
            </w:r>
          </w:p>
          <w:p w14:paraId="3C58228D" w14:textId="05DE84D0" w:rsidR="004C76D4" w:rsidRPr="00CB29D7" w:rsidRDefault="004C76D4" w:rsidP="004C76D4">
            <w:pPr>
              <w:widowControl w:val="0"/>
              <w:tabs>
                <w:tab w:val="left" w:pos="0"/>
              </w:tabs>
              <w:autoSpaceDE w:val="0"/>
              <w:autoSpaceDN w:val="0"/>
              <w:adjustRightInd w:val="0"/>
              <w:spacing w:after="120" w:line="276" w:lineRule="auto"/>
              <w:jc w:val="both"/>
              <w:rPr>
                <w:rFonts w:cs="Arial"/>
                <w:sz w:val="17"/>
                <w:szCs w:val="17"/>
              </w:rPr>
            </w:pPr>
            <w:r w:rsidRPr="00CB29D7">
              <w:rPr>
                <w:rFonts w:cs="Arial"/>
                <w:b/>
                <w:sz w:val="17"/>
                <w:szCs w:val="17"/>
              </w:rPr>
              <w:t>Prawa majątkowe</w:t>
            </w:r>
            <w:r w:rsidR="00CB29D7" w:rsidRPr="00CB29D7">
              <w:rPr>
                <w:rFonts w:cs="Arial"/>
                <w:b/>
                <w:sz w:val="17"/>
                <w:szCs w:val="17"/>
              </w:rPr>
              <w:t xml:space="preserve"> -</w:t>
            </w:r>
            <w:r w:rsidRPr="00CB29D7">
              <w:rPr>
                <w:rFonts w:cs="Arial"/>
                <w:sz w:val="17"/>
                <w:szCs w:val="17"/>
              </w:rPr>
              <w:t xml:space="preserve"> wynikające ze świadectwa pochodzenia energii i świadectwa efektywności energetycznej</w:t>
            </w:r>
            <w:r w:rsidR="003D3C82">
              <w:rPr>
                <w:rFonts w:cs="Arial"/>
                <w:sz w:val="17"/>
                <w:szCs w:val="17"/>
              </w:rPr>
              <w:t>,</w:t>
            </w:r>
            <w:r w:rsidRPr="00CB29D7">
              <w:rPr>
                <w:rFonts w:cs="Arial"/>
                <w:sz w:val="17"/>
                <w:szCs w:val="17"/>
              </w:rPr>
              <w:t xml:space="preserve"> powstają z chwilą zapisania w rejestrach świadectw pochodzenia energii oraz świadectw efektywności energetycznej, prowadzonych przez Towarową Giełdę Energii S.A. (TGE S.A.). Prawa te są zbywalne i stanowią towar giełdowy. Przeniesienie praw następuje z chwilą dokonania odpowiedniego zapisu w rejestrze świadectw pochodzenia energii lub w rejestrze świadectw efektywności energetycznej. Prawa majątkowe wygasają w momencie ich umorzenia.</w:t>
            </w:r>
          </w:p>
          <w:p w14:paraId="1C32403C" w14:textId="335E5932" w:rsidR="004C76D4" w:rsidRPr="00672875" w:rsidRDefault="004C76D4" w:rsidP="004C76D4">
            <w:pPr>
              <w:widowControl w:val="0"/>
              <w:tabs>
                <w:tab w:val="left" w:pos="0"/>
              </w:tabs>
              <w:autoSpaceDE w:val="0"/>
              <w:autoSpaceDN w:val="0"/>
              <w:adjustRightInd w:val="0"/>
              <w:spacing w:after="120" w:line="276" w:lineRule="auto"/>
              <w:jc w:val="both"/>
              <w:rPr>
                <w:rFonts w:cs="Arial"/>
                <w:sz w:val="17"/>
                <w:szCs w:val="17"/>
              </w:rPr>
            </w:pPr>
            <w:r w:rsidRPr="00CB29D7">
              <w:rPr>
                <w:rFonts w:cs="Arial"/>
                <w:b/>
                <w:sz w:val="17"/>
                <w:szCs w:val="17"/>
              </w:rPr>
              <w:t>Świadectwa pochodzenia nabyte</w:t>
            </w:r>
            <w:r w:rsidRPr="00CB29D7">
              <w:rPr>
                <w:rFonts w:cs="Arial"/>
                <w:sz w:val="17"/>
                <w:szCs w:val="17"/>
              </w:rPr>
              <w:t xml:space="preserve"> </w:t>
            </w:r>
            <w:r w:rsidR="003D3C82">
              <w:rPr>
                <w:rFonts w:cs="Arial"/>
                <w:sz w:val="17"/>
                <w:szCs w:val="17"/>
              </w:rPr>
              <w:t xml:space="preserve">- </w:t>
            </w:r>
            <w:r w:rsidRPr="00CB29D7">
              <w:rPr>
                <w:rFonts w:cs="Arial"/>
                <w:sz w:val="17"/>
                <w:szCs w:val="17"/>
              </w:rPr>
              <w:t>wycenia się według ceny nabycia, pomniejszonej o ewentualne odpisy z tytułu utraty wartości.</w:t>
            </w:r>
            <w:r w:rsidRPr="00672875">
              <w:rPr>
                <w:rFonts w:cs="Arial"/>
                <w:sz w:val="17"/>
                <w:szCs w:val="17"/>
              </w:rPr>
              <w:t xml:space="preserve"> </w:t>
            </w:r>
          </w:p>
          <w:p w14:paraId="4ED6FC70" w14:textId="4060A0E4" w:rsidR="004C76D4" w:rsidRPr="00EF5D02" w:rsidRDefault="004C76D4" w:rsidP="00BC1121">
            <w:pPr>
              <w:pStyle w:val="Akapitzlist"/>
              <w:widowControl w:val="0"/>
              <w:tabs>
                <w:tab w:val="left" w:pos="0"/>
              </w:tabs>
              <w:autoSpaceDE w:val="0"/>
              <w:autoSpaceDN w:val="0"/>
              <w:adjustRightInd w:val="0"/>
              <w:spacing w:after="120" w:line="276" w:lineRule="auto"/>
              <w:ind w:left="0"/>
              <w:jc w:val="both"/>
              <w:rPr>
                <w:rFonts w:ascii="Arial" w:hAnsi="Arial" w:cs="Arial"/>
                <w:sz w:val="17"/>
                <w:szCs w:val="17"/>
                <w:lang w:val="pl-PL"/>
              </w:rPr>
            </w:pPr>
            <w:r w:rsidRPr="00EF5D02">
              <w:rPr>
                <w:rFonts w:ascii="Arial" w:hAnsi="Arial" w:cs="Arial"/>
                <w:b/>
                <w:sz w:val="17"/>
                <w:szCs w:val="17"/>
                <w:lang w:val="pl-PL"/>
              </w:rPr>
              <w:t>Świadectwa pochodzenia energii wytworzonej we własnym zakresie</w:t>
            </w:r>
            <w:r w:rsidRPr="00EF5D02">
              <w:rPr>
                <w:rFonts w:ascii="Arial" w:hAnsi="Arial" w:cs="Arial"/>
                <w:sz w:val="17"/>
                <w:szCs w:val="17"/>
                <w:lang w:val="pl-PL"/>
              </w:rPr>
              <w:t xml:space="preserve"> </w:t>
            </w:r>
            <w:r w:rsidR="00985656" w:rsidRPr="00EF5D02">
              <w:rPr>
                <w:rFonts w:ascii="Arial" w:hAnsi="Arial" w:cs="Arial"/>
                <w:sz w:val="17"/>
                <w:szCs w:val="17"/>
                <w:lang w:val="pl-PL"/>
              </w:rPr>
              <w:t xml:space="preserve">- </w:t>
            </w:r>
            <w:r w:rsidRPr="00EF5D02">
              <w:rPr>
                <w:rFonts w:ascii="Arial" w:hAnsi="Arial" w:cs="Arial"/>
                <w:sz w:val="17"/>
                <w:szCs w:val="17"/>
                <w:lang w:val="pl-PL"/>
              </w:rPr>
              <w:t>rozpoznawane są w momencie wytworzenia energii (lub na dzień, w którym ich uzyskanie stało się prawdopodobne), chyba że istnieje uzasadniona wątpliwość co do możliwości ich wydania przez Prezesa URE. Świadectwa pochodzenia energii wytworzonej we własnym zakresie wyceniane są w następujący sposób:</w:t>
            </w:r>
          </w:p>
          <w:p w14:paraId="289F28D5" w14:textId="2DF0F007" w:rsidR="004C76D4" w:rsidRPr="00EF5D02" w:rsidRDefault="004C76D4" w:rsidP="00246581">
            <w:pPr>
              <w:pStyle w:val="Akapitzlist"/>
              <w:widowControl w:val="0"/>
              <w:numPr>
                <w:ilvl w:val="0"/>
                <w:numId w:val="12"/>
              </w:numPr>
              <w:tabs>
                <w:tab w:val="left" w:pos="0"/>
              </w:tabs>
              <w:autoSpaceDE w:val="0"/>
              <w:autoSpaceDN w:val="0"/>
              <w:adjustRightInd w:val="0"/>
              <w:spacing w:after="120" w:line="276" w:lineRule="auto"/>
              <w:jc w:val="both"/>
              <w:rPr>
                <w:rFonts w:ascii="Arial" w:hAnsi="Arial" w:cs="Arial"/>
                <w:sz w:val="17"/>
                <w:szCs w:val="17"/>
                <w:lang w:val="pl-PL"/>
              </w:rPr>
            </w:pPr>
            <w:r w:rsidRPr="00EF5D02">
              <w:rPr>
                <w:rFonts w:ascii="Arial" w:hAnsi="Arial" w:cs="Arial"/>
                <w:sz w:val="17"/>
                <w:szCs w:val="17"/>
                <w:lang w:val="pl-PL"/>
              </w:rPr>
              <w:t xml:space="preserve">zgodnie z zasadami ustalania ceny sprzedaży świadectw, wynikających z zawartych przez </w:t>
            </w:r>
            <w:r w:rsidR="001164DE">
              <w:rPr>
                <w:rFonts w:ascii="Arial" w:hAnsi="Arial" w:cs="Arial"/>
                <w:sz w:val="17"/>
                <w:szCs w:val="17"/>
                <w:lang w:val="pl-PL"/>
              </w:rPr>
              <w:t>Grupę</w:t>
            </w:r>
            <w:r w:rsidRPr="00EF5D02">
              <w:rPr>
                <w:rFonts w:ascii="Arial" w:hAnsi="Arial" w:cs="Arial"/>
                <w:sz w:val="17"/>
                <w:szCs w:val="17"/>
                <w:lang w:val="pl-PL"/>
              </w:rPr>
              <w:t xml:space="preserve"> umów, w zakresie tej części świadectw, które objęte są tymi umowami,</w:t>
            </w:r>
          </w:p>
          <w:p w14:paraId="7CEE4C8A" w14:textId="3B5EDFAE" w:rsidR="004C76D4" w:rsidRPr="00EF5D02" w:rsidRDefault="004C76D4" w:rsidP="00246581">
            <w:pPr>
              <w:pStyle w:val="Akapitzlist"/>
              <w:widowControl w:val="0"/>
              <w:numPr>
                <w:ilvl w:val="0"/>
                <w:numId w:val="12"/>
              </w:numPr>
              <w:tabs>
                <w:tab w:val="left" w:pos="0"/>
              </w:tabs>
              <w:autoSpaceDE w:val="0"/>
              <w:autoSpaceDN w:val="0"/>
              <w:adjustRightInd w:val="0"/>
              <w:spacing w:after="120" w:line="276" w:lineRule="auto"/>
              <w:jc w:val="both"/>
              <w:rPr>
                <w:rFonts w:ascii="Arial" w:hAnsi="Arial" w:cs="Arial"/>
                <w:sz w:val="17"/>
                <w:szCs w:val="17"/>
                <w:lang w:val="pl-PL"/>
              </w:rPr>
            </w:pPr>
            <w:r w:rsidRPr="00EF5D02">
              <w:rPr>
                <w:rFonts w:ascii="Arial" w:hAnsi="Arial" w:cs="Arial"/>
                <w:sz w:val="17"/>
                <w:szCs w:val="17"/>
                <w:lang w:val="pl-PL"/>
              </w:rPr>
              <w:t xml:space="preserve">na podstawie notowań giełdowych ceny świadectw z ostatniego dnia miesiąca, w którym wytworzona została energia, której świadectwa dotyczą w zakresie pozostałych świadectw nie objętych jeszcze zawartymi przez </w:t>
            </w:r>
            <w:r w:rsidR="001164DE">
              <w:rPr>
                <w:rFonts w:ascii="Arial" w:hAnsi="Arial" w:cs="Arial"/>
                <w:sz w:val="17"/>
                <w:szCs w:val="17"/>
                <w:lang w:val="pl-PL"/>
              </w:rPr>
              <w:t>Grupę</w:t>
            </w:r>
            <w:r w:rsidRPr="00EF5D02">
              <w:rPr>
                <w:rFonts w:ascii="Arial" w:hAnsi="Arial" w:cs="Arial"/>
                <w:sz w:val="17"/>
                <w:szCs w:val="17"/>
                <w:lang w:val="pl-PL"/>
              </w:rPr>
              <w:t xml:space="preserve"> umowami sprzedaży,</w:t>
            </w:r>
          </w:p>
          <w:p w14:paraId="5CFB502E" w14:textId="77777777" w:rsidR="004C76D4" w:rsidRPr="00EF5D02" w:rsidRDefault="004C76D4" w:rsidP="00246581">
            <w:pPr>
              <w:pStyle w:val="Akapitzlist"/>
              <w:widowControl w:val="0"/>
              <w:numPr>
                <w:ilvl w:val="0"/>
                <w:numId w:val="12"/>
              </w:numPr>
              <w:tabs>
                <w:tab w:val="left" w:pos="0"/>
              </w:tabs>
              <w:autoSpaceDE w:val="0"/>
              <w:autoSpaceDN w:val="0"/>
              <w:adjustRightInd w:val="0"/>
              <w:spacing w:after="120" w:line="276" w:lineRule="auto"/>
              <w:contextualSpacing w:val="0"/>
              <w:jc w:val="both"/>
              <w:rPr>
                <w:rFonts w:ascii="Arial" w:hAnsi="Arial" w:cs="Arial"/>
                <w:sz w:val="17"/>
                <w:szCs w:val="17"/>
                <w:lang w:val="pl-PL"/>
              </w:rPr>
            </w:pPr>
            <w:r w:rsidRPr="00EF5D02">
              <w:rPr>
                <w:rFonts w:ascii="Arial" w:hAnsi="Arial" w:cs="Arial"/>
                <w:sz w:val="17"/>
                <w:szCs w:val="17"/>
                <w:lang w:val="pl-PL"/>
              </w:rPr>
              <w:t xml:space="preserve">w wartości wynikającej z opłaty zastępczej dla świadectw, dla których brak jest notowań giełdowych. </w:t>
            </w:r>
          </w:p>
          <w:p w14:paraId="303FCCE7" w14:textId="35A37A38" w:rsidR="004C76D4" w:rsidRPr="00672875" w:rsidRDefault="004C76D4" w:rsidP="00BC1121">
            <w:pPr>
              <w:pStyle w:val="Akapitzlist"/>
              <w:widowControl w:val="0"/>
              <w:tabs>
                <w:tab w:val="left" w:pos="0"/>
              </w:tabs>
              <w:autoSpaceDE w:val="0"/>
              <w:autoSpaceDN w:val="0"/>
              <w:adjustRightInd w:val="0"/>
              <w:spacing w:after="120" w:line="276" w:lineRule="auto"/>
              <w:ind w:left="0"/>
              <w:contextualSpacing w:val="0"/>
              <w:jc w:val="both"/>
              <w:rPr>
                <w:rFonts w:ascii="Arial" w:hAnsi="Arial" w:cs="Arial"/>
                <w:sz w:val="17"/>
                <w:szCs w:val="17"/>
                <w:lang w:val="pl-PL"/>
              </w:rPr>
            </w:pPr>
            <w:r w:rsidRPr="00EF5D02">
              <w:rPr>
                <w:rFonts w:ascii="Arial" w:hAnsi="Arial" w:cs="Arial"/>
                <w:sz w:val="17"/>
                <w:szCs w:val="17"/>
                <w:lang w:val="pl-PL"/>
              </w:rPr>
              <w:t>W sytuacji kiedy wartość ujętych w ewidencji świadectw pochodzenia, które nie są objęte umowami sprzedaży, jest wyższa od wartości ustalonej zgodnie z ceną rynkową notowaną w dniu bilansowym</w:t>
            </w:r>
            <w:r w:rsidR="00AD4B95" w:rsidRPr="00EF5D02">
              <w:rPr>
                <w:rFonts w:ascii="Arial" w:hAnsi="Arial" w:cs="Arial"/>
                <w:sz w:val="17"/>
                <w:szCs w:val="17"/>
                <w:lang w:val="pl-PL"/>
              </w:rPr>
              <w:t>,</w:t>
            </w:r>
            <w:r w:rsidRPr="00EF5D02">
              <w:rPr>
                <w:rFonts w:ascii="Arial" w:hAnsi="Arial" w:cs="Arial"/>
                <w:sz w:val="17"/>
                <w:szCs w:val="17"/>
                <w:lang w:val="pl-PL"/>
              </w:rPr>
              <w:t xml:space="preserve"> Grupa tworzy odpis aktualizujący wartość tych świadectw do ich wartości rynkowej.</w:t>
            </w:r>
          </w:p>
          <w:p w14:paraId="1AA48BBE" w14:textId="77777777" w:rsidR="004C76D4" w:rsidRPr="003D3C82" w:rsidRDefault="004C76D4" w:rsidP="00BC1121">
            <w:pPr>
              <w:widowControl w:val="0"/>
              <w:tabs>
                <w:tab w:val="left" w:pos="0"/>
              </w:tabs>
              <w:autoSpaceDE w:val="0"/>
              <w:autoSpaceDN w:val="0"/>
              <w:adjustRightInd w:val="0"/>
              <w:spacing w:line="276" w:lineRule="auto"/>
              <w:contextualSpacing/>
              <w:jc w:val="both"/>
              <w:rPr>
                <w:rFonts w:cs="Arial"/>
                <w:sz w:val="17"/>
                <w:szCs w:val="17"/>
              </w:rPr>
            </w:pPr>
            <w:r w:rsidRPr="003D3C82">
              <w:rPr>
                <w:rFonts w:cs="Arial"/>
                <w:sz w:val="17"/>
                <w:szCs w:val="17"/>
              </w:rPr>
              <w:t>Zgodnie z zapisami Ustawy Prawo energetyczne oraz Ustawy o efektywności energetycznej, przedsiębiorstwo energetyczne zajmujące się obrotem energią i sprzedające tę energię odbiorcom końcowym, jest obowiązane:</w:t>
            </w:r>
          </w:p>
          <w:p w14:paraId="3591B8FD" w14:textId="77777777" w:rsidR="004C76D4" w:rsidRPr="003D3C82" w:rsidRDefault="004C76D4" w:rsidP="00246581">
            <w:pPr>
              <w:pStyle w:val="Akapitzlist"/>
              <w:widowControl w:val="0"/>
              <w:numPr>
                <w:ilvl w:val="0"/>
                <w:numId w:val="11"/>
              </w:numPr>
              <w:tabs>
                <w:tab w:val="left" w:pos="0"/>
              </w:tabs>
              <w:autoSpaceDE w:val="0"/>
              <w:autoSpaceDN w:val="0"/>
              <w:adjustRightInd w:val="0"/>
              <w:spacing w:after="120" w:line="276" w:lineRule="auto"/>
              <w:jc w:val="both"/>
              <w:rPr>
                <w:rFonts w:ascii="Arial" w:hAnsi="Arial" w:cs="Arial"/>
                <w:sz w:val="17"/>
                <w:szCs w:val="17"/>
                <w:lang w:val="pl-PL"/>
              </w:rPr>
            </w:pPr>
            <w:r w:rsidRPr="003D3C82">
              <w:rPr>
                <w:rFonts w:ascii="Arial" w:hAnsi="Arial" w:cs="Arial"/>
                <w:sz w:val="17"/>
                <w:szCs w:val="17"/>
                <w:lang w:val="pl-PL"/>
              </w:rPr>
              <w:t xml:space="preserve">uzyskać i przedstawić do umorzenia Prezesowi URE świadectwa pochodzenia energii oraz świadectwa efektywności energetycznej lub </w:t>
            </w:r>
          </w:p>
          <w:p w14:paraId="327287E5" w14:textId="77777777" w:rsidR="004C76D4" w:rsidRPr="003D3C82" w:rsidRDefault="004C76D4" w:rsidP="00246581">
            <w:pPr>
              <w:pStyle w:val="Akapitzlist"/>
              <w:widowControl w:val="0"/>
              <w:numPr>
                <w:ilvl w:val="0"/>
                <w:numId w:val="11"/>
              </w:numPr>
              <w:tabs>
                <w:tab w:val="left" w:pos="0"/>
              </w:tabs>
              <w:autoSpaceDE w:val="0"/>
              <w:autoSpaceDN w:val="0"/>
              <w:adjustRightInd w:val="0"/>
              <w:spacing w:after="120" w:line="276" w:lineRule="auto"/>
              <w:jc w:val="both"/>
              <w:rPr>
                <w:rFonts w:ascii="Arial" w:hAnsi="Arial" w:cs="Arial"/>
                <w:sz w:val="17"/>
                <w:szCs w:val="17"/>
                <w:lang w:val="pl-PL"/>
              </w:rPr>
            </w:pPr>
            <w:r w:rsidRPr="003D3C82">
              <w:rPr>
                <w:rFonts w:ascii="Arial" w:hAnsi="Arial" w:cs="Arial"/>
                <w:sz w:val="17"/>
                <w:szCs w:val="17"/>
                <w:lang w:val="pl-PL"/>
              </w:rPr>
              <w:t>uiścić opłaty zastępcze.</w:t>
            </w:r>
          </w:p>
          <w:p w14:paraId="6ED428B1" w14:textId="77777777" w:rsidR="004C76D4" w:rsidRPr="003D3C82" w:rsidRDefault="004C76D4" w:rsidP="00BC1121">
            <w:pPr>
              <w:widowControl w:val="0"/>
              <w:tabs>
                <w:tab w:val="left" w:pos="0"/>
              </w:tabs>
              <w:autoSpaceDE w:val="0"/>
              <w:autoSpaceDN w:val="0"/>
              <w:adjustRightInd w:val="0"/>
              <w:spacing w:line="276" w:lineRule="auto"/>
              <w:jc w:val="both"/>
              <w:rPr>
                <w:rFonts w:cs="Arial"/>
                <w:sz w:val="17"/>
                <w:szCs w:val="17"/>
              </w:rPr>
            </w:pPr>
            <w:r w:rsidRPr="003D3C82">
              <w:rPr>
                <w:rFonts w:cs="Arial"/>
                <w:sz w:val="17"/>
                <w:szCs w:val="17"/>
              </w:rPr>
              <w:t xml:space="preserve">Grupa ma obowiązek uzyskać i przedstawić do umorzenia: </w:t>
            </w:r>
          </w:p>
          <w:p w14:paraId="5C29F999" w14:textId="6B5263B1" w:rsidR="004C76D4" w:rsidRPr="003D3C82" w:rsidRDefault="004C76D4" w:rsidP="00246581">
            <w:pPr>
              <w:pStyle w:val="Akapitzlist"/>
              <w:widowControl w:val="0"/>
              <w:numPr>
                <w:ilvl w:val="0"/>
                <w:numId w:val="54"/>
              </w:numPr>
              <w:tabs>
                <w:tab w:val="left" w:pos="0"/>
              </w:tabs>
              <w:autoSpaceDE w:val="0"/>
              <w:autoSpaceDN w:val="0"/>
              <w:adjustRightInd w:val="0"/>
              <w:spacing w:after="120" w:line="276" w:lineRule="auto"/>
              <w:jc w:val="both"/>
              <w:rPr>
                <w:rFonts w:ascii="Arial" w:hAnsi="Arial" w:cs="Arial"/>
                <w:sz w:val="17"/>
                <w:szCs w:val="17"/>
                <w:lang w:val="pl-PL"/>
              </w:rPr>
            </w:pPr>
            <w:r w:rsidRPr="003D3C82">
              <w:rPr>
                <w:rFonts w:ascii="Arial" w:hAnsi="Arial" w:cs="Arial"/>
                <w:sz w:val="17"/>
                <w:szCs w:val="17"/>
                <w:lang w:val="pl-PL"/>
              </w:rPr>
              <w:t xml:space="preserve">świadectwa pochodzenia energii odpowiadające wielkościom ustalonym w rozporządzeniach do Prawa energetycznego, jako procent ogólnej sprzedaży </w:t>
            </w:r>
            <w:r w:rsidR="003D3C82">
              <w:rPr>
                <w:rFonts w:ascii="Arial" w:hAnsi="Arial" w:cs="Arial"/>
                <w:sz w:val="17"/>
                <w:szCs w:val="17"/>
                <w:lang w:val="pl-PL"/>
              </w:rPr>
              <w:t>energii dla odbiorców końcowych;</w:t>
            </w:r>
          </w:p>
          <w:p w14:paraId="5159409E" w14:textId="4560E7E3" w:rsidR="004C76D4" w:rsidRPr="003D3C82" w:rsidRDefault="004C76D4" w:rsidP="00246581">
            <w:pPr>
              <w:pStyle w:val="Akapitzlist"/>
              <w:widowControl w:val="0"/>
              <w:numPr>
                <w:ilvl w:val="0"/>
                <w:numId w:val="54"/>
              </w:numPr>
              <w:tabs>
                <w:tab w:val="left" w:pos="0"/>
              </w:tabs>
              <w:autoSpaceDE w:val="0"/>
              <w:autoSpaceDN w:val="0"/>
              <w:adjustRightInd w:val="0"/>
              <w:spacing w:after="120" w:line="276" w:lineRule="auto"/>
              <w:jc w:val="both"/>
              <w:rPr>
                <w:rFonts w:ascii="Arial" w:hAnsi="Arial" w:cs="Arial"/>
                <w:sz w:val="17"/>
                <w:szCs w:val="17"/>
                <w:lang w:val="pl-PL"/>
              </w:rPr>
            </w:pPr>
            <w:r w:rsidRPr="003D3C82">
              <w:rPr>
                <w:rFonts w:ascii="Arial" w:hAnsi="Arial" w:cs="Arial"/>
                <w:sz w:val="17"/>
                <w:szCs w:val="17"/>
                <w:lang w:val="pl-PL"/>
              </w:rPr>
              <w:t>świadectwa efektywności energetycznej o wartości wyrażonej w tonach oleju ekwiwalentnego [toe], nie większej niż 3% ilorazu kwoty przychodu ze sprzedaży energii elektrycznej odbiorcom końcowym, osiągniętego za dany rok, w którym obowiązek ten jest realizowany i jednostkowej opłaty zastępczej</w:t>
            </w:r>
            <w:r w:rsidR="003D3C82">
              <w:rPr>
                <w:rFonts w:ascii="Arial" w:hAnsi="Arial" w:cs="Arial"/>
                <w:sz w:val="17"/>
                <w:szCs w:val="17"/>
                <w:lang w:val="pl-PL"/>
              </w:rPr>
              <w:t>;</w:t>
            </w:r>
            <w:r w:rsidRPr="003D3C82">
              <w:rPr>
                <w:rFonts w:ascii="Arial" w:hAnsi="Arial" w:cs="Arial"/>
                <w:sz w:val="17"/>
                <w:szCs w:val="17"/>
                <w:lang w:val="pl-PL"/>
              </w:rPr>
              <w:t xml:space="preserve"> </w:t>
            </w:r>
            <w:r w:rsidR="003D3C82">
              <w:rPr>
                <w:rFonts w:ascii="Arial" w:hAnsi="Arial" w:cs="Arial"/>
                <w:sz w:val="17"/>
                <w:szCs w:val="17"/>
                <w:lang w:val="pl-PL"/>
              </w:rPr>
              <w:t>k</w:t>
            </w:r>
            <w:r w:rsidRPr="003D3C82">
              <w:rPr>
                <w:rFonts w:ascii="Arial" w:hAnsi="Arial" w:cs="Arial"/>
                <w:sz w:val="17"/>
                <w:szCs w:val="17"/>
                <w:lang w:val="pl-PL"/>
              </w:rPr>
              <w:t>wotę przychodu ze sprzedaży energii elektrycznej odbiorcom końcowym osiągniętą za dany rok rozliczeniowy pomniejsza się o kwoty i koszty, o których mowa w art. 12 ust. 4 Ustawy o efektywności energetycznej</w:t>
            </w:r>
            <w:r w:rsidR="003D3C82">
              <w:rPr>
                <w:rFonts w:ascii="Arial" w:hAnsi="Arial" w:cs="Arial"/>
                <w:sz w:val="17"/>
                <w:szCs w:val="17"/>
                <w:lang w:val="pl-PL"/>
              </w:rPr>
              <w:t>;</w:t>
            </w:r>
            <w:r w:rsidRPr="003D3C82">
              <w:rPr>
                <w:rFonts w:ascii="Arial" w:hAnsi="Arial" w:cs="Arial"/>
                <w:sz w:val="17"/>
                <w:szCs w:val="17"/>
                <w:lang w:val="pl-PL"/>
              </w:rPr>
              <w:t xml:space="preserve"> </w:t>
            </w:r>
            <w:r w:rsidR="003D3C82">
              <w:rPr>
                <w:rFonts w:ascii="Arial" w:hAnsi="Arial" w:cs="Arial"/>
                <w:sz w:val="17"/>
                <w:szCs w:val="17"/>
                <w:lang w:val="pl-PL"/>
              </w:rPr>
              <w:t>w</w:t>
            </w:r>
            <w:r w:rsidRPr="003D3C82">
              <w:rPr>
                <w:rFonts w:ascii="Arial" w:hAnsi="Arial" w:cs="Arial"/>
                <w:sz w:val="17"/>
                <w:szCs w:val="17"/>
                <w:lang w:val="pl-PL"/>
              </w:rPr>
              <w:t xml:space="preserve">ielkość obowiązku w poszczególnych latach rozliczeniowych określana jest w rozporządzeniu do Ustawy o efektywności energetycznej. </w:t>
            </w:r>
          </w:p>
          <w:p w14:paraId="6810C5A9" w14:textId="77777777" w:rsidR="004C76D4" w:rsidRPr="003D3C82" w:rsidRDefault="004C76D4" w:rsidP="004C76D4">
            <w:pPr>
              <w:widowControl w:val="0"/>
              <w:tabs>
                <w:tab w:val="left" w:pos="0"/>
              </w:tabs>
              <w:autoSpaceDE w:val="0"/>
              <w:autoSpaceDN w:val="0"/>
              <w:adjustRightInd w:val="0"/>
              <w:spacing w:after="120" w:line="276" w:lineRule="auto"/>
              <w:jc w:val="both"/>
              <w:rPr>
                <w:rFonts w:cs="Arial"/>
                <w:sz w:val="17"/>
                <w:szCs w:val="17"/>
              </w:rPr>
            </w:pPr>
            <w:r w:rsidRPr="003D3C82">
              <w:rPr>
                <w:rFonts w:cs="Arial"/>
                <w:sz w:val="17"/>
                <w:szCs w:val="17"/>
              </w:rPr>
              <w:t>Termin wykonania obowiązku umorzenia świadectw pochodzenia energii i świadectw efektywności energetycznej lub poniesienia opłat zastępczych za dany rok upływa w terminach wynikających z obowiązujących przepisów prawa.</w:t>
            </w:r>
          </w:p>
          <w:p w14:paraId="667BE38C" w14:textId="5F7CFDDD" w:rsidR="004C76D4" w:rsidRPr="003D3C82" w:rsidRDefault="004C76D4" w:rsidP="004C76D4">
            <w:pPr>
              <w:widowControl w:val="0"/>
              <w:tabs>
                <w:tab w:val="left" w:pos="0"/>
              </w:tabs>
              <w:autoSpaceDE w:val="0"/>
              <w:autoSpaceDN w:val="0"/>
              <w:adjustRightInd w:val="0"/>
              <w:spacing w:after="120" w:line="276" w:lineRule="auto"/>
              <w:jc w:val="both"/>
              <w:rPr>
                <w:rFonts w:cs="Arial"/>
                <w:sz w:val="17"/>
                <w:szCs w:val="17"/>
              </w:rPr>
            </w:pPr>
            <w:r w:rsidRPr="003D3C82">
              <w:rPr>
                <w:rFonts w:cs="Arial"/>
                <w:sz w:val="17"/>
                <w:szCs w:val="17"/>
              </w:rPr>
              <w:t>Grupa przedstawia Prezesowi URE świadectwa pochodzenia energii i świadectwa efektywności energetycznej do umorzenia, w cyklach miesięcznych, w celu realizacji obowiązku za dany rok obrotowy. W księgach rachunkowych ujęcie w kosztach umorzenia świadectw pochodzenia energii i świadectw efektywności energetycznej następuje na podstawie decyzji o umorzeniu wydanej przez Prezesa URE, z zastosowaniem rozchodu według metody szczegółowej identyfikacji świadectwa</w:t>
            </w:r>
            <w:r w:rsidR="000A7D45" w:rsidRPr="003D3C82">
              <w:rPr>
                <w:rFonts w:cs="Arial"/>
                <w:sz w:val="17"/>
                <w:szCs w:val="17"/>
              </w:rPr>
              <w:t xml:space="preserve"> </w:t>
            </w:r>
            <w:r w:rsidR="001E0F5B" w:rsidRPr="003D3C82">
              <w:rPr>
                <w:rFonts w:cs="Arial"/>
                <w:sz w:val="17"/>
                <w:szCs w:val="17"/>
              </w:rPr>
              <w:t>lub metod</w:t>
            </w:r>
            <w:r w:rsidR="000A7D45" w:rsidRPr="003D3C82">
              <w:rPr>
                <w:rFonts w:cs="Arial"/>
                <w:sz w:val="17"/>
                <w:szCs w:val="17"/>
              </w:rPr>
              <w:t>y średniej ważonej ceny nabycia.</w:t>
            </w:r>
          </w:p>
          <w:p w14:paraId="7AE7AD6B" w14:textId="39D55511" w:rsidR="004C76D4" w:rsidRPr="00672875" w:rsidRDefault="004C76D4" w:rsidP="004C76D4">
            <w:pPr>
              <w:widowControl w:val="0"/>
              <w:tabs>
                <w:tab w:val="left" w:pos="0"/>
              </w:tabs>
              <w:autoSpaceDE w:val="0"/>
              <w:autoSpaceDN w:val="0"/>
              <w:adjustRightInd w:val="0"/>
              <w:spacing w:after="120" w:line="276" w:lineRule="auto"/>
              <w:jc w:val="both"/>
              <w:rPr>
                <w:rFonts w:cs="Arial"/>
                <w:sz w:val="17"/>
                <w:szCs w:val="17"/>
              </w:rPr>
            </w:pPr>
            <w:r w:rsidRPr="003D3C82">
              <w:rPr>
                <w:rFonts w:cs="Arial"/>
                <w:sz w:val="17"/>
                <w:szCs w:val="17"/>
              </w:rPr>
              <w:t>W przypadku braku na dzień sprawozdawczy wystarczającej ilości świadectw wymaganych do wypełnienia obowiązków nałożonych przez Prawo energetyczne i Ustawę o efektywności energetycznej, Grupa tworzy rezerwy na umorzenie świadectw pochodzenia energii i świadectw efektywności energetycznej lub uiszczenie opłat zastępczych.</w:t>
            </w:r>
          </w:p>
        </w:tc>
      </w:tr>
    </w:tbl>
    <w:p w14:paraId="617AC5AF" w14:textId="77777777" w:rsidR="004C76D4" w:rsidRPr="00917811" w:rsidRDefault="004C76D4" w:rsidP="00D14056">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4C76D4" w:rsidRPr="003D3C82" w14:paraId="6D21663D" w14:textId="77777777" w:rsidTr="008D4BCA">
        <w:tc>
          <w:tcPr>
            <w:tcW w:w="9062" w:type="dxa"/>
            <w:tcBorders>
              <w:top w:val="double" w:sz="6" w:space="0" w:color="003087"/>
              <w:bottom w:val="double" w:sz="6" w:space="0" w:color="003087"/>
            </w:tcBorders>
            <w:shd w:val="clear" w:color="auto" w:fill="FFFFFF"/>
          </w:tcPr>
          <w:p w14:paraId="3DFEA58A" w14:textId="602C1D82" w:rsidR="004C76D4" w:rsidRPr="003D3C82" w:rsidRDefault="004C76D4" w:rsidP="00D14056">
            <w:pPr>
              <w:spacing w:before="120" w:after="120"/>
              <w:rPr>
                <w:rFonts w:cs="Arial"/>
                <w:b/>
                <w:color w:val="003087"/>
                <w:sz w:val="17"/>
                <w:szCs w:val="17"/>
              </w:rPr>
            </w:pPr>
            <w:r w:rsidRPr="003D3C82">
              <w:rPr>
                <w:rFonts w:cs="Arial"/>
                <w:b/>
                <w:color w:val="003087"/>
                <w:sz w:val="17"/>
                <w:szCs w:val="17"/>
              </w:rPr>
              <w:t>Istotne osądy i szacunki</w:t>
            </w:r>
          </w:p>
        </w:tc>
      </w:tr>
      <w:tr w:rsidR="004C76D4" w:rsidRPr="00DC053D" w14:paraId="296FF4B7" w14:textId="77777777" w:rsidTr="00460567">
        <w:tc>
          <w:tcPr>
            <w:tcW w:w="9062" w:type="dxa"/>
            <w:tcBorders>
              <w:top w:val="double" w:sz="6" w:space="0" w:color="003087"/>
              <w:bottom w:val="double" w:sz="6" w:space="0" w:color="1F4E79"/>
            </w:tcBorders>
            <w:shd w:val="clear" w:color="auto" w:fill="EBF2FF"/>
          </w:tcPr>
          <w:p w14:paraId="355C1A76" w14:textId="289CB2AC" w:rsidR="004C76D4" w:rsidRPr="003D3C82" w:rsidRDefault="006A0D77" w:rsidP="006A0D77">
            <w:pPr>
              <w:spacing w:before="120" w:after="120" w:line="276" w:lineRule="auto"/>
              <w:jc w:val="both"/>
              <w:rPr>
                <w:rFonts w:cs="Arial"/>
                <w:sz w:val="17"/>
                <w:szCs w:val="17"/>
              </w:rPr>
            </w:pPr>
            <w:r w:rsidRPr="003D3C82">
              <w:rPr>
                <w:rFonts w:cs="Arial"/>
                <w:sz w:val="17"/>
                <w:szCs w:val="17"/>
              </w:rPr>
              <w:t xml:space="preserve">Ustalenie odpisów </w:t>
            </w:r>
            <w:r w:rsidR="00BB3651" w:rsidRPr="003D3C82">
              <w:rPr>
                <w:rFonts w:cs="Arial"/>
                <w:sz w:val="17"/>
                <w:szCs w:val="17"/>
              </w:rPr>
              <w:t>aktualizujących wartość zapasów</w:t>
            </w:r>
            <w:r w:rsidRPr="003D3C82">
              <w:rPr>
                <w:rFonts w:cs="Arial"/>
                <w:sz w:val="17"/>
                <w:szCs w:val="17"/>
              </w:rPr>
              <w:t xml:space="preserve"> wymaga oszacowania ich wartości netto możliwych do uzyskania bazując na najbardziej aktualnych cenach sprzedaży na moment dokonania szacunków.</w:t>
            </w:r>
          </w:p>
        </w:tc>
      </w:tr>
    </w:tbl>
    <w:p w14:paraId="0C292645" w14:textId="77777777" w:rsidR="004C76D4" w:rsidRPr="00672875" w:rsidRDefault="004C76D4" w:rsidP="00FE44B2">
      <w:pPr>
        <w:spacing w:before="120" w:after="120"/>
        <w:jc w:val="both"/>
        <w:rPr>
          <w:rFonts w:cs="Arial"/>
          <w:b/>
          <w:sz w:val="17"/>
          <w:szCs w:val="17"/>
          <w:lang w:eastAsia="pl-PL"/>
        </w:rPr>
      </w:pPr>
      <w:r w:rsidRPr="00672875">
        <w:rPr>
          <w:b/>
          <w:color w:val="003087"/>
          <w:sz w:val="17"/>
          <w:szCs w:val="17"/>
        </w:rPr>
        <w:t>Zapasy</w:t>
      </w:r>
      <w:r w:rsidRPr="00672875">
        <w:rPr>
          <w:rFonts w:cs="Arial"/>
          <w:b/>
          <w:sz w:val="17"/>
          <w:szCs w:val="17"/>
          <w:lang w:eastAsia="en-GB"/>
        </w:rPr>
        <w:fldChar w:fldCharType="begin"/>
      </w:r>
      <w:r w:rsidRPr="00672875">
        <w:rPr>
          <w:rFonts w:cs="Arial"/>
          <w:b/>
          <w:sz w:val="17"/>
          <w:szCs w:val="17"/>
          <w:lang w:eastAsia="en-GB"/>
        </w:rPr>
        <w:instrText xml:space="preserve"> LINK Excel.Sheet.12 "\\\\ec1\\sk\\DF\\FS\\RAPORTY TAJNE\\sprawozdanie roczne\\RAPORT_14_ZAPASY.xlsx" 14!W7K4:W18K6 \f 4 \h \* MERGEFORMAT </w:instrText>
      </w:r>
      <w:r w:rsidRPr="00672875">
        <w:rPr>
          <w:rFonts w:cs="Arial"/>
          <w:b/>
          <w:sz w:val="17"/>
          <w:szCs w:val="17"/>
          <w:lang w:eastAsia="en-GB"/>
        </w:rPr>
        <w:fldChar w:fldCharType="separate"/>
      </w:r>
    </w:p>
    <w:tbl>
      <w:tblPr>
        <w:tblW w:w="8945" w:type="dxa"/>
        <w:tblInd w:w="70" w:type="dxa"/>
        <w:tblCellMar>
          <w:left w:w="70" w:type="dxa"/>
          <w:right w:w="70" w:type="dxa"/>
        </w:tblCellMar>
        <w:tblLook w:val="04A0" w:firstRow="1" w:lastRow="0" w:firstColumn="1" w:lastColumn="0" w:noHBand="0" w:noVBand="1"/>
      </w:tblPr>
      <w:tblGrid>
        <w:gridCol w:w="5110"/>
        <w:gridCol w:w="1987"/>
        <w:gridCol w:w="1848"/>
      </w:tblGrid>
      <w:tr w:rsidR="004C76D4" w:rsidRPr="00DC053D" w14:paraId="74376D74" w14:textId="77777777" w:rsidTr="004C76D4">
        <w:trPr>
          <w:trHeight w:val="263"/>
        </w:trPr>
        <w:tc>
          <w:tcPr>
            <w:tcW w:w="5110" w:type="dxa"/>
            <w:shd w:val="clear" w:color="auto" w:fill="0042B8"/>
            <w:vAlign w:val="center"/>
          </w:tcPr>
          <w:p w14:paraId="21ADEB6D" w14:textId="77777777" w:rsidR="004C76D4" w:rsidRPr="00672875" w:rsidRDefault="004C76D4" w:rsidP="004C76D4">
            <w:pPr>
              <w:widowControl w:val="0"/>
              <w:spacing w:after="0"/>
              <w:rPr>
                <w:rFonts w:cs="Arial"/>
                <w:color w:val="FFFFFF" w:themeColor="background1"/>
                <w:sz w:val="16"/>
                <w:szCs w:val="16"/>
                <w:lang w:eastAsia="pl-PL"/>
              </w:rPr>
            </w:pPr>
          </w:p>
        </w:tc>
        <w:tc>
          <w:tcPr>
            <w:tcW w:w="3835" w:type="dxa"/>
            <w:gridSpan w:val="2"/>
            <w:shd w:val="clear" w:color="auto" w:fill="0042B8"/>
            <w:vAlign w:val="center"/>
          </w:tcPr>
          <w:p w14:paraId="282D7D94" w14:textId="4141F273" w:rsidR="004C76D4" w:rsidRPr="00672875" w:rsidRDefault="0064267F" w:rsidP="004C76D4">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4C76D4" w:rsidRPr="00DC053D" w14:paraId="226244E5" w14:textId="77777777" w:rsidTr="004C76D4">
        <w:trPr>
          <w:trHeight w:val="263"/>
        </w:trPr>
        <w:tc>
          <w:tcPr>
            <w:tcW w:w="5110" w:type="dxa"/>
            <w:shd w:val="clear" w:color="auto" w:fill="0042B8"/>
            <w:vAlign w:val="center"/>
            <w:hideMark/>
          </w:tcPr>
          <w:p w14:paraId="0D6F016A" w14:textId="77777777" w:rsidR="004C76D4" w:rsidRPr="00672875" w:rsidRDefault="004C76D4" w:rsidP="004C76D4">
            <w:pPr>
              <w:widowControl w:val="0"/>
              <w:spacing w:after="0"/>
              <w:rPr>
                <w:rFonts w:cs="Arial"/>
                <w:color w:val="FFFFFF" w:themeColor="background1"/>
                <w:sz w:val="16"/>
                <w:szCs w:val="16"/>
                <w:lang w:eastAsia="pl-PL"/>
              </w:rPr>
            </w:pPr>
          </w:p>
        </w:tc>
        <w:tc>
          <w:tcPr>
            <w:tcW w:w="1987" w:type="dxa"/>
            <w:shd w:val="clear" w:color="auto" w:fill="0042B8"/>
            <w:vAlign w:val="center"/>
            <w:hideMark/>
          </w:tcPr>
          <w:p w14:paraId="7696062A" w14:textId="2DDA0822" w:rsidR="004C76D4" w:rsidRPr="00672875" w:rsidRDefault="00C44918" w:rsidP="004C76D4">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48" w:type="dxa"/>
            <w:shd w:val="clear" w:color="auto" w:fill="0042B8"/>
            <w:vAlign w:val="center"/>
            <w:hideMark/>
          </w:tcPr>
          <w:p w14:paraId="74775E1C" w14:textId="5EDDAD8D" w:rsidR="004C76D4" w:rsidRPr="00672875" w:rsidRDefault="00C44918" w:rsidP="004C76D4">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D14056" w:rsidRPr="00DC053D" w14:paraId="6DA783BD" w14:textId="77777777" w:rsidTr="00C44918">
        <w:trPr>
          <w:trHeight w:val="204"/>
        </w:trPr>
        <w:tc>
          <w:tcPr>
            <w:tcW w:w="5110" w:type="dxa"/>
            <w:shd w:val="clear" w:color="auto" w:fill="FFFFFF" w:themeFill="background1"/>
            <w:vAlign w:val="center"/>
          </w:tcPr>
          <w:p w14:paraId="0F063331" w14:textId="77777777" w:rsidR="00D14056" w:rsidRPr="00672875" w:rsidRDefault="00D14056" w:rsidP="004C76D4">
            <w:pPr>
              <w:widowControl w:val="0"/>
              <w:spacing w:after="0"/>
              <w:rPr>
                <w:rFonts w:cs="Arial"/>
                <w:color w:val="FFFFFF" w:themeColor="background1"/>
                <w:sz w:val="16"/>
                <w:szCs w:val="16"/>
                <w:lang w:eastAsia="pl-PL"/>
              </w:rPr>
            </w:pPr>
          </w:p>
        </w:tc>
        <w:tc>
          <w:tcPr>
            <w:tcW w:w="1987" w:type="dxa"/>
            <w:shd w:val="clear" w:color="auto" w:fill="FFFFFF" w:themeFill="background1"/>
            <w:vAlign w:val="center"/>
          </w:tcPr>
          <w:p w14:paraId="7BE68F80" w14:textId="77777777" w:rsidR="00D14056" w:rsidRPr="00672875" w:rsidRDefault="00D14056" w:rsidP="004C76D4">
            <w:pPr>
              <w:widowControl w:val="0"/>
              <w:spacing w:after="0"/>
              <w:jc w:val="center"/>
              <w:rPr>
                <w:rFonts w:cs="Arial"/>
                <w:b/>
                <w:bCs/>
                <w:color w:val="FFFFFF" w:themeColor="background1"/>
                <w:sz w:val="16"/>
                <w:szCs w:val="16"/>
                <w:lang w:eastAsia="pl-PL"/>
              </w:rPr>
            </w:pPr>
          </w:p>
        </w:tc>
        <w:tc>
          <w:tcPr>
            <w:tcW w:w="1848" w:type="dxa"/>
            <w:shd w:val="clear" w:color="auto" w:fill="FFFFFF" w:themeFill="background1"/>
            <w:vAlign w:val="center"/>
          </w:tcPr>
          <w:p w14:paraId="571C2440" w14:textId="77777777" w:rsidR="00D14056" w:rsidRPr="00672875" w:rsidRDefault="00D14056" w:rsidP="004C76D4">
            <w:pPr>
              <w:widowControl w:val="0"/>
              <w:spacing w:after="0"/>
              <w:jc w:val="center"/>
              <w:rPr>
                <w:rFonts w:cs="Arial"/>
                <w:b/>
                <w:bCs/>
                <w:color w:val="FFFFFF" w:themeColor="background1"/>
                <w:sz w:val="16"/>
                <w:szCs w:val="16"/>
                <w:lang w:eastAsia="pl-PL"/>
              </w:rPr>
            </w:pPr>
          </w:p>
        </w:tc>
      </w:tr>
      <w:tr w:rsidR="00C44918" w:rsidRPr="00DC053D" w14:paraId="481EA956" w14:textId="77777777" w:rsidTr="00C44918">
        <w:trPr>
          <w:trHeight w:val="204"/>
        </w:trPr>
        <w:tc>
          <w:tcPr>
            <w:tcW w:w="5110" w:type="dxa"/>
            <w:shd w:val="clear" w:color="auto" w:fill="auto"/>
            <w:vAlign w:val="center"/>
            <w:hideMark/>
          </w:tcPr>
          <w:p w14:paraId="2EF9CE3F" w14:textId="77777777" w:rsidR="00C44918" w:rsidRPr="00672875" w:rsidRDefault="00C44918" w:rsidP="00C44918">
            <w:pPr>
              <w:widowControl w:val="0"/>
              <w:spacing w:after="0"/>
              <w:rPr>
                <w:rFonts w:cs="Arial"/>
                <w:sz w:val="16"/>
                <w:szCs w:val="16"/>
                <w:lang w:eastAsia="pl-PL"/>
              </w:rPr>
            </w:pPr>
            <w:r w:rsidRPr="00672875">
              <w:rPr>
                <w:rFonts w:cs="Arial"/>
                <w:sz w:val="16"/>
                <w:szCs w:val="16"/>
                <w:lang w:eastAsia="pl-PL"/>
              </w:rPr>
              <w:t xml:space="preserve"> Materiały </w:t>
            </w:r>
          </w:p>
        </w:tc>
        <w:tc>
          <w:tcPr>
            <w:tcW w:w="1987" w:type="dxa"/>
            <w:shd w:val="clear" w:color="auto" w:fill="EBF2FF"/>
            <w:vAlign w:val="center"/>
          </w:tcPr>
          <w:p w14:paraId="406A248C" w14:textId="121CF41C" w:rsidR="00C44918" w:rsidRPr="00672875" w:rsidRDefault="00C44918" w:rsidP="00C44918">
            <w:pPr>
              <w:widowControl w:val="0"/>
              <w:spacing w:after="0"/>
              <w:jc w:val="right"/>
              <w:rPr>
                <w:rFonts w:cs="Arial"/>
                <w:sz w:val="16"/>
                <w:szCs w:val="16"/>
                <w:lang w:eastAsia="pl-PL"/>
              </w:rPr>
            </w:pPr>
          </w:p>
        </w:tc>
        <w:tc>
          <w:tcPr>
            <w:tcW w:w="1848" w:type="dxa"/>
            <w:shd w:val="clear" w:color="auto" w:fill="auto"/>
            <w:vAlign w:val="center"/>
          </w:tcPr>
          <w:p w14:paraId="4308EAA6" w14:textId="6B80E5B6" w:rsidR="00C44918" w:rsidRPr="00672875" w:rsidRDefault="00C44918" w:rsidP="00C44918">
            <w:pPr>
              <w:widowControl w:val="0"/>
              <w:spacing w:after="0"/>
              <w:jc w:val="right"/>
              <w:rPr>
                <w:rFonts w:cs="Arial"/>
                <w:sz w:val="16"/>
                <w:szCs w:val="16"/>
                <w:lang w:eastAsia="pl-PL"/>
              </w:rPr>
            </w:pPr>
            <w:r w:rsidRPr="00672875">
              <w:rPr>
                <w:rFonts w:cs="Arial"/>
                <w:sz w:val="16"/>
                <w:szCs w:val="16"/>
                <w:lang w:eastAsia="pl-PL"/>
              </w:rPr>
              <w:t>769 319</w:t>
            </w:r>
          </w:p>
        </w:tc>
      </w:tr>
      <w:tr w:rsidR="00C44918" w:rsidRPr="00DC053D" w14:paraId="6E8BA249" w14:textId="77777777" w:rsidTr="00C44918">
        <w:trPr>
          <w:trHeight w:val="204"/>
        </w:trPr>
        <w:tc>
          <w:tcPr>
            <w:tcW w:w="5110" w:type="dxa"/>
            <w:shd w:val="clear" w:color="auto" w:fill="auto"/>
            <w:vAlign w:val="center"/>
            <w:hideMark/>
          </w:tcPr>
          <w:p w14:paraId="5B532993" w14:textId="77777777" w:rsidR="00C44918" w:rsidRPr="00672875" w:rsidRDefault="00C44918" w:rsidP="00C44918">
            <w:pPr>
              <w:widowControl w:val="0"/>
              <w:spacing w:after="0"/>
              <w:rPr>
                <w:rFonts w:cs="Arial"/>
                <w:sz w:val="16"/>
                <w:szCs w:val="16"/>
                <w:lang w:eastAsia="pl-PL"/>
              </w:rPr>
            </w:pPr>
            <w:r w:rsidRPr="00672875">
              <w:rPr>
                <w:rFonts w:cs="Arial"/>
                <w:sz w:val="16"/>
                <w:szCs w:val="16"/>
                <w:lang w:eastAsia="pl-PL"/>
              </w:rPr>
              <w:t xml:space="preserve"> Półprodukty i produkty w toku </w:t>
            </w:r>
          </w:p>
        </w:tc>
        <w:tc>
          <w:tcPr>
            <w:tcW w:w="1987" w:type="dxa"/>
            <w:shd w:val="clear" w:color="auto" w:fill="EBF2FF"/>
            <w:vAlign w:val="center"/>
          </w:tcPr>
          <w:p w14:paraId="206EC45F" w14:textId="7BCD9B2D" w:rsidR="00C44918" w:rsidRPr="00672875" w:rsidRDefault="00C44918" w:rsidP="00C44918">
            <w:pPr>
              <w:widowControl w:val="0"/>
              <w:spacing w:after="0"/>
              <w:jc w:val="right"/>
              <w:rPr>
                <w:rFonts w:cs="Arial"/>
                <w:sz w:val="16"/>
                <w:szCs w:val="16"/>
                <w:lang w:eastAsia="pl-PL"/>
              </w:rPr>
            </w:pPr>
          </w:p>
        </w:tc>
        <w:tc>
          <w:tcPr>
            <w:tcW w:w="1848" w:type="dxa"/>
            <w:shd w:val="clear" w:color="auto" w:fill="auto"/>
            <w:vAlign w:val="center"/>
          </w:tcPr>
          <w:p w14:paraId="54702D6D" w14:textId="4AF95B39" w:rsidR="00C44918" w:rsidRPr="00672875" w:rsidRDefault="00C44918" w:rsidP="00C44918">
            <w:pPr>
              <w:widowControl w:val="0"/>
              <w:spacing w:after="0"/>
              <w:jc w:val="right"/>
              <w:rPr>
                <w:rFonts w:cs="Arial"/>
                <w:sz w:val="16"/>
                <w:szCs w:val="16"/>
                <w:lang w:eastAsia="pl-PL"/>
              </w:rPr>
            </w:pPr>
            <w:r w:rsidRPr="00672875">
              <w:rPr>
                <w:rFonts w:cs="Arial"/>
                <w:sz w:val="16"/>
                <w:szCs w:val="16"/>
                <w:lang w:eastAsia="pl-PL"/>
              </w:rPr>
              <w:t>609</w:t>
            </w:r>
          </w:p>
        </w:tc>
      </w:tr>
      <w:tr w:rsidR="00C44918" w:rsidRPr="00DC053D" w14:paraId="272F4A34" w14:textId="77777777" w:rsidTr="00C44918">
        <w:trPr>
          <w:trHeight w:val="204"/>
        </w:trPr>
        <w:tc>
          <w:tcPr>
            <w:tcW w:w="5110" w:type="dxa"/>
            <w:shd w:val="clear" w:color="auto" w:fill="auto"/>
            <w:vAlign w:val="center"/>
            <w:hideMark/>
          </w:tcPr>
          <w:p w14:paraId="7DDDB5BD" w14:textId="77777777" w:rsidR="00C44918" w:rsidRPr="00672875" w:rsidRDefault="00C44918" w:rsidP="00C44918">
            <w:pPr>
              <w:widowControl w:val="0"/>
              <w:spacing w:after="0"/>
              <w:rPr>
                <w:rFonts w:cs="Arial"/>
                <w:sz w:val="16"/>
                <w:szCs w:val="16"/>
                <w:lang w:eastAsia="pl-PL"/>
              </w:rPr>
            </w:pPr>
            <w:r w:rsidRPr="00672875">
              <w:rPr>
                <w:rFonts w:cs="Arial"/>
                <w:sz w:val="16"/>
                <w:szCs w:val="16"/>
                <w:lang w:eastAsia="pl-PL"/>
              </w:rPr>
              <w:t xml:space="preserve"> Produkty gotowe </w:t>
            </w:r>
          </w:p>
        </w:tc>
        <w:tc>
          <w:tcPr>
            <w:tcW w:w="1987" w:type="dxa"/>
            <w:shd w:val="clear" w:color="auto" w:fill="EBF2FF"/>
            <w:vAlign w:val="center"/>
          </w:tcPr>
          <w:p w14:paraId="3D92112A" w14:textId="19C718B8" w:rsidR="00C44918" w:rsidRPr="00672875" w:rsidRDefault="00C44918" w:rsidP="00C44918">
            <w:pPr>
              <w:widowControl w:val="0"/>
              <w:spacing w:after="0"/>
              <w:jc w:val="right"/>
              <w:rPr>
                <w:rFonts w:cs="Arial"/>
                <w:sz w:val="16"/>
                <w:szCs w:val="16"/>
                <w:lang w:eastAsia="pl-PL"/>
              </w:rPr>
            </w:pPr>
          </w:p>
        </w:tc>
        <w:tc>
          <w:tcPr>
            <w:tcW w:w="1848" w:type="dxa"/>
            <w:shd w:val="clear" w:color="auto" w:fill="auto"/>
            <w:vAlign w:val="center"/>
          </w:tcPr>
          <w:p w14:paraId="27A95BB1" w14:textId="5B2D66F5" w:rsidR="00C44918" w:rsidRPr="00672875" w:rsidRDefault="00C44918" w:rsidP="00C44918">
            <w:pPr>
              <w:widowControl w:val="0"/>
              <w:spacing w:after="0"/>
              <w:jc w:val="right"/>
              <w:rPr>
                <w:rFonts w:cs="Arial"/>
                <w:sz w:val="16"/>
                <w:szCs w:val="16"/>
                <w:lang w:eastAsia="pl-PL"/>
              </w:rPr>
            </w:pPr>
            <w:r w:rsidRPr="00672875">
              <w:rPr>
                <w:rFonts w:cs="Arial"/>
                <w:sz w:val="16"/>
                <w:szCs w:val="16"/>
                <w:lang w:eastAsia="pl-PL"/>
              </w:rPr>
              <w:t>18 612</w:t>
            </w:r>
          </w:p>
        </w:tc>
      </w:tr>
      <w:tr w:rsidR="00C44918" w:rsidRPr="00DC053D" w14:paraId="4686C62C" w14:textId="77777777" w:rsidTr="00C44918">
        <w:trPr>
          <w:trHeight w:val="204"/>
        </w:trPr>
        <w:tc>
          <w:tcPr>
            <w:tcW w:w="5110" w:type="dxa"/>
            <w:shd w:val="clear" w:color="auto" w:fill="auto"/>
            <w:vAlign w:val="center"/>
            <w:hideMark/>
          </w:tcPr>
          <w:p w14:paraId="5C3E6982" w14:textId="77777777" w:rsidR="00C44918" w:rsidRPr="00672875" w:rsidRDefault="00C44918" w:rsidP="00C44918">
            <w:pPr>
              <w:widowControl w:val="0"/>
              <w:spacing w:after="0"/>
              <w:rPr>
                <w:rFonts w:cs="Arial"/>
                <w:sz w:val="16"/>
                <w:szCs w:val="16"/>
                <w:lang w:eastAsia="pl-PL"/>
              </w:rPr>
            </w:pPr>
            <w:r w:rsidRPr="00672875">
              <w:rPr>
                <w:rFonts w:cs="Arial"/>
                <w:sz w:val="16"/>
                <w:szCs w:val="16"/>
                <w:lang w:eastAsia="pl-PL"/>
              </w:rPr>
              <w:t xml:space="preserve"> Świadectwa pochodzenia energii </w:t>
            </w:r>
          </w:p>
        </w:tc>
        <w:tc>
          <w:tcPr>
            <w:tcW w:w="1987" w:type="dxa"/>
            <w:shd w:val="clear" w:color="auto" w:fill="EBF2FF"/>
            <w:vAlign w:val="center"/>
          </w:tcPr>
          <w:p w14:paraId="6162780A" w14:textId="060BF8A1" w:rsidR="00C44918" w:rsidRPr="00672875" w:rsidRDefault="00C44918" w:rsidP="00C44918">
            <w:pPr>
              <w:widowControl w:val="0"/>
              <w:spacing w:after="0"/>
              <w:jc w:val="right"/>
              <w:rPr>
                <w:rFonts w:cs="Arial"/>
                <w:sz w:val="16"/>
                <w:szCs w:val="16"/>
                <w:lang w:eastAsia="pl-PL"/>
              </w:rPr>
            </w:pPr>
          </w:p>
        </w:tc>
        <w:tc>
          <w:tcPr>
            <w:tcW w:w="1848" w:type="dxa"/>
            <w:shd w:val="clear" w:color="auto" w:fill="auto"/>
            <w:vAlign w:val="center"/>
          </w:tcPr>
          <w:p w14:paraId="19A41358" w14:textId="77D3A941" w:rsidR="00C44918" w:rsidRPr="00672875" w:rsidRDefault="00C44918" w:rsidP="00C44918">
            <w:pPr>
              <w:widowControl w:val="0"/>
              <w:spacing w:after="0"/>
              <w:jc w:val="right"/>
              <w:rPr>
                <w:rFonts w:cs="Arial"/>
                <w:sz w:val="16"/>
                <w:szCs w:val="16"/>
                <w:lang w:eastAsia="pl-PL"/>
              </w:rPr>
            </w:pPr>
            <w:r w:rsidRPr="00672875">
              <w:rPr>
                <w:rFonts w:cs="Arial"/>
                <w:sz w:val="16"/>
                <w:szCs w:val="16"/>
                <w:lang w:eastAsia="pl-PL"/>
              </w:rPr>
              <w:t>516 180</w:t>
            </w:r>
          </w:p>
        </w:tc>
      </w:tr>
      <w:tr w:rsidR="00C44918" w:rsidRPr="00DC053D" w14:paraId="2D437FD0" w14:textId="77777777" w:rsidTr="00C44918">
        <w:trPr>
          <w:trHeight w:val="204"/>
        </w:trPr>
        <w:tc>
          <w:tcPr>
            <w:tcW w:w="5110" w:type="dxa"/>
            <w:tcBorders>
              <w:bottom w:val="single" w:sz="12" w:space="0" w:color="003087"/>
            </w:tcBorders>
            <w:shd w:val="clear" w:color="auto" w:fill="auto"/>
            <w:vAlign w:val="center"/>
            <w:hideMark/>
          </w:tcPr>
          <w:p w14:paraId="3B6D7075" w14:textId="77777777" w:rsidR="00C44918" w:rsidRPr="00672875" w:rsidRDefault="00C44918" w:rsidP="00C44918">
            <w:pPr>
              <w:widowControl w:val="0"/>
              <w:spacing w:after="0"/>
              <w:rPr>
                <w:rFonts w:cs="Arial"/>
                <w:sz w:val="16"/>
                <w:szCs w:val="16"/>
                <w:lang w:eastAsia="pl-PL"/>
              </w:rPr>
            </w:pPr>
            <w:r w:rsidRPr="00672875">
              <w:rPr>
                <w:rFonts w:cs="Arial"/>
                <w:sz w:val="16"/>
                <w:szCs w:val="16"/>
                <w:lang w:eastAsia="pl-PL"/>
              </w:rPr>
              <w:t xml:space="preserve"> Towary </w:t>
            </w:r>
          </w:p>
        </w:tc>
        <w:tc>
          <w:tcPr>
            <w:tcW w:w="1987" w:type="dxa"/>
            <w:tcBorders>
              <w:bottom w:val="single" w:sz="12" w:space="0" w:color="003087"/>
            </w:tcBorders>
            <w:shd w:val="clear" w:color="auto" w:fill="EBF2FF"/>
            <w:vAlign w:val="center"/>
          </w:tcPr>
          <w:p w14:paraId="7080169C" w14:textId="144DEB4B" w:rsidR="00C44918" w:rsidRPr="00672875" w:rsidRDefault="00C44918" w:rsidP="00C44918">
            <w:pPr>
              <w:widowControl w:val="0"/>
              <w:spacing w:after="0"/>
              <w:jc w:val="right"/>
              <w:rPr>
                <w:rFonts w:cs="Arial"/>
                <w:sz w:val="16"/>
                <w:szCs w:val="16"/>
                <w:lang w:eastAsia="pl-PL"/>
              </w:rPr>
            </w:pPr>
          </w:p>
        </w:tc>
        <w:tc>
          <w:tcPr>
            <w:tcW w:w="1848" w:type="dxa"/>
            <w:tcBorders>
              <w:bottom w:val="single" w:sz="12" w:space="0" w:color="003087"/>
            </w:tcBorders>
            <w:shd w:val="clear" w:color="auto" w:fill="auto"/>
            <w:vAlign w:val="center"/>
          </w:tcPr>
          <w:p w14:paraId="7CF06444" w14:textId="0E11242B" w:rsidR="00C44918" w:rsidRPr="00672875" w:rsidRDefault="00C44918" w:rsidP="00C44918">
            <w:pPr>
              <w:widowControl w:val="0"/>
              <w:spacing w:after="0"/>
              <w:jc w:val="right"/>
              <w:rPr>
                <w:rFonts w:cs="Arial"/>
                <w:sz w:val="16"/>
                <w:szCs w:val="16"/>
                <w:lang w:eastAsia="pl-PL"/>
              </w:rPr>
            </w:pPr>
            <w:r w:rsidRPr="00672875">
              <w:rPr>
                <w:rFonts w:cs="Arial"/>
                <w:sz w:val="16"/>
                <w:szCs w:val="16"/>
                <w:lang w:eastAsia="pl-PL"/>
              </w:rPr>
              <w:t>13 760</w:t>
            </w:r>
          </w:p>
        </w:tc>
      </w:tr>
      <w:tr w:rsidR="00C44918" w:rsidRPr="00DC053D" w14:paraId="50804337" w14:textId="77777777" w:rsidTr="00C44918">
        <w:trPr>
          <w:trHeight w:val="204"/>
        </w:trPr>
        <w:tc>
          <w:tcPr>
            <w:tcW w:w="5110" w:type="dxa"/>
            <w:tcBorders>
              <w:top w:val="single" w:sz="12" w:space="0" w:color="003087"/>
              <w:bottom w:val="single" w:sz="12" w:space="0" w:color="003087"/>
            </w:tcBorders>
            <w:shd w:val="clear" w:color="auto" w:fill="auto"/>
            <w:vAlign w:val="center"/>
            <w:hideMark/>
          </w:tcPr>
          <w:p w14:paraId="118B12D3" w14:textId="77777777" w:rsidR="00C44918" w:rsidRPr="00672875" w:rsidRDefault="00C44918" w:rsidP="00C44918">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Wartość brutto zapasów </w:t>
            </w:r>
          </w:p>
        </w:tc>
        <w:tc>
          <w:tcPr>
            <w:tcW w:w="1987" w:type="dxa"/>
            <w:tcBorders>
              <w:top w:val="single" w:sz="12" w:space="0" w:color="003087"/>
              <w:bottom w:val="single" w:sz="12" w:space="0" w:color="003087"/>
            </w:tcBorders>
            <w:shd w:val="clear" w:color="auto" w:fill="EBF2FF"/>
            <w:vAlign w:val="center"/>
          </w:tcPr>
          <w:p w14:paraId="1F5DEE57" w14:textId="0C485592" w:rsidR="00C44918" w:rsidRPr="00672875" w:rsidRDefault="00C44918" w:rsidP="00C44918">
            <w:pPr>
              <w:widowControl w:val="0"/>
              <w:spacing w:after="0"/>
              <w:jc w:val="right"/>
              <w:rPr>
                <w:rFonts w:cs="Arial"/>
                <w:b/>
                <w:color w:val="003087"/>
                <w:sz w:val="16"/>
                <w:szCs w:val="16"/>
                <w:lang w:eastAsia="pl-PL"/>
              </w:rPr>
            </w:pPr>
          </w:p>
        </w:tc>
        <w:tc>
          <w:tcPr>
            <w:tcW w:w="1848" w:type="dxa"/>
            <w:tcBorders>
              <w:top w:val="single" w:sz="12" w:space="0" w:color="003087"/>
              <w:bottom w:val="single" w:sz="12" w:space="0" w:color="003087"/>
            </w:tcBorders>
            <w:shd w:val="clear" w:color="auto" w:fill="auto"/>
            <w:vAlign w:val="center"/>
          </w:tcPr>
          <w:p w14:paraId="718D303B" w14:textId="42A53B58" w:rsidR="00C44918" w:rsidRPr="00672875" w:rsidRDefault="00C44918" w:rsidP="00C44918">
            <w:pPr>
              <w:widowControl w:val="0"/>
              <w:spacing w:after="0"/>
              <w:jc w:val="right"/>
              <w:rPr>
                <w:rFonts w:cs="Arial"/>
                <w:b/>
                <w:color w:val="003087"/>
                <w:sz w:val="16"/>
                <w:szCs w:val="16"/>
                <w:lang w:eastAsia="pl-PL"/>
              </w:rPr>
            </w:pPr>
            <w:r w:rsidRPr="00672875">
              <w:rPr>
                <w:rFonts w:cs="Arial"/>
                <w:b/>
                <w:color w:val="003087"/>
                <w:sz w:val="16"/>
                <w:szCs w:val="16"/>
                <w:lang w:eastAsia="pl-PL"/>
              </w:rPr>
              <w:t>1 318 480</w:t>
            </w:r>
          </w:p>
        </w:tc>
      </w:tr>
      <w:tr w:rsidR="00C44918" w:rsidRPr="00DC053D" w14:paraId="7CAFBD13" w14:textId="77777777" w:rsidTr="00C44918">
        <w:trPr>
          <w:trHeight w:val="204"/>
        </w:trPr>
        <w:tc>
          <w:tcPr>
            <w:tcW w:w="5110" w:type="dxa"/>
            <w:tcBorders>
              <w:top w:val="single" w:sz="12" w:space="0" w:color="003087"/>
              <w:bottom w:val="single" w:sz="12" w:space="0" w:color="003087"/>
            </w:tcBorders>
            <w:shd w:val="clear" w:color="auto" w:fill="auto"/>
            <w:vAlign w:val="center"/>
            <w:hideMark/>
          </w:tcPr>
          <w:p w14:paraId="639F7184" w14:textId="77777777" w:rsidR="00C44918" w:rsidRPr="00672875" w:rsidRDefault="00C44918" w:rsidP="00C44918">
            <w:pPr>
              <w:widowControl w:val="0"/>
              <w:spacing w:after="0"/>
              <w:rPr>
                <w:rFonts w:cs="Arial"/>
                <w:sz w:val="16"/>
                <w:szCs w:val="16"/>
                <w:lang w:eastAsia="pl-PL"/>
              </w:rPr>
            </w:pPr>
            <w:r w:rsidRPr="00672875">
              <w:rPr>
                <w:rFonts w:cs="Arial"/>
                <w:sz w:val="16"/>
                <w:szCs w:val="16"/>
                <w:lang w:eastAsia="pl-PL"/>
              </w:rPr>
              <w:t xml:space="preserve"> Odpis aktualizujący wartość zapasów </w:t>
            </w:r>
          </w:p>
        </w:tc>
        <w:tc>
          <w:tcPr>
            <w:tcW w:w="1987" w:type="dxa"/>
            <w:tcBorders>
              <w:top w:val="single" w:sz="12" w:space="0" w:color="003087"/>
              <w:bottom w:val="single" w:sz="12" w:space="0" w:color="003087"/>
            </w:tcBorders>
            <w:shd w:val="clear" w:color="auto" w:fill="EBF2FF"/>
            <w:vAlign w:val="center"/>
          </w:tcPr>
          <w:p w14:paraId="76D2BB4D" w14:textId="4E0773CA" w:rsidR="00C44918" w:rsidRPr="00672875" w:rsidRDefault="00C44918" w:rsidP="00C44918">
            <w:pPr>
              <w:widowControl w:val="0"/>
              <w:spacing w:after="0"/>
              <w:jc w:val="right"/>
              <w:rPr>
                <w:rFonts w:cs="Arial"/>
                <w:sz w:val="16"/>
                <w:szCs w:val="16"/>
                <w:lang w:eastAsia="pl-PL"/>
              </w:rPr>
            </w:pPr>
          </w:p>
        </w:tc>
        <w:tc>
          <w:tcPr>
            <w:tcW w:w="1848" w:type="dxa"/>
            <w:tcBorders>
              <w:top w:val="single" w:sz="12" w:space="0" w:color="003087"/>
              <w:bottom w:val="single" w:sz="12" w:space="0" w:color="003087"/>
            </w:tcBorders>
            <w:shd w:val="clear" w:color="auto" w:fill="auto"/>
            <w:vAlign w:val="center"/>
          </w:tcPr>
          <w:p w14:paraId="0D687DD3" w14:textId="57E281DF" w:rsidR="00C44918" w:rsidRPr="00672875" w:rsidRDefault="00C44918" w:rsidP="00C44918">
            <w:pPr>
              <w:widowControl w:val="0"/>
              <w:spacing w:after="0"/>
              <w:jc w:val="right"/>
              <w:rPr>
                <w:rFonts w:cs="Arial"/>
                <w:sz w:val="16"/>
                <w:szCs w:val="16"/>
                <w:lang w:eastAsia="pl-PL"/>
              </w:rPr>
            </w:pPr>
            <w:r w:rsidRPr="00672875">
              <w:rPr>
                <w:rFonts w:cs="Arial"/>
                <w:sz w:val="16"/>
                <w:szCs w:val="16"/>
                <w:lang w:eastAsia="pl-PL"/>
              </w:rPr>
              <w:t>(53 610)</w:t>
            </w:r>
          </w:p>
        </w:tc>
      </w:tr>
      <w:tr w:rsidR="00C44918" w:rsidRPr="00DC053D" w14:paraId="590F1B2D" w14:textId="77777777" w:rsidTr="00C44918">
        <w:trPr>
          <w:trHeight w:val="204"/>
        </w:trPr>
        <w:tc>
          <w:tcPr>
            <w:tcW w:w="5110" w:type="dxa"/>
            <w:tcBorders>
              <w:top w:val="single" w:sz="12" w:space="0" w:color="003087"/>
              <w:bottom w:val="single" w:sz="12" w:space="0" w:color="003087"/>
            </w:tcBorders>
            <w:shd w:val="clear" w:color="auto" w:fill="auto"/>
            <w:vAlign w:val="center"/>
            <w:hideMark/>
          </w:tcPr>
          <w:p w14:paraId="7CF56F4B" w14:textId="77777777" w:rsidR="00C44918" w:rsidRPr="00672875" w:rsidRDefault="00C44918" w:rsidP="00C44918">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Wartość netto zapasów </w:t>
            </w:r>
          </w:p>
        </w:tc>
        <w:tc>
          <w:tcPr>
            <w:tcW w:w="1987" w:type="dxa"/>
            <w:tcBorders>
              <w:top w:val="single" w:sz="12" w:space="0" w:color="003087"/>
              <w:bottom w:val="single" w:sz="12" w:space="0" w:color="003087"/>
            </w:tcBorders>
            <w:shd w:val="clear" w:color="auto" w:fill="EBF2FF"/>
            <w:vAlign w:val="center"/>
          </w:tcPr>
          <w:p w14:paraId="6EBB97F0" w14:textId="0EF1FD9A" w:rsidR="00C44918" w:rsidRPr="00672875" w:rsidRDefault="00C44918" w:rsidP="00C44918">
            <w:pPr>
              <w:widowControl w:val="0"/>
              <w:spacing w:after="0"/>
              <w:jc w:val="right"/>
              <w:rPr>
                <w:rFonts w:cs="Arial"/>
                <w:b/>
                <w:color w:val="003087"/>
                <w:sz w:val="16"/>
                <w:szCs w:val="16"/>
                <w:lang w:eastAsia="pl-PL"/>
              </w:rPr>
            </w:pPr>
          </w:p>
        </w:tc>
        <w:tc>
          <w:tcPr>
            <w:tcW w:w="1848" w:type="dxa"/>
            <w:tcBorders>
              <w:top w:val="single" w:sz="12" w:space="0" w:color="003087"/>
              <w:bottom w:val="single" w:sz="12" w:space="0" w:color="003087"/>
            </w:tcBorders>
            <w:shd w:val="clear" w:color="auto" w:fill="auto"/>
            <w:vAlign w:val="center"/>
          </w:tcPr>
          <w:p w14:paraId="2DC0D098" w14:textId="279D3F39" w:rsidR="00C44918" w:rsidRPr="00672875" w:rsidRDefault="00C44918" w:rsidP="00C44918">
            <w:pPr>
              <w:widowControl w:val="0"/>
              <w:spacing w:after="0"/>
              <w:jc w:val="right"/>
              <w:rPr>
                <w:rFonts w:cs="Arial"/>
                <w:b/>
                <w:color w:val="003087"/>
                <w:sz w:val="16"/>
                <w:szCs w:val="16"/>
                <w:lang w:eastAsia="pl-PL"/>
              </w:rPr>
            </w:pPr>
            <w:r w:rsidRPr="00672875">
              <w:rPr>
                <w:rFonts w:cs="Arial"/>
                <w:b/>
                <w:color w:val="003087"/>
                <w:sz w:val="16"/>
                <w:szCs w:val="16"/>
                <w:lang w:eastAsia="pl-PL"/>
              </w:rPr>
              <w:t>1 264 870</w:t>
            </w:r>
          </w:p>
        </w:tc>
      </w:tr>
    </w:tbl>
    <w:p w14:paraId="16DA5C95" w14:textId="56F05887" w:rsidR="004C76D4" w:rsidRPr="00672875" w:rsidRDefault="004C76D4" w:rsidP="00672875">
      <w:pPr>
        <w:widowControl w:val="0"/>
        <w:spacing w:before="120" w:after="0" w:line="276" w:lineRule="auto"/>
        <w:rPr>
          <w:rFonts w:cs="Arial"/>
          <w:sz w:val="17"/>
          <w:szCs w:val="17"/>
        </w:rPr>
      </w:pPr>
      <w:r w:rsidRPr="00672875">
        <w:rPr>
          <w:rFonts w:cs="Arial"/>
          <w:sz w:val="17"/>
          <w:szCs w:val="17"/>
          <w:lang w:eastAsia="en-GB"/>
        </w:rPr>
        <w:fldChar w:fldCharType="end"/>
      </w:r>
      <w:r w:rsidRPr="00672875">
        <w:rPr>
          <w:rFonts w:cs="Arial"/>
          <w:sz w:val="17"/>
          <w:szCs w:val="17"/>
        </w:rPr>
        <w:t>W Grupie wydobywany jest węgiel, który jest następnie w części wykorzystywany w produkcji, a w części sprzedawany poza Grupę. Nie jest możliwe wiarygodne określenie jaka część węgla zostanie sprzedana, dlatego cały zapas jest prezentowany w powyższej tabeli w pozycji „Materiały”.</w:t>
      </w:r>
    </w:p>
    <w:p w14:paraId="521E6DAF" w14:textId="22A6AA77" w:rsidR="004C76D4" w:rsidRPr="00672875" w:rsidRDefault="004C76D4" w:rsidP="00672875">
      <w:pPr>
        <w:widowControl w:val="0"/>
        <w:spacing w:before="120" w:after="120" w:line="276" w:lineRule="auto"/>
        <w:rPr>
          <w:rFonts w:cs="Arial"/>
          <w:sz w:val="17"/>
          <w:szCs w:val="17"/>
        </w:rPr>
      </w:pPr>
      <w:r w:rsidRPr="00672875">
        <w:rPr>
          <w:rFonts w:cs="Arial"/>
          <w:sz w:val="17"/>
          <w:szCs w:val="17"/>
        </w:rPr>
        <w:t>W okresie 12 miesięcy 201</w:t>
      </w:r>
      <w:r w:rsidR="00A91526">
        <w:rPr>
          <w:rFonts w:cs="Arial"/>
          <w:sz w:val="17"/>
          <w:szCs w:val="17"/>
        </w:rPr>
        <w:t>9</w:t>
      </w:r>
      <w:r w:rsidRPr="00672875">
        <w:rPr>
          <w:rFonts w:cs="Arial"/>
          <w:sz w:val="17"/>
          <w:szCs w:val="17"/>
        </w:rPr>
        <w:t xml:space="preserve"> r. odpis aktualizujący wartość </w:t>
      </w:r>
      <w:r w:rsidR="007B251E">
        <w:rPr>
          <w:rFonts w:cs="Arial"/>
          <w:sz w:val="17"/>
          <w:szCs w:val="17"/>
        </w:rPr>
        <w:t xml:space="preserve">księgową </w:t>
      </w:r>
      <w:r w:rsidRPr="00672875">
        <w:rPr>
          <w:rFonts w:cs="Arial"/>
          <w:sz w:val="17"/>
          <w:szCs w:val="17"/>
        </w:rPr>
        <w:t xml:space="preserve">zapasów </w:t>
      </w:r>
      <w:r w:rsidRPr="00831A1B">
        <w:rPr>
          <w:rFonts w:cs="Arial"/>
          <w:sz w:val="17"/>
          <w:szCs w:val="17"/>
          <w:highlight w:val="yellow"/>
        </w:rPr>
        <w:t xml:space="preserve">wzrósł o </w:t>
      </w:r>
      <w:r w:rsidR="00A91526" w:rsidRPr="00831A1B">
        <w:rPr>
          <w:rFonts w:cs="Arial"/>
          <w:sz w:val="17"/>
          <w:szCs w:val="17"/>
          <w:highlight w:val="yellow"/>
        </w:rPr>
        <w:t>…</w:t>
      </w:r>
      <w:r w:rsidR="007B251E">
        <w:rPr>
          <w:rFonts w:cs="Arial"/>
          <w:sz w:val="17"/>
          <w:szCs w:val="17"/>
        </w:rPr>
        <w:t xml:space="preserve"> tys. zł (w okresie 12 miesięcy 2018 r. odpis aktualizujący </w:t>
      </w:r>
      <w:r w:rsidR="007B251E" w:rsidRPr="00831A1B">
        <w:rPr>
          <w:rFonts w:cs="Arial"/>
          <w:sz w:val="17"/>
          <w:szCs w:val="17"/>
          <w:highlight w:val="yellow"/>
        </w:rPr>
        <w:t>wzrósł o …</w:t>
      </w:r>
      <w:r w:rsidR="007B251E">
        <w:rPr>
          <w:rFonts w:cs="Arial"/>
          <w:sz w:val="17"/>
          <w:szCs w:val="17"/>
        </w:rPr>
        <w:t xml:space="preserve"> tys. zł).</w:t>
      </w:r>
      <w:r w:rsidRPr="00672875">
        <w:rPr>
          <w:rFonts w:cs="Arial"/>
          <w:sz w:val="17"/>
          <w:szCs w:val="17"/>
        </w:rPr>
        <w:t xml:space="preserve"> </w:t>
      </w:r>
    </w:p>
    <w:p w14:paraId="7462BD32" w14:textId="77777777" w:rsidR="004C76D4" w:rsidRPr="00672875" w:rsidRDefault="004C76D4" w:rsidP="00672875">
      <w:pPr>
        <w:widowControl w:val="0"/>
        <w:spacing w:after="360" w:line="276" w:lineRule="auto"/>
        <w:rPr>
          <w:rFonts w:cs="Arial"/>
          <w:sz w:val="17"/>
          <w:szCs w:val="17"/>
        </w:rPr>
      </w:pPr>
      <w:r w:rsidRPr="00672875">
        <w:rPr>
          <w:rFonts w:cs="Arial"/>
          <w:sz w:val="17"/>
          <w:szCs w:val="17"/>
        </w:rPr>
        <w:t>Na zapasach nie ustanowiono zabezpieczeń.</w:t>
      </w:r>
    </w:p>
    <w:tbl>
      <w:tblPr>
        <w:tblW w:w="0" w:type="auto"/>
        <w:tblLook w:val="04A0" w:firstRow="1" w:lastRow="0" w:firstColumn="1" w:lastColumn="0" w:noHBand="0" w:noVBand="1"/>
      </w:tblPr>
      <w:tblGrid>
        <w:gridCol w:w="9062"/>
      </w:tblGrid>
      <w:tr w:rsidR="004C76D4" w:rsidRPr="00DC053D" w14:paraId="24168745" w14:textId="77777777" w:rsidTr="002E63DA">
        <w:tc>
          <w:tcPr>
            <w:tcW w:w="9062" w:type="dxa"/>
            <w:tcBorders>
              <w:top w:val="single" w:sz="12" w:space="0" w:color="003087"/>
              <w:bottom w:val="single" w:sz="12" w:space="0" w:color="003087"/>
            </w:tcBorders>
          </w:tcPr>
          <w:p w14:paraId="0ECE86D0" w14:textId="3FF31D93" w:rsidR="004C76D4" w:rsidRPr="00672875" w:rsidRDefault="004C76D4" w:rsidP="00246581">
            <w:pPr>
              <w:pStyle w:val="Nagwek2"/>
              <w:numPr>
                <w:ilvl w:val="0"/>
                <w:numId w:val="2"/>
              </w:numPr>
              <w:rPr>
                <w:sz w:val="17"/>
                <w:szCs w:val="17"/>
              </w:rPr>
            </w:pPr>
            <w:bookmarkStart w:id="211" w:name="_Toc26266371"/>
            <w:bookmarkStart w:id="212" w:name="_Toc26272872"/>
            <w:bookmarkStart w:id="213" w:name="_Toc26273022"/>
            <w:bookmarkStart w:id="214" w:name="_Toc26453546"/>
            <w:bookmarkStart w:id="215" w:name="_Toc26453648"/>
            <w:bookmarkStart w:id="216" w:name="_Toc26453916"/>
            <w:bookmarkStart w:id="217" w:name="_Toc26455242"/>
            <w:bookmarkStart w:id="218" w:name="_Toc26456770"/>
            <w:bookmarkStart w:id="219" w:name="_Toc26457361"/>
            <w:bookmarkStart w:id="220" w:name="_Toc26457868"/>
            <w:bookmarkStart w:id="221" w:name="_Toc26458342"/>
            <w:bookmarkStart w:id="222" w:name="_Toc26458519"/>
            <w:bookmarkStart w:id="223" w:name="_Toc26458970"/>
            <w:bookmarkStart w:id="224" w:name="_Toc29473682"/>
            <w:bookmarkEnd w:id="211"/>
            <w:bookmarkEnd w:id="212"/>
            <w:bookmarkEnd w:id="213"/>
            <w:bookmarkEnd w:id="214"/>
            <w:bookmarkEnd w:id="215"/>
            <w:bookmarkEnd w:id="216"/>
            <w:bookmarkEnd w:id="217"/>
            <w:bookmarkEnd w:id="218"/>
            <w:bookmarkEnd w:id="219"/>
            <w:bookmarkEnd w:id="220"/>
            <w:bookmarkEnd w:id="221"/>
            <w:bookmarkEnd w:id="222"/>
            <w:bookmarkEnd w:id="223"/>
            <w:r w:rsidRPr="00672875">
              <w:rPr>
                <w:sz w:val="17"/>
                <w:szCs w:val="17"/>
              </w:rPr>
              <w:t>Świadectwa pochodzenia energii</w:t>
            </w:r>
            <w:bookmarkEnd w:id="224"/>
          </w:p>
        </w:tc>
      </w:tr>
    </w:tbl>
    <w:p w14:paraId="3BDDEAFD" w14:textId="77777777" w:rsidR="008B1343" w:rsidRPr="00917811" w:rsidRDefault="008B1343" w:rsidP="008B1343">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8B1343" w:rsidRPr="00DC053D" w14:paraId="73D2D9AD" w14:textId="77777777" w:rsidTr="008D4BCA">
        <w:tc>
          <w:tcPr>
            <w:tcW w:w="9062" w:type="dxa"/>
            <w:tcBorders>
              <w:top w:val="double" w:sz="6" w:space="0" w:color="003087"/>
              <w:bottom w:val="double" w:sz="6" w:space="0" w:color="003087"/>
            </w:tcBorders>
            <w:shd w:val="clear" w:color="auto" w:fill="FFFFFF"/>
          </w:tcPr>
          <w:p w14:paraId="4B8CCE4A" w14:textId="77777777" w:rsidR="008B1343" w:rsidRPr="00672875" w:rsidRDefault="008B1343" w:rsidP="00BB7D1C">
            <w:pPr>
              <w:spacing w:before="120" w:after="120"/>
              <w:rPr>
                <w:rFonts w:cs="Arial"/>
                <w:b/>
                <w:color w:val="003087"/>
                <w:sz w:val="17"/>
                <w:szCs w:val="17"/>
              </w:rPr>
            </w:pPr>
            <w:r w:rsidRPr="00672875">
              <w:rPr>
                <w:rFonts w:cs="Arial"/>
                <w:b/>
                <w:color w:val="003087"/>
                <w:sz w:val="17"/>
                <w:szCs w:val="17"/>
              </w:rPr>
              <w:t>Zasady rachunkowości</w:t>
            </w:r>
          </w:p>
        </w:tc>
      </w:tr>
      <w:tr w:rsidR="008B1343" w:rsidRPr="00DC053D" w14:paraId="656C4250" w14:textId="77777777" w:rsidTr="008D4BCA">
        <w:tc>
          <w:tcPr>
            <w:tcW w:w="9062" w:type="dxa"/>
            <w:tcBorders>
              <w:top w:val="double" w:sz="6" w:space="0" w:color="003087"/>
              <w:bottom w:val="double" w:sz="6" w:space="0" w:color="003087"/>
            </w:tcBorders>
            <w:shd w:val="clear" w:color="auto" w:fill="EBF2FF"/>
          </w:tcPr>
          <w:p w14:paraId="68D59970" w14:textId="18F16EFE" w:rsidR="008B1343" w:rsidRPr="00672875" w:rsidRDefault="008B1343" w:rsidP="00925377">
            <w:pPr>
              <w:widowControl w:val="0"/>
              <w:tabs>
                <w:tab w:val="left" w:pos="0"/>
              </w:tabs>
              <w:autoSpaceDE w:val="0"/>
              <w:autoSpaceDN w:val="0"/>
              <w:adjustRightInd w:val="0"/>
              <w:spacing w:before="120" w:after="120" w:line="276" w:lineRule="auto"/>
              <w:jc w:val="both"/>
              <w:rPr>
                <w:rFonts w:cs="Arial"/>
                <w:sz w:val="17"/>
                <w:szCs w:val="17"/>
              </w:rPr>
            </w:pPr>
            <w:r w:rsidRPr="00672875">
              <w:rPr>
                <w:rFonts w:cs="Arial"/>
                <w:sz w:val="17"/>
                <w:szCs w:val="17"/>
              </w:rPr>
              <w:t xml:space="preserve">Zasady rachunkowości zostały </w:t>
            </w:r>
            <w:r w:rsidR="00925377">
              <w:rPr>
                <w:rFonts w:cs="Arial"/>
                <w:sz w:val="17"/>
                <w:szCs w:val="17"/>
              </w:rPr>
              <w:t>zaprezentowane w nocie z</w:t>
            </w:r>
            <w:r w:rsidR="00AC5195" w:rsidRPr="00672875">
              <w:rPr>
                <w:rFonts w:cs="Arial"/>
                <w:sz w:val="17"/>
                <w:szCs w:val="17"/>
              </w:rPr>
              <w:t>apas</w:t>
            </w:r>
            <w:r w:rsidR="00925377">
              <w:rPr>
                <w:rFonts w:cs="Arial"/>
                <w:sz w:val="17"/>
                <w:szCs w:val="17"/>
              </w:rPr>
              <w:t>ów</w:t>
            </w:r>
            <w:r w:rsidR="003C7E4E" w:rsidRPr="00672875">
              <w:rPr>
                <w:rFonts w:cs="Arial"/>
                <w:sz w:val="17"/>
                <w:szCs w:val="17"/>
              </w:rPr>
              <w:t xml:space="preserve"> (</w:t>
            </w:r>
            <w:r w:rsidR="003C7E4E" w:rsidRPr="00925377">
              <w:rPr>
                <w:rFonts w:cs="Arial"/>
                <w:sz w:val="17"/>
                <w:szCs w:val="17"/>
                <w:highlight w:val="yellow"/>
              </w:rPr>
              <w:t>nota 20</w:t>
            </w:r>
            <w:r w:rsidR="003C7E4E" w:rsidRPr="00672875">
              <w:rPr>
                <w:rFonts w:cs="Arial"/>
                <w:sz w:val="17"/>
                <w:szCs w:val="17"/>
              </w:rPr>
              <w:t>)</w:t>
            </w:r>
            <w:r w:rsidR="00AC5195" w:rsidRPr="00672875">
              <w:rPr>
                <w:rFonts w:cs="Arial"/>
                <w:sz w:val="17"/>
                <w:szCs w:val="17"/>
              </w:rPr>
              <w:t>.</w:t>
            </w:r>
          </w:p>
        </w:tc>
      </w:tr>
    </w:tbl>
    <w:p w14:paraId="4392A922" w14:textId="77777777" w:rsidR="00AC5195" w:rsidRPr="00672875" w:rsidRDefault="00AC5195" w:rsidP="008B1343">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8B1343" w:rsidRPr="00DC053D" w14:paraId="4FDDE66F" w14:textId="77777777" w:rsidTr="008D4BCA">
        <w:tc>
          <w:tcPr>
            <w:tcW w:w="9062" w:type="dxa"/>
            <w:tcBorders>
              <w:top w:val="double" w:sz="6" w:space="0" w:color="003087"/>
              <w:bottom w:val="double" w:sz="6" w:space="0" w:color="003087"/>
            </w:tcBorders>
            <w:shd w:val="clear" w:color="auto" w:fill="FFFFFF"/>
          </w:tcPr>
          <w:p w14:paraId="751F611F" w14:textId="77777777" w:rsidR="008B1343" w:rsidRPr="00672875" w:rsidRDefault="008B1343" w:rsidP="00BB7D1C">
            <w:pPr>
              <w:spacing w:before="120" w:after="120"/>
              <w:rPr>
                <w:rFonts w:cs="Arial"/>
                <w:b/>
                <w:color w:val="003087"/>
                <w:sz w:val="17"/>
                <w:szCs w:val="17"/>
              </w:rPr>
            </w:pPr>
            <w:r w:rsidRPr="00672875">
              <w:rPr>
                <w:rFonts w:cs="Arial"/>
                <w:b/>
                <w:color w:val="003087"/>
                <w:sz w:val="17"/>
                <w:szCs w:val="17"/>
              </w:rPr>
              <w:t>Istotne osądy i szacunki</w:t>
            </w:r>
          </w:p>
        </w:tc>
      </w:tr>
      <w:tr w:rsidR="008B1343" w:rsidRPr="00DC053D" w14:paraId="799A2382" w14:textId="77777777" w:rsidTr="008D4BCA">
        <w:tc>
          <w:tcPr>
            <w:tcW w:w="9062" w:type="dxa"/>
            <w:tcBorders>
              <w:top w:val="double" w:sz="6" w:space="0" w:color="003087"/>
              <w:bottom w:val="double" w:sz="6" w:space="0" w:color="003087"/>
            </w:tcBorders>
            <w:shd w:val="clear" w:color="auto" w:fill="EBF2FF"/>
          </w:tcPr>
          <w:p w14:paraId="0EDE1A0D" w14:textId="5214CEE8" w:rsidR="008B1343" w:rsidRPr="00672875" w:rsidRDefault="00AC5195" w:rsidP="00A91526">
            <w:pPr>
              <w:spacing w:before="120" w:after="120" w:line="276" w:lineRule="auto"/>
              <w:jc w:val="both"/>
              <w:rPr>
                <w:rFonts w:cs="Arial"/>
                <w:sz w:val="17"/>
                <w:szCs w:val="17"/>
              </w:rPr>
            </w:pPr>
            <w:r w:rsidRPr="00672875">
              <w:rPr>
                <w:rFonts w:cs="Arial"/>
                <w:sz w:val="17"/>
                <w:szCs w:val="17"/>
              </w:rPr>
              <w:t xml:space="preserve">Istotne osądy i szacunki zostały zaprezentowane w nocie </w:t>
            </w:r>
            <w:r w:rsidR="00A91526">
              <w:rPr>
                <w:rFonts w:cs="Arial"/>
                <w:sz w:val="17"/>
                <w:szCs w:val="17"/>
              </w:rPr>
              <w:t>z</w:t>
            </w:r>
            <w:r w:rsidRPr="00672875">
              <w:rPr>
                <w:rFonts w:cs="Arial"/>
                <w:sz w:val="17"/>
                <w:szCs w:val="17"/>
              </w:rPr>
              <w:t>apas</w:t>
            </w:r>
            <w:r w:rsidR="00A91526">
              <w:rPr>
                <w:rFonts w:cs="Arial"/>
                <w:sz w:val="17"/>
                <w:szCs w:val="17"/>
              </w:rPr>
              <w:t>ów</w:t>
            </w:r>
            <w:r w:rsidR="003C7E4E" w:rsidRPr="00672875">
              <w:rPr>
                <w:rFonts w:cs="Arial"/>
                <w:sz w:val="17"/>
                <w:szCs w:val="17"/>
              </w:rPr>
              <w:t xml:space="preserve"> (</w:t>
            </w:r>
            <w:r w:rsidR="003C7E4E" w:rsidRPr="00D372D7">
              <w:rPr>
                <w:rFonts w:cs="Arial"/>
                <w:sz w:val="17"/>
                <w:szCs w:val="17"/>
                <w:highlight w:val="yellow"/>
              </w:rPr>
              <w:t>nota 20</w:t>
            </w:r>
            <w:r w:rsidR="003C7E4E" w:rsidRPr="00672875">
              <w:rPr>
                <w:rFonts w:cs="Arial"/>
                <w:sz w:val="17"/>
                <w:szCs w:val="17"/>
              </w:rPr>
              <w:t>)</w:t>
            </w:r>
            <w:r w:rsidRPr="00672875">
              <w:rPr>
                <w:rFonts w:cs="Arial"/>
                <w:sz w:val="17"/>
                <w:szCs w:val="17"/>
              </w:rPr>
              <w:t>.</w:t>
            </w:r>
          </w:p>
        </w:tc>
      </w:tr>
    </w:tbl>
    <w:p w14:paraId="71C3A72D" w14:textId="0470F92E" w:rsidR="004C76D4" w:rsidRPr="00672875" w:rsidRDefault="004C76D4" w:rsidP="00672875">
      <w:pPr>
        <w:spacing w:before="120" w:after="120"/>
        <w:jc w:val="both"/>
        <w:rPr>
          <w:rFonts w:cs="Arial"/>
          <w:b/>
          <w:color w:val="003087"/>
          <w:sz w:val="17"/>
          <w:szCs w:val="17"/>
        </w:rPr>
      </w:pPr>
      <w:r w:rsidRPr="00672875">
        <w:rPr>
          <w:b/>
          <w:color w:val="003087"/>
          <w:sz w:val="17"/>
          <w:szCs w:val="17"/>
        </w:rPr>
        <w:t>Świadectwa pochodzenia energii</w:t>
      </w:r>
      <w:r w:rsidRPr="00672875">
        <w:rPr>
          <w:rFonts w:cs="Arial"/>
          <w:b/>
          <w:color w:val="003087"/>
          <w:sz w:val="17"/>
          <w:szCs w:val="17"/>
          <w:lang w:eastAsia="en-GB"/>
        </w:rPr>
        <w:fldChar w:fldCharType="begin"/>
      </w:r>
      <w:r w:rsidRPr="00672875">
        <w:rPr>
          <w:rFonts w:cs="Arial"/>
          <w:b/>
          <w:color w:val="003087"/>
          <w:sz w:val="17"/>
          <w:szCs w:val="17"/>
          <w:lang w:eastAsia="en-GB"/>
        </w:rPr>
        <w:instrText xml:space="preserve"> LINK Excel.Sheet.12 "\\\\ec1\\sk\\DF\\FS\\RAPORTY TAJNE\\sprawozdanie roczne\\RAPORT_14_1_SWIADECTWA_POCHODZENIA_ENERGII.xlsx" 14.1!W8K4:W17K6 \f 4 \h \* MERGEFORMAT </w:instrText>
      </w:r>
      <w:r w:rsidRPr="00672875">
        <w:rPr>
          <w:rFonts w:cs="Arial"/>
          <w:b/>
          <w:color w:val="003087"/>
          <w:sz w:val="17"/>
          <w:szCs w:val="17"/>
          <w:lang w:eastAsia="en-GB"/>
        </w:rPr>
        <w:fldChar w:fldCharType="separate"/>
      </w:r>
    </w:p>
    <w:tbl>
      <w:tblPr>
        <w:tblW w:w="8990" w:type="dxa"/>
        <w:tblInd w:w="70" w:type="dxa"/>
        <w:tblCellMar>
          <w:left w:w="70" w:type="dxa"/>
          <w:right w:w="70" w:type="dxa"/>
        </w:tblCellMar>
        <w:tblLook w:val="04A0" w:firstRow="1" w:lastRow="0" w:firstColumn="1" w:lastColumn="0" w:noHBand="0" w:noVBand="1"/>
      </w:tblPr>
      <w:tblGrid>
        <w:gridCol w:w="5600"/>
        <w:gridCol w:w="1695"/>
        <w:gridCol w:w="1695"/>
      </w:tblGrid>
      <w:tr w:rsidR="004C76D4" w:rsidRPr="00DC053D" w14:paraId="5D07A3BE" w14:textId="77777777" w:rsidTr="00C71E60">
        <w:trPr>
          <w:trHeight w:val="310"/>
        </w:trPr>
        <w:tc>
          <w:tcPr>
            <w:tcW w:w="5600" w:type="dxa"/>
            <w:shd w:val="clear" w:color="auto" w:fill="0042B8"/>
            <w:vAlign w:val="center"/>
          </w:tcPr>
          <w:p w14:paraId="79F14DE6" w14:textId="77777777" w:rsidR="004C76D4" w:rsidRPr="00672875" w:rsidRDefault="004C76D4" w:rsidP="004C76D4">
            <w:pPr>
              <w:widowControl w:val="0"/>
              <w:spacing w:after="0"/>
              <w:rPr>
                <w:rFonts w:cs="Arial"/>
                <w:b/>
                <w:bCs/>
                <w:color w:val="FFFFFF" w:themeColor="background1"/>
                <w:sz w:val="16"/>
                <w:szCs w:val="17"/>
                <w:lang w:eastAsia="pl-PL"/>
              </w:rPr>
            </w:pPr>
          </w:p>
        </w:tc>
        <w:tc>
          <w:tcPr>
            <w:tcW w:w="3390" w:type="dxa"/>
            <w:gridSpan w:val="2"/>
            <w:shd w:val="clear" w:color="auto" w:fill="0042B8"/>
            <w:vAlign w:val="center"/>
          </w:tcPr>
          <w:p w14:paraId="394667C4" w14:textId="2BD762F1" w:rsidR="004C76D4" w:rsidRPr="00672875" w:rsidRDefault="0064267F" w:rsidP="004C76D4">
            <w:pPr>
              <w:widowControl w:val="0"/>
              <w:spacing w:after="0"/>
              <w:jc w:val="center"/>
              <w:rPr>
                <w:rFonts w:cs="Arial"/>
                <w:b/>
                <w:bCs/>
                <w:color w:val="FFFFFF" w:themeColor="background1"/>
                <w:sz w:val="16"/>
                <w:szCs w:val="17"/>
                <w:lang w:eastAsia="pl-PL"/>
              </w:rPr>
            </w:pPr>
            <w:r w:rsidRPr="00672875">
              <w:rPr>
                <w:rFonts w:cs="Arial"/>
                <w:b/>
                <w:bCs/>
                <w:color w:val="FFFFFF" w:themeColor="background1"/>
                <w:sz w:val="16"/>
                <w:szCs w:val="17"/>
                <w:lang w:eastAsia="pl-PL"/>
              </w:rPr>
              <w:t xml:space="preserve">Stan na </w:t>
            </w:r>
          </w:p>
        </w:tc>
      </w:tr>
      <w:tr w:rsidR="004C76D4" w:rsidRPr="00DC053D" w14:paraId="1AEE4B34" w14:textId="77777777" w:rsidTr="00C71E60">
        <w:trPr>
          <w:trHeight w:val="277"/>
        </w:trPr>
        <w:tc>
          <w:tcPr>
            <w:tcW w:w="5600" w:type="dxa"/>
            <w:shd w:val="clear" w:color="auto" w:fill="0042B8"/>
            <w:vAlign w:val="center"/>
            <w:hideMark/>
          </w:tcPr>
          <w:p w14:paraId="09218C30" w14:textId="77777777" w:rsidR="004C76D4" w:rsidRPr="00672875" w:rsidRDefault="004C76D4" w:rsidP="004C76D4">
            <w:pPr>
              <w:widowControl w:val="0"/>
              <w:spacing w:after="0"/>
              <w:rPr>
                <w:rFonts w:cs="Arial"/>
                <w:b/>
                <w:bCs/>
                <w:color w:val="FFFFFF" w:themeColor="background1"/>
                <w:sz w:val="16"/>
                <w:szCs w:val="17"/>
                <w:lang w:eastAsia="pl-PL"/>
              </w:rPr>
            </w:pPr>
          </w:p>
        </w:tc>
        <w:tc>
          <w:tcPr>
            <w:tcW w:w="1695" w:type="dxa"/>
            <w:shd w:val="clear" w:color="auto" w:fill="0042B8"/>
            <w:vAlign w:val="center"/>
            <w:hideMark/>
          </w:tcPr>
          <w:p w14:paraId="670BD0F2" w14:textId="2A4E91F3" w:rsidR="004C76D4" w:rsidRPr="00672875" w:rsidRDefault="004C76D4" w:rsidP="004C76D4">
            <w:pPr>
              <w:widowControl w:val="0"/>
              <w:spacing w:after="0"/>
              <w:jc w:val="center"/>
              <w:rPr>
                <w:rFonts w:cs="Arial"/>
                <w:b/>
                <w:bCs/>
                <w:color w:val="FFFFFF" w:themeColor="background1"/>
                <w:sz w:val="16"/>
                <w:szCs w:val="17"/>
                <w:lang w:eastAsia="pl-PL"/>
              </w:rPr>
            </w:pPr>
            <w:r w:rsidRPr="00672875">
              <w:rPr>
                <w:rFonts w:cs="Arial"/>
                <w:b/>
                <w:bCs/>
                <w:color w:val="FFFFFF" w:themeColor="background1"/>
                <w:sz w:val="16"/>
                <w:szCs w:val="17"/>
                <w:lang w:eastAsia="pl-PL"/>
              </w:rPr>
              <w:t>31 g</w:t>
            </w:r>
            <w:r w:rsidR="00D372D7">
              <w:rPr>
                <w:rFonts w:cs="Arial"/>
                <w:b/>
                <w:bCs/>
                <w:color w:val="FFFFFF" w:themeColor="background1"/>
                <w:sz w:val="16"/>
                <w:szCs w:val="17"/>
                <w:lang w:eastAsia="pl-PL"/>
              </w:rPr>
              <w:t>rudnia 2019</w:t>
            </w:r>
          </w:p>
        </w:tc>
        <w:tc>
          <w:tcPr>
            <w:tcW w:w="1695" w:type="dxa"/>
            <w:shd w:val="clear" w:color="auto" w:fill="0042B8"/>
            <w:vAlign w:val="center"/>
            <w:hideMark/>
          </w:tcPr>
          <w:p w14:paraId="4B5BC701" w14:textId="35C12C9A" w:rsidR="004C76D4" w:rsidRPr="00672875" w:rsidRDefault="00D372D7" w:rsidP="004C76D4">
            <w:pPr>
              <w:widowControl w:val="0"/>
              <w:spacing w:after="0"/>
              <w:jc w:val="center"/>
              <w:rPr>
                <w:rFonts w:cs="Arial"/>
                <w:b/>
                <w:bCs/>
                <w:color w:val="FFFFFF" w:themeColor="background1"/>
                <w:sz w:val="16"/>
                <w:szCs w:val="17"/>
                <w:lang w:eastAsia="pl-PL"/>
              </w:rPr>
            </w:pPr>
            <w:r>
              <w:rPr>
                <w:rFonts w:cs="Arial"/>
                <w:b/>
                <w:bCs/>
                <w:color w:val="FFFFFF" w:themeColor="background1"/>
                <w:sz w:val="16"/>
                <w:szCs w:val="17"/>
                <w:lang w:eastAsia="pl-PL"/>
              </w:rPr>
              <w:t>31 grudnia 2018</w:t>
            </w:r>
          </w:p>
        </w:tc>
      </w:tr>
      <w:tr w:rsidR="00D14056" w:rsidRPr="00DC053D" w14:paraId="7BC59C45" w14:textId="77777777" w:rsidTr="00C71E60">
        <w:trPr>
          <w:trHeight w:val="204"/>
        </w:trPr>
        <w:tc>
          <w:tcPr>
            <w:tcW w:w="5600" w:type="dxa"/>
            <w:tcBorders>
              <w:bottom w:val="single" w:sz="12" w:space="0" w:color="003087"/>
            </w:tcBorders>
            <w:shd w:val="clear" w:color="auto" w:fill="FFFFFF" w:themeFill="background1"/>
            <w:vAlign w:val="center"/>
          </w:tcPr>
          <w:p w14:paraId="0EBC5409" w14:textId="77777777" w:rsidR="00D14056" w:rsidRPr="00672875" w:rsidRDefault="00D14056" w:rsidP="004C76D4">
            <w:pPr>
              <w:widowControl w:val="0"/>
              <w:spacing w:after="0"/>
              <w:rPr>
                <w:rFonts w:cs="Arial"/>
                <w:b/>
                <w:bCs/>
                <w:color w:val="FFFFFF" w:themeColor="background1"/>
                <w:sz w:val="16"/>
                <w:szCs w:val="17"/>
                <w:lang w:eastAsia="pl-PL"/>
              </w:rPr>
            </w:pPr>
          </w:p>
        </w:tc>
        <w:tc>
          <w:tcPr>
            <w:tcW w:w="1695" w:type="dxa"/>
            <w:tcBorders>
              <w:bottom w:val="single" w:sz="12" w:space="0" w:color="003087"/>
            </w:tcBorders>
            <w:shd w:val="clear" w:color="auto" w:fill="FFFFFF" w:themeFill="background1"/>
            <w:vAlign w:val="center"/>
          </w:tcPr>
          <w:p w14:paraId="69F086DA" w14:textId="77777777" w:rsidR="00D14056" w:rsidRPr="00672875" w:rsidRDefault="00D14056" w:rsidP="004C76D4">
            <w:pPr>
              <w:widowControl w:val="0"/>
              <w:spacing w:after="0"/>
              <w:jc w:val="center"/>
              <w:rPr>
                <w:rFonts w:cs="Arial"/>
                <w:b/>
                <w:bCs/>
                <w:color w:val="FFFFFF" w:themeColor="background1"/>
                <w:sz w:val="16"/>
                <w:szCs w:val="17"/>
                <w:lang w:eastAsia="pl-PL"/>
              </w:rPr>
            </w:pPr>
          </w:p>
        </w:tc>
        <w:tc>
          <w:tcPr>
            <w:tcW w:w="1695" w:type="dxa"/>
            <w:tcBorders>
              <w:bottom w:val="single" w:sz="12" w:space="0" w:color="003087"/>
            </w:tcBorders>
            <w:shd w:val="clear" w:color="auto" w:fill="FFFFFF" w:themeFill="background1"/>
            <w:vAlign w:val="center"/>
          </w:tcPr>
          <w:p w14:paraId="4B725221" w14:textId="77777777" w:rsidR="00D14056" w:rsidRPr="00672875" w:rsidRDefault="00D14056" w:rsidP="004C76D4">
            <w:pPr>
              <w:widowControl w:val="0"/>
              <w:spacing w:after="0"/>
              <w:jc w:val="center"/>
              <w:rPr>
                <w:rFonts w:cs="Arial"/>
                <w:b/>
                <w:bCs/>
                <w:color w:val="FFFFFF" w:themeColor="background1"/>
                <w:sz w:val="16"/>
                <w:szCs w:val="17"/>
                <w:lang w:eastAsia="pl-PL"/>
              </w:rPr>
            </w:pPr>
          </w:p>
        </w:tc>
      </w:tr>
      <w:tr w:rsidR="00D372D7" w:rsidRPr="00DC053D" w14:paraId="5DA1A026" w14:textId="77777777" w:rsidTr="00C71E60">
        <w:trPr>
          <w:trHeight w:val="204"/>
        </w:trPr>
        <w:tc>
          <w:tcPr>
            <w:tcW w:w="5600" w:type="dxa"/>
            <w:tcBorders>
              <w:top w:val="single" w:sz="12" w:space="0" w:color="003087"/>
              <w:bottom w:val="single" w:sz="12" w:space="0" w:color="003087"/>
            </w:tcBorders>
            <w:shd w:val="clear" w:color="auto" w:fill="auto"/>
            <w:noWrap/>
            <w:vAlign w:val="center"/>
            <w:hideMark/>
          </w:tcPr>
          <w:p w14:paraId="42C7DB90" w14:textId="2AF47D58" w:rsidR="00D372D7" w:rsidRPr="00672875" w:rsidRDefault="00D372D7" w:rsidP="00D372D7">
            <w:pPr>
              <w:widowControl w:val="0"/>
              <w:spacing w:after="0"/>
              <w:rPr>
                <w:rFonts w:cs="Arial"/>
                <w:b/>
                <w:bCs/>
                <w:color w:val="003087"/>
                <w:sz w:val="16"/>
                <w:szCs w:val="17"/>
                <w:lang w:eastAsia="pl-PL"/>
              </w:rPr>
            </w:pPr>
            <w:r w:rsidRPr="00672875">
              <w:rPr>
                <w:rFonts w:cs="Arial"/>
                <w:b/>
                <w:bCs/>
                <w:color w:val="003087"/>
                <w:sz w:val="16"/>
                <w:szCs w:val="17"/>
                <w:lang w:eastAsia="pl-PL"/>
              </w:rPr>
              <w:t xml:space="preserve"> Wartość netto na </w:t>
            </w:r>
            <w:r>
              <w:rPr>
                <w:rFonts w:cs="Arial"/>
                <w:b/>
                <w:bCs/>
                <w:color w:val="003087"/>
                <w:sz w:val="16"/>
                <w:szCs w:val="17"/>
                <w:lang w:eastAsia="pl-PL"/>
              </w:rPr>
              <w:t>1 stycznia</w:t>
            </w:r>
            <w:r w:rsidRPr="00672875">
              <w:rPr>
                <w:rFonts w:cs="Arial"/>
                <w:b/>
                <w:bCs/>
                <w:color w:val="003087"/>
                <w:sz w:val="16"/>
                <w:szCs w:val="17"/>
                <w:lang w:eastAsia="pl-PL"/>
              </w:rPr>
              <w:t xml:space="preserve"> </w:t>
            </w:r>
          </w:p>
        </w:tc>
        <w:tc>
          <w:tcPr>
            <w:tcW w:w="1695" w:type="dxa"/>
            <w:tcBorders>
              <w:top w:val="single" w:sz="12" w:space="0" w:color="003087"/>
              <w:bottom w:val="single" w:sz="12" w:space="0" w:color="003087"/>
            </w:tcBorders>
            <w:shd w:val="clear" w:color="auto" w:fill="EBF2FF"/>
            <w:vAlign w:val="center"/>
          </w:tcPr>
          <w:p w14:paraId="083EFCB5" w14:textId="25E3E4A6" w:rsidR="00D372D7" w:rsidRPr="00672875" w:rsidRDefault="00D372D7" w:rsidP="00D372D7">
            <w:pPr>
              <w:widowControl w:val="0"/>
              <w:spacing w:after="0"/>
              <w:jc w:val="right"/>
              <w:rPr>
                <w:rFonts w:cs="Arial"/>
                <w:b/>
                <w:bCs/>
                <w:color w:val="003087"/>
                <w:sz w:val="16"/>
                <w:szCs w:val="17"/>
                <w:lang w:eastAsia="pl-PL"/>
              </w:rPr>
            </w:pPr>
          </w:p>
        </w:tc>
        <w:tc>
          <w:tcPr>
            <w:tcW w:w="1695" w:type="dxa"/>
            <w:tcBorders>
              <w:top w:val="single" w:sz="12" w:space="0" w:color="003087"/>
              <w:bottom w:val="single" w:sz="12" w:space="0" w:color="003087"/>
            </w:tcBorders>
            <w:shd w:val="clear" w:color="auto" w:fill="auto"/>
            <w:vAlign w:val="center"/>
          </w:tcPr>
          <w:p w14:paraId="7371539D" w14:textId="4B7D079E" w:rsidR="00D372D7" w:rsidRPr="00672875" w:rsidRDefault="00D372D7" w:rsidP="00D372D7">
            <w:pPr>
              <w:widowControl w:val="0"/>
              <w:spacing w:after="0"/>
              <w:jc w:val="right"/>
              <w:rPr>
                <w:rFonts w:cs="Arial"/>
                <w:b/>
                <w:bCs/>
                <w:color w:val="003087"/>
                <w:sz w:val="16"/>
                <w:szCs w:val="17"/>
                <w:lang w:eastAsia="pl-PL"/>
              </w:rPr>
            </w:pPr>
            <w:r w:rsidRPr="00672875">
              <w:rPr>
                <w:rFonts w:cs="Arial"/>
                <w:b/>
                <w:bCs/>
                <w:color w:val="003087"/>
                <w:sz w:val="16"/>
                <w:szCs w:val="17"/>
                <w:lang w:eastAsia="pl-PL"/>
              </w:rPr>
              <w:t>257 046</w:t>
            </w:r>
          </w:p>
        </w:tc>
      </w:tr>
      <w:tr w:rsidR="00D372D7" w:rsidRPr="00DC053D" w14:paraId="61BC4067" w14:textId="77777777" w:rsidTr="00C71E60">
        <w:trPr>
          <w:trHeight w:val="204"/>
        </w:trPr>
        <w:tc>
          <w:tcPr>
            <w:tcW w:w="5600" w:type="dxa"/>
            <w:tcBorders>
              <w:top w:val="single" w:sz="12" w:space="0" w:color="003087"/>
            </w:tcBorders>
            <w:shd w:val="clear" w:color="auto" w:fill="auto"/>
            <w:noWrap/>
            <w:vAlign w:val="center"/>
          </w:tcPr>
          <w:p w14:paraId="1C89C439" w14:textId="77777777" w:rsidR="00D372D7" w:rsidRPr="00672875" w:rsidRDefault="00D372D7" w:rsidP="00D372D7">
            <w:pPr>
              <w:widowControl w:val="0"/>
              <w:spacing w:after="0"/>
              <w:rPr>
                <w:rFonts w:cs="Arial"/>
                <w:bCs/>
                <w:sz w:val="16"/>
                <w:szCs w:val="17"/>
                <w:lang w:eastAsia="pl-PL"/>
              </w:rPr>
            </w:pPr>
            <w:r w:rsidRPr="00672875">
              <w:rPr>
                <w:rFonts w:cs="Arial"/>
                <w:bCs/>
                <w:sz w:val="16"/>
                <w:szCs w:val="17"/>
                <w:lang w:eastAsia="pl-PL"/>
              </w:rPr>
              <w:t xml:space="preserve"> Nabycie spółek zależnych</w:t>
            </w:r>
          </w:p>
        </w:tc>
        <w:tc>
          <w:tcPr>
            <w:tcW w:w="1695" w:type="dxa"/>
            <w:tcBorders>
              <w:top w:val="single" w:sz="12" w:space="0" w:color="003087"/>
            </w:tcBorders>
            <w:shd w:val="clear" w:color="auto" w:fill="EBF2FF"/>
            <w:vAlign w:val="center"/>
          </w:tcPr>
          <w:p w14:paraId="6C398031" w14:textId="32C77E7C" w:rsidR="00D372D7" w:rsidRPr="00672875" w:rsidRDefault="00D372D7" w:rsidP="00D372D7">
            <w:pPr>
              <w:widowControl w:val="0"/>
              <w:spacing w:after="0"/>
              <w:jc w:val="right"/>
              <w:rPr>
                <w:rFonts w:cs="Arial"/>
                <w:bCs/>
                <w:sz w:val="16"/>
                <w:szCs w:val="17"/>
                <w:lang w:eastAsia="pl-PL"/>
              </w:rPr>
            </w:pPr>
          </w:p>
        </w:tc>
        <w:tc>
          <w:tcPr>
            <w:tcW w:w="1695" w:type="dxa"/>
            <w:tcBorders>
              <w:top w:val="single" w:sz="12" w:space="0" w:color="003087"/>
            </w:tcBorders>
            <w:shd w:val="clear" w:color="auto" w:fill="auto"/>
            <w:vAlign w:val="center"/>
          </w:tcPr>
          <w:p w14:paraId="74F7CE8F" w14:textId="169A1743" w:rsidR="00D372D7" w:rsidRPr="00672875" w:rsidRDefault="00D372D7" w:rsidP="00D372D7">
            <w:pPr>
              <w:widowControl w:val="0"/>
              <w:spacing w:after="0"/>
              <w:jc w:val="right"/>
              <w:rPr>
                <w:rFonts w:cs="Arial"/>
                <w:bCs/>
                <w:sz w:val="16"/>
                <w:szCs w:val="17"/>
                <w:lang w:eastAsia="pl-PL"/>
              </w:rPr>
            </w:pPr>
            <w:r w:rsidRPr="00672875">
              <w:rPr>
                <w:rFonts w:cs="Arial"/>
                <w:bCs/>
                <w:sz w:val="16"/>
                <w:szCs w:val="17"/>
                <w:lang w:eastAsia="pl-PL"/>
              </w:rPr>
              <w:t>-</w:t>
            </w:r>
          </w:p>
        </w:tc>
      </w:tr>
      <w:tr w:rsidR="00D372D7" w:rsidRPr="00DC053D" w14:paraId="22B5E34B" w14:textId="77777777" w:rsidTr="00C71E60">
        <w:trPr>
          <w:trHeight w:val="204"/>
        </w:trPr>
        <w:tc>
          <w:tcPr>
            <w:tcW w:w="5600" w:type="dxa"/>
            <w:shd w:val="clear" w:color="auto" w:fill="auto"/>
            <w:noWrap/>
            <w:vAlign w:val="center"/>
            <w:hideMark/>
          </w:tcPr>
          <w:p w14:paraId="0DFFA462" w14:textId="77777777" w:rsidR="00D372D7" w:rsidRPr="00672875" w:rsidRDefault="00D372D7" w:rsidP="00D372D7">
            <w:pPr>
              <w:widowControl w:val="0"/>
              <w:spacing w:after="0"/>
              <w:rPr>
                <w:rFonts w:cs="Arial"/>
                <w:sz w:val="16"/>
                <w:szCs w:val="17"/>
                <w:lang w:eastAsia="pl-PL"/>
              </w:rPr>
            </w:pPr>
            <w:r w:rsidRPr="00672875">
              <w:rPr>
                <w:rFonts w:cs="Arial"/>
                <w:sz w:val="16"/>
                <w:szCs w:val="17"/>
                <w:lang w:eastAsia="pl-PL"/>
              </w:rPr>
              <w:t xml:space="preserve"> Wytworzenie we własnym zakresie </w:t>
            </w:r>
          </w:p>
        </w:tc>
        <w:tc>
          <w:tcPr>
            <w:tcW w:w="1695" w:type="dxa"/>
            <w:shd w:val="clear" w:color="auto" w:fill="EBF2FF"/>
            <w:vAlign w:val="center"/>
          </w:tcPr>
          <w:p w14:paraId="23520BD6" w14:textId="2A4C2E25" w:rsidR="00D372D7" w:rsidRPr="00672875" w:rsidRDefault="00D372D7" w:rsidP="00D372D7">
            <w:pPr>
              <w:widowControl w:val="0"/>
              <w:spacing w:after="0"/>
              <w:jc w:val="right"/>
              <w:rPr>
                <w:rFonts w:cs="Arial"/>
                <w:sz w:val="16"/>
                <w:szCs w:val="17"/>
                <w:lang w:eastAsia="pl-PL"/>
              </w:rPr>
            </w:pPr>
          </w:p>
        </w:tc>
        <w:tc>
          <w:tcPr>
            <w:tcW w:w="1695" w:type="dxa"/>
            <w:shd w:val="clear" w:color="auto" w:fill="auto"/>
            <w:vAlign w:val="center"/>
          </w:tcPr>
          <w:p w14:paraId="1D9CC81E" w14:textId="307B172B" w:rsidR="00D372D7" w:rsidRPr="00672875" w:rsidRDefault="00D372D7" w:rsidP="00D372D7">
            <w:pPr>
              <w:widowControl w:val="0"/>
              <w:spacing w:after="0"/>
              <w:jc w:val="right"/>
              <w:rPr>
                <w:rFonts w:cs="Arial"/>
                <w:sz w:val="16"/>
                <w:szCs w:val="17"/>
                <w:lang w:eastAsia="pl-PL"/>
              </w:rPr>
            </w:pPr>
            <w:r w:rsidRPr="00672875">
              <w:rPr>
                <w:rFonts w:cs="Arial"/>
                <w:sz w:val="16"/>
                <w:szCs w:val="17"/>
                <w:lang w:eastAsia="pl-PL"/>
              </w:rPr>
              <w:t>188 597</w:t>
            </w:r>
          </w:p>
        </w:tc>
      </w:tr>
      <w:tr w:rsidR="00D372D7" w:rsidRPr="00DC053D" w14:paraId="326C53FC" w14:textId="77777777" w:rsidTr="00C71E60">
        <w:trPr>
          <w:trHeight w:val="204"/>
        </w:trPr>
        <w:tc>
          <w:tcPr>
            <w:tcW w:w="5600" w:type="dxa"/>
            <w:shd w:val="clear" w:color="auto" w:fill="auto"/>
            <w:noWrap/>
            <w:vAlign w:val="center"/>
            <w:hideMark/>
          </w:tcPr>
          <w:p w14:paraId="36DD7728" w14:textId="77777777" w:rsidR="00D372D7" w:rsidRPr="00672875" w:rsidRDefault="00D372D7" w:rsidP="00D372D7">
            <w:pPr>
              <w:widowControl w:val="0"/>
              <w:spacing w:after="0"/>
              <w:rPr>
                <w:rFonts w:cs="Arial"/>
                <w:sz w:val="16"/>
                <w:szCs w:val="17"/>
                <w:lang w:eastAsia="pl-PL"/>
              </w:rPr>
            </w:pPr>
            <w:r w:rsidRPr="00672875">
              <w:rPr>
                <w:rFonts w:cs="Arial"/>
                <w:sz w:val="16"/>
                <w:szCs w:val="17"/>
                <w:lang w:eastAsia="pl-PL"/>
              </w:rPr>
              <w:t xml:space="preserve"> Nabycie </w:t>
            </w:r>
          </w:p>
        </w:tc>
        <w:tc>
          <w:tcPr>
            <w:tcW w:w="1695" w:type="dxa"/>
            <w:shd w:val="clear" w:color="auto" w:fill="EBF2FF"/>
            <w:vAlign w:val="center"/>
          </w:tcPr>
          <w:p w14:paraId="69311B3C" w14:textId="479305C7" w:rsidR="00D372D7" w:rsidRPr="00672875" w:rsidRDefault="00D372D7" w:rsidP="00D372D7">
            <w:pPr>
              <w:widowControl w:val="0"/>
              <w:spacing w:after="0"/>
              <w:jc w:val="right"/>
              <w:rPr>
                <w:rFonts w:cs="Arial"/>
                <w:sz w:val="16"/>
                <w:szCs w:val="17"/>
                <w:lang w:eastAsia="pl-PL"/>
              </w:rPr>
            </w:pPr>
          </w:p>
        </w:tc>
        <w:tc>
          <w:tcPr>
            <w:tcW w:w="1695" w:type="dxa"/>
            <w:shd w:val="clear" w:color="auto" w:fill="auto"/>
            <w:vAlign w:val="center"/>
          </w:tcPr>
          <w:p w14:paraId="1BEEC79B" w14:textId="7D349E70" w:rsidR="00D372D7" w:rsidRPr="00672875" w:rsidRDefault="00D372D7" w:rsidP="00D372D7">
            <w:pPr>
              <w:widowControl w:val="0"/>
              <w:spacing w:after="0"/>
              <w:jc w:val="right"/>
              <w:rPr>
                <w:rFonts w:cs="Arial"/>
                <w:sz w:val="16"/>
                <w:szCs w:val="17"/>
                <w:lang w:eastAsia="pl-PL"/>
              </w:rPr>
            </w:pPr>
            <w:r w:rsidRPr="00672875">
              <w:rPr>
                <w:rFonts w:cs="Arial"/>
                <w:sz w:val="16"/>
                <w:szCs w:val="17"/>
                <w:lang w:eastAsia="pl-PL"/>
              </w:rPr>
              <w:t>461 543</w:t>
            </w:r>
          </w:p>
        </w:tc>
      </w:tr>
      <w:tr w:rsidR="00D372D7" w:rsidRPr="00DC053D" w14:paraId="1138F85C" w14:textId="77777777" w:rsidTr="00C71E60">
        <w:trPr>
          <w:trHeight w:val="204"/>
        </w:trPr>
        <w:tc>
          <w:tcPr>
            <w:tcW w:w="5600" w:type="dxa"/>
            <w:shd w:val="clear" w:color="auto" w:fill="auto"/>
            <w:noWrap/>
            <w:vAlign w:val="center"/>
            <w:hideMark/>
          </w:tcPr>
          <w:p w14:paraId="00DEB9C0" w14:textId="77777777" w:rsidR="00D372D7" w:rsidRPr="00672875" w:rsidRDefault="00D372D7" w:rsidP="00D372D7">
            <w:pPr>
              <w:widowControl w:val="0"/>
              <w:spacing w:after="0"/>
              <w:rPr>
                <w:rFonts w:cs="Arial"/>
                <w:sz w:val="16"/>
                <w:szCs w:val="17"/>
                <w:lang w:eastAsia="pl-PL"/>
              </w:rPr>
            </w:pPr>
            <w:r w:rsidRPr="00672875">
              <w:rPr>
                <w:rFonts w:cs="Arial"/>
                <w:sz w:val="16"/>
                <w:szCs w:val="17"/>
                <w:lang w:eastAsia="pl-PL"/>
              </w:rPr>
              <w:t xml:space="preserve"> Umorzenie </w:t>
            </w:r>
          </w:p>
        </w:tc>
        <w:tc>
          <w:tcPr>
            <w:tcW w:w="1695" w:type="dxa"/>
            <w:shd w:val="clear" w:color="auto" w:fill="EBF2FF"/>
            <w:vAlign w:val="center"/>
          </w:tcPr>
          <w:p w14:paraId="7B88ADFF" w14:textId="6E516FF1" w:rsidR="00D372D7" w:rsidRPr="00672875" w:rsidRDefault="00D372D7" w:rsidP="00D372D7">
            <w:pPr>
              <w:widowControl w:val="0"/>
              <w:spacing w:after="0"/>
              <w:jc w:val="right"/>
              <w:rPr>
                <w:rFonts w:cs="Arial"/>
                <w:sz w:val="16"/>
                <w:szCs w:val="17"/>
                <w:lang w:eastAsia="pl-PL"/>
              </w:rPr>
            </w:pPr>
          </w:p>
        </w:tc>
        <w:tc>
          <w:tcPr>
            <w:tcW w:w="1695" w:type="dxa"/>
            <w:shd w:val="clear" w:color="auto" w:fill="auto"/>
            <w:vAlign w:val="center"/>
          </w:tcPr>
          <w:p w14:paraId="45881922" w14:textId="66AF3C60" w:rsidR="00D372D7" w:rsidRPr="00672875" w:rsidRDefault="00D372D7" w:rsidP="00D372D7">
            <w:pPr>
              <w:widowControl w:val="0"/>
              <w:spacing w:after="0"/>
              <w:jc w:val="right"/>
              <w:rPr>
                <w:rFonts w:cs="Arial"/>
                <w:sz w:val="16"/>
                <w:szCs w:val="17"/>
                <w:lang w:eastAsia="pl-PL"/>
              </w:rPr>
            </w:pPr>
            <w:r w:rsidRPr="00672875">
              <w:rPr>
                <w:rFonts w:cs="Arial"/>
                <w:sz w:val="16"/>
                <w:szCs w:val="17"/>
                <w:lang w:eastAsia="pl-PL"/>
              </w:rPr>
              <w:t>(376 813)</w:t>
            </w:r>
          </w:p>
        </w:tc>
      </w:tr>
      <w:tr w:rsidR="00D372D7" w:rsidRPr="00DC053D" w14:paraId="180151CB" w14:textId="77777777" w:rsidTr="00C71E60">
        <w:trPr>
          <w:trHeight w:val="204"/>
        </w:trPr>
        <w:tc>
          <w:tcPr>
            <w:tcW w:w="5600" w:type="dxa"/>
            <w:shd w:val="clear" w:color="auto" w:fill="auto"/>
            <w:noWrap/>
            <w:vAlign w:val="center"/>
          </w:tcPr>
          <w:p w14:paraId="519C8E14" w14:textId="77777777" w:rsidR="00D372D7" w:rsidRPr="00672875" w:rsidRDefault="00D372D7" w:rsidP="00D372D7">
            <w:pPr>
              <w:widowControl w:val="0"/>
              <w:spacing w:after="0"/>
              <w:rPr>
                <w:rFonts w:cs="Arial"/>
                <w:sz w:val="16"/>
                <w:szCs w:val="17"/>
                <w:lang w:eastAsia="pl-PL"/>
              </w:rPr>
            </w:pPr>
            <w:r w:rsidRPr="00672875">
              <w:rPr>
                <w:rFonts w:cs="Arial"/>
                <w:sz w:val="16"/>
                <w:szCs w:val="17"/>
                <w:lang w:eastAsia="pl-PL"/>
              </w:rPr>
              <w:t xml:space="preserve"> Sprzedaż</w:t>
            </w:r>
          </w:p>
        </w:tc>
        <w:tc>
          <w:tcPr>
            <w:tcW w:w="1695" w:type="dxa"/>
            <w:shd w:val="clear" w:color="auto" w:fill="EBF2FF"/>
            <w:vAlign w:val="center"/>
          </w:tcPr>
          <w:p w14:paraId="7E0378FE" w14:textId="454069C9" w:rsidR="00D372D7" w:rsidRPr="00672875" w:rsidRDefault="00D372D7" w:rsidP="00D372D7">
            <w:pPr>
              <w:widowControl w:val="0"/>
              <w:spacing w:after="0"/>
              <w:jc w:val="right"/>
              <w:rPr>
                <w:rFonts w:cs="Arial"/>
                <w:sz w:val="16"/>
                <w:szCs w:val="17"/>
                <w:lang w:eastAsia="pl-PL"/>
              </w:rPr>
            </w:pPr>
          </w:p>
        </w:tc>
        <w:tc>
          <w:tcPr>
            <w:tcW w:w="1695" w:type="dxa"/>
            <w:shd w:val="clear" w:color="auto" w:fill="auto"/>
            <w:vAlign w:val="center"/>
          </w:tcPr>
          <w:p w14:paraId="66459F68" w14:textId="6BAC1B4B" w:rsidR="00D372D7" w:rsidRPr="00672875" w:rsidRDefault="00D372D7" w:rsidP="00D372D7">
            <w:pPr>
              <w:widowControl w:val="0"/>
              <w:spacing w:after="0"/>
              <w:jc w:val="right"/>
              <w:rPr>
                <w:rFonts w:cs="Arial"/>
                <w:sz w:val="16"/>
                <w:szCs w:val="17"/>
                <w:lang w:eastAsia="pl-PL"/>
              </w:rPr>
            </w:pPr>
            <w:r w:rsidRPr="00672875">
              <w:rPr>
                <w:rFonts w:cs="Arial"/>
                <w:sz w:val="16"/>
                <w:szCs w:val="17"/>
                <w:lang w:eastAsia="pl-PL"/>
              </w:rPr>
              <w:t>(14 489)</w:t>
            </w:r>
          </w:p>
        </w:tc>
      </w:tr>
      <w:tr w:rsidR="00D372D7" w:rsidRPr="00DC053D" w14:paraId="056A9503" w14:textId="77777777" w:rsidTr="00C71E60">
        <w:trPr>
          <w:trHeight w:val="204"/>
        </w:trPr>
        <w:tc>
          <w:tcPr>
            <w:tcW w:w="5600" w:type="dxa"/>
            <w:shd w:val="clear" w:color="auto" w:fill="auto"/>
            <w:noWrap/>
            <w:vAlign w:val="center"/>
            <w:hideMark/>
          </w:tcPr>
          <w:p w14:paraId="05AB99A3" w14:textId="77777777" w:rsidR="00D372D7" w:rsidRPr="00672875" w:rsidRDefault="00D372D7" w:rsidP="00D372D7">
            <w:pPr>
              <w:widowControl w:val="0"/>
              <w:spacing w:after="0"/>
              <w:rPr>
                <w:rFonts w:cs="Arial"/>
                <w:sz w:val="16"/>
                <w:szCs w:val="17"/>
                <w:lang w:eastAsia="pl-PL"/>
              </w:rPr>
            </w:pPr>
            <w:r w:rsidRPr="00672875">
              <w:rPr>
                <w:rFonts w:cs="Arial"/>
                <w:sz w:val="16"/>
                <w:szCs w:val="17"/>
                <w:lang w:eastAsia="pl-PL"/>
              </w:rPr>
              <w:t xml:space="preserve"> Zmiana odpisu aktualizującego </w:t>
            </w:r>
          </w:p>
        </w:tc>
        <w:tc>
          <w:tcPr>
            <w:tcW w:w="1695" w:type="dxa"/>
            <w:shd w:val="clear" w:color="auto" w:fill="EBF2FF"/>
            <w:vAlign w:val="center"/>
          </w:tcPr>
          <w:p w14:paraId="2331C13B" w14:textId="532719F6" w:rsidR="00D372D7" w:rsidRPr="00672875" w:rsidRDefault="00D372D7" w:rsidP="00D372D7">
            <w:pPr>
              <w:widowControl w:val="0"/>
              <w:spacing w:after="0"/>
              <w:jc w:val="right"/>
              <w:rPr>
                <w:rFonts w:cs="Arial"/>
                <w:sz w:val="16"/>
                <w:szCs w:val="17"/>
                <w:lang w:eastAsia="pl-PL"/>
              </w:rPr>
            </w:pPr>
          </w:p>
        </w:tc>
        <w:tc>
          <w:tcPr>
            <w:tcW w:w="1695" w:type="dxa"/>
            <w:shd w:val="clear" w:color="auto" w:fill="auto"/>
            <w:vAlign w:val="center"/>
          </w:tcPr>
          <w:p w14:paraId="46CEC50E" w14:textId="44A00614" w:rsidR="00D372D7" w:rsidRPr="00672875" w:rsidRDefault="00D372D7" w:rsidP="00D372D7">
            <w:pPr>
              <w:widowControl w:val="0"/>
              <w:spacing w:after="0"/>
              <w:jc w:val="right"/>
              <w:rPr>
                <w:rFonts w:cs="Arial"/>
                <w:sz w:val="16"/>
                <w:szCs w:val="17"/>
                <w:lang w:eastAsia="pl-PL"/>
              </w:rPr>
            </w:pPr>
            <w:r w:rsidRPr="00672875">
              <w:rPr>
                <w:rFonts w:cs="Arial"/>
                <w:sz w:val="16"/>
                <w:szCs w:val="17"/>
                <w:lang w:eastAsia="pl-PL"/>
              </w:rPr>
              <w:t>373</w:t>
            </w:r>
          </w:p>
        </w:tc>
      </w:tr>
      <w:tr w:rsidR="00D372D7" w:rsidRPr="00DC053D" w14:paraId="7ABE2E50" w14:textId="77777777" w:rsidTr="00C71E60">
        <w:trPr>
          <w:trHeight w:val="204"/>
        </w:trPr>
        <w:tc>
          <w:tcPr>
            <w:tcW w:w="5600" w:type="dxa"/>
            <w:tcBorders>
              <w:bottom w:val="single" w:sz="12" w:space="0" w:color="003087"/>
            </w:tcBorders>
            <w:shd w:val="clear" w:color="auto" w:fill="auto"/>
            <w:noWrap/>
            <w:vAlign w:val="center"/>
          </w:tcPr>
          <w:p w14:paraId="64E34F48" w14:textId="2B1A970C" w:rsidR="00D372D7" w:rsidRPr="00672875" w:rsidRDefault="00D372D7" w:rsidP="00D372D7">
            <w:pPr>
              <w:widowControl w:val="0"/>
              <w:spacing w:after="0"/>
              <w:rPr>
                <w:rFonts w:cs="Arial"/>
                <w:sz w:val="16"/>
                <w:szCs w:val="17"/>
                <w:lang w:eastAsia="pl-PL"/>
              </w:rPr>
            </w:pPr>
            <w:r w:rsidRPr="00672875">
              <w:rPr>
                <w:rFonts w:cs="Arial"/>
                <w:sz w:val="16"/>
                <w:szCs w:val="17"/>
                <w:lang w:eastAsia="pl-PL"/>
              </w:rPr>
              <w:t xml:space="preserve"> Pozostałe zmiany</w:t>
            </w:r>
          </w:p>
        </w:tc>
        <w:tc>
          <w:tcPr>
            <w:tcW w:w="1695" w:type="dxa"/>
            <w:tcBorders>
              <w:bottom w:val="single" w:sz="12" w:space="0" w:color="003087"/>
            </w:tcBorders>
            <w:shd w:val="clear" w:color="auto" w:fill="EBF2FF"/>
            <w:vAlign w:val="center"/>
          </w:tcPr>
          <w:p w14:paraId="7F656A06" w14:textId="1E1BD952" w:rsidR="00D372D7" w:rsidRPr="00672875" w:rsidRDefault="00D372D7" w:rsidP="00D372D7">
            <w:pPr>
              <w:widowControl w:val="0"/>
              <w:spacing w:after="0"/>
              <w:jc w:val="right"/>
              <w:rPr>
                <w:rFonts w:cs="Arial"/>
                <w:sz w:val="16"/>
                <w:szCs w:val="17"/>
                <w:lang w:eastAsia="pl-PL"/>
              </w:rPr>
            </w:pPr>
          </w:p>
        </w:tc>
        <w:tc>
          <w:tcPr>
            <w:tcW w:w="1695" w:type="dxa"/>
            <w:tcBorders>
              <w:bottom w:val="single" w:sz="12" w:space="0" w:color="003087"/>
            </w:tcBorders>
            <w:shd w:val="clear" w:color="auto" w:fill="auto"/>
            <w:vAlign w:val="center"/>
          </w:tcPr>
          <w:p w14:paraId="70A16575" w14:textId="4A161497" w:rsidR="00D372D7" w:rsidRPr="00672875" w:rsidRDefault="00D372D7" w:rsidP="00D372D7">
            <w:pPr>
              <w:widowControl w:val="0"/>
              <w:spacing w:after="0"/>
              <w:jc w:val="right"/>
              <w:rPr>
                <w:rFonts w:cs="Arial"/>
                <w:sz w:val="16"/>
                <w:szCs w:val="17"/>
                <w:lang w:eastAsia="pl-PL"/>
              </w:rPr>
            </w:pPr>
            <w:r w:rsidRPr="00672875">
              <w:rPr>
                <w:rFonts w:cs="Arial"/>
                <w:sz w:val="16"/>
                <w:szCs w:val="17"/>
                <w:lang w:eastAsia="pl-PL"/>
              </w:rPr>
              <w:t>(124)</w:t>
            </w:r>
          </w:p>
        </w:tc>
      </w:tr>
      <w:tr w:rsidR="00D372D7" w:rsidRPr="00DC053D" w14:paraId="6A0EF858" w14:textId="77777777" w:rsidTr="00C71E60">
        <w:trPr>
          <w:trHeight w:val="204"/>
        </w:trPr>
        <w:tc>
          <w:tcPr>
            <w:tcW w:w="5600" w:type="dxa"/>
            <w:tcBorders>
              <w:top w:val="single" w:sz="12" w:space="0" w:color="003087"/>
              <w:bottom w:val="single" w:sz="12" w:space="0" w:color="003087"/>
            </w:tcBorders>
            <w:shd w:val="clear" w:color="auto" w:fill="auto"/>
            <w:noWrap/>
            <w:vAlign w:val="center"/>
            <w:hideMark/>
          </w:tcPr>
          <w:p w14:paraId="6D03BA28" w14:textId="102B31FB" w:rsidR="00D372D7" w:rsidRPr="00672875" w:rsidRDefault="00D372D7" w:rsidP="00D372D7">
            <w:pPr>
              <w:widowControl w:val="0"/>
              <w:spacing w:after="0"/>
              <w:rPr>
                <w:rFonts w:cs="Arial"/>
                <w:b/>
                <w:bCs/>
                <w:color w:val="003087"/>
                <w:sz w:val="16"/>
                <w:szCs w:val="17"/>
                <w:lang w:eastAsia="pl-PL"/>
              </w:rPr>
            </w:pPr>
            <w:r w:rsidRPr="00672875">
              <w:rPr>
                <w:rFonts w:cs="Arial"/>
                <w:b/>
                <w:bCs/>
                <w:color w:val="003087"/>
                <w:sz w:val="16"/>
                <w:szCs w:val="17"/>
                <w:lang w:eastAsia="pl-PL"/>
              </w:rPr>
              <w:t xml:space="preserve"> Wartość netto na </w:t>
            </w:r>
            <w:r>
              <w:rPr>
                <w:rFonts w:cs="Arial"/>
                <w:b/>
                <w:bCs/>
                <w:color w:val="003087"/>
                <w:sz w:val="16"/>
                <w:szCs w:val="17"/>
                <w:lang w:eastAsia="pl-PL"/>
              </w:rPr>
              <w:t>31 grudnia</w:t>
            </w:r>
            <w:r w:rsidRPr="00672875">
              <w:rPr>
                <w:rFonts w:cs="Arial"/>
                <w:b/>
                <w:bCs/>
                <w:color w:val="003087"/>
                <w:sz w:val="16"/>
                <w:szCs w:val="17"/>
                <w:lang w:eastAsia="pl-PL"/>
              </w:rPr>
              <w:t xml:space="preserve"> </w:t>
            </w:r>
          </w:p>
        </w:tc>
        <w:tc>
          <w:tcPr>
            <w:tcW w:w="1695" w:type="dxa"/>
            <w:tcBorders>
              <w:top w:val="single" w:sz="12" w:space="0" w:color="003087"/>
              <w:bottom w:val="single" w:sz="12" w:space="0" w:color="003087"/>
            </w:tcBorders>
            <w:shd w:val="clear" w:color="auto" w:fill="EBF2FF"/>
            <w:vAlign w:val="center"/>
          </w:tcPr>
          <w:p w14:paraId="43097D8D" w14:textId="2D6CE84C" w:rsidR="00D372D7" w:rsidRPr="00672875" w:rsidRDefault="00D372D7" w:rsidP="00D372D7">
            <w:pPr>
              <w:widowControl w:val="0"/>
              <w:spacing w:after="0"/>
              <w:jc w:val="right"/>
              <w:rPr>
                <w:rFonts w:cs="Arial"/>
                <w:b/>
                <w:bCs/>
                <w:color w:val="003087"/>
                <w:sz w:val="16"/>
                <w:szCs w:val="17"/>
                <w:lang w:eastAsia="pl-PL"/>
              </w:rPr>
            </w:pPr>
          </w:p>
        </w:tc>
        <w:tc>
          <w:tcPr>
            <w:tcW w:w="1695" w:type="dxa"/>
            <w:tcBorders>
              <w:top w:val="single" w:sz="12" w:space="0" w:color="003087"/>
              <w:bottom w:val="single" w:sz="12" w:space="0" w:color="003087"/>
            </w:tcBorders>
            <w:shd w:val="clear" w:color="auto" w:fill="auto"/>
            <w:vAlign w:val="center"/>
          </w:tcPr>
          <w:p w14:paraId="5E226F26" w14:textId="4C20D134" w:rsidR="00D372D7" w:rsidRPr="00672875" w:rsidRDefault="00D372D7" w:rsidP="00D372D7">
            <w:pPr>
              <w:widowControl w:val="0"/>
              <w:spacing w:after="0"/>
              <w:jc w:val="right"/>
              <w:rPr>
                <w:rFonts w:cs="Arial"/>
                <w:b/>
                <w:bCs/>
                <w:color w:val="003087"/>
                <w:sz w:val="16"/>
                <w:szCs w:val="17"/>
                <w:lang w:eastAsia="pl-PL"/>
              </w:rPr>
            </w:pPr>
            <w:r w:rsidRPr="00672875">
              <w:rPr>
                <w:rFonts w:cs="Arial"/>
                <w:b/>
                <w:bCs/>
                <w:color w:val="003087"/>
                <w:sz w:val="16"/>
                <w:szCs w:val="17"/>
                <w:lang w:eastAsia="pl-PL"/>
              </w:rPr>
              <w:t>516 133</w:t>
            </w:r>
          </w:p>
        </w:tc>
      </w:tr>
    </w:tbl>
    <w:p w14:paraId="08A1734B" w14:textId="75F92A54" w:rsidR="00376FCA" w:rsidRPr="00376FCA" w:rsidRDefault="004C76D4" w:rsidP="00F2324C">
      <w:pPr>
        <w:spacing w:after="240" w:line="276" w:lineRule="auto"/>
        <w:rPr>
          <w:rFonts w:cs="Arial"/>
          <w:sz w:val="17"/>
          <w:szCs w:val="17"/>
          <w:lang w:eastAsia="en-GB"/>
        </w:rPr>
      </w:pPr>
      <w:r w:rsidRPr="00672875">
        <w:rPr>
          <w:rFonts w:cs="Arial"/>
          <w:color w:val="365F91"/>
          <w:sz w:val="17"/>
          <w:szCs w:val="17"/>
          <w:lang w:eastAsia="en-GB"/>
        </w:rPr>
        <w:fldChar w:fldCharType="end"/>
      </w:r>
    </w:p>
    <w:tbl>
      <w:tblPr>
        <w:tblW w:w="0" w:type="auto"/>
        <w:tblLook w:val="04A0" w:firstRow="1" w:lastRow="0" w:firstColumn="1" w:lastColumn="0" w:noHBand="0" w:noVBand="1"/>
      </w:tblPr>
      <w:tblGrid>
        <w:gridCol w:w="9062"/>
      </w:tblGrid>
      <w:tr w:rsidR="004917DC" w:rsidRPr="00DC053D" w14:paraId="424208A0" w14:textId="77777777" w:rsidTr="002E63DA">
        <w:tc>
          <w:tcPr>
            <w:tcW w:w="9062" w:type="dxa"/>
            <w:tcBorders>
              <w:top w:val="single" w:sz="12" w:space="0" w:color="003087"/>
              <w:bottom w:val="single" w:sz="12" w:space="0" w:color="003087"/>
            </w:tcBorders>
          </w:tcPr>
          <w:p w14:paraId="04C986B9" w14:textId="0FBDB6D2" w:rsidR="004917DC" w:rsidRPr="000D1DD4" w:rsidRDefault="004917DC" w:rsidP="00246581">
            <w:pPr>
              <w:pStyle w:val="Nagwek2"/>
              <w:numPr>
                <w:ilvl w:val="0"/>
                <w:numId w:val="2"/>
              </w:numPr>
              <w:rPr>
                <w:sz w:val="17"/>
                <w:szCs w:val="17"/>
              </w:rPr>
            </w:pPr>
            <w:bookmarkStart w:id="225" w:name="_Toc26266373"/>
            <w:bookmarkStart w:id="226" w:name="_Toc26272874"/>
            <w:bookmarkStart w:id="227" w:name="_Toc26273024"/>
            <w:bookmarkStart w:id="228" w:name="_Toc26453548"/>
            <w:bookmarkStart w:id="229" w:name="_Toc26453650"/>
            <w:bookmarkStart w:id="230" w:name="_Toc26453918"/>
            <w:bookmarkStart w:id="231" w:name="_Toc26455244"/>
            <w:bookmarkStart w:id="232" w:name="_Toc26456772"/>
            <w:bookmarkStart w:id="233" w:name="_Toc26457363"/>
            <w:bookmarkStart w:id="234" w:name="_Toc26457870"/>
            <w:bookmarkStart w:id="235" w:name="_Toc26458344"/>
            <w:bookmarkStart w:id="236" w:name="_Toc26458521"/>
            <w:bookmarkStart w:id="237" w:name="_Toc26458972"/>
            <w:bookmarkStart w:id="238" w:name="_Toc29473683"/>
            <w:bookmarkEnd w:id="225"/>
            <w:bookmarkEnd w:id="226"/>
            <w:bookmarkEnd w:id="227"/>
            <w:bookmarkEnd w:id="228"/>
            <w:bookmarkEnd w:id="229"/>
            <w:bookmarkEnd w:id="230"/>
            <w:bookmarkEnd w:id="231"/>
            <w:bookmarkEnd w:id="232"/>
            <w:bookmarkEnd w:id="233"/>
            <w:bookmarkEnd w:id="234"/>
            <w:bookmarkEnd w:id="235"/>
            <w:bookmarkEnd w:id="236"/>
            <w:bookmarkEnd w:id="237"/>
            <w:r w:rsidRPr="000D1DD4">
              <w:rPr>
                <w:sz w:val="17"/>
                <w:szCs w:val="17"/>
              </w:rPr>
              <w:t>Należności z tytułu dostaw i usług</w:t>
            </w:r>
            <w:r w:rsidR="002E63DA" w:rsidRPr="000D1DD4">
              <w:rPr>
                <w:sz w:val="17"/>
                <w:szCs w:val="17"/>
              </w:rPr>
              <w:t xml:space="preserve"> oraz pozostałe</w:t>
            </w:r>
            <w:r w:rsidR="00F17422" w:rsidRPr="000D1DD4">
              <w:rPr>
                <w:sz w:val="17"/>
                <w:szCs w:val="17"/>
              </w:rPr>
              <w:t xml:space="preserve"> należności</w:t>
            </w:r>
            <w:bookmarkEnd w:id="238"/>
          </w:p>
        </w:tc>
      </w:tr>
    </w:tbl>
    <w:p w14:paraId="67D0A463" w14:textId="77777777" w:rsidR="004C76D4" w:rsidRPr="00672875" w:rsidRDefault="004C76D4" w:rsidP="00672875">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4C76D4" w:rsidRPr="00DC053D" w14:paraId="6217AD2E" w14:textId="77777777" w:rsidTr="008D4BCA">
        <w:tc>
          <w:tcPr>
            <w:tcW w:w="9062" w:type="dxa"/>
            <w:tcBorders>
              <w:top w:val="double" w:sz="6" w:space="0" w:color="003087"/>
              <w:bottom w:val="double" w:sz="6" w:space="0" w:color="003087"/>
            </w:tcBorders>
            <w:shd w:val="clear" w:color="auto" w:fill="FFFFFF"/>
          </w:tcPr>
          <w:p w14:paraId="12F1D226" w14:textId="77777777" w:rsidR="004C76D4" w:rsidRPr="00672875" w:rsidRDefault="004C76D4" w:rsidP="00D14056">
            <w:pPr>
              <w:spacing w:before="120" w:after="120"/>
              <w:rPr>
                <w:rFonts w:cs="Arial"/>
                <w:b/>
                <w:color w:val="003087"/>
                <w:sz w:val="17"/>
                <w:szCs w:val="17"/>
              </w:rPr>
            </w:pPr>
            <w:r w:rsidRPr="00672875">
              <w:rPr>
                <w:rFonts w:cs="Arial"/>
                <w:b/>
                <w:color w:val="003087"/>
                <w:sz w:val="17"/>
                <w:szCs w:val="17"/>
              </w:rPr>
              <w:t>Zasady rachunkowości</w:t>
            </w:r>
          </w:p>
        </w:tc>
      </w:tr>
      <w:tr w:rsidR="004C76D4" w:rsidRPr="00DC053D" w14:paraId="17E5E902" w14:textId="77777777" w:rsidTr="008D4BCA">
        <w:tc>
          <w:tcPr>
            <w:tcW w:w="9062" w:type="dxa"/>
            <w:tcBorders>
              <w:top w:val="double" w:sz="6" w:space="0" w:color="003087"/>
              <w:bottom w:val="double" w:sz="6" w:space="0" w:color="003087"/>
            </w:tcBorders>
            <w:shd w:val="clear" w:color="auto" w:fill="EBF2FF"/>
          </w:tcPr>
          <w:p w14:paraId="75E0139A" w14:textId="77777777" w:rsidR="004917DC" w:rsidRPr="00672875" w:rsidRDefault="004917DC" w:rsidP="00D14056">
            <w:pPr>
              <w:spacing w:before="120" w:after="120" w:line="276" w:lineRule="auto"/>
              <w:rPr>
                <w:b/>
                <w:sz w:val="17"/>
                <w:szCs w:val="17"/>
              </w:rPr>
            </w:pPr>
            <w:r w:rsidRPr="00672875">
              <w:rPr>
                <w:b/>
                <w:sz w:val="17"/>
                <w:szCs w:val="17"/>
              </w:rPr>
              <w:t>Należności z tytułu dostaw i usług oraz pozostałe należności</w:t>
            </w:r>
          </w:p>
          <w:p w14:paraId="305CF8D3" w14:textId="77777777" w:rsidR="004917DC" w:rsidRPr="00672875" w:rsidRDefault="004917DC" w:rsidP="004917DC">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Należności handlowe ujmuje się początkowo w cenie transakcyjnej, a następnie wycenia się je według zamortyzowanego kosztu przy zastosowaniu efektywnej stopy procentowej, z uwzględnieniem odpisów z tytułu utraty wartości. W sytuacji, gdy nie ma żadnych różnic między wartością początkową należności i kwotą (kwotami) w terminie (terminach) wymagalności (zapłaty), odsetki naliczone stopą efektywną nie pojawiają się.</w:t>
            </w:r>
          </w:p>
          <w:p w14:paraId="79C50F39" w14:textId="79C2967C" w:rsidR="004C76D4" w:rsidRPr="00672875" w:rsidRDefault="004917DC" w:rsidP="004917DC">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Odpis z tytułu utraty wartości należności określony jest na podstawie oczekiwanych strat kredytowych. Oczekiwane straty kredytowe uwzględniają zarówno zaistniałe już zdarzenia niewykonania zobowiązania przez kontrahentów, jak również potencjalne, oszacowane straty kredytowe. Odpis tworzy się w ciężar kosztów ujętych w sprawozdaniu z zysków i strat oraz innych całkowitych dochodów na koniec każdego okresu sprawozdawczego.</w:t>
            </w:r>
          </w:p>
        </w:tc>
      </w:tr>
    </w:tbl>
    <w:p w14:paraId="6A28A965" w14:textId="77777777" w:rsidR="004C76D4" w:rsidRPr="00917811" w:rsidRDefault="004C76D4" w:rsidP="00D14056">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4917DC" w:rsidRPr="00DC053D" w14:paraId="1B25DCEA" w14:textId="77777777" w:rsidTr="008D4BCA">
        <w:tc>
          <w:tcPr>
            <w:tcW w:w="9062" w:type="dxa"/>
            <w:tcBorders>
              <w:top w:val="double" w:sz="6" w:space="0" w:color="003087"/>
              <w:bottom w:val="double" w:sz="6" w:space="0" w:color="003087"/>
            </w:tcBorders>
            <w:shd w:val="clear" w:color="auto" w:fill="FFFFFF"/>
          </w:tcPr>
          <w:p w14:paraId="7CD53A2D" w14:textId="1725F6F2" w:rsidR="004917DC" w:rsidRPr="00672875" w:rsidRDefault="004917DC" w:rsidP="00D14056">
            <w:pPr>
              <w:spacing w:before="120" w:after="120"/>
              <w:rPr>
                <w:rFonts w:cs="Arial"/>
                <w:b/>
                <w:color w:val="003087"/>
                <w:sz w:val="17"/>
                <w:szCs w:val="17"/>
              </w:rPr>
            </w:pPr>
            <w:r w:rsidRPr="00672875">
              <w:rPr>
                <w:rFonts w:cs="Arial"/>
                <w:b/>
                <w:color w:val="003087"/>
                <w:sz w:val="17"/>
                <w:szCs w:val="17"/>
              </w:rPr>
              <w:t>Istotne osądy i szacunki</w:t>
            </w:r>
          </w:p>
        </w:tc>
      </w:tr>
      <w:tr w:rsidR="004917DC" w:rsidRPr="00DC053D" w14:paraId="7F12A489" w14:textId="77777777" w:rsidTr="008D4BCA">
        <w:tc>
          <w:tcPr>
            <w:tcW w:w="9062" w:type="dxa"/>
            <w:tcBorders>
              <w:top w:val="double" w:sz="6" w:space="0" w:color="003087"/>
              <w:bottom w:val="double" w:sz="6" w:space="0" w:color="003087"/>
            </w:tcBorders>
            <w:shd w:val="clear" w:color="auto" w:fill="EBF2FF"/>
          </w:tcPr>
          <w:p w14:paraId="226D3FA6" w14:textId="095D2574" w:rsidR="004917DC" w:rsidRPr="000D1DD4" w:rsidRDefault="004917DC" w:rsidP="00D14056">
            <w:pPr>
              <w:pStyle w:val="Style1"/>
              <w:spacing w:before="120" w:after="120" w:line="276" w:lineRule="auto"/>
              <w:jc w:val="both"/>
              <w:rPr>
                <w:rFonts w:cs="Arial"/>
                <w:b/>
                <w:color w:val="000000"/>
                <w:sz w:val="17"/>
                <w:szCs w:val="17"/>
                <w:lang w:val="pl-PL"/>
              </w:rPr>
            </w:pPr>
            <w:r w:rsidRPr="00672875">
              <w:rPr>
                <w:rFonts w:cs="Arial"/>
                <w:b/>
                <w:color w:val="000000"/>
                <w:sz w:val="17"/>
                <w:szCs w:val="17"/>
                <w:lang w:val="pl-PL"/>
              </w:rPr>
              <w:t xml:space="preserve">Odpisy aktualizujące należności z tytułu dostaw i usług oraz </w:t>
            </w:r>
            <w:r w:rsidRPr="000D1DD4">
              <w:rPr>
                <w:rFonts w:cs="Arial"/>
                <w:b/>
                <w:color w:val="000000"/>
                <w:sz w:val="17"/>
                <w:szCs w:val="17"/>
                <w:lang w:val="pl-PL"/>
              </w:rPr>
              <w:t xml:space="preserve">pozostałe </w:t>
            </w:r>
            <w:r w:rsidR="000D1DD4" w:rsidRPr="000D1DD4">
              <w:rPr>
                <w:rFonts w:cs="Arial"/>
                <w:b/>
                <w:color w:val="000000"/>
                <w:sz w:val="17"/>
                <w:szCs w:val="17"/>
                <w:lang w:val="pl-PL"/>
              </w:rPr>
              <w:t>należności</w:t>
            </w:r>
          </w:p>
          <w:p w14:paraId="1698CD8F" w14:textId="36025CD2" w:rsidR="004917DC" w:rsidRPr="00672875" w:rsidRDefault="004917DC" w:rsidP="00BC061B">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Odpis z tytułu utraty wartości należności określony jest na podstawie oczekiwanych strat kredytowych. Oczekiwane straty kredytowe uwzględniają zarówno zaistniałe już zdarzenia niewykonania zobowiązania przez kontrahentów, jak również potencjalne, oszacowane straty kredytowe</w:t>
            </w:r>
            <w:r w:rsidRPr="00672875">
              <w:rPr>
                <w:rFonts w:cs="Arial"/>
                <w:color w:val="000000"/>
                <w:sz w:val="17"/>
                <w:szCs w:val="17"/>
              </w:rPr>
              <w:t xml:space="preserve"> (</w:t>
            </w:r>
            <w:r w:rsidRPr="000D1DD4">
              <w:rPr>
                <w:rFonts w:cs="Arial"/>
                <w:color w:val="000000"/>
                <w:sz w:val="17"/>
                <w:szCs w:val="17"/>
                <w:highlight w:val="yellow"/>
              </w:rPr>
              <w:t xml:space="preserve">nota </w:t>
            </w:r>
            <w:r w:rsidR="00BC061B" w:rsidRPr="00BC061B">
              <w:rPr>
                <w:rFonts w:cs="Arial"/>
                <w:color w:val="000000"/>
                <w:sz w:val="17"/>
                <w:szCs w:val="17"/>
                <w:highlight w:val="yellow"/>
              </w:rPr>
              <w:t>38.1</w:t>
            </w:r>
            <w:r w:rsidRPr="00672875">
              <w:rPr>
                <w:rFonts w:cs="Arial"/>
                <w:color w:val="000000"/>
                <w:sz w:val="17"/>
                <w:szCs w:val="17"/>
              </w:rPr>
              <w:t xml:space="preserve">). </w:t>
            </w:r>
            <w:r w:rsidRPr="00672875">
              <w:rPr>
                <w:rFonts w:cs="Arial"/>
                <w:sz w:val="17"/>
                <w:szCs w:val="17"/>
              </w:rPr>
              <w:t>Potencjalne straty kredytowe szacowane są z uwzględnieniem rodzaju, wieku, etapu egzekwowania należności, przy czym etapy postępowania to: należność bieżąca, należność przeterminowana przed przekazaniem do sądu, należność w postepowaniu sądowym lub komorniczym, należność w upadłości lub ugodzie sądowej. Należności odpisywane są w koszty na podstawie obowiązujących wewnętrznych regulacji z uwzględnieniem zapisów ustawy o podatku dochodowym od osób prawnych.</w:t>
            </w:r>
          </w:p>
        </w:tc>
      </w:tr>
    </w:tbl>
    <w:p w14:paraId="441180B1" w14:textId="77777777" w:rsidR="004917DC" w:rsidRPr="00672875" w:rsidRDefault="004917DC" w:rsidP="00672875">
      <w:pPr>
        <w:spacing w:before="120" w:after="120"/>
        <w:jc w:val="both"/>
        <w:rPr>
          <w:rFonts w:cs="Arial"/>
          <w:b/>
          <w:sz w:val="17"/>
          <w:szCs w:val="17"/>
          <w:lang w:eastAsia="pl-PL"/>
        </w:rPr>
      </w:pPr>
      <w:r w:rsidRPr="00672875">
        <w:rPr>
          <w:b/>
          <w:color w:val="003087"/>
          <w:sz w:val="17"/>
          <w:szCs w:val="17"/>
        </w:rPr>
        <w:t>Należności z tytułu dostaw i usług oraz pozostałe należności</w:t>
      </w:r>
      <w:r w:rsidRPr="00672875">
        <w:rPr>
          <w:rFonts w:cs="Arial"/>
          <w:b/>
          <w:sz w:val="17"/>
          <w:szCs w:val="17"/>
          <w:lang w:eastAsia="pl-PL"/>
        </w:rPr>
        <w:fldChar w:fldCharType="begin"/>
      </w:r>
      <w:r w:rsidRPr="00672875">
        <w:rPr>
          <w:rFonts w:cs="Arial"/>
          <w:b/>
          <w:sz w:val="17"/>
          <w:szCs w:val="17"/>
          <w:lang w:eastAsia="pl-PL"/>
        </w:rPr>
        <w:instrText xml:space="preserve"> LINK Excel.Sheet.12 "\\\\ec1\\sk\\DF\\FS\\RAPORTY TAJNE\\sprawozdanie roczne\\RAPORT_12_NALEZNOSCI_DOSTAWY.xlsx" 12!W6K3:W30K5 \f 4 \h \* MERGEFORMAT </w:instrText>
      </w:r>
      <w:r w:rsidRPr="00672875">
        <w:rPr>
          <w:rFonts w:cs="Arial"/>
          <w:b/>
          <w:sz w:val="17"/>
          <w:szCs w:val="17"/>
          <w:lang w:eastAsia="pl-PL"/>
        </w:rPr>
        <w:fldChar w:fldCharType="separate"/>
      </w:r>
    </w:p>
    <w:tbl>
      <w:tblPr>
        <w:tblW w:w="8931" w:type="dxa"/>
        <w:tblInd w:w="70" w:type="dxa"/>
        <w:tblCellMar>
          <w:left w:w="70" w:type="dxa"/>
          <w:right w:w="70" w:type="dxa"/>
        </w:tblCellMar>
        <w:tblLook w:val="04A0" w:firstRow="1" w:lastRow="0" w:firstColumn="1" w:lastColumn="0" w:noHBand="0" w:noVBand="1"/>
      </w:tblPr>
      <w:tblGrid>
        <w:gridCol w:w="5529"/>
        <w:gridCol w:w="1701"/>
        <w:gridCol w:w="1701"/>
      </w:tblGrid>
      <w:tr w:rsidR="004917DC" w:rsidRPr="00DC053D" w14:paraId="018D0BC4" w14:textId="77777777" w:rsidTr="004917DC">
        <w:trPr>
          <w:trHeight w:val="225"/>
        </w:trPr>
        <w:tc>
          <w:tcPr>
            <w:tcW w:w="5529" w:type="dxa"/>
            <w:shd w:val="clear" w:color="auto" w:fill="0042B8"/>
            <w:vAlign w:val="center"/>
          </w:tcPr>
          <w:p w14:paraId="6E82DFC3" w14:textId="77777777" w:rsidR="004917DC" w:rsidRPr="00672875" w:rsidRDefault="004917DC" w:rsidP="004917DC">
            <w:pPr>
              <w:widowControl w:val="0"/>
              <w:spacing w:after="0"/>
              <w:rPr>
                <w:rFonts w:cs="Arial"/>
                <w:b/>
                <w:bCs/>
                <w:color w:val="FFFFFF" w:themeColor="background1"/>
                <w:sz w:val="16"/>
                <w:szCs w:val="16"/>
                <w:lang w:eastAsia="pl-PL"/>
              </w:rPr>
            </w:pPr>
          </w:p>
        </w:tc>
        <w:tc>
          <w:tcPr>
            <w:tcW w:w="3402" w:type="dxa"/>
            <w:gridSpan w:val="2"/>
            <w:shd w:val="clear" w:color="auto" w:fill="0042B8"/>
            <w:vAlign w:val="center"/>
          </w:tcPr>
          <w:p w14:paraId="2DCF3766" w14:textId="4738B756" w:rsidR="004917DC" w:rsidRPr="00672875" w:rsidRDefault="0064267F" w:rsidP="004917D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4917DC" w:rsidRPr="00DC053D" w14:paraId="105E7E79" w14:textId="77777777" w:rsidTr="004917DC">
        <w:trPr>
          <w:trHeight w:val="225"/>
        </w:trPr>
        <w:tc>
          <w:tcPr>
            <w:tcW w:w="5529" w:type="dxa"/>
            <w:shd w:val="clear" w:color="auto" w:fill="0042B8"/>
            <w:vAlign w:val="center"/>
            <w:hideMark/>
          </w:tcPr>
          <w:p w14:paraId="1B090B2A" w14:textId="77777777" w:rsidR="004917DC" w:rsidRPr="00672875" w:rsidRDefault="004917DC" w:rsidP="004917DC">
            <w:pPr>
              <w:widowControl w:val="0"/>
              <w:spacing w:after="0"/>
              <w:rPr>
                <w:rFonts w:cs="Arial"/>
                <w:b/>
                <w:bCs/>
                <w:color w:val="FFFFFF" w:themeColor="background1"/>
                <w:sz w:val="16"/>
                <w:szCs w:val="16"/>
                <w:lang w:eastAsia="pl-PL"/>
              </w:rPr>
            </w:pPr>
          </w:p>
        </w:tc>
        <w:tc>
          <w:tcPr>
            <w:tcW w:w="1701" w:type="dxa"/>
            <w:shd w:val="clear" w:color="auto" w:fill="0042B8"/>
            <w:vAlign w:val="center"/>
            <w:hideMark/>
          </w:tcPr>
          <w:p w14:paraId="44FDFD23" w14:textId="7CF31A57" w:rsidR="004917DC" w:rsidRPr="00672875" w:rsidRDefault="000D1DD4" w:rsidP="004917D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701" w:type="dxa"/>
            <w:shd w:val="clear" w:color="auto" w:fill="0042B8"/>
            <w:vAlign w:val="center"/>
            <w:hideMark/>
          </w:tcPr>
          <w:p w14:paraId="5EE4F381" w14:textId="69BAA751" w:rsidR="004917DC" w:rsidRPr="00672875" w:rsidRDefault="000D1DD4" w:rsidP="004917D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D14056" w:rsidRPr="00DC053D" w14:paraId="0F1F8113" w14:textId="77777777" w:rsidTr="003B677C">
        <w:trPr>
          <w:trHeight w:val="204"/>
        </w:trPr>
        <w:tc>
          <w:tcPr>
            <w:tcW w:w="5529" w:type="dxa"/>
            <w:shd w:val="clear" w:color="auto" w:fill="FFFFFF" w:themeFill="background1"/>
            <w:vAlign w:val="center"/>
          </w:tcPr>
          <w:p w14:paraId="682A7F65" w14:textId="77777777" w:rsidR="00D14056" w:rsidRPr="00672875" w:rsidRDefault="00D14056" w:rsidP="004917DC">
            <w:pPr>
              <w:widowControl w:val="0"/>
              <w:spacing w:after="0"/>
              <w:rPr>
                <w:rFonts w:cs="Arial"/>
                <w:b/>
                <w:bCs/>
                <w:color w:val="FFFFFF" w:themeColor="background1"/>
                <w:sz w:val="16"/>
                <w:szCs w:val="16"/>
                <w:lang w:eastAsia="pl-PL"/>
              </w:rPr>
            </w:pPr>
          </w:p>
        </w:tc>
        <w:tc>
          <w:tcPr>
            <w:tcW w:w="1701" w:type="dxa"/>
            <w:shd w:val="clear" w:color="auto" w:fill="FFFFFF" w:themeFill="background1"/>
            <w:vAlign w:val="center"/>
          </w:tcPr>
          <w:p w14:paraId="41663110" w14:textId="77777777" w:rsidR="00D14056" w:rsidRPr="00672875" w:rsidRDefault="00D14056" w:rsidP="004917DC">
            <w:pPr>
              <w:widowControl w:val="0"/>
              <w:spacing w:after="0"/>
              <w:jc w:val="center"/>
              <w:rPr>
                <w:rFonts w:cs="Arial"/>
                <w:b/>
                <w:bCs/>
                <w:color w:val="FFFFFF" w:themeColor="background1"/>
                <w:sz w:val="16"/>
                <w:szCs w:val="16"/>
                <w:lang w:eastAsia="pl-PL"/>
              </w:rPr>
            </w:pPr>
          </w:p>
        </w:tc>
        <w:tc>
          <w:tcPr>
            <w:tcW w:w="1701" w:type="dxa"/>
            <w:shd w:val="clear" w:color="auto" w:fill="FFFFFF" w:themeFill="background1"/>
            <w:vAlign w:val="center"/>
          </w:tcPr>
          <w:p w14:paraId="087517D2" w14:textId="77777777" w:rsidR="00D14056" w:rsidRPr="00672875" w:rsidRDefault="00D14056" w:rsidP="004917DC">
            <w:pPr>
              <w:widowControl w:val="0"/>
              <w:spacing w:after="0"/>
              <w:jc w:val="center"/>
              <w:rPr>
                <w:rFonts w:cs="Arial"/>
                <w:b/>
                <w:bCs/>
                <w:color w:val="FFFFFF" w:themeColor="background1"/>
                <w:sz w:val="16"/>
                <w:szCs w:val="16"/>
                <w:lang w:eastAsia="pl-PL"/>
              </w:rPr>
            </w:pPr>
          </w:p>
        </w:tc>
      </w:tr>
      <w:tr w:rsidR="004917DC" w:rsidRPr="00DC053D" w14:paraId="76D040D2" w14:textId="77777777" w:rsidTr="003B677C">
        <w:trPr>
          <w:trHeight w:val="204"/>
        </w:trPr>
        <w:tc>
          <w:tcPr>
            <w:tcW w:w="5529" w:type="dxa"/>
            <w:shd w:val="clear" w:color="auto" w:fill="auto"/>
            <w:vAlign w:val="center"/>
            <w:hideMark/>
          </w:tcPr>
          <w:p w14:paraId="14269CEF" w14:textId="77777777" w:rsidR="004917DC" w:rsidRPr="00672875" w:rsidRDefault="004917DC" w:rsidP="004917DC">
            <w:pPr>
              <w:widowControl w:val="0"/>
              <w:spacing w:after="0"/>
              <w:rPr>
                <w:rFonts w:cs="Arial"/>
                <w:b/>
                <w:bCs/>
                <w:color w:val="003087"/>
                <w:sz w:val="16"/>
                <w:szCs w:val="16"/>
                <w:lang w:eastAsia="pl-PL"/>
              </w:rPr>
            </w:pPr>
            <w:r w:rsidRPr="00672875">
              <w:rPr>
                <w:rFonts w:cs="Arial"/>
                <w:b/>
                <w:bCs/>
                <w:color w:val="003087"/>
                <w:sz w:val="16"/>
                <w:szCs w:val="16"/>
                <w:lang w:eastAsia="pl-PL"/>
              </w:rPr>
              <w:t>Krótkoterminowe należności z tytułu dostaw i usług oraz pozostałe należności</w:t>
            </w:r>
          </w:p>
        </w:tc>
        <w:tc>
          <w:tcPr>
            <w:tcW w:w="1701" w:type="dxa"/>
            <w:shd w:val="clear" w:color="auto" w:fill="auto"/>
            <w:noWrap/>
            <w:vAlign w:val="bottom"/>
            <w:hideMark/>
          </w:tcPr>
          <w:p w14:paraId="285F4069" w14:textId="77777777" w:rsidR="004917DC" w:rsidRPr="00672875" w:rsidRDefault="004917DC" w:rsidP="004917DC">
            <w:pPr>
              <w:widowControl w:val="0"/>
              <w:spacing w:after="0"/>
              <w:rPr>
                <w:rFonts w:cs="Arial"/>
                <w:color w:val="003087"/>
                <w:sz w:val="16"/>
                <w:szCs w:val="16"/>
                <w:lang w:eastAsia="pl-PL"/>
              </w:rPr>
            </w:pPr>
          </w:p>
        </w:tc>
        <w:tc>
          <w:tcPr>
            <w:tcW w:w="1701" w:type="dxa"/>
            <w:shd w:val="clear" w:color="auto" w:fill="auto"/>
            <w:noWrap/>
            <w:vAlign w:val="bottom"/>
            <w:hideMark/>
          </w:tcPr>
          <w:p w14:paraId="6936CFD6" w14:textId="77777777" w:rsidR="004917DC" w:rsidRPr="00672875" w:rsidRDefault="004917DC" w:rsidP="004917DC">
            <w:pPr>
              <w:widowControl w:val="0"/>
              <w:spacing w:after="0"/>
              <w:rPr>
                <w:rFonts w:cs="Arial"/>
                <w:color w:val="003087"/>
                <w:sz w:val="16"/>
                <w:szCs w:val="16"/>
                <w:lang w:eastAsia="pl-PL"/>
              </w:rPr>
            </w:pPr>
          </w:p>
        </w:tc>
      </w:tr>
      <w:tr w:rsidR="004917DC" w:rsidRPr="00DC053D" w14:paraId="35121ADD" w14:textId="77777777" w:rsidTr="003B677C">
        <w:trPr>
          <w:trHeight w:val="204"/>
        </w:trPr>
        <w:tc>
          <w:tcPr>
            <w:tcW w:w="5529" w:type="dxa"/>
            <w:shd w:val="clear" w:color="auto" w:fill="auto"/>
            <w:vAlign w:val="center"/>
            <w:hideMark/>
          </w:tcPr>
          <w:p w14:paraId="2E53B0B3" w14:textId="77777777" w:rsidR="004917DC" w:rsidRPr="00672875" w:rsidRDefault="004917DC" w:rsidP="004917DC">
            <w:pPr>
              <w:widowControl w:val="0"/>
              <w:spacing w:after="0"/>
              <w:jc w:val="right"/>
              <w:rPr>
                <w:rFonts w:cs="Arial"/>
                <w:sz w:val="16"/>
                <w:szCs w:val="16"/>
                <w:lang w:eastAsia="pl-PL"/>
              </w:rPr>
            </w:pPr>
          </w:p>
        </w:tc>
        <w:tc>
          <w:tcPr>
            <w:tcW w:w="1701" w:type="dxa"/>
            <w:shd w:val="clear" w:color="auto" w:fill="auto"/>
            <w:vAlign w:val="center"/>
            <w:hideMark/>
          </w:tcPr>
          <w:p w14:paraId="5BAE98F8" w14:textId="77777777" w:rsidR="004917DC" w:rsidRPr="00672875" w:rsidRDefault="004917DC" w:rsidP="004917DC">
            <w:pPr>
              <w:widowControl w:val="0"/>
              <w:spacing w:after="0"/>
              <w:jc w:val="right"/>
              <w:rPr>
                <w:rFonts w:cs="Arial"/>
                <w:sz w:val="16"/>
                <w:szCs w:val="16"/>
                <w:lang w:eastAsia="pl-PL"/>
              </w:rPr>
            </w:pPr>
          </w:p>
        </w:tc>
        <w:tc>
          <w:tcPr>
            <w:tcW w:w="1701" w:type="dxa"/>
            <w:shd w:val="clear" w:color="auto" w:fill="auto"/>
            <w:vAlign w:val="center"/>
            <w:hideMark/>
          </w:tcPr>
          <w:p w14:paraId="542F490B" w14:textId="77777777" w:rsidR="004917DC" w:rsidRPr="00672875" w:rsidRDefault="004917DC" w:rsidP="004917DC">
            <w:pPr>
              <w:widowControl w:val="0"/>
              <w:spacing w:after="0"/>
              <w:jc w:val="right"/>
              <w:rPr>
                <w:rFonts w:cs="Arial"/>
                <w:sz w:val="16"/>
                <w:szCs w:val="16"/>
                <w:lang w:eastAsia="pl-PL"/>
              </w:rPr>
            </w:pPr>
          </w:p>
        </w:tc>
      </w:tr>
      <w:tr w:rsidR="000D1DD4" w:rsidRPr="00DC053D" w14:paraId="6673B1E4" w14:textId="77777777" w:rsidTr="003B677C">
        <w:trPr>
          <w:trHeight w:val="204"/>
        </w:trPr>
        <w:tc>
          <w:tcPr>
            <w:tcW w:w="5529" w:type="dxa"/>
            <w:shd w:val="clear" w:color="auto" w:fill="auto"/>
            <w:vAlign w:val="center"/>
          </w:tcPr>
          <w:p w14:paraId="129D7165" w14:textId="4AEEE528" w:rsidR="000D1DD4" w:rsidRPr="00672875" w:rsidRDefault="000D1DD4" w:rsidP="000D1DD4">
            <w:pPr>
              <w:widowControl w:val="0"/>
              <w:spacing w:after="0"/>
              <w:rPr>
                <w:rFonts w:cs="Arial"/>
                <w:sz w:val="16"/>
                <w:szCs w:val="16"/>
                <w:lang w:eastAsia="pl-PL"/>
              </w:rPr>
            </w:pPr>
            <w:r w:rsidRPr="00672875">
              <w:rPr>
                <w:rFonts w:cs="Arial"/>
                <w:sz w:val="16"/>
                <w:szCs w:val="16"/>
                <w:lang w:eastAsia="pl-PL"/>
              </w:rPr>
              <w:t>Należności z tytułu leasingu finansowego</w:t>
            </w:r>
          </w:p>
        </w:tc>
        <w:tc>
          <w:tcPr>
            <w:tcW w:w="1701" w:type="dxa"/>
            <w:shd w:val="clear" w:color="auto" w:fill="EBF2FF"/>
            <w:vAlign w:val="center"/>
          </w:tcPr>
          <w:p w14:paraId="3D13F2C1" w14:textId="3EEEEBAB" w:rsidR="000D1DD4" w:rsidRPr="00672875" w:rsidRDefault="008B4B34" w:rsidP="000D1DD4">
            <w:pPr>
              <w:widowControl w:val="0"/>
              <w:spacing w:after="0"/>
              <w:jc w:val="right"/>
              <w:rPr>
                <w:rFonts w:cs="Arial"/>
                <w:sz w:val="16"/>
                <w:szCs w:val="16"/>
                <w:lang w:eastAsia="pl-PL"/>
              </w:rPr>
            </w:pPr>
            <w:r>
              <w:rPr>
                <w:rFonts w:cs="Arial"/>
                <w:sz w:val="16"/>
                <w:szCs w:val="16"/>
                <w:lang w:eastAsia="pl-PL"/>
              </w:rPr>
              <w:t>-*</w:t>
            </w:r>
          </w:p>
        </w:tc>
        <w:tc>
          <w:tcPr>
            <w:tcW w:w="1701" w:type="dxa"/>
            <w:shd w:val="clear" w:color="auto" w:fill="auto"/>
            <w:vAlign w:val="center"/>
          </w:tcPr>
          <w:p w14:paraId="41549F65" w14:textId="2713E816" w:rsidR="000D1DD4" w:rsidRPr="00672875" w:rsidRDefault="000D1DD4" w:rsidP="000D1DD4">
            <w:pPr>
              <w:widowControl w:val="0"/>
              <w:spacing w:after="0"/>
              <w:jc w:val="right"/>
              <w:rPr>
                <w:rFonts w:cs="Arial"/>
                <w:sz w:val="16"/>
                <w:szCs w:val="16"/>
                <w:lang w:eastAsia="pl-PL"/>
              </w:rPr>
            </w:pPr>
            <w:r w:rsidRPr="00672875">
              <w:rPr>
                <w:rFonts w:cs="Arial"/>
                <w:sz w:val="16"/>
                <w:szCs w:val="16"/>
                <w:lang w:eastAsia="pl-PL"/>
              </w:rPr>
              <w:t>759</w:t>
            </w:r>
          </w:p>
        </w:tc>
      </w:tr>
      <w:tr w:rsidR="000D1DD4" w:rsidRPr="00DC053D" w14:paraId="158D2772" w14:textId="77777777" w:rsidTr="003B677C">
        <w:trPr>
          <w:trHeight w:val="204"/>
        </w:trPr>
        <w:tc>
          <w:tcPr>
            <w:tcW w:w="5529" w:type="dxa"/>
            <w:shd w:val="clear" w:color="auto" w:fill="auto"/>
            <w:vAlign w:val="center"/>
            <w:hideMark/>
          </w:tcPr>
          <w:p w14:paraId="7F7C6D9D" w14:textId="77777777" w:rsidR="000D1DD4" w:rsidRPr="00672875" w:rsidRDefault="000D1DD4" w:rsidP="000D1DD4">
            <w:pPr>
              <w:widowControl w:val="0"/>
              <w:spacing w:after="0"/>
              <w:rPr>
                <w:rFonts w:cs="Arial"/>
                <w:sz w:val="16"/>
                <w:szCs w:val="16"/>
                <w:lang w:eastAsia="pl-PL"/>
              </w:rPr>
            </w:pPr>
            <w:r w:rsidRPr="00672875">
              <w:rPr>
                <w:rFonts w:cs="Arial"/>
                <w:sz w:val="16"/>
                <w:szCs w:val="16"/>
                <w:lang w:eastAsia="pl-PL"/>
              </w:rPr>
              <w:t xml:space="preserve">Należności z tytułu dostaw i usług </w:t>
            </w:r>
          </w:p>
        </w:tc>
        <w:tc>
          <w:tcPr>
            <w:tcW w:w="1701" w:type="dxa"/>
            <w:shd w:val="clear" w:color="auto" w:fill="EBF2FF"/>
            <w:vAlign w:val="center"/>
          </w:tcPr>
          <w:p w14:paraId="63860E8D" w14:textId="15B7A7AD" w:rsidR="000D1DD4" w:rsidRPr="00672875" w:rsidRDefault="000D1DD4" w:rsidP="000D1DD4">
            <w:pPr>
              <w:widowControl w:val="0"/>
              <w:spacing w:after="0"/>
              <w:jc w:val="right"/>
              <w:rPr>
                <w:rFonts w:cs="Arial"/>
                <w:sz w:val="16"/>
                <w:szCs w:val="16"/>
                <w:lang w:eastAsia="pl-PL"/>
              </w:rPr>
            </w:pPr>
          </w:p>
        </w:tc>
        <w:tc>
          <w:tcPr>
            <w:tcW w:w="1701" w:type="dxa"/>
            <w:shd w:val="clear" w:color="auto" w:fill="auto"/>
            <w:vAlign w:val="center"/>
          </w:tcPr>
          <w:p w14:paraId="28E9346E" w14:textId="41BB4ED0" w:rsidR="000D1DD4" w:rsidRPr="00672875" w:rsidRDefault="000D1DD4" w:rsidP="000D1DD4">
            <w:pPr>
              <w:widowControl w:val="0"/>
              <w:spacing w:after="0"/>
              <w:jc w:val="right"/>
              <w:rPr>
                <w:rFonts w:cs="Arial"/>
                <w:sz w:val="16"/>
                <w:szCs w:val="16"/>
                <w:lang w:eastAsia="pl-PL"/>
              </w:rPr>
            </w:pPr>
            <w:r w:rsidRPr="00672875">
              <w:rPr>
                <w:rFonts w:cs="Arial"/>
                <w:sz w:val="16"/>
                <w:szCs w:val="16"/>
                <w:lang w:eastAsia="pl-PL"/>
              </w:rPr>
              <w:t>1 352 963</w:t>
            </w:r>
          </w:p>
        </w:tc>
      </w:tr>
      <w:tr w:rsidR="000D1DD4" w:rsidRPr="00DC053D" w14:paraId="0B13DCA9" w14:textId="77777777" w:rsidTr="003B677C">
        <w:trPr>
          <w:trHeight w:val="204"/>
        </w:trPr>
        <w:tc>
          <w:tcPr>
            <w:tcW w:w="5529" w:type="dxa"/>
            <w:shd w:val="clear" w:color="auto" w:fill="auto"/>
            <w:vAlign w:val="center"/>
            <w:hideMark/>
          </w:tcPr>
          <w:p w14:paraId="632EFED4" w14:textId="77777777" w:rsidR="000D1DD4" w:rsidRPr="00672875" w:rsidRDefault="000D1DD4" w:rsidP="000D1DD4">
            <w:pPr>
              <w:widowControl w:val="0"/>
              <w:spacing w:after="0"/>
              <w:rPr>
                <w:rFonts w:cs="Arial"/>
                <w:sz w:val="16"/>
                <w:szCs w:val="16"/>
                <w:lang w:eastAsia="pl-PL"/>
              </w:rPr>
            </w:pPr>
            <w:r w:rsidRPr="00672875">
              <w:rPr>
                <w:rFonts w:cs="Arial"/>
                <w:sz w:val="16"/>
                <w:szCs w:val="16"/>
                <w:lang w:eastAsia="pl-PL"/>
              </w:rPr>
              <w:t>Należności z tytułu podatków (z wyłączeniem podatku dochodowego) oraz innych podobnych świadczeń</w:t>
            </w:r>
          </w:p>
        </w:tc>
        <w:tc>
          <w:tcPr>
            <w:tcW w:w="1701" w:type="dxa"/>
            <w:shd w:val="clear" w:color="auto" w:fill="EBF2FF"/>
            <w:vAlign w:val="center"/>
          </w:tcPr>
          <w:p w14:paraId="1CF2F09F" w14:textId="41A8457B" w:rsidR="000D1DD4" w:rsidRPr="00672875" w:rsidRDefault="000D1DD4" w:rsidP="000D1DD4">
            <w:pPr>
              <w:widowControl w:val="0"/>
              <w:spacing w:after="0"/>
              <w:jc w:val="right"/>
              <w:rPr>
                <w:rFonts w:cs="Arial"/>
                <w:sz w:val="16"/>
                <w:szCs w:val="16"/>
                <w:lang w:eastAsia="pl-PL"/>
              </w:rPr>
            </w:pPr>
          </w:p>
        </w:tc>
        <w:tc>
          <w:tcPr>
            <w:tcW w:w="1701" w:type="dxa"/>
            <w:shd w:val="clear" w:color="auto" w:fill="auto"/>
            <w:vAlign w:val="center"/>
          </w:tcPr>
          <w:p w14:paraId="2F05C2ED" w14:textId="49CB4B97" w:rsidR="000D1DD4" w:rsidRPr="00672875" w:rsidRDefault="000D1DD4" w:rsidP="000D1DD4">
            <w:pPr>
              <w:widowControl w:val="0"/>
              <w:spacing w:after="0"/>
              <w:jc w:val="right"/>
              <w:rPr>
                <w:rFonts w:cs="Arial"/>
                <w:sz w:val="16"/>
                <w:szCs w:val="16"/>
                <w:lang w:eastAsia="pl-PL"/>
              </w:rPr>
            </w:pPr>
            <w:r w:rsidRPr="00672875">
              <w:rPr>
                <w:rFonts w:cs="Arial"/>
                <w:sz w:val="16"/>
                <w:szCs w:val="16"/>
                <w:lang w:eastAsia="pl-PL"/>
              </w:rPr>
              <w:t>95 258</w:t>
            </w:r>
          </w:p>
        </w:tc>
      </w:tr>
      <w:tr w:rsidR="000D1DD4" w:rsidRPr="00DC053D" w14:paraId="3EFE29E2" w14:textId="77777777" w:rsidTr="003B677C">
        <w:trPr>
          <w:trHeight w:val="204"/>
        </w:trPr>
        <w:tc>
          <w:tcPr>
            <w:tcW w:w="5529" w:type="dxa"/>
            <w:shd w:val="clear" w:color="auto" w:fill="auto"/>
            <w:vAlign w:val="center"/>
            <w:hideMark/>
          </w:tcPr>
          <w:p w14:paraId="1404FBB7" w14:textId="77777777" w:rsidR="000D1DD4" w:rsidRPr="00672875" w:rsidRDefault="000D1DD4" w:rsidP="000D1DD4">
            <w:pPr>
              <w:widowControl w:val="0"/>
              <w:spacing w:after="0"/>
              <w:rPr>
                <w:rFonts w:cs="Arial"/>
                <w:sz w:val="16"/>
                <w:szCs w:val="16"/>
                <w:lang w:eastAsia="pl-PL"/>
              </w:rPr>
            </w:pPr>
            <w:r w:rsidRPr="00672875">
              <w:rPr>
                <w:rFonts w:cs="Arial"/>
                <w:sz w:val="16"/>
                <w:szCs w:val="16"/>
                <w:lang w:eastAsia="pl-PL"/>
              </w:rPr>
              <w:t xml:space="preserve">Inne należności </w:t>
            </w:r>
          </w:p>
        </w:tc>
        <w:tc>
          <w:tcPr>
            <w:tcW w:w="1701" w:type="dxa"/>
            <w:shd w:val="clear" w:color="auto" w:fill="EBF2FF"/>
            <w:vAlign w:val="center"/>
          </w:tcPr>
          <w:p w14:paraId="1E39576D" w14:textId="6F7E4AE9" w:rsidR="000D1DD4" w:rsidRPr="00672875" w:rsidRDefault="000D1DD4" w:rsidP="000D1DD4">
            <w:pPr>
              <w:widowControl w:val="0"/>
              <w:spacing w:after="0"/>
              <w:jc w:val="right"/>
              <w:rPr>
                <w:rFonts w:cs="Arial"/>
                <w:sz w:val="16"/>
                <w:szCs w:val="16"/>
                <w:lang w:eastAsia="pl-PL"/>
              </w:rPr>
            </w:pPr>
          </w:p>
        </w:tc>
        <w:tc>
          <w:tcPr>
            <w:tcW w:w="1701" w:type="dxa"/>
            <w:shd w:val="clear" w:color="auto" w:fill="auto"/>
            <w:vAlign w:val="center"/>
          </w:tcPr>
          <w:p w14:paraId="18DBB011" w14:textId="171FCB61" w:rsidR="000D1DD4" w:rsidRPr="00672875" w:rsidRDefault="000D1DD4" w:rsidP="000D1DD4">
            <w:pPr>
              <w:widowControl w:val="0"/>
              <w:spacing w:after="0"/>
              <w:jc w:val="right"/>
              <w:rPr>
                <w:rFonts w:cs="Arial"/>
                <w:sz w:val="16"/>
                <w:szCs w:val="16"/>
                <w:lang w:eastAsia="pl-PL"/>
              </w:rPr>
            </w:pPr>
            <w:r w:rsidRPr="00672875">
              <w:rPr>
                <w:rFonts w:cs="Arial"/>
                <w:sz w:val="16"/>
                <w:szCs w:val="16"/>
                <w:lang w:eastAsia="pl-PL"/>
              </w:rPr>
              <w:t>407 749</w:t>
            </w:r>
          </w:p>
        </w:tc>
      </w:tr>
      <w:tr w:rsidR="000D1DD4" w:rsidRPr="00DC053D" w14:paraId="45049FA0" w14:textId="77777777" w:rsidTr="003B677C">
        <w:trPr>
          <w:trHeight w:val="204"/>
        </w:trPr>
        <w:tc>
          <w:tcPr>
            <w:tcW w:w="5529" w:type="dxa"/>
            <w:shd w:val="clear" w:color="auto" w:fill="auto"/>
            <w:vAlign w:val="center"/>
            <w:hideMark/>
          </w:tcPr>
          <w:p w14:paraId="3799954C" w14:textId="77777777" w:rsidR="000D1DD4" w:rsidRPr="00672875" w:rsidRDefault="000D1DD4" w:rsidP="000D1DD4">
            <w:pPr>
              <w:widowControl w:val="0"/>
              <w:spacing w:after="0"/>
              <w:rPr>
                <w:rFonts w:cs="Arial"/>
                <w:sz w:val="16"/>
                <w:szCs w:val="16"/>
                <w:lang w:eastAsia="pl-PL"/>
              </w:rPr>
            </w:pPr>
            <w:r w:rsidRPr="00672875">
              <w:rPr>
                <w:rFonts w:cs="Arial"/>
                <w:sz w:val="16"/>
                <w:szCs w:val="16"/>
                <w:lang w:eastAsia="pl-PL"/>
              </w:rPr>
              <w:t xml:space="preserve">Zaliczki </w:t>
            </w:r>
          </w:p>
        </w:tc>
        <w:tc>
          <w:tcPr>
            <w:tcW w:w="1701" w:type="dxa"/>
            <w:shd w:val="clear" w:color="auto" w:fill="EBF2FF"/>
            <w:vAlign w:val="center"/>
          </w:tcPr>
          <w:p w14:paraId="1A01686B" w14:textId="5B0CB492" w:rsidR="000D1DD4" w:rsidRPr="00672875" w:rsidRDefault="000D1DD4" w:rsidP="000D1DD4">
            <w:pPr>
              <w:widowControl w:val="0"/>
              <w:spacing w:after="0"/>
              <w:jc w:val="right"/>
              <w:rPr>
                <w:rFonts w:cs="Arial"/>
                <w:sz w:val="16"/>
                <w:szCs w:val="16"/>
                <w:lang w:eastAsia="pl-PL"/>
              </w:rPr>
            </w:pPr>
          </w:p>
        </w:tc>
        <w:tc>
          <w:tcPr>
            <w:tcW w:w="1701" w:type="dxa"/>
            <w:shd w:val="clear" w:color="auto" w:fill="auto"/>
            <w:vAlign w:val="center"/>
          </w:tcPr>
          <w:p w14:paraId="430F8240" w14:textId="39CA14D1" w:rsidR="000D1DD4" w:rsidRPr="00672875" w:rsidRDefault="000D1DD4" w:rsidP="000D1DD4">
            <w:pPr>
              <w:widowControl w:val="0"/>
              <w:spacing w:after="0"/>
              <w:jc w:val="right"/>
              <w:rPr>
                <w:rFonts w:cs="Arial"/>
                <w:sz w:val="16"/>
                <w:szCs w:val="16"/>
                <w:lang w:eastAsia="pl-PL"/>
              </w:rPr>
            </w:pPr>
            <w:r w:rsidRPr="00672875">
              <w:rPr>
                <w:rFonts w:cs="Arial"/>
                <w:sz w:val="16"/>
                <w:szCs w:val="16"/>
                <w:lang w:eastAsia="pl-PL"/>
              </w:rPr>
              <w:t>171 044</w:t>
            </w:r>
          </w:p>
        </w:tc>
      </w:tr>
      <w:tr w:rsidR="000D1DD4" w:rsidRPr="00DC053D" w14:paraId="6FAE791D" w14:textId="77777777" w:rsidTr="003B677C">
        <w:trPr>
          <w:trHeight w:val="204"/>
        </w:trPr>
        <w:tc>
          <w:tcPr>
            <w:tcW w:w="5529" w:type="dxa"/>
            <w:tcBorders>
              <w:bottom w:val="single" w:sz="12" w:space="0" w:color="003087"/>
            </w:tcBorders>
            <w:shd w:val="clear" w:color="auto" w:fill="auto"/>
            <w:vAlign w:val="center"/>
            <w:hideMark/>
          </w:tcPr>
          <w:p w14:paraId="0BD740C4" w14:textId="77777777" w:rsidR="000D1DD4" w:rsidRPr="00672875" w:rsidRDefault="000D1DD4" w:rsidP="000D1DD4">
            <w:pPr>
              <w:widowControl w:val="0"/>
              <w:spacing w:after="0"/>
              <w:rPr>
                <w:rFonts w:cs="Arial"/>
                <w:sz w:val="16"/>
                <w:szCs w:val="16"/>
                <w:lang w:eastAsia="pl-PL"/>
              </w:rPr>
            </w:pPr>
            <w:r w:rsidRPr="00672875">
              <w:rPr>
                <w:rFonts w:cs="Arial"/>
                <w:sz w:val="16"/>
                <w:szCs w:val="16"/>
                <w:lang w:eastAsia="pl-PL"/>
              </w:rPr>
              <w:t xml:space="preserve">Przedpłacone ubezpieczenia majątkowe </w:t>
            </w:r>
          </w:p>
        </w:tc>
        <w:tc>
          <w:tcPr>
            <w:tcW w:w="1701" w:type="dxa"/>
            <w:tcBorders>
              <w:bottom w:val="single" w:sz="12" w:space="0" w:color="003087"/>
            </w:tcBorders>
            <w:shd w:val="clear" w:color="auto" w:fill="EBF2FF"/>
            <w:vAlign w:val="center"/>
          </w:tcPr>
          <w:p w14:paraId="5BDC55AD" w14:textId="47E9738C" w:rsidR="000D1DD4" w:rsidRPr="00672875" w:rsidRDefault="000D1DD4" w:rsidP="000D1DD4">
            <w:pPr>
              <w:widowControl w:val="0"/>
              <w:spacing w:after="0"/>
              <w:jc w:val="right"/>
              <w:rPr>
                <w:rFonts w:cs="Arial"/>
                <w:sz w:val="16"/>
                <w:szCs w:val="16"/>
                <w:lang w:eastAsia="pl-PL"/>
              </w:rPr>
            </w:pPr>
          </w:p>
        </w:tc>
        <w:tc>
          <w:tcPr>
            <w:tcW w:w="1701" w:type="dxa"/>
            <w:tcBorders>
              <w:bottom w:val="single" w:sz="12" w:space="0" w:color="003087"/>
            </w:tcBorders>
            <w:shd w:val="clear" w:color="auto" w:fill="auto"/>
            <w:vAlign w:val="center"/>
          </w:tcPr>
          <w:p w14:paraId="2ECFA9B6" w14:textId="02EEDBEF" w:rsidR="000D1DD4" w:rsidRPr="00672875" w:rsidRDefault="000D1DD4" w:rsidP="000D1DD4">
            <w:pPr>
              <w:widowControl w:val="0"/>
              <w:spacing w:after="0"/>
              <w:jc w:val="right"/>
              <w:rPr>
                <w:rFonts w:cs="Arial"/>
                <w:sz w:val="16"/>
                <w:szCs w:val="16"/>
                <w:lang w:eastAsia="pl-PL"/>
              </w:rPr>
            </w:pPr>
            <w:r w:rsidRPr="00672875">
              <w:rPr>
                <w:rFonts w:cs="Arial"/>
                <w:sz w:val="16"/>
                <w:szCs w:val="16"/>
                <w:lang w:eastAsia="pl-PL"/>
              </w:rPr>
              <w:t>8 834</w:t>
            </w:r>
          </w:p>
        </w:tc>
      </w:tr>
      <w:tr w:rsidR="000D1DD4" w:rsidRPr="00DC053D" w14:paraId="7F28816A" w14:textId="77777777" w:rsidTr="003B677C">
        <w:trPr>
          <w:trHeight w:val="204"/>
        </w:trPr>
        <w:tc>
          <w:tcPr>
            <w:tcW w:w="5529" w:type="dxa"/>
            <w:tcBorders>
              <w:top w:val="single" w:sz="12" w:space="0" w:color="003087"/>
              <w:bottom w:val="single" w:sz="12" w:space="0" w:color="003087"/>
            </w:tcBorders>
            <w:shd w:val="clear" w:color="auto" w:fill="auto"/>
            <w:vAlign w:val="center"/>
            <w:hideMark/>
          </w:tcPr>
          <w:p w14:paraId="1369511D" w14:textId="32AEF927" w:rsidR="000D1DD4" w:rsidRPr="00672875" w:rsidRDefault="000D1DD4" w:rsidP="000D1DD4">
            <w:pPr>
              <w:widowControl w:val="0"/>
              <w:spacing w:after="0"/>
              <w:rPr>
                <w:rFonts w:cs="Arial"/>
                <w:b/>
                <w:color w:val="003087"/>
                <w:sz w:val="16"/>
                <w:szCs w:val="16"/>
                <w:lang w:eastAsia="pl-PL"/>
              </w:rPr>
            </w:pPr>
            <w:r w:rsidRPr="00672875">
              <w:rPr>
                <w:rFonts w:cs="Arial"/>
                <w:b/>
                <w:bCs/>
                <w:color w:val="003087"/>
                <w:sz w:val="16"/>
                <w:szCs w:val="16"/>
                <w:lang w:eastAsia="pl-PL"/>
              </w:rPr>
              <w:t>Krótkoterminowe należności z tytułu dostaw i usług oraz pozostałe należności brutto</w:t>
            </w:r>
          </w:p>
        </w:tc>
        <w:tc>
          <w:tcPr>
            <w:tcW w:w="1701" w:type="dxa"/>
            <w:tcBorders>
              <w:top w:val="single" w:sz="12" w:space="0" w:color="003087"/>
              <w:bottom w:val="single" w:sz="12" w:space="0" w:color="003087"/>
            </w:tcBorders>
            <w:shd w:val="clear" w:color="auto" w:fill="EBF2FF"/>
            <w:vAlign w:val="center"/>
          </w:tcPr>
          <w:p w14:paraId="4A597783" w14:textId="6202AC08" w:rsidR="000D1DD4" w:rsidRPr="00672875" w:rsidRDefault="000D1DD4" w:rsidP="000D1DD4">
            <w:pPr>
              <w:widowControl w:val="0"/>
              <w:spacing w:after="0"/>
              <w:jc w:val="right"/>
              <w:rPr>
                <w:rFonts w:cs="Arial"/>
                <w:b/>
                <w:color w:val="003087"/>
                <w:sz w:val="16"/>
                <w:szCs w:val="16"/>
                <w:lang w:eastAsia="pl-PL"/>
              </w:rPr>
            </w:pPr>
          </w:p>
        </w:tc>
        <w:tc>
          <w:tcPr>
            <w:tcW w:w="1701" w:type="dxa"/>
            <w:tcBorders>
              <w:top w:val="single" w:sz="12" w:space="0" w:color="003087"/>
              <w:bottom w:val="single" w:sz="12" w:space="0" w:color="003087"/>
            </w:tcBorders>
            <w:shd w:val="clear" w:color="auto" w:fill="auto"/>
            <w:vAlign w:val="center"/>
          </w:tcPr>
          <w:p w14:paraId="654ABC59" w14:textId="2078121A" w:rsidR="000D1DD4" w:rsidRPr="00672875" w:rsidRDefault="000D1DD4" w:rsidP="000D1DD4">
            <w:pPr>
              <w:widowControl w:val="0"/>
              <w:spacing w:after="0"/>
              <w:jc w:val="right"/>
              <w:rPr>
                <w:rFonts w:cs="Arial"/>
                <w:b/>
                <w:color w:val="003087"/>
                <w:sz w:val="16"/>
                <w:szCs w:val="16"/>
                <w:lang w:eastAsia="pl-PL"/>
              </w:rPr>
            </w:pPr>
            <w:r w:rsidRPr="00672875">
              <w:rPr>
                <w:rFonts w:cs="Arial"/>
                <w:b/>
                <w:color w:val="003087"/>
                <w:sz w:val="16"/>
                <w:szCs w:val="16"/>
                <w:lang w:eastAsia="pl-PL"/>
              </w:rPr>
              <w:t>2 036 607</w:t>
            </w:r>
          </w:p>
        </w:tc>
      </w:tr>
      <w:tr w:rsidR="000D1DD4" w:rsidRPr="00DC053D" w14:paraId="45D24673" w14:textId="77777777" w:rsidTr="003B677C">
        <w:trPr>
          <w:trHeight w:val="204"/>
        </w:trPr>
        <w:tc>
          <w:tcPr>
            <w:tcW w:w="5529" w:type="dxa"/>
            <w:shd w:val="clear" w:color="auto" w:fill="auto"/>
            <w:vAlign w:val="center"/>
            <w:hideMark/>
          </w:tcPr>
          <w:p w14:paraId="4FF9AC9A" w14:textId="77777777" w:rsidR="000D1DD4" w:rsidRPr="00672875" w:rsidRDefault="000D1DD4" w:rsidP="000D1DD4">
            <w:pPr>
              <w:widowControl w:val="0"/>
              <w:spacing w:after="0"/>
              <w:rPr>
                <w:rFonts w:cs="Arial"/>
                <w:bCs/>
                <w:sz w:val="16"/>
                <w:szCs w:val="16"/>
                <w:lang w:eastAsia="pl-PL"/>
              </w:rPr>
            </w:pPr>
            <w:r w:rsidRPr="00672875">
              <w:rPr>
                <w:rFonts w:cs="Arial"/>
                <w:bCs/>
                <w:sz w:val="16"/>
                <w:szCs w:val="16"/>
                <w:lang w:eastAsia="pl-PL"/>
              </w:rPr>
              <w:t>Minus: odpis aktualizujący wartość należności</w:t>
            </w:r>
          </w:p>
        </w:tc>
        <w:tc>
          <w:tcPr>
            <w:tcW w:w="1701" w:type="dxa"/>
            <w:shd w:val="clear" w:color="auto" w:fill="EBF2FF"/>
            <w:vAlign w:val="center"/>
          </w:tcPr>
          <w:p w14:paraId="385F7BC5" w14:textId="1B8E9782" w:rsidR="000D1DD4" w:rsidRPr="00672875" w:rsidRDefault="000D1DD4" w:rsidP="000D1DD4">
            <w:pPr>
              <w:widowControl w:val="0"/>
              <w:spacing w:after="0"/>
              <w:jc w:val="right"/>
              <w:rPr>
                <w:rFonts w:cs="Arial"/>
                <w:bCs/>
                <w:sz w:val="16"/>
                <w:szCs w:val="16"/>
                <w:lang w:eastAsia="pl-PL"/>
              </w:rPr>
            </w:pPr>
          </w:p>
        </w:tc>
        <w:tc>
          <w:tcPr>
            <w:tcW w:w="1701" w:type="dxa"/>
            <w:shd w:val="clear" w:color="auto" w:fill="auto"/>
            <w:vAlign w:val="center"/>
          </w:tcPr>
          <w:p w14:paraId="421BF6A7" w14:textId="395B44B7" w:rsidR="000D1DD4" w:rsidRPr="00672875" w:rsidRDefault="000D1DD4" w:rsidP="000D1DD4">
            <w:pPr>
              <w:widowControl w:val="0"/>
              <w:spacing w:after="0"/>
              <w:jc w:val="right"/>
              <w:rPr>
                <w:rFonts w:cs="Arial"/>
                <w:bCs/>
                <w:sz w:val="16"/>
                <w:szCs w:val="16"/>
                <w:lang w:eastAsia="pl-PL"/>
              </w:rPr>
            </w:pPr>
            <w:r w:rsidRPr="00672875">
              <w:rPr>
                <w:rFonts w:cs="Arial"/>
                <w:bCs/>
                <w:sz w:val="16"/>
                <w:szCs w:val="16"/>
                <w:lang w:eastAsia="pl-PL"/>
              </w:rPr>
              <w:t>(162 102)</w:t>
            </w:r>
          </w:p>
        </w:tc>
      </w:tr>
      <w:tr w:rsidR="000D1DD4" w:rsidRPr="00DC053D" w14:paraId="37F8D1F2" w14:textId="77777777" w:rsidTr="003B677C">
        <w:trPr>
          <w:trHeight w:val="204"/>
        </w:trPr>
        <w:tc>
          <w:tcPr>
            <w:tcW w:w="5529" w:type="dxa"/>
            <w:tcBorders>
              <w:top w:val="single" w:sz="12" w:space="0" w:color="003087"/>
              <w:bottom w:val="single" w:sz="12" w:space="0" w:color="003087"/>
            </w:tcBorders>
            <w:shd w:val="clear" w:color="auto" w:fill="auto"/>
            <w:vAlign w:val="center"/>
            <w:hideMark/>
          </w:tcPr>
          <w:p w14:paraId="2EE58531" w14:textId="77777777" w:rsidR="000D1DD4" w:rsidRPr="00672875" w:rsidRDefault="000D1DD4" w:rsidP="000D1DD4">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Krótkoterminowe należności z tytułu dostaw i usług oraz pozostałe należności netto </w:t>
            </w:r>
          </w:p>
        </w:tc>
        <w:tc>
          <w:tcPr>
            <w:tcW w:w="1701" w:type="dxa"/>
            <w:tcBorders>
              <w:top w:val="single" w:sz="12" w:space="0" w:color="003087"/>
              <w:bottom w:val="single" w:sz="12" w:space="0" w:color="003087"/>
            </w:tcBorders>
            <w:shd w:val="clear" w:color="auto" w:fill="EBF2FF"/>
            <w:vAlign w:val="center"/>
          </w:tcPr>
          <w:p w14:paraId="3633735B" w14:textId="48571F95" w:rsidR="000D1DD4" w:rsidRPr="00672875" w:rsidRDefault="000D1DD4" w:rsidP="000D1DD4">
            <w:pPr>
              <w:widowControl w:val="0"/>
              <w:spacing w:after="0"/>
              <w:jc w:val="right"/>
              <w:rPr>
                <w:rFonts w:cs="Arial"/>
                <w:b/>
                <w:bCs/>
                <w:color w:val="003087"/>
                <w:sz w:val="16"/>
                <w:szCs w:val="16"/>
                <w:lang w:eastAsia="pl-PL"/>
              </w:rPr>
            </w:pPr>
          </w:p>
        </w:tc>
        <w:tc>
          <w:tcPr>
            <w:tcW w:w="1701" w:type="dxa"/>
            <w:tcBorders>
              <w:top w:val="single" w:sz="12" w:space="0" w:color="003087"/>
              <w:bottom w:val="single" w:sz="12" w:space="0" w:color="003087"/>
            </w:tcBorders>
            <w:shd w:val="clear" w:color="auto" w:fill="auto"/>
            <w:vAlign w:val="center"/>
          </w:tcPr>
          <w:p w14:paraId="6EDD39A1" w14:textId="7D680614" w:rsidR="000D1DD4" w:rsidRPr="00672875" w:rsidRDefault="000D1DD4" w:rsidP="000D1DD4">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1 874 505</w:t>
            </w:r>
          </w:p>
        </w:tc>
      </w:tr>
      <w:tr w:rsidR="000D1DD4" w:rsidRPr="00DC053D" w14:paraId="15A1C023" w14:textId="77777777" w:rsidTr="003B677C">
        <w:trPr>
          <w:trHeight w:val="204"/>
        </w:trPr>
        <w:tc>
          <w:tcPr>
            <w:tcW w:w="5529" w:type="dxa"/>
            <w:shd w:val="clear" w:color="auto" w:fill="auto"/>
            <w:noWrap/>
            <w:vAlign w:val="bottom"/>
            <w:hideMark/>
          </w:tcPr>
          <w:p w14:paraId="68765D9A" w14:textId="77777777" w:rsidR="000D1DD4" w:rsidRPr="00672875" w:rsidRDefault="000D1DD4" w:rsidP="000D1DD4">
            <w:pPr>
              <w:widowControl w:val="0"/>
              <w:spacing w:after="0"/>
              <w:rPr>
                <w:rFonts w:cs="Arial"/>
                <w:b/>
                <w:bCs/>
                <w:color w:val="000000"/>
                <w:sz w:val="16"/>
                <w:szCs w:val="16"/>
                <w:lang w:eastAsia="pl-PL"/>
              </w:rPr>
            </w:pPr>
          </w:p>
        </w:tc>
        <w:tc>
          <w:tcPr>
            <w:tcW w:w="1701" w:type="dxa"/>
            <w:shd w:val="clear" w:color="auto" w:fill="auto"/>
            <w:noWrap/>
            <w:vAlign w:val="bottom"/>
            <w:hideMark/>
          </w:tcPr>
          <w:p w14:paraId="1FF1C014" w14:textId="77777777" w:rsidR="000D1DD4" w:rsidRPr="00672875" w:rsidRDefault="000D1DD4" w:rsidP="000D1DD4">
            <w:pPr>
              <w:widowControl w:val="0"/>
              <w:spacing w:after="0"/>
              <w:jc w:val="center"/>
              <w:rPr>
                <w:rFonts w:cs="Arial"/>
                <w:b/>
                <w:bCs/>
                <w:sz w:val="16"/>
                <w:szCs w:val="16"/>
                <w:lang w:eastAsia="pl-PL"/>
              </w:rPr>
            </w:pPr>
          </w:p>
        </w:tc>
        <w:tc>
          <w:tcPr>
            <w:tcW w:w="1701" w:type="dxa"/>
            <w:shd w:val="clear" w:color="auto" w:fill="auto"/>
            <w:noWrap/>
            <w:vAlign w:val="bottom"/>
            <w:hideMark/>
          </w:tcPr>
          <w:p w14:paraId="18627EA8" w14:textId="77777777" w:rsidR="000D1DD4" w:rsidRPr="00672875" w:rsidRDefault="000D1DD4" w:rsidP="000D1DD4">
            <w:pPr>
              <w:widowControl w:val="0"/>
              <w:spacing w:after="0"/>
              <w:jc w:val="center"/>
              <w:rPr>
                <w:rFonts w:cs="Arial"/>
                <w:b/>
                <w:bCs/>
                <w:sz w:val="16"/>
                <w:szCs w:val="16"/>
                <w:lang w:eastAsia="pl-PL"/>
              </w:rPr>
            </w:pPr>
          </w:p>
        </w:tc>
      </w:tr>
      <w:tr w:rsidR="000D1DD4" w:rsidRPr="00DC053D" w14:paraId="4984318F" w14:textId="77777777" w:rsidTr="003B677C">
        <w:trPr>
          <w:trHeight w:val="204"/>
        </w:trPr>
        <w:tc>
          <w:tcPr>
            <w:tcW w:w="5529" w:type="dxa"/>
            <w:shd w:val="clear" w:color="auto" w:fill="0042B8"/>
            <w:noWrap/>
            <w:vAlign w:val="bottom"/>
          </w:tcPr>
          <w:p w14:paraId="7954AEAA" w14:textId="77777777" w:rsidR="000D1DD4" w:rsidRPr="00672875" w:rsidRDefault="000D1DD4" w:rsidP="000D1DD4">
            <w:pPr>
              <w:widowControl w:val="0"/>
              <w:spacing w:after="0"/>
              <w:rPr>
                <w:rFonts w:cs="Arial"/>
                <w:b/>
                <w:color w:val="000000"/>
                <w:sz w:val="16"/>
                <w:szCs w:val="16"/>
                <w:lang w:eastAsia="pl-PL"/>
              </w:rPr>
            </w:pPr>
          </w:p>
        </w:tc>
        <w:tc>
          <w:tcPr>
            <w:tcW w:w="3402" w:type="dxa"/>
            <w:gridSpan w:val="2"/>
            <w:shd w:val="clear" w:color="auto" w:fill="0042B8"/>
            <w:vAlign w:val="center"/>
          </w:tcPr>
          <w:p w14:paraId="40BDB98D" w14:textId="1A337EF2" w:rsidR="000D1DD4" w:rsidRPr="00672875" w:rsidRDefault="000D1DD4" w:rsidP="000D1DD4">
            <w:pPr>
              <w:widowControl w:val="0"/>
              <w:spacing w:after="0"/>
              <w:jc w:val="center"/>
              <w:rPr>
                <w:rFonts w:cs="Arial"/>
                <w:b/>
                <w:bCs/>
                <w:color w:val="000000"/>
                <w:sz w:val="16"/>
                <w:szCs w:val="16"/>
                <w:lang w:eastAsia="pl-PL"/>
              </w:rPr>
            </w:pPr>
            <w:r w:rsidRPr="00672875">
              <w:rPr>
                <w:rFonts w:cs="Arial"/>
                <w:b/>
                <w:bCs/>
                <w:color w:val="FFFFFF" w:themeColor="background1"/>
                <w:sz w:val="16"/>
                <w:szCs w:val="16"/>
                <w:lang w:eastAsia="pl-PL"/>
              </w:rPr>
              <w:t>Stan na</w:t>
            </w:r>
          </w:p>
        </w:tc>
      </w:tr>
      <w:tr w:rsidR="000D1DD4" w:rsidRPr="00DC053D" w14:paraId="6329AF16" w14:textId="77777777" w:rsidTr="003B677C">
        <w:trPr>
          <w:trHeight w:val="204"/>
        </w:trPr>
        <w:tc>
          <w:tcPr>
            <w:tcW w:w="5529" w:type="dxa"/>
            <w:shd w:val="clear" w:color="auto" w:fill="0042B8"/>
            <w:noWrap/>
            <w:vAlign w:val="bottom"/>
            <w:hideMark/>
          </w:tcPr>
          <w:p w14:paraId="6F6E24E5" w14:textId="77777777" w:rsidR="000D1DD4" w:rsidRPr="00672875" w:rsidRDefault="000D1DD4" w:rsidP="000D1DD4">
            <w:pPr>
              <w:widowControl w:val="0"/>
              <w:spacing w:after="0"/>
              <w:rPr>
                <w:rFonts w:cs="Arial"/>
                <w:b/>
                <w:bCs/>
                <w:color w:val="000000"/>
                <w:sz w:val="16"/>
                <w:szCs w:val="16"/>
                <w:lang w:eastAsia="pl-PL"/>
              </w:rPr>
            </w:pPr>
          </w:p>
        </w:tc>
        <w:tc>
          <w:tcPr>
            <w:tcW w:w="1701" w:type="dxa"/>
            <w:shd w:val="clear" w:color="auto" w:fill="0042B8"/>
            <w:vAlign w:val="center"/>
            <w:hideMark/>
          </w:tcPr>
          <w:p w14:paraId="6F8A5F3F" w14:textId="4C300418" w:rsidR="000D1DD4" w:rsidRPr="00672875" w:rsidRDefault="003B677C" w:rsidP="000D1DD4">
            <w:pPr>
              <w:widowControl w:val="0"/>
              <w:spacing w:after="0"/>
              <w:jc w:val="center"/>
              <w:rPr>
                <w:rFonts w:cs="Arial"/>
                <w:b/>
                <w:bCs/>
                <w:sz w:val="16"/>
                <w:szCs w:val="16"/>
                <w:lang w:eastAsia="pl-PL"/>
              </w:rPr>
            </w:pPr>
            <w:r>
              <w:rPr>
                <w:rFonts w:cs="Arial"/>
                <w:b/>
                <w:bCs/>
                <w:sz w:val="16"/>
                <w:szCs w:val="16"/>
                <w:lang w:eastAsia="pl-PL"/>
              </w:rPr>
              <w:t>31 grudnia 2019</w:t>
            </w:r>
          </w:p>
        </w:tc>
        <w:tc>
          <w:tcPr>
            <w:tcW w:w="1701" w:type="dxa"/>
            <w:shd w:val="clear" w:color="auto" w:fill="0042B8"/>
            <w:vAlign w:val="center"/>
            <w:hideMark/>
          </w:tcPr>
          <w:p w14:paraId="2A74F00B" w14:textId="08102992" w:rsidR="000D1DD4" w:rsidRPr="00672875" w:rsidRDefault="003B677C" w:rsidP="000D1DD4">
            <w:pPr>
              <w:widowControl w:val="0"/>
              <w:spacing w:after="0"/>
              <w:jc w:val="center"/>
              <w:rPr>
                <w:rFonts w:cs="Arial"/>
                <w:b/>
                <w:bCs/>
                <w:sz w:val="16"/>
                <w:szCs w:val="16"/>
                <w:lang w:eastAsia="pl-PL"/>
              </w:rPr>
            </w:pPr>
            <w:r>
              <w:rPr>
                <w:rFonts w:cs="Arial"/>
                <w:b/>
                <w:bCs/>
                <w:sz w:val="16"/>
                <w:szCs w:val="16"/>
                <w:lang w:eastAsia="pl-PL"/>
              </w:rPr>
              <w:t>31 grudnia 2018</w:t>
            </w:r>
          </w:p>
        </w:tc>
      </w:tr>
      <w:tr w:rsidR="000D1DD4" w:rsidRPr="00DC053D" w14:paraId="4CD81C3D" w14:textId="77777777" w:rsidTr="003B677C">
        <w:trPr>
          <w:trHeight w:val="204"/>
        </w:trPr>
        <w:tc>
          <w:tcPr>
            <w:tcW w:w="5529" w:type="dxa"/>
            <w:shd w:val="clear" w:color="auto" w:fill="FFFFFF" w:themeFill="background1"/>
            <w:noWrap/>
            <w:vAlign w:val="bottom"/>
          </w:tcPr>
          <w:p w14:paraId="1F4EDCA9" w14:textId="77777777" w:rsidR="000D1DD4" w:rsidRPr="00672875" w:rsidRDefault="000D1DD4" w:rsidP="000D1DD4">
            <w:pPr>
              <w:widowControl w:val="0"/>
              <w:spacing w:after="0"/>
              <w:rPr>
                <w:rFonts w:cs="Arial"/>
                <w:b/>
                <w:bCs/>
                <w:color w:val="000000"/>
                <w:sz w:val="16"/>
                <w:szCs w:val="16"/>
                <w:lang w:eastAsia="pl-PL"/>
              </w:rPr>
            </w:pPr>
          </w:p>
        </w:tc>
        <w:tc>
          <w:tcPr>
            <w:tcW w:w="1701" w:type="dxa"/>
            <w:shd w:val="clear" w:color="auto" w:fill="FFFFFF" w:themeFill="background1"/>
            <w:vAlign w:val="center"/>
          </w:tcPr>
          <w:p w14:paraId="2F7407ED" w14:textId="77777777" w:rsidR="000D1DD4" w:rsidRPr="00672875" w:rsidRDefault="000D1DD4" w:rsidP="000D1DD4">
            <w:pPr>
              <w:widowControl w:val="0"/>
              <w:spacing w:after="0"/>
              <w:jc w:val="center"/>
              <w:rPr>
                <w:rFonts w:cs="Arial"/>
                <w:b/>
                <w:bCs/>
                <w:sz w:val="16"/>
                <w:szCs w:val="16"/>
                <w:lang w:eastAsia="pl-PL"/>
              </w:rPr>
            </w:pPr>
          </w:p>
        </w:tc>
        <w:tc>
          <w:tcPr>
            <w:tcW w:w="1701" w:type="dxa"/>
            <w:shd w:val="clear" w:color="auto" w:fill="FFFFFF" w:themeFill="background1"/>
            <w:vAlign w:val="center"/>
          </w:tcPr>
          <w:p w14:paraId="1160E259" w14:textId="77777777" w:rsidR="000D1DD4" w:rsidRPr="00672875" w:rsidRDefault="000D1DD4" w:rsidP="000D1DD4">
            <w:pPr>
              <w:widowControl w:val="0"/>
              <w:spacing w:after="0"/>
              <w:jc w:val="center"/>
              <w:rPr>
                <w:rFonts w:cs="Arial"/>
                <w:b/>
                <w:bCs/>
                <w:sz w:val="16"/>
                <w:szCs w:val="16"/>
                <w:lang w:eastAsia="pl-PL"/>
              </w:rPr>
            </w:pPr>
          </w:p>
        </w:tc>
      </w:tr>
      <w:tr w:rsidR="000D1DD4" w:rsidRPr="00DC053D" w14:paraId="0E938CB9" w14:textId="77777777" w:rsidTr="003B677C">
        <w:trPr>
          <w:trHeight w:val="204"/>
        </w:trPr>
        <w:tc>
          <w:tcPr>
            <w:tcW w:w="5529" w:type="dxa"/>
            <w:shd w:val="clear" w:color="auto" w:fill="auto"/>
            <w:noWrap/>
            <w:vAlign w:val="bottom"/>
            <w:hideMark/>
          </w:tcPr>
          <w:p w14:paraId="512EB7B5" w14:textId="511A2886" w:rsidR="000D1DD4" w:rsidRPr="00672875" w:rsidRDefault="000D1DD4" w:rsidP="000D1DD4">
            <w:pPr>
              <w:widowControl w:val="0"/>
              <w:spacing w:after="0"/>
              <w:rPr>
                <w:rFonts w:cs="Arial"/>
                <w:color w:val="003087"/>
                <w:sz w:val="16"/>
                <w:szCs w:val="16"/>
                <w:lang w:eastAsia="pl-PL"/>
              </w:rPr>
            </w:pPr>
            <w:r w:rsidRPr="00672875">
              <w:rPr>
                <w:rFonts w:cs="Arial"/>
                <w:b/>
                <w:color w:val="003087"/>
                <w:sz w:val="16"/>
                <w:szCs w:val="16"/>
                <w:lang w:eastAsia="pl-PL"/>
              </w:rPr>
              <w:t>Długoterminowe</w:t>
            </w:r>
            <w:r w:rsidRPr="00672875">
              <w:rPr>
                <w:rFonts w:cs="Arial"/>
                <w:b/>
                <w:bCs/>
                <w:color w:val="003087"/>
                <w:sz w:val="16"/>
                <w:szCs w:val="16"/>
                <w:lang w:eastAsia="pl-PL"/>
              </w:rPr>
              <w:t xml:space="preserve"> należności z tytułu dostaw i usług oraz pozostałe należności</w:t>
            </w:r>
          </w:p>
        </w:tc>
        <w:tc>
          <w:tcPr>
            <w:tcW w:w="1701" w:type="dxa"/>
            <w:shd w:val="clear" w:color="auto" w:fill="auto"/>
            <w:noWrap/>
            <w:vAlign w:val="bottom"/>
            <w:hideMark/>
          </w:tcPr>
          <w:p w14:paraId="084A76FF" w14:textId="77777777" w:rsidR="000D1DD4" w:rsidRPr="00672875" w:rsidRDefault="000D1DD4" w:rsidP="000D1DD4">
            <w:pPr>
              <w:widowControl w:val="0"/>
              <w:spacing w:after="0"/>
              <w:jc w:val="right"/>
              <w:rPr>
                <w:rFonts w:cs="Arial"/>
                <w:color w:val="003087"/>
                <w:sz w:val="16"/>
                <w:szCs w:val="16"/>
                <w:lang w:eastAsia="pl-PL"/>
              </w:rPr>
            </w:pPr>
          </w:p>
        </w:tc>
        <w:tc>
          <w:tcPr>
            <w:tcW w:w="1701" w:type="dxa"/>
            <w:shd w:val="clear" w:color="auto" w:fill="auto"/>
            <w:noWrap/>
            <w:vAlign w:val="bottom"/>
            <w:hideMark/>
          </w:tcPr>
          <w:p w14:paraId="2BC3B8C1" w14:textId="77777777" w:rsidR="000D1DD4" w:rsidRPr="00672875" w:rsidRDefault="000D1DD4" w:rsidP="000D1DD4">
            <w:pPr>
              <w:widowControl w:val="0"/>
              <w:spacing w:after="0"/>
              <w:jc w:val="right"/>
              <w:rPr>
                <w:rFonts w:cs="Arial"/>
                <w:color w:val="003087"/>
                <w:sz w:val="16"/>
                <w:szCs w:val="16"/>
                <w:lang w:eastAsia="pl-PL"/>
              </w:rPr>
            </w:pPr>
          </w:p>
        </w:tc>
      </w:tr>
      <w:tr w:rsidR="000D1DD4" w:rsidRPr="00DC053D" w14:paraId="0F63F009" w14:textId="77777777" w:rsidTr="003B677C">
        <w:trPr>
          <w:trHeight w:val="204"/>
        </w:trPr>
        <w:tc>
          <w:tcPr>
            <w:tcW w:w="5529" w:type="dxa"/>
            <w:shd w:val="clear" w:color="auto" w:fill="auto"/>
            <w:noWrap/>
            <w:vAlign w:val="bottom"/>
          </w:tcPr>
          <w:p w14:paraId="4D8A490F" w14:textId="77777777" w:rsidR="000D1DD4" w:rsidRPr="00672875" w:rsidRDefault="000D1DD4" w:rsidP="000D1DD4">
            <w:pPr>
              <w:widowControl w:val="0"/>
              <w:spacing w:after="0"/>
              <w:rPr>
                <w:rFonts w:cs="Arial"/>
                <w:b/>
                <w:color w:val="000000"/>
                <w:sz w:val="16"/>
                <w:szCs w:val="16"/>
                <w:lang w:eastAsia="pl-PL"/>
              </w:rPr>
            </w:pPr>
          </w:p>
        </w:tc>
        <w:tc>
          <w:tcPr>
            <w:tcW w:w="1701" w:type="dxa"/>
            <w:shd w:val="clear" w:color="auto" w:fill="auto"/>
            <w:noWrap/>
            <w:vAlign w:val="bottom"/>
          </w:tcPr>
          <w:p w14:paraId="4D219299" w14:textId="77777777" w:rsidR="000D1DD4" w:rsidRPr="00672875" w:rsidRDefault="000D1DD4" w:rsidP="000D1DD4">
            <w:pPr>
              <w:widowControl w:val="0"/>
              <w:spacing w:after="0"/>
              <w:jc w:val="right"/>
              <w:rPr>
                <w:rFonts w:cs="Arial"/>
                <w:sz w:val="16"/>
                <w:szCs w:val="16"/>
                <w:lang w:eastAsia="pl-PL"/>
              </w:rPr>
            </w:pPr>
          </w:p>
        </w:tc>
        <w:tc>
          <w:tcPr>
            <w:tcW w:w="1701" w:type="dxa"/>
            <w:shd w:val="clear" w:color="auto" w:fill="auto"/>
            <w:noWrap/>
            <w:vAlign w:val="bottom"/>
          </w:tcPr>
          <w:p w14:paraId="1C01E2BB" w14:textId="77777777" w:rsidR="000D1DD4" w:rsidRPr="00672875" w:rsidRDefault="000D1DD4" w:rsidP="000D1DD4">
            <w:pPr>
              <w:widowControl w:val="0"/>
              <w:spacing w:after="0"/>
              <w:jc w:val="right"/>
              <w:rPr>
                <w:rFonts w:cs="Arial"/>
                <w:sz w:val="16"/>
                <w:szCs w:val="16"/>
                <w:lang w:eastAsia="pl-PL"/>
              </w:rPr>
            </w:pPr>
          </w:p>
        </w:tc>
      </w:tr>
      <w:tr w:rsidR="003B677C" w:rsidRPr="00DC053D" w14:paraId="38848587" w14:textId="77777777" w:rsidTr="003B677C">
        <w:trPr>
          <w:trHeight w:val="204"/>
        </w:trPr>
        <w:tc>
          <w:tcPr>
            <w:tcW w:w="5529" w:type="dxa"/>
            <w:shd w:val="clear" w:color="auto" w:fill="auto"/>
            <w:noWrap/>
            <w:vAlign w:val="bottom"/>
          </w:tcPr>
          <w:p w14:paraId="07FC436B" w14:textId="7E30B05E" w:rsidR="003B677C" w:rsidRPr="00672875" w:rsidRDefault="003B677C" w:rsidP="003B677C">
            <w:pPr>
              <w:widowControl w:val="0"/>
              <w:spacing w:after="0"/>
              <w:rPr>
                <w:rFonts w:cs="Arial"/>
                <w:bCs/>
                <w:color w:val="000000"/>
                <w:sz w:val="16"/>
                <w:szCs w:val="16"/>
                <w:lang w:eastAsia="pl-PL"/>
              </w:rPr>
            </w:pPr>
            <w:r w:rsidRPr="00672875">
              <w:rPr>
                <w:rFonts w:cs="Arial"/>
                <w:sz w:val="16"/>
                <w:szCs w:val="16"/>
                <w:lang w:eastAsia="pl-PL"/>
              </w:rPr>
              <w:t>Należności z tytułu leasingu finansowego</w:t>
            </w:r>
          </w:p>
        </w:tc>
        <w:tc>
          <w:tcPr>
            <w:tcW w:w="1701" w:type="dxa"/>
            <w:shd w:val="clear" w:color="auto" w:fill="EBF2FF"/>
            <w:vAlign w:val="center"/>
          </w:tcPr>
          <w:p w14:paraId="73B3118C" w14:textId="56C2D50A" w:rsidR="003B677C" w:rsidRPr="00672875" w:rsidRDefault="004E2ED1" w:rsidP="003B677C">
            <w:pPr>
              <w:widowControl w:val="0"/>
              <w:spacing w:after="0"/>
              <w:jc w:val="right"/>
              <w:rPr>
                <w:rFonts w:cs="Arial"/>
                <w:bCs/>
                <w:sz w:val="16"/>
                <w:szCs w:val="16"/>
                <w:lang w:eastAsia="pl-PL"/>
              </w:rPr>
            </w:pPr>
            <w:r>
              <w:rPr>
                <w:rFonts w:cs="Arial"/>
                <w:bCs/>
                <w:sz w:val="16"/>
                <w:szCs w:val="16"/>
                <w:lang w:eastAsia="pl-PL"/>
              </w:rPr>
              <w:t>-*</w:t>
            </w:r>
          </w:p>
        </w:tc>
        <w:tc>
          <w:tcPr>
            <w:tcW w:w="1701" w:type="dxa"/>
            <w:shd w:val="clear" w:color="auto" w:fill="auto"/>
            <w:vAlign w:val="center"/>
          </w:tcPr>
          <w:p w14:paraId="37B5121C" w14:textId="537C5DA2" w:rsidR="003B677C" w:rsidRPr="00672875" w:rsidRDefault="003B677C" w:rsidP="003B677C">
            <w:pPr>
              <w:widowControl w:val="0"/>
              <w:spacing w:after="0"/>
              <w:jc w:val="right"/>
              <w:rPr>
                <w:rFonts w:cs="Arial"/>
                <w:bCs/>
                <w:sz w:val="16"/>
                <w:szCs w:val="16"/>
                <w:lang w:eastAsia="pl-PL"/>
              </w:rPr>
            </w:pPr>
            <w:r w:rsidRPr="00672875">
              <w:rPr>
                <w:rFonts w:cs="Arial"/>
                <w:bCs/>
                <w:sz w:val="16"/>
                <w:szCs w:val="16"/>
                <w:lang w:eastAsia="pl-PL"/>
              </w:rPr>
              <w:t>1 103</w:t>
            </w:r>
          </w:p>
        </w:tc>
      </w:tr>
      <w:tr w:rsidR="003B677C" w:rsidRPr="00DC053D" w14:paraId="7494E6F7" w14:textId="77777777" w:rsidTr="003B677C">
        <w:trPr>
          <w:trHeight w:val="204"/>
        </w:trPr>
        <w:tc>
          <w:tcPr>
            <w:tcW w:w="5529" w:type="dxa"/>
            <w:shd w:val="clear" w:color="auto" w:fill="auto"/>
            <w:noWrap/>
            <w:vAlign w:val="bottom"/>
            <w:hideMark/>
          </w:tcPr>
          <w:p w14:paraId="4F035F36" w14:textId="0D01F9A6" w:rsidR="003B677C" w:rsidRPr="00672875" w:rsidRDefault="003B677C" w:rsidP="003B677C">
            <w:pPr>
              <w:widowControl w:val="0"/>
              <w:spacing w:after="0"/>
              <w:rPr>
                <w:rFonts w:cs="Arial"/>
                <w:bCs/>
                <w:color w:val="000000"/>
                <w:sz w:val="16"/>
                <w:szCs w:val="16"/>
                <w:lang w:eastAsia="pl-PL"/>
              </w:rPr>
            </w:pPr>
            <w:r w:rsidRPr="00672875">
              <w:rPr>
                <w:rFonts w:cs="Arial"/>
                <w:bCs/>
                <w:color w:val="000000"/>
                <w:sz w:val="16"/>
                <w:szCs w:val="16"/>
                <w:lang w:eastAsia="pl-PL"/>
              </w:rPr>
              <w:t>Należności z tytułu dostaw i usług</w:t>
            </w:r>
          </w:p>
        </w:tc>
        <w:tc>
          <w:tcPr>
            <w:tcW w:w="1701" w:type="dxa"/>
            <w:shd w:val="clear" w:color="auto" w:fill="EBF2FF"/>
            <w:vAlign w:val="center"/>
          </w:tcPr>
          <w:p w14:paraId="4F688C48" w14:textId="3FC7E2E7" w:rsidR="003B677C" w:rsidRPr="00672875" w:rsidRDefault="003B677C" w:rsidP="003B677C">
            <w:pPr>
              <w:widowControl w:val="0"/>
              <w:spacing w:after="0"/>
              <w:jc w:val="right"/>
              <w:rPr>
                <w:rFonts w:cs="Arial"/>
                <w:bCs/>
                <w:sz w:val="16"/>
                <w:szCs w:val="16"/>
                <w:lang w:eastAsia="pl-PL"/>
              </w:rPr>
            </w:pPr>
          </w:p>
        </w:tc>
        <w:tc>
          <w:tcPr>
            <w:tcW w:w="1701" w:type="dxa"/>
            <w:shd w:val="clear" w:color="auto" w:fill="auto"/>
            <w:vAlign w:val="center"/>
          </w:tcPr>
          <w:p w14:paraId="78DA950C" w14:textId="6520EA5D" w:rsidR="003B677C" w:rsidRPr="00672875" w:rsidRDefault="003B677C" w:rsidP="003B677C">
            <w:pPr>
              <w:widowControl w:val="0"/>
              <w:spacing w:after="0"/>
              <w:jc w:val="right"/>
              <w:rPr>
                <w:rFonts w:cs="Arial"/>
                <w:bCs/>
                <w:sz w:val="16"/>
                <w:szCs w:val="16"/>
                <w:lang w:eastAsia="pl-PL"/>
              </w:rPr>
            </w:pPr>
            <w:r w:rsidRPr="00672875">
              <w:rPr>
                <w:rFonts w:cs="Arial"/>
                <w:bCs/>
                <w:sz w:val="16"/>
                <w:szCs w:val="16"/>
                <w:lang w:eastAsia="pl-PL"/>
              </w:rPr>
              <w:t>9 206</w:t>
            </w:r>
          </w:p>
        </w:tc>
      </w:tr>
      <w:tr w:rsidR="003B677C" w:rsidRPr="00DC053D" w14:paraId="5DC7E308" w14:textId="77777777" w:rsidTr="003B677C">
        <w:trPr>
          <w:trHeight w:val="204"/>
        </w:trPr>
        <w:tc>
          <w:tcPr>
            <w:tcW w:w="5529" w:type="dxa"/>
            <w:tcBorders>
              <w:bottom w:val="single" w:sz="12" w:space="0" w:color="003087"/>
            </w:tcBorders>
            <w:shd w:val="clear" w:color="auto" w:fill="auto"/>
            <w:noWrap/>
            <w:vAlign w:val="bottom"/>
            <w:hideMark/>
          </w:tcPr>
          <w:p w14:paraId="0F6D8A71" w14:textId="77777777" w:rsidR="003B677C" w:rsidRPr="00672875" w:rsidRDefault="003B677C" w:rsidP="003B677C">
            <w:pPr>
              <w:widowControl w:val="0"/>
              <w:spacing w:after="0"/>
              <w:rPr>
                <w:rFonts w:cs="Arial"/>
                <w:color w:val="000000"/>
                <w:sz w:val="16"/>
                <w:szCs w:val="16"/>
                <w:lang w:eastAsia="pl-PL"/>
              </w:rPr>
            </w:pPr>
            <w:r w:rsidRPr="00672875">
              <w:rPr>
                <w:rFonts w:cs="Arial"/>
                <w:color w:val="000000"/>
                <w:sz w:val="16"/>
                <w:szCs w:val="16"/>
                <w:lang w:eastAsia="pl-PL"/>
              </w:rPr>
              <w:t>Inne należności</w:t>
            </w:r>
          </w:p>
        </w:tc>
        <w:tc>
          <w:tcPr>
            <w:tcW w:w="1701" w:type="dxa"/>
            <w:tcBorders>
              <w:bottom w:val="single" w:sz="12" w:space="0" w:color="003087"/>
            </w:tcBorders>
            <w:shd w:val="clear" w:color="auto" w:fill="EBF2FF"/>
            <w:vAlign w:val="center"/>
          </w:tcPr>
          <w:p w14:paraId="7864DC80" w14:textId="72589A72" w:rsidR="003B677C" w:rsidRPr="00672875" w:rsidRDefault="003B677C" w:rsidP="003B677C">
            <w:pPr>
              <w:widowControl w:val="0"/>
              <w:spacing w:after="0"/>
              <w:jc w:val="right"/>
              <w:rPr>
                <w:rFonts w:cs="Arial"/>
                <w:sz w:val="16"/>
                <w:szCs w:val="16"/>
                <w:lang w:eastAsia="pl-PL"/>
              </w:rPr>
            </w:pPr>
          </w:p>
        </w:tc>
        <w:tc>
          <w:tcPr>
            <w:tcW w:w="1701" w:type="dxa"/>
            <w:tcBorders>
              <w:bottom w:val="single" w:sz="12" w:space="0" w:color="003087"/>
            </w:tcBorders>
            <w:shd w:val="clear" w:color="auto" w:fill="auto"/>
            <w:vAlign w:val="center"/>
          </w:tcPr>
          <w:p w14:paraId="506C1754" w14:textId="3ACBDBCF" w:rsidR="003B677C" w:rsidRPr="00672875" w:rsidRDefault="003B677C" w:rsidP="003B677C">
            <w:pPr>
              <w:widowControl w:val="0"/>
              <w:spacing w:after="0"/>
              <w:jc w:val="right"/>
              <w:rPr>
                <w:rFonts w:cs="Arial"/>
                <w:sz w:val="16"/>
                <w:szCs w:val="16"/>
                <w:lang w:eastAsia="pl-PL"/>
              </w:rPr>
            </w:pPr>
            <w:r w:rsidRPr="00672875">
              <w:rPr>
                <w:rFonts w:cs="Arial"/>
                <w:sz w:val="16"/>
                <w:szCs w:val="16"/>
                <w:lang w:eastAsia="pl-PL"/>
              </w:rPr>
              <w:t>12 950</w:t>
            </w:r>
          </w:p>
        </w:tc>
      </w:tr>
      <w:tr w:rsidR="003B677C" w:rsidRPr="00DC053D" w14:paraId="62ACC997" w14:textId="77777777" w:rsidTr="003B677C">
        <w:trPr>
          <w:trHeight w:val="204"/>
        </w:trPr>
        <w:tc>
          <w:tcPr>
            <w:tcW w:w="5529" w:type="dxa"/>
            <w:tcBorders>
              <w:top w:val="single" w:sz="12" w:space="0" w:color="003087"/>
              <w:bottom w:val="single" w:sz="12" w:space="0" w:color="003087"/>
            </w:tcBorders>
            <w:shd w:val="clear" w:color="auto" w:fill="auto"/>
            <w:noWrap/>
            <w:vAlign w:val="bottom"/>
          </w:tcPr>
          <w:p w14:paraId="585D8ADD" w14:textId="2F8806E6" w:rsidR="003B677C" w:rsidRPr="00672875" w:rsidRDefault="003B677C" w:rsidP="003B677C">
            <w:pPr>
              <w:widowControl w:val="0"/>
              <w:spacing w:after="0"/>
              <w:rPr>
                <w:rFonts w:cs="Arial"/>
                <w:color w:val="000000"/>
                <w:sz w:val="16"/>
                <w:szCs w:val="16"/>
                <w:lang w:eastAsia="pl-PL"/>
              </w:rPr>
            </w:pPr>
            <w:r w:rsidRPr="00672875">
              <w:rPr>
                <w:rFonts w:cs="Arial"/>
                <w:b/>
                <w:bCs/>
                <w:color w:val="003087"/>
                <w:sz w:val="16"/>
                <w:szCs w:val="16"/>
                <w:lang w:eastAsia="pl-PL"/>
              </w:rPr>
              <w:t>Długoterminowe należności z tytułu dostaw i usług oraz pozostałe należności brutto</w:t>
            </w:r>
          </w:p>
        </w:tc>
        <w:tc>
          <w:tcPr>
            <w:tcW w:w="1701" w:type="dxa"/>
            <w:tcBorders>
              <w:top w:val="single" w:sz="12" w:space="0" w:color="003087"/>
              <w:bottom w:val="single" w:sz="12" w:space="0" w:color="003087"/>
            </w:tcBorders>
            <w:shd w:val="clear" w:color="auto" w:fill="EBF2FF"/>
            <w:vAlign w:val="center"/>
          </w:tcPr>
          <w:p w14:paraId="17A51BC6" w14:textId="4C2A0225" w:rsidR="003B677C" w:rsidRPr="00672875" w:rsidRDefault="003B677C" w:rsidP="003B677C">
            <w:pPr>
              <w:widowControl w:val="0"/>
              <w:spacing w:after="0"/>
              <w:jc w:val="right"/>
              <w:rPr>
                <w:rFonts w:cs="Arial"/>
                <w:b/>
                <w:color w:val="003087"/>
                <w:sz w:val="16"/>
                <w:szCs w:val="16"/>
                <w:lang w:eastAsia="pl-PL"/>
              </w:rPr>
            </w:pPr>
          </w:p>
        </w:tc>
        <w:tc>
          <w:tcPr>
            <w:tcW w:w="1701" w:type="dxa"/>
            <w:tcBorders>
              <w:top w:val="single" w:sz="12" w:space="0" w:color="003087"/>
              <w:bottom w:val="single" w:sz="12" w:space="0" w:color="003087"/>
            </w:tcBorders>
            <w:shd w:val="clear" w:color="auto" w:fill="auto"/>
            <w:vAlign w:val="center"/>
          </w:tcPr>
          <w:p w14:paraId="34274C74" w14:textId="39BC6EDD" w:rsidR="003B677C" w:rsidRPr="00672875" w:rsidRDefault="003B677C" w:rsidP="003B677C">
            <w:pPr>
              <w:widowControl w:val="0"/>
              <w:spacing w:after="0"/>
              <w:jc w:val="right"/>
              <w:rPr>
                <w:rFonts w:cs="Arial"/>
                <w:b/>
                <w:color w:val="003087"/>
                <w:sz w:val="16"/>
                <w:szCs w:val="16"/>
                <w:lang w:eastAsia="pl-PL"/>
              </w:rPr>
            </w:pPr>
            <w:r w:rsidRPr="00672875">
              <w:rPr>
                <w:rFonts w:cs="Arial"/>
                <w:b/>
                <w:color w:val="003087"/>
                <w:sz w:val="16"/>
                <w:szCs w:val="16"/>
                <w:lang w:eastAsia="pl-PL"/>
              </w:rPr>
              <w:t>23 259</w:t>
            </w:r>
          </w:p>
        </w:tc>
      </w:tr>
      <w:tr w:rsidR="003B677C" w:rsidRPr="00DC053D" w14:paraId="469518C5" w14:textId="77777777" w:rsidTr="003B677C">
        <w:trPr>
          <w:trHeight w:val="204"/>
        </w:trPr>
        <w:tc>
          <w:tcPr>
            <w:tcW w:w="5529" w:type="dxa"/>
            <w:tcBorders>
              <w:bottom w:val="single" w:sz="12" w:space="0" w:color="003087"/>
            </w:tcBorders>
            <w:shd w:val="clear" w:color="auto" w:fill="auto"/>
            <w:noWrap/>
            <w:vAlign w:val="center"/>
          </w:tcPr>
          <w:p w14:paraId="19BEA2B0" w14:textId="77777777" w:rsidR="003B677C" w:rsidRPr="00672875" w:rsidRDefault="003B677C" w:rsidP="003B677C">
            <w:pPr>
              <w:widowControl w:val="0"/>
              <w:spacing w:after="0"/>
              <w:rPr>
                <w:rFonts w:cs="Arial"/>
                <w:bCs/>
                <w:sz w:val="16"/>
                <w:szCs w:val="16"/>
                <w:lang w:eastAsia="pl-PL"/>
              </w:rPr>
            </w:pPr>
            <w:r w:rsidRPr="00672875">
              <w:rPr>
                <w:rFonts w:cs="Arial"/>
                <w:bCs/>
                <w:sz w:val="16"/>
                <w:szCs w:val="16"/>
                <w:lang w:eastAsia="pl-PL"/>
              </w:rPr>
              <w:t>Minus: odpis aktualizujący wartość należności</w:t>
            </w:r>
          </w:p>
        </w:tc>
        <w:tc>
          <w:tcPr>
            <w:tcW w:w="1701" w:type="dxa"/>
            <w:tcBorders>
              <w:bottom w:val="single" w:sz="12" w:space="0" w:color="003087"/>
            </w:tcBorders>
            <w:shd w:val="clear" w:color="auto" w:fill="EBF2FF"/>
            <w:vAlign w:val="center"/>
          </w:tcPr>
          <w:p w14:paraId="417404F1" w14:textId="02A133AA" w:rsidR="003B677C" w:rsidRPr="00672875" w:rsidRDefault="003B677C" w:rsidP="003B677C">
            <w:pPr>
              <w:widowControl w:val="0"/>
              <w:spacing w:after="0"/>
              <w:jc w:val="right"/>
              <w:rPr>
                <w:rFonts w:cs="Arial"/>
                <w:sz w:val="16"/>
                <w:szCs w:val="16"/>
                <w:lang w:eastAsia="pl-PL"/>
              </w:rPr>
            </w:pPr>
          </w:p>
        </w:tc>
        <w:tc>
          <w:tcPr>
            <w:tcW w:w="1701" w:type="dxa"/>
            <w:tcBorders>
              <w:bottom w:val="single" w:sz="12" w:space="0" w:color="003087"/>
            </w:tcBorders>
            <w:shd w:val="clear" w:color="auto" w:fill="auto"/>
            <w:vAlign w:val="center"/>
          </w:tcPr>
          <w:p w14:paraId="1AEE6493" w14:textId="0CF5E5E3" w:rsidR="003B677C" w:rsidRPr="00672875" w:rsidRDefault="003B677C" w:rsidP="003B677C">
            <w:pPr>
              <w:widowControl w:val="0"/>
              <w:spacing w:after="0"/>
              <w:jc w:val="right"/>
              <w:rPr>
                <w:rFonts w:cs="Arial"/>
                <w:sz w:val="16"/>
                <w:szCs w:val="16"/>
                <w:lang w:eastAsia="pl-PL"/>
              </w:rPr>
            </w:pPr>
            <w:r w:rsidRPr="00672875">
              <w:rPr>
                <w:rFonts w:cs="Arial"/>
                <w:sz w:val="16"/>
                <w:szCs w:val="16"/>
                <w:lang w:eastAsia="pl-PL"/>
              </w:rPr>
              <w:t>(2)</w:t>
            </w:r>
          </w:p>
        </w:tc>
      </w:tr>
      <w:tr w:rsidR="003B677C" w:rsidRPr="00DC053D" w14:paraId="0891081A" w14:textId="77777777" w:rsidTr="003B677C">
        <w:trPr>
          <w:trHeight w:val="204"/>
        </w:trPr>
        <w:tc>
          <w:tcPr>
            <w:tcW w:w="5529" w:type="dxa"/>
            <w:tcBorders>
              <w:top w:val="single" w:sz="12" w:space="0" w:color="003087"/>
              <w:bottom w:val="single" w:sz="12" w:space="0" w:color="003087"/>
            </w:tcBorders>
            <w:shd w:val="clear" w:color="auto" w:fill="auto"/>
            <w:noWrap/>
            <w:vAlign w:val="bottom"/>
            <w:hideMark/>
          </w:tcPr>
          <w:p w14:paraId="60E40E56" w14:textId="77777777" w:rsidR="003B677C" w:rsidRPr="00672875" w:rsidRDefault="003B677C" w:rsidP="003B677C">
            <w:pPr>
              <w:widowControl w:val="0"/>
              <w:spacing w:after="0"/>
              <w:rPr>
                <w:rFonts w:cs="Arial"/>
                <w:b/>
                <w:bCs/>
                <w:color w:val="003087"/>
                <w:sz w:val="16"/>
                <w:szCs w:val="16"/>
                <w:lang w:eastAsia="pl-PL"/>
              </w:rPr>
            </w:pPr>
            <w:r w:rsidRPr="00672875">
              <w:rPr>
                <w:rFonts w:cs="Arial"/>
                <w:b/>
                <w:bCs/>
                <w:color w:val="003087"/>
                <w:sz w:val="16"/>
                <w:szCs w:val="16"/>
                <w:lang w:eastAsia="pl-PL"/>
              </w:rPr>
              <w:t>Długoterminowe należności z tytułu dostaw i usług oraz pozostałe należności netto</w:t>
            </w:r>
          </w:p>
        </w:tc>
        <w:tc>
          <w:tcPr>
            <w:tcW w:w="1701" w:type="dxa"/>
            <w:tcBorders>
              <w:top w:val="single" w:sz="12" w:space="0" w:color="003087"/>
              <w:bottom w:val="single" w:sz="12" w:space="0" w:color="003087"/>
            </w:tcBorders>
            <w:shd w:val="clear" w:color="auto" w:fill="EBF2FF"/>
            <w:vAlign w:val="center"/>
          </w:tcPr>
          <w:p w14:paraId="2806F21A" w14:textId="7D47BBA6" w:rsidR="003B677C" w:rsidRPr="00672875" w:rsidRDefault="003B677C" w:rsidP="003B677C">
            <w:pPr>
              <w:widowControl w:val="0"/>
              <w:spacing w:after="0"/>
              <w:jc w:val="right"/>
              <w:rPr>
                <w:rFonts w:cs="Arial"/>
                <w:b/>
                <w:bCs/>
                <w:color w:val="003087"/>
                <w:sz w:val="16"/>
                <w:szCs w:val="16"/>
                <w:lang w:eastAsia="pl-PL"/>
              </w:rPr>
            </w:pPr>
          </w:p>
        </w:tc>
        <w:tc>
          <w:tcPr>
            <w:tcW w:w="1701" w:type="dxa"/>
            <w:tcBorders>
              <w:top w:val="single" w:sz="12" w:space="0" w:color="003087"/>
              <w:bottom w:val="single" w:sz="12" w:space="0" w:color="003087"/>
            </w:tcBorders>
            <w:shd w:val="clear" w:color="auto" w:fill="auto"/>
            <w:vAlign w:val="center"/>
          </w:tcPr>
          <w:p w14:paraId="2D82A8C3" w14:textId="5080E186" w:rsidR="003B677C" w:rsidRPr="00672875" w:rsidRDefault="003B677C" w:rsidP="003B677C">
            <w:pPr>
              <w:widowControl w:val="0"/>
              <w:spacing w:after="0"/>
              <w:jc w:val="right"/>
              <w:rPr>
                <w:rFonts w:cs="Arial"/>
                <w:b/>
                <w:bCs/>
                <w:color w:val="003087"/>
                <w:sz w:val="16"/>
                <w:szCs w:val="16"/>
                <w:lang w:eastAsia="pl-PL"/>
              </w:rPr>
            </w:pPr>
            <w:r w:rsidRPr="00672875">
              <w:rPr>
                <w:rFonts w:cs="Arial"/>
                <w:b/>
                <w:bCs/>
                <w:color w:val="003087"/>
                <w:sz w:val="16"/>
                <w:szCs w:val="16"/>
                <w:lang w:eastAsia="pl-PL"/>
              </w:rPr>
              <w:t>23 257</w:t>
            </w:r>
          </w:p>
        </w:tc>
      </w:tr>
    </w:tbl>
    <w:p w14:paraId="1973A69D" w14:textId="0A88866B" w:rsidR="00AE5F75" w:rsidRDefault="004917DC" w:rsidP="005C10FE">
      <w:pPr>
        <w:spacing w:after="0" w:line="240" w:lineRule="auto"/>
        <w:jc w:val="both"/>
        <w:rPr>
          <w:rFonts w:cs="Arial"/>
          <w:sz w:val="17"/>
          <w:szCs w:val="17"/>
          <w:lang w:eastAsia="pl-PL"/>
        </w:rPr>
      </w:pPr>
      <w:r w:rsidRPr="00672875">
        <w:rPr>
          <w:rFonts w:cs="Arial"/>
          <w:sz w:val="17"/>
          <w:szCs w:val="17"/>
          <w:lang w:eastAsia="pl-PL"/>
        </w:rPr>
        <w:fldChar w:fldCharType="end"/>
      </w:r>
      <w:r w:rsidR="008E3074">
        <w:rPr>
          <w:rFonts w:cs="Arial"/>
          <w:i/>
          <w:sz w:val="16"/>
          <w:szCs w:val="16"/>
        </w:rPr>
        <w:t>*Z</w:t>
      </w:r>
      <w:r w:rsidR="004E2ED1" w:rsidRPr="00672875">
        <w:rPr>
          <w:rFonts w:cs="Arial"/>
          <w:i/>
          <w:sz w:val="16"/>
          <w:szCs w:val="16"/>
        </w:rPr>
        <w:t xml:space="preserve">miana </w:t>
      </w:r>
      <w:r w:rsidR="008E3074">
        <w:rPr>
          <w:rFonts w:cs="Arial"/>
          <w:i/>
          <w:sz w:val="16"/>
          <w:szCs w:val="16"/>
        </w:rPr>
        <w:t>prezentacji wynikająca z MSSF 16</w:t>
      </w:r>
      <w:r w:rsidR="004E2ED1" w:rsidRPr="00672875">
        <w:rPr>
          <w:rFonts w:cs="Arial"/>
          <w:i/>
          <w:sz w:val="16"/>
          <w:szCs w:val="16"/>
        </w:rPr>
        <w:t xml:space="preserve"> została zaprezentowana w </w:t>
      </w:r>
      <w:r w:rsidR="004E2ED1" w:rsidRPr="008E3074">
        <w:rPr>
          <w:rFonts w:cs="Arial"/>
          <w:i/>
          <w:sz w:val="16"/>
          <w:szCs w:val="16"/>
          <w:highlight w:val="yellow"/>
        </w:rPr>
        <w:t>nocie 6</w:t>
      </w:r>
      <w:r w:rsidR="008E3074">
        <w:rPr>
          <w:rFonts w:cs="Arial"/>
          <w:i/>
          <w:sz w:val="16"/>
          <w:szCs w:val="16"/>
        </w:rPr>
        <w:t>.</w:t>
      </w:r>
    </w:p>
    <w:p w14:paraId="15E3DE27" w14:textId="1C76C558" w:rsidR="004E2ED1" w:rsidRDefault="004E2ED1" w:rsidP="009A5932">
      <w:pPr>
        <w:spacing w:after="240" w:line="240" w:lineRule="auto"/>
        <w:rPr>
          <w:rFonts w:cs="Arial"/>
          <w:sz w:val="17"/>
          <w:szCs w:val="17"/>
        </w:rPr>
      </w:pPr>
    </w:p>
    <w:tbl>
      <w:tblPr>
        <w:tblW w:w="0" w:type="auto"/>
        <w:tblLook w:val="04A0" w:firstRow="1" w:lastRow="0" w:firstColumn="1" w:lastColumn="0" w:noHBand="0" w:noVBand="1"/>
      </w:tblPr>
      <w:tblGrid>
        <w:gridCol w:w="9062"/>
      </w:tblGrid>
      <w:tr w:rsidR="00367572" w:rsidRPr="0029153F" w14:paraId="716BDB21" w14:textId="77777777" w:rsidTr="00367572">
        <w:tc>
          <w:tcPr>
            <w:tcW w:w="9062" w:type="dxa"/>
            <w:tcBorders>
              <w:top w:val="single" w:sz="12" w:space="0" w:color="003087"/>
              <w:bottom w:val="single" w:sz="12" w:space="0" w:color="003087"/>
            </w:tcBorders>
          </w:tcPr>
          <w:p w14:paraId="69E781CF" w14:textId="7838C6BF" w:rsidR="00367572" w:rsidRPr="00A3511C" w:rsidRDefault="00654DD0" w:rsidP="00246581">
            <w:pPr>
              <w:pStyle w:val="Nagwek2"/>
              <w:numPr>
                <w:ilvl w:val="0"/>
                <w:numId w:val="2"/>
              </w:numPr>
              <w:rPr>
                <w:sz w:val="17"/>
                <w:szCs w:val="17"/>
              </w:rPr>
            </w:pPr>
            <w:bookmarkStart w:id="239" w:name="_Toc29473684"/>
            <w:r>
              <w:rPr>
                <w:sz w:val="17"/>
                <w:szCs w:val="17"/>
              </w:rPr>
              <w:t>Grupa jako leasingodawca / subleasingodawca finansowy lub operacyjny</w:t>
            </w:r>
            <w:bookmarkEnd w:id="239"/>
          </w:p>
        </w:tc>
      </w:tr>
    </w:tbl>
    <w:p w14:paraId="51C287A2" w14:textId="77777777" w:rsidR="00367572" w:rsidRPr="00A1226B" w:rsidRDefault="00367572" w:rsidP="00367572">
      <w:pPr>
        <w:spacing w:after="0" w:line="240" w:lineRule="auto"/>
        <w:rPr>
          <w:rFonts w:cs="Arial"/>
          <w:sz w:val="14"/>
          <w:szCs w:val="18"/>
        </w:rPr>
      </w:pPr>
    </w:p>
    <w:tbl>
      <w:tblPr>
        <w:tblW w:w="9095" w:type="dxa"/>
        <w:tblLook w:val="04A0" w:firstRow="1" w:lastRow="0" w:firstColumn="1" w:lastColumn="0" w:noHBand="0" w:noVBand="1"/>
      </w:tblPr>
      <w:tblGrid>
        <w:gridCol w:w="9095"/>
      </w:tblGrid>
      <w:tr w:rsidR="00367572" w:rsidRPr="0029153F" w14:paraId="05269BD1" w14:textId="77777777" w:rsidTr="00367572">
        <w:trPr>
          <w:trHeight w:val="499"/>
        </w:trPr>
        <w:tc>
          <w:tcPr>
            <w:tcW w:w="9095" w:type="dxa"/>
            <w:tcBorders>
              <w:top w:val="double" w:sz="6" w:space="0" w:color="003087"/>
              <w:bottom w:val="double" w:sz="6" w:space="0" w:color="003087"/>
            </w:tcBorders>
            <w:shd w:val="clear" w:color="auto" w:fill="FFFFFF" w:themeFill="background1"/>
          </w:tcPr>
          <w:p w14:paraId="2EDA3B6D" w14:textId="77777777" w:rsidR="00367572" w:rsidRPr="00672875" w:rsidRDefault="00367572" w:rsidP="00367572">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iCs/>
                <w:color w:val="003087"/>
                <w:sz w:val="17"/>
                <w:szCs w:val="17"/>
              </w:rPr>
              <w:t>Zasady rachunkowości</w:t>
            </w:r>
          </w:p>
        </w:tc>
      </w:tr>
      <w:tr w:rsidR="00367572" w:rsidRPr="0029153F" w14:paraId="7E96DCB0" w14:textId="77777777" w:rsidTr="00367572">
        <w:trPr>
          <w:trHeight w:val="581"/>
        </w:trPr>
        <w:tc>
          <w:tcPr>
            <w:tcW w:w="9095" w:type="dxa"/>
            <w:tcBorders>
              <w:top w:val="double" w:sz="6" w:space="0" w:color="003087"/>
              <w:bottom w:val="double" w:sz="6" w:space="0" w:color="003087"/>
            </w:tcBorders>
            <w:shd w:val="clear" w:color="auto" w:fill="EBF2FF"/>
          </w:tcPr>
          <w:p w14:paraId="44AFE55E" w14:textId="0C6F353C" w:rsidR="00006920" w:rsidRDefault="00006920" w:rsidP="00006920">
            <w:pPr>
              <w:pStyle w:val="Default"/>
              <w:spacing w:before="120" w:after="120" w:line="276" w:lineRule="auto"/>
              <w:jc w:val="both"/>
              <w:rPr>
                <w:sz w:val="17"/>
                <w:szCs w:val="17"/>
              </w:rPr>
            </w:pPr>
            <w:r w:rsidRPr="00AF01F5">
              <w:rPr>
                <w:sz w:val="17"/>
                <w:szCs w:val="17"/>
              </w:rPr>
              <w:t>Grupa jako leasingodawca dokonuje klasyfikacji leasingu jako leasing finansowy lub leasing operacyjny.</w:t>
            </w:r>
            <w:r w:rsidRPr="00AD1471">
              <w:rPr>
                <w:sz w:val="17"/>
                <w:szCs w:val="17"/>
              </w:rPr>
              <w:t xml:space="preserve"> </w:t>
            </w:r>
          </w:p>
          <w:p w14:paraId="7E7B7F00" w14:textId="77777777" w:rsidR="00E97F6C" w:rsidRPr="00AD1471" w:rsidRDefault="00E97F6C" w:rsidP="00E97F6C">
            <w:pPr>
              <w:pStyle w:val="Default"/>
              <w:spacing w:after="120" w:line="276" w:lineRule="auto"/>
              <w:jc w:val="both"/>
              <w:rPr>
                <w:sz w:val="17"/>
                <w:szCs w:val="17"/>
              </w:rPr>
            </w:pPr>
            <w:r w:rsidRPr="00AF01F5">
              <w:rPr>
                <w:sz w:val="17"/>
                <w:szCs w:val="17"/>
              </w:rPr>
              <w:t>Grupa ujmuje przychody z tytułu leasingu operacyjnego jako przychód metodą liniową przez okres trwania leasingu.</w:t>
            </w:r>
            <w:r w:rsidRPr="00AD1471">
              <w:rPr>
                <w:sz w:val="17"/>
                <w:szCs w:val="17"/>
              </w:rPr>
              <w:t xml:space="preserve"> </w:t>
            </w:r>
          </w:p>
          <w:p w14:paraId="41BEA37F" w14:textId="77777777" w:rsidR="00E97F6C" w:rsidRPr="00AF01F5" w:rsidRDefault="00E97F6C" w:rsidP="00E97F6C">
            <w:pPr>
              <w:pStyle w:val="Default"/>
              <w:spacing w:after="120" w:line="276" w:lineRule="auto"/>
              <w:jc w:val="both"/>
              <w:rPr>
                <w:sz w:val="17"/>
                <w:szCs w:val="17"/>
              </w:rPr>
            </w:pPr>
            <w:r w:rsidRPr="00AF01F5">
              <w:rPr>
                <w:sz w:val="17"/>
                <w:szCs w:val="17"/>
              </w:rPr>
              <w:t>Grupa (jako leasingodawca) przy leasingu finansowym przestaje ujmować leasingowany składnik aktywów jako składnik rzeczowych aktywów trwałych i ujmuje należności z tytułu leasingu finansowego w kwocie równej inwestycji leasingowej netto. Ujmowanie przychodów finansowych przebiega w sposób odzwierciedlający stałą okresową stopę zwrotu na inwestycji leasingowej netto dokonanej przez leasingodawcę w ramach leasingu finansowego. Opłaty leasingowe dotyczące danego okresu sprawozdawczego zmniejszają inwestycję leasingową brutto, obniżając zarówno należność główną jak i kwotę niezrealizowanych przychodów finansowych.</w:t>
            </w:r>
          </w:p>
          <w:p w14:paraId="2A070B9A" w14:textId="2233404E" w:rsidR="00E97F6C" w:rsidRPr="00AF01F5" w:rsidRDefault="00E97F6C" w:rsidP="00E97F6C">
            <w:pPr>
              <w:pStyle w:val="Default"/>
              <w:spacing w:after="120" w:line="276" w:lineRule="auto"/>
              <w:jc w:val="both"/>
              <w:rPr>
                <w:sz w:val="17"/>
                <w:szCs w:val="17"/>
              </w:rPr>
            </w:pPr>
            <w:r w:rsidRPr="00AF01F5">
              <w:rPr>
                <w:sz w:val="17"/>
                <w:szCs w:val="17"/>
              </w:rPr>
              <w:t>Grupa występująca jako pośredni leasingodawca ujmuje główną umowę leasingową i umowę subleasingu jako dwie odrębne umowy. Wycena głównej umowy leasingowej</w:t>
            </w:r>
            <w:r w:rsidR="00582F66">
              <w:rPr>
                <w:sz w:val="17"/>
                <w:szCs w:val="17"/>
              </w:rPr>
              <w:t>,</w:t>
            </w:r>
            <w:r w:rsidRPr="00AF01F5">
              <w:rPr>
                <w:sz w:val="17"/>
                <w:szCs w:val="17"/>
              </w:rPr>
              <w:t xml:space="preserve"> tj. wycena prawa do korzystania ze składnika aktywów </w:t>
            </w:r>
            <w:r w:rsidRPr="00AF01F5">
              <w:rPr>
                <w:sz w:val="17"/>
                <w:szCs w:val="17"/>
              </w:rPr>
              <w:br/>
              <w:t>i zobowiązania z tytułu leasingu</w:t>
            </w:r>
            <w:r w:rsidR="00582F66">
              <w:rPr>
                <w:sz w:val="17"/>
                <w:szCs w:val="17"/>
              </w:rPr>
              <w:t>,</w:t>
            </w:r>
            <w:r w:rsidRPr="00AF01F5">
              <w:rPr>
                <w:sz w:val="17"/>
                <w:szCs w:val="17"/>
              </w:rPr>
              <w:t xml:space="preserve"> odbywa się zgodnie z metodologią wyceny standardowych umów leasingowych. Grupa (pośredni leasingodawca) klasyfikuje umowę subleasingu jako leasing finansowy lub leasing operacyjny </w:t>
            </w:r>
            <w:r w:rsidRPr="00AF01F5">
              <w:rPr>
                <w:sz w:val="17"/>
                <w:szCs w:val="17"/>
              </w:rPr>
              <w:br/>
              <w:t>w odniesieniu do prawa do użytkowania wynikającego z głównej umowy leasingowej.</w:t>
            </w:r>
          </w:p>
          <w:p w14:paraId="6BDF1840" w14:textId="77777777" w:rsidR="00E97F6C" w:rsidRPr="00AD1471" w:rsidRDefault="00E97F6C" w:rsidP="00E97F6C">
            <w:pPr>
              <w:pStyle w:val="Default"/>
              <w:spacing w:after="120" w:line="276" w:lineRule="auto"/>
              <w:jc w:val="both"/>
              <w:rPr>
                <w:sz w:val="17"/>
                <w:szCs w:val="17"/>
              </w:rPr>
            </w:pPr>
            <w:r w:rsidRPr="00AF01F5">
              <w:rPr>
                <w:sz w:val="17"/>
                <w:szCs w:val="17"/>
              </w:rPr>
              <w:t>Umowy subleasingu, których okres trwania stanowi istotną część okresu leasingu głównej umowy leasingu, klasyfikowane są jako leasing finansowy. W przeciwnym razie umowa subleasingu jest umową leasingu operacyjnego.</w:t>
            </w:r>
          </w:p>
          <w:p w14:paraId="54EFB3E1" w14:textId="77777777" w:rsidR="00E97F6C" w:rsidRPr="00AF01F5" w:rsidRDefault="00E97F6C" w:rsidP="00E97F6C">
            <w:pPr>
              <w:pStyle w:val="Default"/>
              <w:spacing w:after="120" w:line="276" w:lineRule="auto"/>
              <w:jc w:val="both"/>
              <w:rPr>
                <w:sz w:val="17"/>
                <w:szCs w:val="17"/>
              </w:rPr>
            </w:pPr>
            <w:r w:rsidRPr="00AF01F5">
              <w:rPr>
                <w:sz w:val="17"/>
                <w:szCs w:val="17"/>
              </w:rPr>
              <w:t xml:space="preserve">Grupa (pośredni leasingodawca) w czasie trwania umowy subleasingu, rozpoznaje zarówno przychody z tytułu odsetek w umowie subleasingu jak i koszty z tytułu odsetek w umowie głównej leasingu, które są prezentowane </w:t>
            </w:r>
            <w:r w:rsidRPr="00AF01F5">
              <w:rPr>
                <w:sz w:val="17"/>
                <w:szCs w:val="17"/>
              </w:rPr>
              <w:br/>
              <w:t>w szyku rozwartym.</w:t>
            </w:r>
          </w:p>
          <w:p w14:paraId="14DD37AA" w14:textId="77777777" w:rsidR="00E97F6C" w:rsidRPr="00AF01F5" w:rsidRDefault="00E97F6C" w:rsidP="00E97F6C">
            <w:pPr>
              <w:pStyle w:val="Default"/>
              <w:spacing w:after="120" w:line="276" w:lineRule="auto"/>
              <w:jc w:val="both"/>
              <w:rPr>
                <w:sz w:val="17"/>
                <w:szCs w:val="17"/>
              </w:rPr>
            </w:pPr>
            <w:r w:rsidRPr="00AF01F5">
              <w:rPr>
                <w:sz w:val="17"/>
                <w:szCs w:val="17"/>
              </w:rPr>
              <w:t xml:space="preserve">Grupa (pośredni leasingodawca) ujmuje należności z tytułu subleasingu w kwocie sumy minimalnych należnych subleasingodawcy opłat leasingowych wynikających z umowy subleasingu finansowego zdyskontowanych o stopę procentową subleasingu. W oparciu o przyjętą stopę dyskontową następuje również podział stałej raty leasingowej wynikającej z umowy na część kapitałową oraz część odsetkową. Część kapitałowa pomniejsza wartość należności </w:t>
            </w:r>
            <w:r w:rsidRPr="00AF01F5">
              <w:rPr>
                <w:sz w:val="17"/>
                <w:szCs w:val="17"/>
              </w:rPr>
              <w:br/>
              <w:t>z tytułu subleasingu natomiast część odsetkowa jest ujmowana w rachunku wyników.</w:t>
            </w:r>
          </w:p>
          <w:p w14:paraId="241D38BA" w14:textId="77777777" w:rsidR="00E97F6C" w:rsidRPr="00AD1471" w:rsidRDefault="00E97F6C" w:rsidP="00A3511C">
            <w:pPr>
              <w:pStyle w:val="Default"/>
              <w:spacing w:after="120" w:line="276" w:lineRule="auto"/>
              <w:jc w:val="both"/>
              <w:rPr>
                <w:sz w:val="17"/>
                <w:szCs w:val="17"/>
              </w:rPr>
            </w:pPr>
            <w:r w:rsidRPr="00AF01F5">
              <w:rPr>
                <w:sz w:val="17"/>
                <w:szCs w:val="17"/>
              </w:rPr>
              <w:t>W momencie zawarcia przez Grupę umowy subleasingu, która jest umową leasingu operacyjnego, Grupa (pośredni leasingodawca) kontynuuje ujmowanie w sprawozdaniu z sytuacji finansowej zobowiązania z tytułu leasingu oraz prawa do korzystania ze składnika aktywów.</w:t>
            </w:r>
          </w:p>
          <w:p w14:paraId="360F28A4" w14:textId="60FA4ABF" w:rsidR="00E97F6C" w:rsidRPr="0029153F" w:rsidRDefault="00E97F6C" w:rsidP="00A3511C">
            <w:pPr>
              <w:spacing w:line="276" w:lineRule="auto"/>
              <w:rPr>
                <w:rFonts w:cs="Arial"/>
                <w:b/>
                <w:bCs/>
                <w:spacing w:val="-6"/>
                <w:sz w:val="17"/>
                <w:szCs w:val="17"/>
              </w:rPr>
            </w:pPr>
            <w:r w:rsidRPr="00AF01F5">
              <w:rPr>
                <w:sz w:val="17"/>
                <w:szCs w:val="17"/>
              </w:rPr>
              <w:t xml:space="preserve">Grupa, występująca w roli leasingodawcy, nie ma możliwości skorzystania z praktycznego zwolnienia z wydzielenia komponentów leasingowych i nieleasingowych. Grupa musi alokować łączne wynagrodzenie z umowy </w:t>
            </w:r>
            <w:r w:rsidRPr="00AF01F5">
              <w:rPr>
                <w:sz w:val="17"/>
                <w:szCs w:val="17"/>
              </w:rPr>
              <w:br/>
              <w:t xml:space="preserve">do komponentów leasingowych i nieleasingowych w oparciu o jednostkowe ceny sprzedaży poszczególnych komponentów. Jednostkowe ceny sprzedaży mogą wynikać z cenników, na bazie których Grupa przygotowuje swoje oferty. Dla komponentów nieleasingowych zastosowanie ma MSSF 15 </w:t>
            </w:r>
            <w:r w:rsidRPr="00AF01F5">
              <w:rPr>
                <w:i/>
                <w:sz w:val="17"/>
                <w:szCs w:val="17"/>
              </w:rPr>
              <w:t>Przychody z umów z klientami</w:t>
            </w:r>
            <w:r w:rsidRPr="00AF01F5">
              <w:rPr>
                <w:sz w:val="17"/>
                <w:szCs w:val="17"/>
              </w:rPr>
              <w:t>.</w:t>
            </w:r>
          </w:p>
        </w:tc>
      </w:tr>
    </w:tbl>
    <w:p w14:paraId="1A73D2FC" w14:textId="77777777" w:rsidR="007A0340" w:rsidRPr="007B098C" w:rsidRDefault="007A0340" w:rsidP="007A0340">
      <w:pPr>
        <w:spacing w:before="120" w:after="120" w:line="276" w:lineRule="auto"/>
        <w:rPr>
          <w:rFonts w:cs="Arial"/>
          <w:sz w:val="17"/>
          <w:szCs w:val="17"/>
        </w:rPr>
      </w:pPr>
      <w:r w:rsidRPr="007B098C">
        <w:rPr>
          <w:rFonts w:cs="Arial"/>
          <w:b/>
          <w:color w:val="003087"/>
          <w:sz w:val="17"/>
          <w:szCs w:val="17"/>
        </w:rPr>
        <w:t>Ogólne informacje dotyczące Grupy jako leasingodawcy</w:t>
      </w:r>
    </w:p>
    <w:p w14:paraId="6871D6F9" w14:textId="77777777" w:rsidR="007A0340" w:rsidRPr="007B098C" w:rsidRDefault="007A0340" w:rsidP="007A0340">
      <w:pPr>
        <w:spacing w:after="240" w:line="276" w:lineRule="auto"/>
        <w:jc w:val="both"/>
        <w:rPr>
          <w:rFonts w:cs="Arial"/>
          <w:i/>
          <w:sz w:val="17"/>
          <w:szCs w:val="17"/>
          <w:highlight w:val="yellow"/>
        </w:rPr>
      </w:pPr>
      <w:r w:rsidRPr="007B098C">
        <w:rPr>
          <w:rFonts w:cs="Arial"/>
          <w:i/>
          <w:sz w:val="17"/>
          <w:szCs w:val="17"/>
          <w:highlight w:val="yellow"/>
        </w:rPr>
        <w:t>Należy opisać charakter działalności leasingowej oraz sposób zarządzania ryzykiem przez leasingodawcę związanym z wszelkimi prawami jakie zachowuje on w odniesieniu do bazowych składników aktywów z uwzględnieniem wszelkich środków, dzięki którym leasingodawca zmniejsza to ryzyko (do takich środków mogą należeć np. umowy odkupu, gwarantowane wartości końcowe, zmienne opłaty leasingowe za korzystanie przekraczające określone limity).</w:t>
      </w:r>
    </w:p>
    <w:tbl>
      <w:tblPr>
        <w:tblW w:w="0" w:type="auto"/>
        <w:tblLook w:val="04A0" w:firstRow="1" w:lastRow="0" w:firstColumn="1" w:lastColumn="0" w:noHBand="0" w:noVBand="1"/>
      </w:tblPr>
      <w:tblGrid>
        <w:gridCol w:w="9072"/>
      </w:tblGrid>
      <w:tr w:rsidR="00411391" w:rsidRPr="00D97525" w14:paraId="1E834AF4" w14:textId="77777777" w:rsidTr="00ED1149">
        <w:tc>
          <w:tcPr>
            <w:tcW w:w="9072" w:type="dxa"/>
            <w:tcBorders>
              <w:top w:val="single" w:sz="4" w:space="0" w:color="003087"/>
              <w:bottom w:val="single" w:sz="4" w:space="0" w:color="003087"/>
            </w:tcBorders>
          </w:tcPr>
          <w:p w14:paraId="3FC5B37B" w14:textId="19930F97" w:rsidR="00411391" w:rsidRPr="00D97525" w:rsidRDefault="00411391" w:rsidP="00D97525">
            <w:pPr>
              <w:pStyle w:val="Nagwek3"/>
              <w:numPr>
                <w:ilvl w:val="0"/>
                <w:numId w:val="0"/>
              </w:numPr>
              <w:spacing w:before="120" w:after="120"/>
              <w:ind w:left="33"/>
              <w:rPr>
                <w:sz w:val="17"/>
                <w:szCs w:val="17"/>
                <w:lang w:val="pl-PL"/>
              </w:rPr>
            </w:pPr>
            <w:bookmarkStart w:id="240" w:name="_Toc29473685"/>
            <w:r w:rsidRPr="00D97525">
              <w:rPr>
                <w:color w:val="003087"/>
                <w:sz w:val="17"/>
                <w:szCs w:val="17"/>
                <w:lang w:val="pl-PL"/>
              </w:rPr>
              <w:t>23.1. Grupa jako leasingodawca / subleasingodawc</w:t>
            </w:r>
            <w:r w:rsidR="00D97525" w:rsidRPr="00D97525">
              <w:rPr>
                <w:color w:val="003087"/>
                <w:sz w:val="17"/>
                <w:szCs w:val="17"/>
                <w:lang w:val="pl-PL"/>
              </w:rPr>
              <w:t>a</w:t>
            </w:r>
            <w:r w:rsidRPr="00D97525">
              <w:rPr>
                <w:color w:val="003087"/>
                <w:sz w:val="17"/>
                <w:szCs w:val="17"/>
                <w:lang w:val="pl-PL"/>
              </w:rPr>
              <w:t xml:space="preserve"> finansowy</w:t>
            </w:r>
            <w:bookmarkEnd w:id="240"/>
          </w:p>
        </w:tc>
      </w:tr>
    </w:tbl>
    <w:p w14:paraId="5CC3B3C9" w14:textId="65444168" w:rsidR="00351225" w:rsidRPr="00D97525" w:rsidRDefault="00351225" w:rsidP="00351225">
      <w:pPr>
        <w:widowControl w:val="0"/>
        <w:tabs>
          <w:tab w:val="left" w:pos="5529"/>
          <w:tab w:val="left" w:pos="6521"/>
          <w:tab w:val="left" w:pos="7513"/>
        </w:tabs>
        <w:spacing w:before="120" w:after="120" w:line="276" w:lineRule="auto"/>
        <w:jc w:val="both"/>
        <w:rPr>
          <w:rFonts w:cs="Arial"/>
          <w:b/>
          <w:color w:val="003087"/>
          <w:sz w:val="17"/>
          <w:szCs w:val="17"/>
        </w:rPr>
      </w:pPr>
      <w:r w:rsidRPr="00D97525">
        <w:rPr>
          <w:rFonts w:cs="Arial"/>
          <w:b/>
          <w:color w:val="003087"/>
          <w:sz w:val="17"/>
          <w:szCs w:val="17"/>
        </w:rPr>
        <w:t>Uzgodnienie niezdyskontowanych umownych opłat leasingowych z inwestycją leasingową netto</w:t>
      </w:r>
    </w:p>
    <w:tbl>
      <w:tblPr>
        <w:tblW w:w="7444" w:type="dxa"/>
        <w:tblInd w:w="70" w:type="dxa"/>
        <w:tblCellMar>
          <w:left w:w="70" w:type="dxa"/>
          <w:right w:w="70" w:type="dxa"/>
        </w:tblCellMar>
        <w:tblLook w:val="04A0" w:firstRow="1" w:lastRow="0" w:firstColumn="1" w:lastColumn="0" w:noHBand="0" w:noVBand="1"/>
      </w:tblPr>
      <w:tblGrid>
        <w:gridCol w:w="5884"/>
        <w:gridCol w:w="1560"/>
      </w:tblGrid>
      <w:tr w:rsidR="00351225" w:rsidRPr="00D97525" w14:paraId="5D1BF85A" w14:textId="77777777" w:rsidTr="00537D90">
        <w:trPr>
          <w:trHeight w:val="489"/>
        </w:trPr>
        <w:tc>
          <w:tcPr>
            <w:tcW w:w="5884" w:type="dxa"/>
            <w:shd w:val="clear" w:color="auto" w:fill="0042B8"/>
            <w:vAlign w:val="center"/>
            <w:hideMark/>
          </w:tcPr>
          <w:p w14:paraId="3D504C03" w14:textId="77777777" w:rsidR="00351225" w:rsidRPr="00D97525" w:rsidRDefault="00351225" w:rsidP="00D02E3E">
            <w:pPr>
              <w:widowControl w:val="0"/>
              <w:spacing w:after="0"/>
              <w:rPr>
                <w:rFonts w:cs="Arial"/>
                <w:color w:val="FFFFFF" w:themeColor="background1"/>
                <w:sz w:val="16"/>
                <w:szCs w:val="16"/>
                <w:lang w:eastAsia="pl-PL"/>
              </w:rPr>
            </w:pPr>
          </w:p>
        </w:tc>
        <w:tc>
          <w:tcPr>
            <w:tcW w:w="1560" w:type="dxa"/>
            <w:shd w:val="clear" w:color="auto" w:fill="0042B8"/>
            <w:vAlign w:val="center"/>
          </w:tcPr>
          <w:p w14:paraId="4C80EB40" w14:textId="77777777" w:rsidR="00351225" w:rsidRPr="00D97525" w:rsidRDefault="00351225" w:rsidP="00D02E3E">
            <w:pPr>
              <w:widowControl w:val="0"/>
              <w:spacing w:after="0"/>
              <w:jc w:val="center"/>
              <w:rPr>
                <w:rFonts w:cs="Arial"/>
                <w:b/>
                <w:bCs/>
                <w:color w:val="FFFFFF" w:themeColor="background1"/>
                <w:sz w:val="16"/>
                <w:szCs w:val="16"/>
                <w:lang w:eastAsia="pl-PL"/>
              </w:rPr>
            </w:pPr>
            <w:r w:rsidRPr="00D97525">
              <w:rPr>
                <w:rFonts w:cs="Arial"/>
                <w:b/>
                <w:bCs/>
                <w:color w:val="FFFFFF" w:themeColor="background1"/>
                <w:sz w:val="16"/>
                <w:szCs w:val="16"/>
                <w:lang w:eastAsia="pl-PL"/>
              </w:rPr>
              <w:t>Stan na</w:t>
            </w:r>
          </w:p>
          <w:p w14:paraId="08CDE021" w14:textId="77777777" w:rsidR="00351225" w:rsidRPr="00D97525" w:rsidRDefault="00351225" w:rsidP="00D02E3E">
            <w:pPr>
              <w:widowControl w:val="0"/>
              <w:spacing w:after="0"/>
              <w:jc w:val="center"/>
              <w:rPr>
                <w:rFonts w:cs="Arial"/>
                <w:b/>
                <w:bCs/>
                <w:color w:val="FFFFFF" w:themeColor="background1"/>
                <w:sz w:val="16"/>
                <w:szCs w:val="16"/>
                <w:lang w:eastAsia="pl-PL"/>
              </w:rPr>
            </w:pPr>
            <w:r w:rsidRPr="00D97525">
              <w:rPr>
                <w:rFonts w:cs="Arial"/>
                <w:b/>
                <w:bCs/>
                <w:color w:val="FFFFFF" w:themeColor="background1"/>
                <w:sz w:val="16"/>
                <w:szCs w:val="16"/>
                <w:lang w:eastAsia="pl-PL"/>
              </w:rPr>
              <w:t>31 grudnia 2019</w:t>
            </w:r>
          </w:p>
        </w:tc>
      </w:tr>
      <w:tr w:rsidR="00351225" w:rsidRPr="00D97525" w14:paraId="5FE87B70" w14:textId="77777777" w:rsidTr="00537D90">
        <w:trPr>
          <w:trHeight w:val="204"/>
        </w:trPr>
        <w:tc>
          <w:tcPr>
            <w:tcW w:w="5884" w:type="dxa"/>
            <w:shd w:val="clear" w:color="auto" w:fill="FFFFFF" w:themeFill="background1"/>
            <w:vAlign w:val="center"/>
          </w:tcPr>
          <w:p w14:paraId="15136E8A" w14:textId="77777777" w:rsidR="00351225" w:rsidRPr="00D97525" w:rsidRDefault="00351225" w:rsidP="00D02E3E">
            <w:pPr>
              <w:widowControl w:val="0"/>
              <w:spacing w:after="0"/>
              <w:rPr>
                <w:rFonts w:cs="Arial"/>
                <w:sz w:val="16"/>
                <w:szCs w:val="16"/>
                <w:lang w:eastAsia="pl-PL"/>
              </w:rPr>
            </w:pPr>
          </w:p>
        </w:tc>
        <w:tc>
          <w:tcPr>
            <w:tcW w:w="1560" w:type="dxa"/>
            <w:shd w:val="clear" w:color="auto" w:fill="FFFFFF" w:themeFill="background1"/>
            <w:vAlign w:val="center"/>
          </w:tcPr>
          <w:p w14:paraId="25844F71" w14:textId="77777777" w:rsidR="00351225" w:rsidRPr="00D97525" w:rsidRDefault="00351225" w:rsidP="00D02E3E">
            <w:pPr>
              <w:widowControl w:val="0"/>
              <w:spacing w:after="0"/>
              <w:jc w:val="right"/>
              <w:rPr>
                <w:rFonts w:cs="Arial"/>
                <w:sz w:val="16"/>
                <w:szCs w:val="16"/>
                <w:lang w:eastAsia="pl-PL"/>
              </w:rPr>
            </w:pPr>
          </w:p>
        </w:tc>
      </w:tr>
      <w:tr w:rsidR="00351225" w:rsidRPr="00D97525" w14:paraId="29A0BF10" w14:textId="77777777" w:rsidTr="00537D90">
        <w:trPr>
          <w:trHeight w:val="204"/>
        </w:trPr>
        <w:tc>
          <w:tcPr>
            <w:tcW w:w="5884" w:type="dxa"/>
            <w:tcBorders>
              <w:top w:val="single" w:sz="12" w:space="0" w:color="003087"/>
              <w:bottom w:val="single" w:sz="12" w:space="0" w:color="003087"/>
            </w:tcBorders>
            <w:shd w:val="clear" w:color="auto" w:fill="auto"/>
            <w:vAlign w:val="center"/>
            <w:hideMark/>
          </w:tcPr>
          <w:p w14:paraId="1F27920A" w14:textId="533CFED5" w:rsidR="00351225" w:rsidRPr="00D97525" w:rsidRDefault="00351225" w:rsidP="00D02E3E">
            <w:pPr>
              <w:widowControl w:val="0"/>
              <w:spacing w:after="0"/>
              <w:rPr>
                <w:rFonts w:cs="Arial"/>
                <w:b/>
                <w:bCs/>
                <w:color w:val="003087"/>
                <w:sz w:val="16"/>
                <w:szCs w:val="16"/>
                <w:lang w:eastAsia="pl-PL"/>
              </w:rPr>
            </w:pPr>
            <w:r w:rsidRPr="00D97525">
              <w:rPr>
                <w:rFonts w:cs="Arial"/>
                <w:b/>
                <w:bCs/>
                <w:color w:val="003087"/>
                <w:sz w:val="16"/>
                <w:szCs w:val="16"/>
                <w:lang w:eastAsia="pl-PL"/>
              </w:rPr>
              <w:t>Niezdyskontowane umowne opłaty leasingowe</w:t>
            </w:r>
          </w:p>
        </w:tc>
        <w:tc>
          <w:tcPr>
            <w:tcW w:w="1560" w:type="dxa"/>
            <w:tcBorders>
              <w:top w:val="single" w:sz="12" w:space="0" w:color="003087"/>
              <w:bottom w:val="single" w:sz="12" w:space="0" w:color="003087"/>
            </w:tcBorders>
            <w:shd w:val="clear" w:color="auto" w:fill="EBF2FF"/>
            <w:vAlign w:val="center"/>
          </w:tcPr>
          <w:p w14:paraId="4C1A57A2" w14:textId="77777777" w:rsidR="00351225" w:rsidRPr="00D97525" w:rsidRDefault="00351225" w:rsidP="00D02E3E">
            <w:pPr>
              <w:widowControl w:val="0"/>
              <w:spacing w:after="0"/>
              <w:jc w:val="right"/>
              <w:rPr>
                <w:rFonts w:cs="Arial"/>
                <w:b/>
                <w:bCs/>
                <w:color w:val="003087"/>
                <w:sz w:val="16"/>
                <w:szCs w:val="16"/>
                <w:lang w:eastAsia="pl-PL"/>
              </w:rPr>
            </w:pPr>
          </w:p>
        </w:tc>
      </w:tr>
      <w:tr w:rsidR="00351225" w:rsidRPr="00D97525" w14:paraId="6656A74F" w14:textId="77777777" w:rsidTr="00537D90">
        <w:trPr>
          <w:trHeight w:val="204"/>
        </w:trPr>
        <w:tc>
          <w:tcPr>
            <w:tcW w:w="5884" w:type="dxa"/>
            <w:shd w:val="clear" w:color="auto" w:fill="FFFFFF" w:themeFill="background1"/>
            <w:vAlign w:val="center"/>
          </w:tcPr>
          <w:p w14:paraId="28A107F8" w14:textId="3D734758" w:rsidR="00351225" w:rsidRPr="00D97525" w:rsidRDefault="00351225" w:rsidP="00D02E3E">
            <w:pPr>
              <w:widowControl w:val="0"/>
              <w:spacing w:after="0"/>
              <w:rPr>
                <w:rFonts w:cs="Arial"/>
                <w:sz w:val="16"/>
                <w:szCs w:val="16"/>
                <w:lang w:eastAsia="pl-PL"/>
              </w:rPr>
            </w:pPr>
            <w:r w:rsidRPr="00D97525">
              <w:rPr>
                <w:rFonts w:cs="Arial"/>
                <w:sz w:val="16"/>
                <w:szCs w:val="16"/>
                <w:lang w:eastAsia="pl-PL"/>
              </w:rPr>
              <w:t>Niezrealizowane przychody finansowe (efekt dyskontowy)</w:t>
            </w:r>
          </w:p>
        </w:tc>
        <w:tc>
          <w:tcPr>
            <w:tcW w:w="1560" w:type="dxa"/>
            <w:shd w:val="clear" w:color="auto" w:fill="EBF2FF"/>
            <w:vAlign w:val="center"/>
          </w:tcPr>
          <w:p w14:paraId="44BB73CF" w14:textId="77777777" w:rsidR="00351225" w:rsidRPr="00D97525" w:rsidRDefault="00351225" w:rsidP="00D02E3E">
            <w:pPr>
              <w:widowControl w:val="0"/>
              <w:spacing w:after="0"/>
              <w:jc w:val="right"/>
              <w:rPr>
                <w:rFonts w:cs="Arial"/>
                <w:sz w:val="16"/>
                <w:szCs w:val="16"/>
                <w:lang w:eastAsia="pl-PL"/>
              </w:rPr>
            </w:pPr>
          </w:p>
        </w:tc>
      </w:tr>
      <w:tr w:rsidR="00351225" w:rsidRPr="00D97525" w14:paraId="0FA3E5EA" w14:textId="77777777" w:rsidTr="00537D90">
        <w:trPr>
          <w:trHeight w:val="204"/>
        </w:trPr>
        <w:tc>
          <w:tcPr>
            <w:tcW w:w="5884" w:type="dxa"/>
            <w:shd w:val="clear" w:color="auto" w:fill="auto"/>
            <w:vAlign w:val="center"/>
            <w:hideMark/>
          </w:tcPr>
          <w:p w14:paraId="74D46C46" w14:textId="1C10D9A8" w:rsidR="00351225" w:rsidRPr="00D97525" w:rsidRDefault="00351225" w:rsidP="00D02E3E">
            <w:pPr>
              <w:widowControl w:val="0"/>
              <w:spacing w:after="0"/>
              <w:rPr>
                <w:rFonts w:cs="Arial"/>
                <w:sz w:val="16"/>
                <w:szCs w:val="16"/>
                <w:lang w:eastAsia="pl-PL"/>
              </w:rPr>
            </w:pPr>
            <w:r w:rsidRPr="00D97525">
              <w:rPr>
                <w:rFonts w:cs="Arial"/>
                <w:sz w:val="16"/>
                <w:szCs w:val="16"/>
                <w:lang w:eastAsia="pl-PL"/>
              </w:rPr>
              <w:t xml:space="preserve">Zdyskontowane niegwarantowane wartości rezydualne </w:t>
            </w:r>
          </w:p>
        </w:tc>
        <w:tc>
          <w:tcPr>
            <w:tcW w:w="1560" w:type="dxa"/>
            <w:shd w:val="clear" w:color="auto" w:fill="EBF2FF"/>
            <w:vAlign w:val="center"/>
          </w:tcPr>
          <w:p w14:paraId="144AAB8C" w14:textId="77777777" w:rsidR="00351225" w:rsidRPr="00D97525" w:rsidRDefault="00351225" w:rsidP="00D02E3E">
            <w:pPr>
              <w:widowControl w:val="0"/>
              <w:spacing w:after="0"/>
              <w:jc w:val="right"/>
              <w:rPr>
                <w:rFonts w:cs="Arial"/>
                <w:sz w:val="16"/>
                <w:szCs w:val="16"/>
                <w:lang w:eastAsia="pl-PL"/>
              </w:rPr>
            </w:pPr>
          </w:p>
        </w:tc>
      </w:tr>
      <w:tr w:rsidR="00351225" w:rsidRPr="00D97525" w14:paraId="1C7430CA" w14:textId="77777777" w:rsidTr="00537D90">
        <w:trPr>
          <w:trHeight w:val="204"/>
        </w:trPr>
        <w:tc>
          <w:tcPr>
            <w:tcW w:w="5884" w:type="dxa"/>
            <w:shd w:val="clear" w:color="auto" w:fill="auto"/>
            <w:vAlign w:val="center"/>
            <w:hideMark/>
          </w:tcPr>
          <w:p w14:paraId="1DB8037F" w14:textId="7FF05AB8" w:rsidR="00351225" w:rsidRPr="00D97525" w:rsidRDefault="00351225" w:rsidP="00D02E3E">
            <w:pPr>
              <w:widowControl w:val="0"/>
              <w:spacing w:after="0"/>
              <w:rPr>
                <w:rFonts w:cs="Arial"/>
                <w:sz w:val="16"/>
                <w:szCs w:val="16"/>
                <w:lang w:eastAsia="pl-PL"/>
              </w:rPr>
            </w:pPr>
            <w:r w:rsidRPr="00D97525">
              <w:rPr>
                <w:rFonts w:cs="Arial"/>
                <w:sz w:val="16"/>
                <w:szCs w:val="16"/>
                <w:lang w:eastAsia="pl-PL"/>
              </w:rPr>
              <w:t xml:space="preserve">Inne </w:t>
            </w:r>
          </w:p>
        </w:tc>
        <w:tc>
          <w:tcPr>
            <w:tcW w:w="1560" w:type="dxa"/>
            <w:shd w:val="clear" w:color="auto" w:fill="EBF2FF"/>
            <w:vAlign w:val="center"/>
          </w:tcPr>
          <w:p w14:paraId="376AEF89" w14:textId="77777777" w:rsidR="00351225" w:rsidRPr="00D97525" w:rsidRDefault="00351225" w:rsidP="00D02E3E">
            <w:pPr>
              <w:widowControl w:val="0"/>
              <w:spacing w:after="0"/>
              <w:jc w:val="right"/>
              <w:rPr>
                <w:rFonts w:cs="Arial"/>
                <w:sz w:val="16"/>
                <w:szCs w:val="16"/>
                <w:lang w:eastAsia="pl-PL"/>
              </w:rPr>
            </w:pPr>
          </w:p>
        </w:tc>
      </w:tr>
      <w:tr w:rsidR="00351225" w:rsidRPr="00D97525" w14:paraId="7DD4A399" w14:textId="77777777" w:rsidTr="00537D90">
        <w:trPr>
          <w:trHeight w:val="204"/>
        </w:trPr>
        <w:tc>
          <w:tcPr>
            <w:tcW w:w="5884" w:type="dxa"/>
            <w:tcBorders>
              <w:top w:val="single" w:sz="12" w:space="0" w:color="003087"/>
              <w:bottom w:val="single" w:sz="12" w:space="0" w:color="003087"/>
            </w:tcBorders>
            <w:shd w:val="clear" w:color="auto" w:fill="auto"/>
            <w:vAlign w:val="center"/>
            <w:hideMark/>
          </w:tcPr>
          <w:p w14:paraId="4BD31E3D" w14:textId="372EB6D4" w:rsidR="00351225" w:rsidRPr="00D97525" w:rsidRDefault="00351225" w:rsidP="00D02E3E">
            <w:pPr>
              <w:widowControl w:val="0"/>
              <w:spacing w:after="0"/>
              <w:rPr>
                <w:rFonts w:cs="Arial"/>
                <w:b/>
                <w:bCs/>
                <w:color w:val="003087"/>
                <w:sz w:val="16"/>
                <w:szCs w:val="16"/>
                <w:lang w:eastAsia="pl-PL"/>
              </w:rPr>
            </w:pPr>
            <w:r w:rsidRPr="00D97525">
              <w:rPr>
                <w:rFonts w:cs="Arial"/>
                <w:b/>
                <w:bCs/>
                <w:color w:val="003087"/>
                <w:sz w:val="16"/>
                <w:szCs w:val="16"/>
                <w:lang w:eastAsia="pl-PL"/>
              </w:rPr>
              <w:t>Zdyskontowane umowne opłaty leasingowe (inwestycja leasingowa netto)</w:t>
            </w:r>
          </w:p>
        </w:tc>
        <w:tc>
          <w:tcPr>
            <w:tcW w:w="1560" w:type="dxa"/>
            <w:tcBorders>
              <w:top w:val="single" w:sz="12" w:space="0" w:color="003087"/>
              <w:bottom w:val="single" w:sz="12" w:space="0" w:color="003087"/>
            </w:tcBorders>
            <w:shd w:val="clear" w:color="auto" w:fill="EBF2FF"/>
            <w:vAlign w:val="center"/>
          </w:tcPr>
          <w:p w14:paraId="7D3BE532" w14:textId="77777777" w:rsidR="00351225" w:rsidRPr="00D97525" w:rsidRDefault="00351225" w:rsidP="00D02E3E">
            <w:pPr>
              <w:widowControl w:val="0"/>
              <w:spacing w:after="0"/>
              <w:jc w:val="right"/>
              <w:rPr>
                <w:rFonts w:cs="Arial"/>
                <w:b/>
                <w:bCs/>
                <w:color w:val="003087"/>
                <w:sz w:val="16"/>
                <w:szCs w:val="16"/>
                <w:lang w:eastAsia="pl-PL"/>
              </w:rPr>
            </w:pPr>
          </w:p>
        </w:tc>
      </w:tr>
    </w:tbl>
    <w:p w14:paraId="3E88DDC8" w14:textId="27955ED1" w:rsidR="00351225" w:rsidRPr="00D97525" w:rsidRDefault="00537D90" w:rsidP="00351225">
      <w:pPr>
        <w:widowControl w:val="0"/>
        <w:tabs>
          <w:tab w:val="left" w:pos="5529"/>
          <w:tab w:val="left" w:pos="6521"/>
          <w:tab w:val="left" w:pos="7513"/>
        </w:tabs>
        <w:spacing w:before="120" w:after="120" w:line="276" w:lineRule="auto"/>
        <w:jc w:val="both"/>
        <w:rPr>
          <w:rFonts w:cs="Arial"/>
          <w:i/>
          <w:sz w:val="17"/>
          <w:szCs w:val="17"/>
          <w:highlight w:val="yellow"/>
        </w:rPr>
      </w:pPr>
      <w:r w:rsidRPr="00D97525">
        <w:rPr>
          <w:rFonts w:cs="Arial"/>
          <w:i/>
          <w:sz w:val="17"/>
          <w:szCs w:val="17"/>
          <w:highlight w:val="yellow"/>
        </w:rPr>
        <w:t>Należy przedstawić jakościowe i ilościowe wyjaśnienie dotyczące istotnych zmian w wartości bilansowej inwestycji leasingowej netto.</w:t>
      </w:r>
    </w:p>
    <w:p w14:paraId="248A4EFE" w14:textId="05FF27E7" w:rsidR="00351225" w:rsidRPr="00D97525" w:rsidRDefault="00351225" w:rsidP="008C7E29">
      <w:pPr>
        <w:widowControl w:val="0"/>
        <w:tabs>
          <w:tab w:val="left" w:pos="5529"/>
          <w:tab w:val="left" w:pos="6521"/>
          <w:tab w:val="left" w:pos="7513"/>
        </w:tabs>
        <w:spacing w:before="240" w:after="120" w:line="276" w:lineRule="auto"/>
        <w:jc w:val="both"/>
        <w:rPr>
          <w:rFonts w:cs="Arial"/>
          <w:b/>
          <w:color w:val="003087"/>
          <w:sz w:val="17"/>
          <w:szCs w:val="17"/>
        </w:rPr>
      </w:pPr>
      <w:r w:rsidRPr="00D97525">
        <w:rPr>
          <w:rFonts w:cs="Arial"/>
          <w:b/>
          <w:color w:val="003087"/>
          <w:sz w:val="17"/>
          <w:szCs w:val="17"/>
        </w:rPr>
        <w:t>Niezdyskontowane umowne opłaty z tytułu leasingu finansowego (podział dotyczy okresu, jaki pozostał do wygaśnięcia umów)</w:t>
      </w:r>
    </w:p>
    <w:tbl>
      <w:tblPr>
        <w:tblW w:w="7444" w:type="dxa"/>
        <w:tblInd w:w="70" w:type="dxa"/>
        <w:tblCellMar>
          <w:left w:w="70" w:type="dxa"/>
          <w:right w:w="70" w:type="dxa"/>
        </w:tblCellMar>
        <w:tblLook w:val="04A0" w:firstRow="1" w:lastRow="0" w:firstColumn="1" w:lastColumn="0" w:noHBand="0" w:noVBand="1"/>
      </w:tblPr>
      <w:tblGrid>
        <w:gridCol w:w="5884"/>
        <w:gridCol w:w="1560"/>
      </w:tblGrid>
      <w:tr w:rsidR="00351225" w:rsidRPr="00D97525" w14:paraId="06BB82DC" w14:textId="77777777" w:rsidTr="008C7E29">
        <w:trPr>
          <w:trHeight w:val="489"/>
        </w:trPr>
        <w:tc>
          <w:tcPr>
            <w:tcW w:w="5884" w:type="dxa"/>
            <w:shd w:val="clear" w:color="auto" w:fill="0042B8"/>
            <w:vAlign w:val="center"/>
            <w:hideMark/>
          </w:tcPr>
          <w:p w14:paraId="69052210" w14:textId="77777777" w:rsidR="00351225" w:rsidRPr="00D97525" w:rsidRDefault="00351225" w:rsidP="00D02E3E">
            <w:pPr>
              <w:widowControl w:val="0"/>
              <w:spacing w:after="0"/>
              <w:rPr>
                <w:rFonts w:cs="Arial"/>
                <w:color w:val="FFFFFF" w:themeColor="background1"/>
                <w:sz w:val="16"/>
                <w:szCs w:val="16"/>
                <w:lang w:eastAsia="pl-PL"/>
              </w:rPr>
            </w:pPr>
          </w:p>
        </w:tc>
        <w:tc>
          <w:tcPr>
            <w:tcW w:w="1560" w:type="dxa"/>
            <w:shd w:val="clear" w:color="auto" w:fill="0042B8"/>
            <w:vAlign w:val="center"/>
          </w:tcPr>
          <w:p w14:paraId="04F8BE12" w14:textId="77777777" w:rsidR="00351225" w:rsidRPr="00D97525" w:rsidRDefault="00351225" w:rsidP="00D02E3E">
            <w:pPr>
              <w:widowControl w:val="0"/>
              <w:spacing w:after="0"/>
              <w:jc w:val="center"/>
              <w:rPr>
                <w:rFonts w:cs="Arial"/>
                <w:b/>
                <w:bCs/>
                <w:color w:val="FFFFFF" w:themeColor="background1"/>
                <w:sz w:val="16"/>
                <w:szCs w:val="16"/>
                <w:lang w:eastAsia="pl-PL"/>
              </w:rPr>
            </w:pPr>
            <w:r w:rsidRPr="00D97525">
              <w:rPr>
                <w:rFonts w:cs="Arial"/>
                <w:b/>
                <w:bCs/>
                <w:color w:val="FFFFFF" w:themeColor="background1"/>
                <w:sz w:val="16"/>
                <w:szCs w:val="16"/>
                <w:lang w:eastAsia="pl-PL"/>
              </w:rPr>
              <w:t>Stan na</w:t>
            </w:r>
          </w:p>
          <w:p w14:paraId="55A06E7D" w14:textId="77777777" w:rsidR="00351225" w:rsidRPr="00D97525" w:rsidRDefault="00351225" w:rsidP="00D02E3E">
            <w:pPr>
              <w:widowControl w:val="0"/>
              <w:spacing w:after="0"/>
              <w:jc w:val="center"/>
              <w:rPr>
                <w:rFonts w:cs="Arial"/>
                <w:b/>
                <w:bCs/>
                <w:color w:val="FFFFFF" w:themeColor="background1"/>
                <w:sz w:val="16"/>
                <w:szCs w:val="16"/>
                <w:lang w:eastAsia="pl-PL"/>
              </w:rPr>
            </w:pPr>
            <w:r w:rsidRPr="00D97525">
              <w:rPr>
                <w:rFonts w:cs="Arial"/>
                <w:b/>
                <w:bCs/>
                <w:color w:val="FFFFFF" w:themeColor="background1"/>
                <w:sz w:val="16"/>
                <w:szCs w:val="16"/>
                <w:lang w:eastAsia="pl-PL"/>
              </w:rPr>
              <w:t>31 grudnia 2019</w:t>
            </w:r>
          </w:p>
        </w:tc>
      </w:tr>
      <w:tr w:rsidR="00351225" w:rsidRPr="00D97525" w14:paraId="50FDDD24" w14:textId="77777777" w:rsidTr="008C7E29">
        <w:trPr>
          <w:trHeight w:val="204"/>
        </w:trPr>
        <w:tc>
          <w:tcPr>
            <w:tcW w:w="5884" w:type="dxa"/>
            <w:shd w:val="clear" w:color="auto" w:fill="FFFFFF" w:themeFill="background1"/>
            <w:vAlign w:val="center"/>
          </w:tcPr>
          <w:p w14:paraId="6297F668" w14:textId="77777777" w:rsidR="00351225" w:rsidRPr="00D97525" w:rsidRDefault="00351225" w:rsidP="00D02E3E">
            <w:pPr>
              <w:widowControl w:val="0"/>
              <w:spacing w:after="0"/>
              <w:rPr>
                <w:rFonts w:cs="Arial"/>
                <w:sz w:val="16"/>
                <w:szCs w:val="16"/>
                <w:lang w:eastAsia="pl-PL"/>
              </w:rPr>
            </w:pPr>
          </w:p>
        </w:tc>
        <w:tc>
          <w:tcPr>
            <w:tcW w:w="1560" w:type="dxa"/>
            <w:shd w:val="clear" w:color="auto" w:fill="FFFFFF" w:themeFill="background1"/>
            <w:vAlign w:val="center"/>
          </w:tcPr>
          <w:p w14:paraId="7AD4CE5E" w14:textId="77777777" w:rsidR="00351225" w:rsidRPr="00D97525" w:rsidRDefault="00351225" w:rsidP="00D02E3E">
            <w:pPr>
              <w:widowControl w:val="0"/>
              <w:spacing w:after="0"/>
              <w:jc w:val="right"/>
              <w:rPr>
                <w:rFonts w:cs="Arial"/>
                <w:sz w:val="16"/>
                <w:szCs w:val="16"/>
                <w:lang w:eastAsia="pl-PL"/>
              </w:rPr>
            </w:pPr>
          </w:p>
        </w:tc>
      </w:tr>
      <w:tr w:rsidR="00351225" w:rsidRPr="00D97525" w14:paraId="34739033" w14:textId="77777777" w:rsidTr="008C7E29">
        <w:trPr>
          <w:trHeight w:val="204"/>
        </w:trPr>
        <w:tc>
          <w:tcPr>
            <w:tcW w:w="5884" w:type="dxa"/>
            <w:shd w:val="clear" w:color="auto" w:fill="auto"/>
            <w:vAlign w:val="center"/>
            <w:hideMark/>
          </w:tcPr>
          <w:p w14:paraId="3619849F" w14:textId="77777777" w:rsidR="00351225" w:rsidRPr="00D97525" w:rsidRDefault="00351225" w:rsidP="00D02E3E">
            <w:pPr>
              <w:widowControl w:val="0"/>
              <w:spacing w:after="0"/>
              <w:rPr>
                <w:rFonts w:cs="Arial"/>
                <w:sz w:val="16"/>
                <w:szCs w:val="16"/>
                <w:lang w:eastAsia="pl-PL"/>
              </w:rPr>
            </w:pPr>
            <w:r w:rsidRPr="00D97525">
              <w:rPr>
                <w:rFonts w:cs="Arial"/>
                <w:sz w:val="16"/>
                <w:szCs w:val="16"/>
                <w:lang w:eastAsia="pl-PL"/>
              </w:rPr>
              <w:t xml:space="preserve">Poniżej jednego roku </w:t>
            </w:r>
          </w:p>
        </w:tc>
        <w:tc>
          <w:tcPr>
            <w:tcW w:w="1560" w:type="dxa"/>
            <w:shd w:val="clear" w:color="auto" w:fill="EBF2FF"/>
            <w:vAlign w:val="center"/>
          </w:tcPr>
          <w:p w14:paraId="0C0199BD" w14:textId="77777777" w:rsidR="00351225" w:rsidRPr="00D97525" w:rsidRDefault="00351225" w:rsidP="00D02E3E">
            <w:pPr>
              <w:widowControl w:val="0"/>
              <w:spacing w:after="0"/>
              <w:jc w:val="right"/>
              <w:rPr>
                <w:rFonts w:cs="Arial"/>
                <w:sz w:val="16"/>
                <w:szCs w:val="16"/>
                <w:lang w:eastAsia="pl-PL"/>
              </w:rPr>
            </w:pPr>
          </w:p>
        </w:tc>
      </w:tr>
      <w:tr w:rsidR="00351225" w:rsidRPr="00D97525" w14:paraId="4DF5DDAE" w14:textId="77777777" w:rsidTr="008C7E29">
        <w:trPr>
          <w:trHeight w:val="204"/>
        </w:trPr>
        <w:tc>
          <w:tcPr>
            <w:tcW w:w="5884" w:type="dxa"/>
            <w:shd w:val="clear" w:color="auto" w:fill="auto"/>
            <w:vAlign w:val="center"/>
            <w:hideMark/>
          </w:tcPr>
          <w:p w14:paraId="506FB245" w14:textId="77777777" w:rsidR="00351225" w:rsidRPr="00D97525" w:rsidRDefault="00351225" w:rsidP="00D02E3E">
            <w:pPr>
              <w:widowControl w:val="0"/>
              <w:spacing w:after="0"/>
              <w:rPr>
                <w:rFonts w:cs="Arial"/>
                <w:sz w:val="16"/>
                <w:szCs w:val="16"/>
                <w:lang w:eastAsia="pl-PL"/>
              </w:rPr>
            </w:pPr>
            <w:r w:rsidRPr="00D97525">
              <w:rPr>
                <w:rFonts w:cs="Arial"/>
                <w:sz w:val="16"/>
                <w:szCs w:val="16"/>
                <w:lang w:eastAsia="pl-PL"/>
              </w:rPr>
              <w:t xml:space="preserve">Od jednego do pięciu lat </w:t>
            </w:r>
          </w:p>
        </w:tc>
        <w:tc>
          <w:tcPr>
            <w:tcW w:w="1560" w:type="dxa"/>
            <w:shd w:val="clear" w:color="auto" w:fill="EBF2FF"/>
            <w:vAlign w:val="center"/>
          </w:tcPr>
          <w:p w14:paraId="6816CE51" w14:textId="77777777" w:rsidR="00351225" w:rsidRPr="00D97525" w:rsidRDefault="00351225" w:rsidP="00D02E3E">
            <w:pPr>
              <w:widowControl w:val="0"/>
              <w:spacing w:after="0"/>
              <w:jc w:val="right"/>
              <w:rPr>
                <w:rFonts w:cs="Arial"/>
                <w:sz w:val="16"/>
                <w:szCs w:val="16"/>
                <w:lang w:eastAsia="pl-PL"/>
              </w:rPr>
            </w:pPr>
          </w:p>
        </w:tc>
      </w:tr>
      <w:tr w:rsidR="00351225" w:rsidRPr="00D97525" w14:paraId="0483081E" w14:textId="77777777" w:rsidTr="008C7E29">
        <w:trPr>
          <w:trHeight w:val="204"/>
        </w:trPr>
        <w:tc>
          <w:tcPr>
            <w:tcW w:w="5884" w:type="dxa"/>
            <w:tcBorders>
              <w:bottom w:val="single" w:sz="12" w:space="0" w:color="003087"/>
            </w:tcBorders>
            <w:shd w:val="clear" w:color="auto" w:fill="auto"/>
            <w:vAlign w:val="center"/>
          </w:tcPr>
          <w:p w14:paraId="6C463765" w14:textId="77777777" w:rsidR="00351225" w:rsidRPr="00D97525" w:rsidRDefault="00351225" w:rsidP="00D02E3E">
            <w:pPr>
              <w:widowControl w:val="0"/>
              <w:spacing w:after="0"/>
              <w:rPr>
                <w:rFonts w:cs="Arial"/>
                <w:sz w:val="16"/>
                <w:szCs w:val="16"/>
                <w:lang w:eastAsia="pl-PL"/>
              </w:rPr>
            </w:pPr>
            <w:r w:rsidRPr="00D97525">
              <w:rPr>
                <w:rFonts w:cs="Arial"/>
                <w:sz w:val="16"/>
                <w:szCs w:val="16"/>
                <w:lang w:eastAsia="pl-PL"/>
              </w:rPr>
              <w:t>Powyżej pięciu lat</w:t>
            </w:r>
          </w:p>
        </w:tc>
        <w:tc>
          <w:tcPr>
            <w:tcW w:w="1560" w:type="dxa"/>
            <w:tcBorders>
              <w:bottom w:val="single" w:sz="12" w:space="0" w:color="003087"/>
            </w:tcBorders>
            <w:shd w:val="clear" w:color="auto" w:fill="EBF2FF"/>
            <w:vAlign w:val="center"/>
          </w:tcPr>
          <w:p w14:paraId="5CC82011" w14:textId="77777777" w:rsidR="00351225" w:rsidRPr="00D97525" w:rsidRDefault="00351225" w:rsidP="00D02E3E">
            <w:pPr>
              <w:widowControl w:val="0"/>
              <w:spacing w:after="0"/>
              <w:jc w:val="right"/>
              <w:rPr>
                <w:rFonts w:cs="Arial"/>
                <w:sz w:val="16"/>
                <w:szCs w:val="16"/>
                <w:lang w:eastAsia="pl-PL"/>
              </w:rPr>
            </w:pPr>
          </w:p>
        </w:tc>
      </w:tr>
      <w:tr w:rsidR="00351225" w:rsidRPr="00D97525" w14:paraId="4B143F5B" w14:textId="77777777" w:rsidTr="008C7E29">
        <w:trPr>
          <w:trHeight w:val="204"/>
        </w:trPr>
        <w:tc>
          <w:tcPr>
            <w:tcW w:w="5884" w:type="dxa"/>
            <w:tcBorders>
              <w:top w:val="single" w:sz="12" w:space="0" w:color="003087"/>
              <w:bottom w:val="single" w:sz="12" w:space="0" w:color="003087"/>
            </w:tcBorders>
            <w:shd w:val="clear" w:color="auto" w:fill="auto"/>
            <w:vAlign w:val="center"/>
            <w:hideMark/>
          </w:tcPr>
          <w:p w14:paraId="31DB1581" w14:textId="371CAA1D" w:rsidR="00351225" w:rsidRPr="00D97525" w:rsidRDefault="00351225" w:rsidP="00351225">
            <w:pPr>
              <w:widowControl w:val="0"/>
              <w:spacing w:after="0"/>
              <w:rPr>
                <w:rFonts w:cs="Arial"/>
                <w:b/>
                <w:bCs/>
                <w:color w:val="003087"/>
                <w:sz w:val="16"/>
                <w:szCs w:val="16"/>
                <w:lang w:eastAsia="pl-PL"/>
              </w:rPr>
            </w:pPr>
            <w:r w:rsidRPr="00D97525">
              <w:rPr>
                <w:rFonts w:cs="Arial"/>
                <w:b/>
                <w:bCs/>
                <w:color w:val="003087"/>
                <w:sz w:val="16"/>
                <w:szCs w:val="16"/>
                <w:lang w:eastAsia="pl-PL"/>
              </w:rPr>
              <w:t>Wartość niezdyskontowanych umownych opłat z tytułu leasingu finansowego</w:t>
            </w:r>
          </w:p>
        </w:tc>
        <w:tc>
          <w:tcPr>
            <w:tcW w:w="1560" w:type="dxa"/>
            <w:tcBorders>
              <w:top w:val="single" w:sz="12" w:space="0" w:color="003087"/>
              <w:bottom w:val="single" w:sz="12" w:space="0" w:color="003087"/>
            </w:tcBorders>
            <w:shd w:val="clear" w:color="auto" w:fill="EBF2FF"/>
            <w:vAlign w:val="center"/>
          </w:tcPr>
          <w:p w14:paraId="3CD4CEF4" w14:textId="77777777" w:rsidR="00351225" w:rsidRPr="00D97525" w:rsidRDefault="00351225" w:rsidP="00D02E3E">
            <w:pPr>
              <w:widowControl w:val="0"/>
              <w:spacing w:after="0"/>
              <w:jc w:val="right"/>
              <w:rPr>
                <w:rFonts w:cs="Arial"/>
                <w:b/>
                <w:bCs/>
                <w:color w:val="003087"/>
                <w:sz w:val="16"/>
                <w:szCs w:val="16"/>
                <w:lang w:eastAsia="pl-PL"/>
              </w:rPr>
            </w:pPr>
          </w:p>
        </w:tc>
      </w:tr>
    </w:tbl>
    <w:p w14:paraId="746E0DCE" w14:textId="27D10523" w:rsidR="009D3AD5" w:rsidRPr="00D97525" w:rsidRDefault="009D3AD5" w:rsidP="009D3AD5">
      <w:pPr>
        <w:widowControl w:val="0"/>
        <w:tabs>
          <w:tab w:val="left" w:pos="5529"/>
          <w:tab w:val="left" w:pos="6521"/>
          <w:tab w:val="left" w:pos="7513"/>
        </w:tabs>
        <w:spacing w:before="240" w:after="120" w:line="276" w:lineRule="auto"/>
        <w:jc w:val="both"/>
        <w:rPr>
          <w:rFonts w:cs="Arial"/>
          <w:b/>
          <w:color w:val="003087"/>
          <w:sz w:val="17"/>
          <w:szCs w:val="17"/>
        </w:rPr>
      </w:pPr>
      <w:r w:rsidRPr="00D97525">
        <w:rPr>
          <w:rFonts w:cs="Arial"/>
          <w:b/>
          <w:color w:val="003087"/>
          <w:sz w:val="17"/>
          <w:szCs w:val="17"/>
        </w:rPr>
        <w:t>Przychody związane z umowami leasingu finansowego</w:t>
      </w:r>
    </w:p>
    <w:tbl>
      <w:tblPr>
        <w:tblW w:w="7444" w:type="dxa"/>
        <w:tblInd w:w="70" w:type="dxa"/>
        <w:tblCellMar>
          <w:left w:w="70" w:type="dxa"/>
          <w:right w:w="70" w:type="dxa"/>
        </w:tblCellMar>
        <w:tblLook w:val="04A0" w:firstRow="1" w:lastRow="0" w:firstColumn="1" w:lastColumn="0" w:noHBand="0" w:noVBand="1"/>
      </w:tblPr>
      <w:tblGrid>
        <w:gridCol w:w="5884"/>
        <w:gridCol w:w="1560"/>
      </w:tblGrid>
      <w:tr w:rsidR="009D3AD5" w:rsidRPr="00D97525" w14:paraId="7DDFD898" w14:textId="77777777" w:rsidTr="00D02E3E">
        <w:trPr>
          <w:trHeight w:val="489"/>
        </w:trPr>
        <w:tc>
          <w:tcPr>
            <w:tcW w:w="5884" w:type="dxa"/>
            <w:shd w:val="clear" w:color="auto" w:fill="0042B8"/>
            <w:vAlign w:val="center"/>
            <w:hideMark/>
          </w:tcPr>
          <w:p w14:paraId="3D14903F" w14:textId="77777777" w:rsidR="009D3AD5" w:rsidRPr="00D97525" w:rsidRDefault="009D3AD5" w:rsidP="00D02E3E">
            <w:pPr>
              <w:widowControl w:val="0"/>
              <w:spacing w:after="0"/>
              <w:rPr>
                <w:rFonts w:cs="Arial"/>
                <w:color w:val="FFFFFF" w:themeColor="background1"/>
                <w:sz w:val="16"/>
                <w:szCs w:val="16"/>
                <w:lang w:eastAsia="pl-PL"/>
              </w:rPr>
            </w:pPr>
          </w:p>
        </w:tc>
        <w:tc>
          <w:tcPr>
            <w:tcW w:w="1560" w:type="dxa"/>
            <w:shd w:val="clear" w:color="auto" w:fill="0042B8"/>
            <w:vAlign w:val="center"/>
          </w:tcPr>
          <w:p w14:paraId="58EE96D4" w14:textId="648C5F93" w:rsidR="009D3AD5" w:rsidRPr="00D97525" w:rsidRDefault="009D3AD5" w:rsidP="00D02E3E">
            <w:pPr>
              <w:widowControl w:val="0"/>
              <w:spacing w:after="0"/>
              <w:jc w:val="center"/>
              <w:rPr>
                <w:rFonts w:cs="Arial"/>
                <w:b/>
                <w:bCs/>
                <w:color w:val="FFFFFF" w:themeColor="background1"/>
                <w:sz w:val="16"/>
                <w:szCs w:val="16"/>
                <w:lang w:eastAsia="pl-PL"/>
              </w:rPr>
            </w:pPr>
            <w:r w:rsidRPr="00D97525">
              <w:rPr>
                <w:rFonts w:cs="Arial"/>
                <w:b/>
                <w:bCs/>
                <w:color w:val="FFFFFF" w:themeColor="background1"/>
                <w:sz w:val="16"/>
                <w:szCs w:val="16"/>
                <w:lang w:eastAsia="pl-PL"/>
              </w:rPr>
              <w:t>Rok zakończony</w:t>
            </w:r>
          </w:p>
          <w:p w14:paraId="541D29F7" w14:textId="77777777" w:rsidR="009D3AD5" w:rsidRPr="00D97525" w:rsidRDefault="009D3AD5" w:rsidP="00D02E3E">
            <w:pPr>
              <w:widowControl w:val="0"/>
              <w:spacing w:after="0"/>
              <w:jc w:val="center"/>
              <w:rPr>
                <w:rFonts w:cs="Arial"/>
                <w:b/>
                <w:bCs/>
                <w:color w:val="FFFFFF" w:themeColor="background1"/>
                <w:sz w:val="16"/>
                <w:szCs w:val="16"/>
                <w:lang w:eastAsia="pl-PL"/>
              </w:rPr>
            </w:pPr>
            <w:r w:rsidRPr="00D97525">
              <w:rPr>
                <w:rFonts w:cs="Arial"/>
                <w:b/>
                <w:bCs/>
                <w:color w:val="FFFFFF" w:themeColor="background1"/>
                <w:sz w:val="16"/>
                <w:szCs w:val="16"/>
                <w:lang w:eastAsia="pl-PL"/>
              </w:rPr>
              <w:t>31 grudnia 2019</w:t>
            </w:r>
          </w:p>
        </w:tc>
      </w:tr>
      <w:tr w:rsidR="009D3AD5" w:rsidRPr="00D97525" w14:paraId="1B883411" w14:textId="77777777" w:rsidTr="00D02E3E">
        <w:trPr>
          <w:trHeight w:val="204"/>
        </w:trPr>
        <w:tc>
          <w:tcPr>
            <w:tcW w:w="5884" w:type="dxa"/>
            <w:shd w:val="clear" w:color="auto" w:fill="FFFFFF" w:themeFill="background1"/>
            <w:vAlign w:val="center"/>
          </w:tcPr>
          <w:p w14:paraId="0F8546B1" w14:textId="77777777" w:rsidR="009D3AD5" w:rsidRPr="00D97525" w:rsidRDefault="009D3AD5" w:rsidP="00D02E3E">
            <w:pPr>
              <w:widowControl w:val="0"/>
              <w:spacing w:after="0"/>
              <w:rPr>
                <w:rFonts w:cs="Arial"/>
                <w:sz w:val="16"/>
                <w:szCs w:val="16"/>
                <w:lang w:eastAsia="pl-PL"/>
              </w:rPr>
            </w:pPr>
          </w:p>
        </w:tc>
        <w:tc>
          <w:tcPr>
            <w:tcW w:w="1560" w:type="dxa"/>
            <w:shd w:val="clear" w:color="auto" w:fill="FFFFFF" w:themeFill="background1"/>
            <w:vAlign w:val="center"/>
          </w:tcPr>
          <w:p w14:paraId="06F5B75E" w14:textId="77777777" w:rsidR="009D3AD5" w:rsidRPr="00D97525" w:rsidRDefault="009D3AD5" w:rsidP="00D02E3E">
            <w:pPr>
              <w:widowControl w:val="0"/>
              <w:spacing w:after="0"/>
              <w:jc w:val="right"/>
              <w:rPr>
                <w:rFonts w:cs="Arial"/>
                <w:sz w:val="16"/>
                <w:szCs w:val="16"/>
                <w:lang w:eastAsia="pl-PL"/>
              </w:rPr>
            </w:pPr>
          </w:p>
        </w:tc>
      </w:tr>
      <w:tr w:rsidR="009D3AD5" w:rsidRPr="00D97525" w14:paraId="0C7255EB" w14:textId="77777777" w:rsidTr="009D3AD5">
        <w:trPr>
          <w:trHeight w:val="204"/>
        </w:trPr>
        <w:tc>
          <w:tcPr>
            <w:tcW w:w="5884" w:type="dxa"/>
            <w:shd w:val="clear" w:color="auto" w:fill="auto"/>
            <w:vAlign w:val="center"/>
          </w:tcPr>
          <w:p w14:paraId="53423C61" w14:textId="7AEC3293" w:rsidR="009D3AD5" w:rsidRPr="00D97525" w:rsidRDefault="009D3AD5" w:rsidP="009D3AD5">
            <w:pPr>
              <w:widowControl w:val="0"/>
              <w:spacing w:after="0"/>
              <w:rPr>
                <w:rFonts w:cs="Arial"/>
                <w:sz w:val="16"/>
                <w:szCs w:val="16"/>
                <w:lang w:eastAsia="pl-PL"/>
              </w:rPr>
            </w:pPr>
            <w:r w:rsidRPr="00D97525">
              <w:rPr>
                <w:rFonts w:cs="Arial"/>
                <w:sz w:val="16"/>
                <w:szCs w:val="16"/>
                <w:lang w:eastAsia="pl-PL"/>
              </w:rPr>
              <w:t>Zysk / (strata) ze sprzedaży leasingowanego aktywa</w:t>
            </w:r>
          </w:p>
        </w:tc>
        <w:tc>
          <w:tcPr>
            <w:tcW w:w="1560" w:type="dxa"/>
            <w:shd w:val="clear" w:color="auto" w:fill="EBF2FF"/>
            <w:vAlign w:val="center"/>
          </w:tcPr>
          <w:p w14:paraId="2F1324AA" w14:textId="1C0BB55C" w:rsidR="009D3AD5" w:rsidRPr="00D97525" w:rsidRDefault="009D3AD5" w:rsidP="00D02E3E">
            <w:pPr>
              <w:widowControl w:val="0"/>
              <w:spacing w:after="0"/>
              <w:jc w:val="right"/>
              <w:rPr>
                <w:rFonts w:cs="Arial"/>
                <w:sz w:val="16"/>
                <w:szCs w:val="16"/>
                <w:lang w:eastAsia="pl-PL"/>
              </w:rPr>
            </w:pPr>
          </w:p>
        </w:tc>
      </w:tr>
      <w:tr w:rsidR="009D3AD5" w:rsidRPr="00D97525" w14:paraId="7A19D9BB" w14:textId="77777777" w:rsidTr="009D3AD5">
        <w:trPr>
          <w:trHeight w:val="204"/>
        </w:trPr>
        <w:tc>
          <w:tcPr>
            <w:tcW w:w="5884" w:type="dxa"/>
            <w:shd w:val="clear" w:color="auto" w:fill="auto"/>
            <w:vAlign w:val="center"/>
          </w:tcPr>
          <w:p w14:paraId="1956C8C7" w14:textId="45A16D0C" w:rsidR="009D3AD5" w:rsidRPr="00D97525" w:rsidRDefault="009D3AD5" w:rsidP="00D02E3E">
            <w:pPr>
              <w:widowControl w:val="0"/>
              <w:spacing w:after="0"/>
              <w:rPr>
                <w:rFonts w:cs="Arial"/>
                <w:sz w:val="16"/>
                <w:szCs w:val="16"/>
                <w:lang w:eastAsia="pl-PL"/>
              </w:rPr>
            </w:pPr>
            <w:r w:rsidRPr="00D97525">
              <w:rPr>
                <w:rFonts w:cs="Arial"/>
                <w:sz w:val="16"/>
                <w:szCs w:val="16"/>
                <w:lang w:eastAsia="pl-PL"/>
              </w:rPr>
              <w:t>Przychody odsetkowe z tytułu leasingu finansowego</w:t>
            </w:r>
          </w:p>
        </w:tc>
        <w:tc>
          <w:tcPr>
            <w:tcW w:w="1560" w:type="dxa"/>
            <w:shd w:val="clear" w:color="auto" w:fill="EBF2FF"/>
            <w:vAlign w:val="center"/>
          </w:tcPr>
          <w:p w14:paraId="31613ACF" w14:textId="083954C1" w:rsidR="009D3AD5" w:rsidRPr="00D97525" w:rsidRDefault="009D3AD5" w:rsidP="00D02E3E">
            <w:pPr>
              <w:widowControl w:val="0"/>
              <w:spacing w:after="0"/>
              <w:jc w:val="right"/>
              <w:rPr>
                <w:rFonts w:cs="Arial"/>
                <w:sz w:val="16"/>
                <w:szCs w:val="16"/>
                <w:lang w:eastAsia="pl-PL"/>
              </w:rPr>
            </w:pPr>
          </w:p>
        </w:tc>
      </w:tr>
      <w:tr w:rsidR="009D3AD5" w:rsidRPr="00D97525" w14:paraId="1E8A319C" w14:textId="77777777" w:rsidTr="00D02E3E">
        <w:trPr>
          <w:trHeight w:val="204"/>
        </w:trPr>
        <w:tc>
          <w:tcPr>
            <w:tcW w:w="5884" w:type="dxa"/>
            <w:tcBorders>
              <w:bottom w:val="single" w:sz="12" w:space="0" w:color="003087"/>
            </w:tcBorders>
            <w:shd w:val="clear" w:color="auto" w:fill="auto"/>
            <w:vAlign w:val="center"/>
          </w:tcPr>
          <w:p w14:paraId="4CC2E686" w14:textId="699CA8D0" w:rsidR="009D3AD5" w:rsidRPr="00D97525" w:rsidRDefault="009D3AD5" w:rsidP="00D02E3E">
            <w:pPr>
              <w:widowControl w:val="0"/>
              <w:spacing w:after="0"/>
              <w:rPr>
                <w:rFonts w:cs="Arial"/>
                <w:sz w:val="16"/>
                <w:szCs w:val="16"/>
                <w:lang w:eastAsia="pl-PL"/>
              </w:rPr>
            </w:pPr>
            <w:r w:rsidRPr="00D97525">
              <w:rPr>
                <w:rFonts w:cs="Arial"/>
                <w:sz w:val="16"/>
                <w:szCs w:val="16"/>
                <w:lang w:eastAsia="pl-PL"/>
              </w:rPr>
              <w:t>Przychody z tytułu zmiennych opłat leasingowych nieuwzględnionych w wycenie inwestycji leasingowej netto</w:t>
            </w:r>
          </w:p>
        </w:tc>
        <w:tc>
          <w:tcPr>
            <w:tcW w:w="1560" w:type="dxa"/>
            <w:tcBorders>
              <w:bottom w:val="single" w:sz="12" w:space="0" w:color="003087"/>
            </w:tcBorders>
            <w:shd w:val="clear" w:color="auto" w:fill="EBF2FF"/>
            <w:vAlign w:val="center"/>
          </w:tcPr>
          <w:p w14:paraId="6C128BCD" w14:textId="1A752AC9" w:rsidR="009D3AD5" w:rsidRPr="00D97525" w:rsidRDefault="009D3AD5" w:rsidP="00D02E3E">
            <w:pPr>
              <w:widowControl w:val="0"/>
              <w:spacing w:after="0"/>
              <w:jc w:val="right"/>
              <w:rPr>
                <w:rFonts w:cs="Arial"/>
                <w:sz w:val="16"/>
                <w:szCs w:val="16"/>
                <w:lang w:eastAsia="pl-PL"/>
              </w:rPr>
            </w:pPr>
          </w:p>
        </w:tc>
      </w:tr>
    </w:tbl>
    <w:p w14:paraId="602EA807" w14:textId="77777777" w:rsidR="00411391" w:rsidRPr="00D97525" w:rsidRDefault="00411391" w:rsidP="00D97525">
      <w:pPr>
        <w:widowControl w:val="0"/>
        <w:spacing w:after="240" w:line="276" w:lineRule="auto"/>
        <w:jc w:val="both"/>
        <w:rPr>
          <w:rFonts w:cs="Arial"/>
          <w:sz w:val="17"/>
          <w:szCs w:val="17"/>
          <w:highlight w:val="red"/>
        </w:rPr>
      </w:pPr>
    </w:p>
    <w:tbl>
      <w:tblPr>
        <w:tblW w:w="0" w:type="auto"/>
        <w:tblLook w:val="04A0" w:firstRow="1" w:lastRow="0" w:firstColumn="1" w:lastColumn="0" w:noHBand="0" w:noVBand="1"/>
      </w:tblPr>
      <w:tblGrid>
        <w:gridCol w:w="9072"/>
      </w:tblGrid>
      <w:tr w:rsidR="00411391" w:rsidRPr="00DE1C7F" w14:paraId="52AA6116" w14:textId="77777777" w:rsidTr="00ED1149">
        <w:tc>
          <w:tcPr>
            <w:tcW w:w="9072" w:type="dxa"/>
            <w:tcBorders>
              <w:top w:val="single" w:sz="4" w:space="0" w:color="003087"/>
              <w:bottom w:val="single" w:sz="4" w:space="0" w:color="003087"/>
            </w:tcBorders>
          </w:tcPr>
          <w:p w14:paraId="78F10DC6" w14:textId="37326E44" w:rsidR="00411391" w:rsidRPr="00672875" w:rsidRDefault="00411391" w:rsidP="004E505B">
            <w:pPr>
              <w:pStyle w:val="Nagwek3"/>
              <w:numPr>
                <w:ilvl w:val="0"/>
                <w:numId w:val="0"/>
              </w:numPr>
              <w:spacing w:before="120" w:after="120"/>
              <w:ind w:left="33"/>
              <w:rPr>
                <w:sz w:val="17"/>
                <w:szCs w:val="17"/>
                <w:lang w:val="pl-PL"/>
              </w:rPr>
            </w:pPr>
            <w:bookmarkStart w:id="241" w:name="_Toc29473686"/>
            <w:r w:rsidRPr="00D97525">
              <w:rPr>
                <w:color w:val="003087"/>
                <w:sz w:val="17"/>
                <w:szCs w:val="17"/>
                <w:lang w:val="pl-PL"/>
              </w:rPr>
              <w:t>23.</w:t>
            </w:r>
            <w:r w:rsidR="004E505B">
              <w:rPr>
                <w:color w:val="003087"/>
                <w:sz w:val="17"/>
                <w:szCs w:val="17"/>
                <w:lang w:val="pl-PL"/>
              </w:rPr>
              <w:t>2</w:t>
            </w:r>
            <w:r w:rsidRPr="00D97525">
              <w:rPr>
                <w:color w:val="003087"/>
                <w:sz w:val="17"/>
                <w:szCs w:val="17"/>
                <w:lang w:val="pl-PL"/>
              </w:rPr>
              <w:t xml:space="preserve">. Grupa jako leasingodawca / </w:t>
            </w:r>
            <w:r w:rsidR="00D97525" w:rsidRPr="00D97525">
              <w:rPr>
                <w:color w:val="003087"/>
                <w:sz w:val="17"/>
                <w:szCs w:val="17"/>
                <w:lang w:val="pl-PL"/>
              </w:rPr>
              <w:t>subleasingodawca</w:t>
            </w:r>
            <w:r w:rsidRPr="00D97525">
              <w:rPr>
                <w:color w:val="003087"/>
                <w:sz w:val="17"/>
                <w:szCs w:val="17"/>
                <w:lang w:val="pl-PL"/>
              </w:rPr>
              <w:t xml:space="preserve"> operacyjny</w:t>
            </w:r>
            <w:bookmarkEnd w:id="241"/>
          </w:p>
        </w:tc>
      </w:tr>
    </w:tbl>
    <w:p w14:paraId="11AB391F" w14:textId="1AB07E62" w:rsidR="00D1134B" w:rsidRPr="00D1134B" w:rsidRDefault="00D1134B" w:rsidP="00D1134B">
      <w:pPr>
        <w:widowControl w:val="0"/>
        <w:tabs>
          <w:tab w:val="left" w:pos="5529"/>
          <w:tab w:val="left" w:pos="6521"/>
          <w:tab w:val="left" w:pos="7513"/>
        </w:tabs>
        <w:spacing w:before="120" w:after="120" w:line="276" w:lineRule="auto"/>
        <w:jc w:val="both"/>
        <w:rPr>
          <w:rFonts w:cs="Arial"/>
          <w:b/>
          <w:color w:val="003087"/>
          <w:sz w:val="17"/>
          <w:szCs w:val="17"/>
        </w:rPr>
      </w:pPr>
      <w:r w:rsidRPr="00D1134B">
        <w:rPr>
          <w:rFonts w:cs="Arial"/>
          <w:b/>
          <w:color w:val="003087"/>
          <w:sz w:val="17"/>
          <w:szCs w:val="17"/>
        </w:rPr>
        <w:t>Niezdyskontowane umowne opłaty z tytułu leasingu operacyjnego (podział dotyczy okresu, jaki pozostał do wygaśnięcia umów)</w:t>
      </w:r>
    </w:p>
    <w:tbl>
      <w:tblPr>
        <w:tblW w:w="7444" w:type="dxa"/>
        <w:tblInd w:w="70" w:type="dxa"/>
        <w:tblCellMar>
          <w:left w:w="70" w:type="dxa"/>
          <w:right w:w="70" w:type="dxa"/>
        </w:tblCellMar>
        <w:tblLook w:val="04A0" w:firstRow="1" w:lastRow="0" w:firstColumn="1" w:lastColumn="0" w:noHBand="0" w:noVBand="1"/>
      </w:tblPr>
      <w:tblGrid>
        <w:gridCol w:w="5884"/>
        <w:gridCol w:w="1560"/>
      </w:tblGrid>
      <w:tr w:rsidR="00D1134B" w:rsidRPr="00D1134B" w14:paraId="4000DD4E" w14:textId="77777777" w:rsidTr="00D02E3E">
        <w:trPr>
          <w:trHeight w:val="489"/>
        </w:trPr>
        <w:tc>
          <w:tcPr>
            <w:tcW w:w="5884" w:type="dxa"/>
            <w:shd w:val="clear" w:color="auto" w:fill="0042B8"/>
            <w:vAlign w:val="center"/>
            <w:hideMark/>
          </w:tcPr>
          <w:p w14:paraId="70BB2749" w14:textId="77777777" w:rsidR="00D1134B" w:rsidRPr="00D1134B" w:rsidRDefault="00D1134B" w:rsidP="00D02E3E">
            <w:pPr>
              <w:widowControl w:val="0"/>
              <w:spacing w:after="0"/>
              <w:rPr>
                <w:rFonts w:cs="Arial"/>
                <w:color w:val="FFFFFF" w:themeColor="background1"/>
                <w:sz w:val="16"/>
                <w:szCs w:val="16"/>
                <w:lang w:eastAsia="pl-PL"/>
              </w:rPr>
            </w:pPr>
          </w:p>
        </w:tc>
        <w:tc>
          <w:tcPr>
            <w:tcW w:w="1560" w:type="dxa"/>
            <w:shd w:val="clear" w:color="auto" w:fill="0042B8"/>
            <w:vAlign w:val="center"/>
          </w:tcPr>
          <w:p w14:paraId="56DF113B" w14:textId="77777777" w:rsidR="00D1134B" w:rsidRPr="00D1134B" w:rsidRDefault="00D1134B" w:rsidP="00D02E3E">
            <w:pPr>
              <w:widowControl w:val="0"/>
              <w:spacing w:after="0"/>
              <w:jc w:val="center"/>
              <w:rPr>
                <w:rFonts w:cs="Arial"/>
                <w:b/>
                <w:bCs/>
                <w:color w:val="FFFFFF" w:themeColor="background1"/>
                <w:sz w:val="16"/>
                <w:szCs w:val="16"/>
                <w:lang w:eastAsia="pl-PL"/>
              </w:rPr>
            </w:pPr>
            <w:r w:rsidRPr="00D1134B">
              <w:rPr>
                <w:rFonts w:cs="Arial"/>
                <w:b/>
                <w:bCs/>
                <w:color w:val="FFFFFF" w:themeColor="background1"/>
                <w:sz w:val="16"/>
                <w:szCs w:val="16"/>
                <w:lang w:eastAsia="pl-PL"/>
              </w:rPr>
              <w:t>Stan na</w:t>
            </w:r>
          </w:p>
          <w:p w14:paraId="46A4EC0F" w14:textId="77777777" w:rsidR="00D1134B" w:rsidRPr="00D1134B" w:rsidRDefault="00D1134B" w:rsidP="00D02E3E">
            <w:pPr>
              <w:widowControl w:val="0"/>
              <w:spacing w:after="0"/>
              <w:jc w:val="center"/>
              <w:rPr>
                <w:rFonts w:cs="Arial"/>
                <w:b/>
                <w:bCs/>
                <w:color w:val="FFFFFF" w:themeColor="background1"/>
                <w:sz w:val="16"/>
                <w:szCs w:val="16"/>
                <w:lang w:eastAsia="pl-PL"/>
              </w:rPr>
            </w:pPr>
            <w:r w:rsidRPr="00D1134B">
              <w:rPr>
                <w:rFonts w:cs="Arial"/>
                <w:b/>
                <w:bCs/>
                <w:color w:val="FFFFFF" w:themeColor="background1"/>
                <w:sz w:val="16"/>
                <w:szCs w:val="16"/>
                <w:lang w:eastAsia="pl-PL"/>
              </w:rPr>
              <w:t>31 grudnia 2019</w:t>
            </w:r>
          </w:p>
        </w:tc>
      </w:tr>
      <w:tr w:rsidR="00D1134B" w:rsidRPr="00D1134B" w14:paraId="61B6BBBD" w14:textId="77777777" w:rsidTr="00D02E3E">
        <w:trPr>
          <w:trHeight w:val="204"/>
        </w:trPr>
        <w:tc>
          <w:tcPr>
            <w:tcW w:w="5884" w:type="dxa"/>
            <w:shd w:val="clear" w:color="auto" w:fill="FFFFFF" w:themeFill="background1"/>
            <w:vAlign w:val="center"/>
          </w:tcPr>
          <w:p w14:paraId="7C36DBB7" w14:textId="77777777" w:rsidR="00D1134B" w:rsidRPr="00D1134B" w:rsidRDefault="00D1134B" w:rsidP="00D02E3E">
            <w:pPr>
              <w:widowControl w:val="0"/>
              <w:spacing w:after="0"/>
              <w:rPr>
                <w:rFonts w:cs="Arial"/>
                <w:sz w:val="16"/>
                <w:szCs w:val="16"/>
                <w:lang w:eastAsia="pl-PL"/>
              </w:rPr>
            </w:pPr>
          </w:p>
        </w:tc>
        <w:tc>
          <w:tcPr>
            <w:tcW w:w="1560" w:type="dxa"/>
            <w:shd w:val="clear" w:color="auto" w:fill="FFFFFF" w:themeFill="background1"/>
            <w:vAlign w:val="center"/>
          </w:tcPr>
          <w:p w14:paraId="5F97E846" w14:textId="77777777" w:rsidR="00D1134B" w:rsidRPr="00D1134B" w:rsidRDefault="00D1134B" w:rsidP="00D02E3E">
            <w:pPr>
              <w:widowControl w:val="0"/>
              <w:spacing w:after="0"/>
              <w:jc w:val="right"/>
              <w:rPr>
                <w:rFonts w:cs="Arial"/>
                <w:sz w:val="16"/>
                <w:szCs w:val="16"/>
                <w:lang w:eastAsia="pl-PL"/>
              </w:rPr>
            </w:pPr>
          </w:p>
        </w:tc>
      </w:tr>
      <w:tr w:rsidR="00D1134B" w:rsidRPr="00D1134B" w14:paraId="52524D00" w14:textId="77777777" w:rsidTr="00D02E3E">
        <w:trPr>
          <w:trHeight w:val="204"/>
        </w:trPr>
        <w:tc>
          <w:tcPr>
            <w:tcW w:w="5884" w:type="dxa"/>
            <w:shd w:val="clear" w:color="auto" w:fill="auto"/>
            <w:vAlign w:val="center"/>
            <w:hideMark/>
          </w:tcPr>
          <w:p w14:paraId="3A4D3A98" w14:textId="77777777" w:rsidR="00D1134B" w:rsidRPr="00D1134B" w:rsidRDefault="00D1134B" w:rsidP="00D02E3E">
            <w:pPr>
              <w:widowControl w:val="0"/>
              <w:spacing w:after="0"/>
              <w:rPr>
                <w:rFonts w:cs="Arial"/>
                <w:sz w:val="16"/>
                <w:szCs w:val="16"/>
                <w:lang w:eastAsia="pl-PL"/>
              </w:rPr>
            </w:pPr>
            <w:r w:rsidRPr="00D1134B">
              <w:rPr>
                <w:rFonts w:cs="Arial"/>
                <w:sz w:val="16"/>
                <w:szCs w:val="16"/>
                <w:lang w:eastAsia="pl-PL"/>
              </w:rPr>
              <w:t xml:space="preserve">Poniżej jednego roku </w:t>
            </w:r>
          </w:p>
        </w:tc>
        <w:tc>
          <w:tcPr>
            <w:tcW w:w="1560" w:type="dxa"/>
            <w:shd w:val="clear" w:color="auto" w:fill="EBF2FF"/>
            <w:vAlign w:val="center"/>
          </w:tcPr>
          <w:p w14:paraId="3FCDB980" w14:textId="77777777" w:rsidR="00D1134B" w:rsidRPr="00D1134B" w:rsidRDefault="00D1134B" w:rsidP="00D02E3E">
            <w:pPr>
              <w:widowControl w:val="0"/>
              <w:spacing w:after="0"/>
              <w:jc w:val="right"/>
              <w:rPr>
                <w:rFonts w:cs="Arial"/>
                <w:sz w:val="16"/>
                <w:szCs w:val="16"/>
                <w:lang w:eastAsia="pl-PL"/>
              </w:rPr>
            </w:pPr>
          </w:p>
        </w:tc>
      </w:tr>
      <w:tr w:rsidR="00D1134B" w:rsidRPr="00D1134B" w14:paraId="05B6E0AE" w14:textId="77777777" w:rsidTr="00D02E3E">
        <w:trPr>
          <w:trHeight w:val="204"/>
        </w:trPr>
        <w:tc>
          <w:tcPr>
            <w:tcW w:w="5884" w:type="dxa"/>
            <w:shd w:val="clear" w:color="auto" w:fill="auto"/>
            <w:vAlign w:val="center"/>
            <w:hideMark/>
          </w:tcPr>
          <w:p w14:paraId="3A60C940" w14:textId="77777777" w:rsidR="00D1134B" w:rsidRPr="00D1134B" w:rsidRDefault="00D1134B" w:rsidP="00D02E3E">
            <w:pPr>
              <w:widowControl w:val="0"/>
              <w:spacing w:after="0"/>
              <w:rPr>
                <w:rFonts w:cs="Arial"/>
                <w:sz w:val="16"/>
                <w:szCs w:val="16"/>
                <w:lang w:eastAsia="pl-PL"/>
              </w:rPr>
            </w:pPr>
            <w:r w:rsidRPr="00D1134B">
              <w:rPr>
                <w:rFonts w:cs="Arial"/>
                <w:sz w:val="16"/>
                <w:szCs w:val="16"/>
                <w:lang w:eastAsia="pl-PL"/>
              </w:rPr>
              <w:t xml:space="preserve">Od jednego do pięciu lat </w:t>
            </w:r>
          </w:p>
        </w:tc>
        <w:tc>
          <w:tcPr>
            <w:tcW w:w="1560" w:type="dxa"/>
            <w:shd w:val="clear" w:color="auto" w:fill="EBF2FF"/>
            <w:vAlign w:val="center"/>
          </w:tcPr>
          <w:p w14:paraId="2E156455" w14:textId="77777777" w:rsidR="00D1134B" w:rsidRPr="00D1134B" w:rsidRDefault="00D1134B" w:rsidP="00D02E3E">
            <w:pPr>
              <w:widowControl w:val="0"/>
              <w:spacing w:after="0"/>
              <w:jc w:val="right"/>
              <w:rPr>
                <w:rFonts w:cs="Arial"/>
                <w:sz w:val="16"/>
                <w:szCs w:val="16"/>
                <w:lang w:eastAsia="pl-PL"/>
              </w:rPr>
            </w:pPr>
          </w:p>
        </w:tc>
      </w:tr>
      <w:tr w:rsidR="00D1134B" w:rsidRPr="00D1134B" w14:paraId="35D59606" w14:textId="77777777" w:rsidTr="00D02E3E">
        <w:trPr>
          <w:trHeight w:val="204"/>
        </w:trPr>
        <w:tc>
          <w:tcPr>
            <w:tcW w:w="5884" w:type="dxa"/>
            <w:tcBorders>
              <w:bottom w:val="single" w:sz="12" w:space="0" w:color="003087"/>
            </w:tcBorders>
            <w:shd w:val="clear" w:color="auto" w:fill="auto"/>
            <w:vAlign w:val="center"/>
          </w:tcPr>
          <w:p w14:paraId="53D637D8" w14:textId="77777777" w:rsidR="00D1134B" w:rsidRPr="00D1134B" w:rsidRDefault="00D1134B" w:rsidP="00D02E3E">
            <w:pPr>
              <w:widowControl w:val="0"/>
              <w:spacing w:after="0"/>
              <w:rPr>
                <w:rFonts w:cs="Arial"/>
                <w:sz w:val="16"/>
                <w:szCs w:val="16"/>
                <w:lang w:eastAsia="pl-PL"/>
              </w:rPr>
            </w:pPr>
            <w:r w:rsidRPr="00D1134B">
              <w:rPr>
                <w:rFonts w:cs="Arial"/>
                <w:sz w:val="16"/>
                <w:szCs w:val="16"/>
                <w:lang w:eastAsia="pl-PL"/>
              </w:rPr>
              <w:t>Powyżej pięciu lat</w:t>
            </w:r>
          </w:p>
        </w:tc>
        <w:tc>
          <w:tcPr>
            <w:tcW w:w="1560" w:type="dxa"/>
            <w:tcBorders>
              <w:bottom w:val="single" w:sz="12" w:space="0" w:color="003087"/>
            </w:tcBorders>
            <w:shd w:val="clear" w:color="auto" w:fill="EBF2FF"/>
            <w:vAlign w:val="center"/>
          </w:tcPr>
          <w:p w14:paraId="5C2941FE" w14:textId="77777777" w:rsidR="00D1134B" w:rsidRPr="00D1134B" w:rsidRDefault="00D1134B" w:rsidP="00D02E3E">
            <w:pPr>
              <w:widowControl w:val="0"/>
              <w:spacing w:after="0"/>
              <w:jc w:val="right"/>
              <w:rPr>
                <w:rFonts w:cs="Arial"/>
                <w:sz w:val="16"/>
                <w:szCs w:val="16"/>
                <w:lang w:eastAsia="pl-PL"/>
              </w:rPr>
            </w:pPr>
          </w:p>
        </w:tc>
      </w:tr>
      <w:tr w:rsidR="00D1134B" w:rsidRPr="00D97525" w14:paraId="7E20DF83" w14:textId="77777777" w:rsidTr="00D02E3E">
        <w:trPr>
          <w:trHeight w:val="204"/>
        </w:trPr>
        <w:tc>
          <w:tcPr>
            <w:tcW w:w="5884" w:type="dxa"/>
            <w:tcBorders>
              <w:top w:val="single" w:sz="12" w:space="0" w:color="003087"/>
              <w:bottom w:val="single" w:sz="12" w:space="0" w:color="003087"/>
            </w:tcBorders>
            <w:shd w:val="clear" w:color="auto" w:fill="auto"/>
            <w:vAlign w:val="center"/>
            <w:hideMark/>
          </w:tcPr>
          <w:p w14:paraId="5DE93B78" w14:textId="5C4CBDC2" w:rsidR="00D1134B" w:rsidRPr="00D97525" w:rsidRDefault="00D1134B" w:rsidP="00D1134B">
            <w:pPr>
              <w:widowControl w:val="0"/>
              <w:spacing w:after="0"/>
              <w:rPr>
                <w:rFonts w:cs="Arial"/>
                <w:b/>
                <w:bCs/>
                <w:color w:val="003087"/>
                <w:sz w:val="16"/>
                <w:szCs w:val="16"/>
                <w:lang w:eastAsia="pl-PL"/>
              </w:rPr>
            </w:pPr>
            <w:r w:rsidRPr="00D1134B">
              <w:rPr>
                <w:rFonts w:cs="Arial"/>
                <w:b/>
                <w:bCs/>
                <w:color w:val="003087"/>
                <w:sz w:val="16"/>
                <w:szCs w:val="16"/>
                <w:lang w:eastAsia="pl-PL"/>
              </w:rPr>
              <w:t>Wartość niezdyskontowanych umownych opłat z tytułu leasingu operacyjnego</w:t>
            </w:r>
          </w:p>
        </w:tc>
        <w:tc>
          <w:tcPr>
            <w:tcW w:w="1560" w:type="dxa"/>
            <w:tcBorders>
              <w:top w:val="single" w:sz="12" w:space="0" w:color="003087"/>
              <w:bottom w:val="single" w:sz="12" w:space="0" w:color="003087"/>
            </w:tcBorders>
            <w:shd w:val="clear" w:color="auto" w:fill="EBF2FF"/>
            <w:vAlign w:val="center"/>
          </w:tcPr>
          <w:p w14:paraId="579B5BE2" w14:textId="77777777" w:rsidR="00D1134B" w:rsidRPr="00D97525" w:rsidRDefault="00D1134B" w:rsidP="00D02E3E">
            <w:pPr>
              <w:widowControl w:val="0"/>
              <w:spacing w:after="0"/>
              <w:jc w:val="right"/>
              <w:rPr>
                <w:rFonts w:cs="Arial"/>
                <w:b/>
                <w:bCs/>
                <w:color w:val="003087"/>
                <w:sz w:val="16"/>
                <w:szCs w:val="16"/>
                <w:lang w:eastAsia="pl-PL"/>
              </w:rPr>
            </w:pPr>
          </w:p>
        </w:tc>
      </w:tr>
    </w:tbl>
    <w:p w14:paraId="4CA6CD8C" w14:textId="6AC16208" w:rsidR="00D1134B" w:rsidRPr="00D1134B" w:rsidRDefault="00D1134B" w:rsidP="00D1134B">
      <w:pPr>
        <w:widowControl w:val="0"/>
        <w:tabs>
          <w:tab w:val="left" w:pos="5529"/>
          <w:tab w:val="left" w:pos="6521"/>
          <w:tab w:val="left" w:pos="7513"/>
        </w:tabs>
        <w:spacing w:before="240" w:after="120" w:line="276" w:lineRule="auto"/>
        <w:jc w:val="both"/>
        <w:rPr>
          <w:rFonts w:cs="Arial"/>
          <w:b/>
          <w:color w:val="003087"/>
          <w:sz w:val="17"/>
          <w:szCs w:val="17"/>
        </w:rPr>
      </w:pPr>
      <w:r w:rsidRPr="00D1134B">
        <w:rPr>
          <w:rFonts w:cs="Arial"/>
          <w:b/>
          <w:color w:val="003087"/>
          <w:sz w:val="17"/>
          <w:szCs w:val="17"/>
        </w:rPr>
        <w:t>Przychody związane z umowami leasingu operacyjnego</w:t>
      </w:r>
    </w:p>
    <w:tbl>
      <w:tblPr>
        <w:tblW w:w="7444" w:type="dxa"/>
        <w:tblInd w:w="70" w:type="dxa"/>
        <w:tblCellMar>
          <w:left w:w="70" w:type="dxa"/>
          <w:right w:w="70" w:type="dxa"/>
        </w:tblCellMar>
        <w:tblLook w:val="04A0" w:firstRow="1" w:lastRow="0" w:firstColumn="1" w:lastColumn="0" w:noHBand="0" w:noVBand="1"/>
      </w:tblPr>
      <w:tblGrid>
        <w:gridCol w:w="5884"/>
        <w:gridCol w:w="1560"/>
      </w:tblGrid>
      <w:tr w:rsidR="00D1134B" w:rsidRPr="00D1134B" w14:paraId="03B82B87" w14:textId="77777777" w:rsidTr="00D02E3E">
        <w:trPr>
          <w:trHeight w:val="489"/>
        </w:trPr>
        <w:tc>
          <w:tcPr>
            <w:tcW w:w="5884" w:type="dxa"/>
            <w:shd w:val="clear" w:color="auto" w:fill="0042B8"/>
            <w:vAlign w:val="center"/>
            <w:hideMark/>
          </w:tcPr>
          <w:p w14:paraId="3628490E" w14:textId="77777777" w:rsidR="00D1134B" w:rsidRPr="00D1134B" w:rsidRDefault="00D1134B" w:rsidP="00D02E3E">
            <w:pPr>
              <w:widowControl w:val="0"/>
              <w:spacing w:after="0"/>
              <w:rPr>
                <w:rFonts w:cs="Arial"/>
                <w:color w:val="FFFFFF" w:themeColor="background1"/>
                <w:sz w:val="16"/>
                <w:szCs w:val="16"/>
                <w:lang w:eastAsia="pl-PL"/>
              </w:rPr>
            </w:pPr>
          </w:p>
        </w:tc>
        <w:tc>
          <w:tcPr>
            <w:tcW w:w="1560" w:type="dxa"/>
            <w:shd w:val="clear" w:color="auto" w:fill="0042B8"/>
            <w:vAlign w:val="center"/>
          </w:tcPr>
          <w:p w14:paraId="428765B8" w14:textId="77777777" w:rsidR="00D1134B" w:rsidRPr="00D1134B" w:rsidRDefault="00D1134B" w:rsidP="00D02E3E">
            <w:pPr>
              <w:widowControl w:val="0"/>
              <w:spacing w:after="0"/>
              <w:jc w:val="center"/>
              <w:rPr>
                <w:rFonts w:cs="Arial"/>
                <w:b/>
                <w:bCs/>
                <w:color w:val="FFFFFF" w:themeColor="background1"/>
                <w:sz w:val="16"/>
                <w:szCs w:val="16"/>
                <w:lang w:eastAsia="pl-PL"/>
              </w:rPr>
            </w:pPr>
            <w:r w:rsidRPr="00D1134B">
              <w:rPr>
                <w:rFonts w:cs="Arial"/>
                <w:b/>
                <w:bCs/>
                <w:color w:val="FFFFFF" w:themeColor="background1"/>
                <w:sz w:val="16"/>
                <w:szCs w:val="16"/>
                <w:lang w:eastAsia="pl-PL"/>
              </w:rPr>
              <w:t>Rok zakończony</w:t>
            </w:r>
          </w:p>
          <w:p w14:paraId="5F561032" w14:textId="77777777" w:rsidR="00D1134B" w:rsidRPr="00D1134B" w:rsidRDefault="00D1134B" w:rsidP="00D02E3E">
            <w:pPr>
              <w:widowControl w:val="0"/>
              <w:spacing w:after="0"/>
              <w:jc w:val="center"/>
              <w:rPr>
                <w:rFonts w:cs="Arial"/>
                <w:b/>
                <w:bCs/>
                <w:color w:val="FFFFFF" w:themeColor="background1"/>
                <w:sz w:val="16"/>
                <w:szCs w:val="16"/>
                <w:lang w:eastAsia="pl-PL"/>
              </w:rPr>
            </w:pPr>
            <w:r w:rsidRPr="00D1134B">
              <w:rPr>
                <w:rFonts w:cs="Arial"/>
                <w:b/>
                <w:bCs/>
                <w:color w:val="FFFFFF" w:themeColor="background1"/>
                <w:sz w:val="16"/>
                <w:szCs w:val="16"/>
                <w:lang w:eastAsia="pl-PL"/>
              </w:rPr>
              <w:t>31 grudnia 2019</w:t>
            </w:r>
          </w:p>
        </w:tc>
      </w:tr>
      <w:tr w:rsidR="00D1134B" w:rsidRPr="00D1134B" w14:paraId="67DC8526" w14:textId="77777777" w:rsidTr="00D02E3E">
        <w:trPr>
          <w:trHeight w:val="204"/>
        </w:trPr>
        <w:tc>
          <w:tcPr>
            <w:tcW w:w="5884" w:type="dxa"/>
            <w:shd w:val="clear" w:color="auto" w:fill="FFFFFF" w:themeFill="background1"/>
            <w:vAlign w:val="center"/>
          </w:tcPr>
          <w:p w14:paraId="4B6A99F5" w14:textId="77777777" w:rsidR="00D1134B" w:rsidRPr="00D1134B" w:rsidRDefault="00D1134B" w:rsidP="00D02E3E">
            <w:pPr>
              <w:widowControl w:val="0"/>
              <w:spacing w:after="0"/>
              <w:rPr>
                <w:rFonts w:cs="Arial"/>
                <w:sz w:val="16"/>
                <w:szCs w:val="16"/>
                <w:highlight w:val="red"/>
                <w:lang w:eastAsia="pl-PL"/>
              </w:rPr>
            </w:pPr>
          </w:p>
        </w:tc>
        <w:tc>
          <w:tcPr>
            <w:tcW w:w="1560" w:type="dxa"/>
            <w:shd w:val="clear" w:color="auto" w:fill="FFFFFF" w:themeFill="background1"/>
            <w:vAlign w:val="center"/>
          </w:tcPr>
          <w:p w14:paraId="53A12385" w14:textId="77777777" w:rsidR="00D1134B" w:rsidRPr="00D1134B" w:rsidRDefault="00D1134B" w:rsidP="00D02E3E">
            <w:pPr>
              <w:widowControl w:val="0"/>
              <w:spacing w:after="0"/>
              <w:jc w:val="right"/>
              <w:rPr>
                <w:rFonts w:cs="Arial"/>
                <w:sz w:val="16"/>
                <w:szCs w:val="16"/>
                <w:highlight w:val="red"/>
                <w:lang w:eastAsia="pl-PL"/>
              </w:rPr>
            </w:pPr>
          </w:p>
        </w:tc>
      </w:tr>
      <w:tr w:rsidR="00D1134B" w:rsidRPr="00D1134B" w14:paraId="56A4079A" w14:textId="77777777" w:rsidTr="00D02E3E">
        <w:trPr>
          <w:trHeight w:val="204"/>
        </w:trPr>
        <w:tc>
          <w:tcPr>
            <w:tcW w:w="5884" w:type="dxa"/>
            <w:shd w:val="clear" w:color="auto" w:fill="auto"/>
            <w:vAlign w:val="center"/>
          </w:tcPr>
          <w:p w14:paraId="11ECE8DC" w14:textId="69AE3423" w:rsidR="00D1134B" w:rsidRPr="00D1134B" w:rsidRDefault="00D1134B" w:rsidP="00D02E3E">
            <w:pPr>
              <w:widowControl w:val="0"/>
              <w:spacing w:after="0"/>
              <w:rPr>
                <w:rFonts w:cs="Arial"/>
                <w:sz w:val="16"/>
                <w:szCs w:val="16"/>
                <w:highlight w:val="red"/>
                <w:lang w:eastAsia="pl-PL"/>
              </w:rPr>
            </w:pPr>
            <w:r w:rsidRPr="00D1134B">
              <w:rPr>
                <w:rFonts w:cs="Arial"/>
                <w:sz w:val="16"/>
                <w:szCs w:val="16"/>
                <w:lang w:eastAsia="pl-PL"/>
              </w:rPr>
              <w:t xml:space="preserve">Przychody z </w:t>
            </w:r>
            <w:r>
              <w:rPr>
                <w:rFonts w:cs="Arial"/>
                <w:sz w:val="16"/>
                <w:szCs w:val="16"/>
                <w:lang w:eastAsia="pl-PL"/>
              </w:rPr>
              <w:t>tytułu leasingu operacyjnego</w:t>
            </w:r>
          </w:p>
        </w:tc>
        <w:tc>
          <w:tcPr>
            <w:tcW w:w="1560" w:type="dxa"/>
            <w:shd w:val="clear" w:color="auto" w:fill="EBF2FF"/>
            <w:vAlign w:val="center"/>
          </w:tcPr>
          <w:p w14:paraId="48AE0288" w14:textId="77777777" w:rsidR="00D1134B" w:rsidRPr="00D1134B" w:rsidRDefault="00D1134B" w:rsidP="00D02E3E">
            <w:pPr>
              <w:widowControl w:val="0"/>
              <w:spacing w:after="0"/>
              <w:jc w:val="right"/>
              <w:rPr>
                <w:rFonts w:cs="Arial"/>
                <w:sz w:val="16"/>
                <w:szCs w:val="16"/>
                <w:highlight w:val="red"/>
                <w:lang w:eastAsia="pl-PL"/>
              </w:rPr>
            </w:pPr>
          </w:p>
        </w:tc>
      </w:tr>
      <w:tr w:rsidR="00D1134B" w:rsidRPr="00D97525" w14:paraId="4848B1A5" w14:textId="77777777" w:rsidTr="00D02E3E">
        <w:trPr>
          <w:trHeight w:val="204"/>
        </w:trPr>
        <w:tc>
          <w:tcPr>
            <w:tcW w:w="5884" w:type="dxa"/>
            <w:tcBorders>
              <w:bottom w:val="single" w:sz="12" w:space="0" w:color="003087"/>
            </w:tcBorders>
            <w:shd w:val="clear" w:color="auto" w:fill="auto"/>
            <w:vAlign w:val="center"/>
          </w:tcPr>
          <w:p w14:paraId="5B2FBD46" w14:textId="278F4271" w:rsidR="00D1134B" w:rsidRPr="00D97525" w:rsidRDefault="00D1134B" w:rsidP="00D02E3E">
            <w:pPr>
              <w:widowControl w:val="0"/>
              <w:spacing w:after="0"/>
              <w:rPr>
                <w:rFonts w:cs="Arial"/>
                <w:sz w:val="16"/>
                <w:szCs w:val="16"/>
                <w:lang w:eastAsia="pl-PL"/>
              </w:rPr>
            </w:pPr>
            <w:r w:rsidRPr="00D1134B">
              <w:rPr>
                <w:rFonts w:cs="Arial"/>
                <w:sz w:val="16"/>
                <w:szCs w:val="16"/>
                <w:lang w:eastAsia="pl-PL"/>
              </w:rPr>
              <w:t>Przychody z tytułu zmiennych opłat leasingowych nieza</w:t>
            </w:r>
            <w:r>
              <w:rPr>
                <w:rFonts w:cs="Arial"/>
                <w:sz w:val="16"/>
                <w:szCs w:val="16"/>
                <w:lang w:eastAsia="pl-PL"/>
              </w:rPr>
              <w:t>leżnych od indeksu lub stopy</w:t>
            </w:r>
          </w:p>
        </w:tc>
        <w:tc>
          <w:tcPr>
            <w:tcW w:w="1560" w:type="dxa"/>
            <w:tcBorders>
              <w:bottom w:val="single" w:sz="12" w:space="0" w:color="003087"/>
            </w:tcBorders>
            <w:shd w:val="clear" w:color="auto" w:fill="EBF2FF"/>
            <w:vAlign w:val="center"/>
          </w:tcPr>
          <w:p w14:paraId="517D2030" w14:textId="77777777" w:rsidR="00D1134B" w:rsidRPr="00D97525" w:rsidRDefault="00D1134B" w:rsidP="00D02E3E">
            <w:pPr>
              <w:widowControl w:val="0"/>
              <w:spacing w:after="0"/>
              <w:jc w:val="right"/>
              <w:rPr>
                <w:rFonts w:cs="Arial"/>
                <w:sz w:val="16"/>
                <w:szCs w:val="16"/>
                <w:lang w:eastAsia="pl-PL"/>
              </w:rPr>
            </w:pPr>
          </w:p>
        </w:tc>
      </w:tr>
    </w:tbl>
    <w:p w14:paraId="69D63DB3" w14:textId="77777777" w:rsidR="00411391" w:rsidRPr="009D3AD5" w:rsidRDefault="00411391" w:rsidP="00477BCC">
      <w:pPr>
        <w:spacing w:after="240" w:line="276" w:lineRule="auto"/>
        <w:jc w:val="both"/>
        <w:rPr>
          <w:rFonts w:cs="Arial"/>
          <w:sz w:val="17"/>
          <w:szCs w:val="17"/>
        </w:rPr>
      </w:pPr>
    </w:p>
    <w:tbl>
      <w:tblPr>
        <w:tblW w:w="0" w:type="auto"/>
        <w:tblLook w:val="04A0" w:firstRow="1" w:lastRow="0" w:firstColumn="1" w:lastColumn="0" w:noHBand="0" w:noVBand="1"/>
      </w:tblPr>
      <w:tblGrid>
        <w:gridCol w:w="9062"/>
      </w:tblGrid>
      <w:tr w:rsidR="00AE5F75" w:rsidRPr="00DC053D" w14:paraId="0F2F9C0A" w14:textId="77777777" w:rsidTr="00AE5F75">
        <w:tc>
          <w:tcPr>
            <w:tcW w:w="9062" w:type="dxa"/>
            <w:tcBorders>
              <w:top w:val="single" w:sz="12" w:space="0" w:color="003087"/>
              <w:bottom w:val="single" w:sz="12" w:space="0" w:color="003087"/>
            </w:tcBorders>
          </w:tcPr>
          <w:p w14:paraId="04CB8811" w14:textId="59B930A7" w:rsidR="00AE5F75" w:rsidRPr="004519CF" w:rsidRDefault="00AE5F75" w:rsidP="00246581">
            <w:pPr>
              <w:pStyle w:val="Nagwek2"/>
              <w:numPr>
                <w:ilvl w:val="0"/>
                <w:numId w:val="2"/>
              </w:numPr>
              <w:rPr>
                <w:sz w:val="17"/>
                <w:szCs w:val="17"/>
              </w:rPr>
            </w:pPr>
            <w:bookmarkStart w:id="242" w:name="_Toc29473687"/>
            <w:r w:rsidRPr="004519CF">
              <w:rPr>
                <w:sz w:val="17"/>
                <w:szCs w:val="17"/>
              </w:rPr>
              <w:t>Aktywa i zobowiązania z tytułu umów z klientami</w:t>
            </w:r>
            <w:bookmarkEnd w:id="242"/>
          </w:p>
        </w:tc>
      </w:tr>
    </w:tbl>
    <w:p w14:paraId="3081F763" w14:textId="77777777" w:rsidR="00AE5F75" w:rsidRPr="00672875" w:rsidRDefault="00AE5F75" w:rsidP="00672875">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AE5F75" w:rsidRPr="00DC053D" w14:paraId="60866A6E" w14:textId="77777777" w:rsidTr="008D4BCA">
        <w:tc>
          <w:tcPr>
            <w:tcW w:w="9062" w:type="dxa"/>
            <w:tcBorders>
              <w:top w:val="double" w:sz="6" w:space="0" w:color="003087"/>
              <w:bottom w:val="double" w:sz="6" w:space="0" w:color="003087"/>
            </w:tcBorders>
            <w:shd w:val="clear" w:color="auto" w:fill="FFFFFF"/>
          </w:tcPr>
          <w:p w14:paraId="04FC5CF2" w14:textId="77777777" w:rsidR="00AE5F75" w:rsidRPr="00672875" w:rsidRDefault="00AE5F75" w:rsidP="00AE5F75">
            <w:pPr>
              <w:spacing w:before="120" w:after="120"/>
              <w:rPr>
                <w:rFonts w:cs="Arial"/>
                <w:b/>
                <w:color w:val="003087"/>
                <w:sz w:val="17"/>
                <w:szCs w:val="17"/>
              </w:rPr>
            </w:pPr>
            <w:r w:rsidRPr="00672875">
              <w:rPr>
                <w:rFonts w:cs="Arial"/>
                <w:b/>
                <w:color w:val="003087"/>
                <w:sz w:val="17"/>
                <w:szCs w:val="17"/>
              </w:rPr>
              <w:t>Zasady rachunkowości</w:t>
            </w:r>
          </w:p>
        </w:tc>
      </w:tr>
      <w:tr w:rsidR="00AE5F75" w:rsidRPr="00DC053D" w14:paraId="6D97C42C" w14:textId="77777777" w:rsidTr="008D4BCA">
        <w:tc>
          <w:tcPr>
            <w:tcW w:w="9062" w:type="dxa"/>
            <w:tcBorders>
              <w:top w:val="double" w:sz="6" w:space="0" w:color="003087"/>
              <w:bottom w:val="double" w:sz="6" w:space="0" w:color="003087"/>
            </w:tcBorders>
            <w:shd w:val="clear" w:color="auto" w:fill="EBF2FF"/>
          </w:tcPr>
          <w:p w14:paraId="08A13A8F" w14:textId="627080F3" w:rsidR="00E426BA" w:rsidRPr="00672875" w:rsidRDefault="00E426BA" w:rsidP="00E426BA">
            <w:pPr>
              <w:widowControl w:val="0"/>
              <w:tabs>
                <w:tab w:val="left" w:pos="0"/>
              </w:tabs>
              <w:autoSpaceDE w:val="0"/>
              <w:autoSpaceDN w:val="0"/>
              <w:adjustRightInd w:val="0"/>
              <w:spacing w:before="120" w:after="120" w:line="276" w:lineRule="auto"/>
              <w:jc w:val="both"/>
              <w:rPr>
                <w:rFonts w:cs="Arial"/>
                <w:sz w:val="17"/>
                <w:szCs w:val="17"/>
              </w:rPr>
            </w:pPr>
            <w:r w:rsidRPr="00672875">
              <w:rPr>
                <w:rFonts w:cs="Arial"/>
                <w:sz w:val="17"/>
                <w:szCs w:val="17"/>
              </w:rPr>
              <w:t>Grupa ujmuje w sprawozdaniu z sytuacji finansowej składnik aktywów z tytułu umowy będący prawem Grupy do wynagrodzenia w zamian za dobra lub usługi, które Grupa przekazała klientowi. Aktywo ujmowane jest w przypadku, gdy Grupa spełniła zobowiązanie</w:t>
            </w:r>
            <w:r w:rsidR="004519CF">
              <w:rPr>
                <w:rFonts w:cs="Arial"/>
                <w:sz w:val="17"/>
                <w:szCs w:val="17"/>
              </w:rPr>
              <w:t>,</w:t>
            </w:r>
            <w:r w:rsidRPr="00672875">
              <w:rPr>
                <w:rFonts w:cs="Arial"/>
                <w:sz w:val="17"/>
                <w:szCs w:val="17"/>
              </w:rPr>
              <w:t xml:space="preserve"> dokonując przekazania dóbr lub usług klientowi, zanim klient zapłacił wynagrodzenie lub przed terminem jego wymagalności.</w:t>
            </w:r>
          </w:p>
          <w:p w14:paraId="2C50470F" w14:textId="77777777" w:rsidR="00E426BA" w:rsidRPr="00672875" w:rsidRDefault="00E426BA" w:rsidP="00E426BA">
            <w:pPr>
              <w:pStyle w:val="Default"/>
              <w:widowControl w:val="0"/>
              <w:spacing w:after="120" w:line="276" w:lineRule="auto"/>
              <w:jc w:val="both"/>
              <w:rPr>
                <w:sz w:val="17"/>
                <w:szCs w:val="17"/>
              </w:rPr>
            </w:pPr>
            <w:r w:rsidRPr="00672875">
              <w:rPr>
                <w:sz w:val="17"/>
                <w:szCs w:val="17"/>
              </w:rPr>
              <w:t>Grupa ujmuje w sprawozdaniu z sytuacji finansowej zobowiązanie z tytułu umowy będące obowiązkiem Grupy do przekazania na rzecz klienta dóbr lub usług, w zamian za które Grupa otrzymała wynagrodzenie (lub kwota wynagrodzenia jest należna) od klienta.</w:t>
            </w:r>
          </w:p>
          <w:p w14:paraId="07E4BF9E" w14:textId="3227C5D0" w:rsidR="00AE5F75" w:rsidRPr="00672875" w:rsidRDefault="00E426BA" w:rsidP="00E426BA">
            <w:pPr>
              <w:pStyle w:val="Default"/>
              <w:widowControl w:val="0"/>
              <w:spacing w:after="120" w:line="276" w:lineRule="auto"/>
              <w:jc w:val="both"/>
              <w:rPr>
                <w:sz w:val="17"/>
                <w:szCs w:val="17"/>
              </w:rPr>
            </w:pPr>
            <w:r w:rsidRPr="00672875">
              <w:rPr>
                <w:sz w:val="17"/>
                <w:szCs w:val="17"/>
              </w:rPr>
              <w:t>Jeżeli klient dokonał płatności wynagrodzenia lub Grupa ma prawo do kwoty wynagrodzenia, które jest bezwarunkowe (tj. należność), zanim Grupa przekazała dobra lub usługi klientowi, Grupa przedstawia umowę jako zobowiązanie z tytułu umowy w chwili dokonania płatności lub gdy płatność staje się należna (w zależności od tego, co nastąpi wcześniej).</w:t>
            </w:r>
          </w:p>
        </w:tc>
      </w:tr>
    </w:tbl>
    <w:p w14:paraId="724DB987" w14:textId="77777777" w:rsidR="00AE5F75" w:rsidRPr="00672875" w:rsidRDefault="00AE5F75" w:rsidP="00AE5F75">
      <w:pPr>
        <w:spacing w:after="0" w:line="240" w:lineRule="auto"/>
        <w:rPr>
          <w:rFonts w:cs="Arial"/>
          <w:sz w:val="16"/>
          <w:szCs w:val="17"/>
        </w:rPr>
      </w:pPr>
    </w:p>
    <w:tbl>
      <w:tblPr>
        <w:tblW w:w="9095" w:type="dxa"/>
        <w:tblLook w:val="04A0" w:firstRow="1" w:lastRow="0" w:firstColumn="1" w:lastColumn="0" w:noHBand="0" w:noVBand="1"/>
      </w:tblPr>
      <w:tblGrid>
        <w:gridCol w:w="9095"/>
      </w:tblGrid>
      <w:tr w:rsidR="00507E9D" w:rsidRPr="00DC053D" w14:paraId="7ABA4DFA" w14:textId="77777777" w:rsidTr="008D4BCA">
        <w:trPr>
          <w:trHeight w:val="499"/>
        </w:trPr>
        <w:tc>
          <w:tcPr>
            <w:tcW w:w="9095" w:type="dxa"/>
            <w:tcBorders>
              <w:top w:val="double" w:sz="6" w:space="0" w:color="003087"/>
              <w:bottom w:val="double" w:sz="6" w:space="0" w:color="003087"/>
            </w:tcBorders>
            <w:shd w:val="clear" w:color="auto" w:fill="FFFFFF" w:themeFill="background1"/>
          </w:tcPr>
          <w:p w14:paraId="7638C3BE" w14:textId="77777777" w:rsidR="00507E9D" w:rsidRPr="00672875" w:rsidRDefault="00507E9D" w:rsidP="009041B4">
            <w:pPr>
              <w:widowControl w:val="0"/>
              <w:numPr>
                <w:ilvl w:val="12"/>
                <w:numId w:val="0"/>
              </w:numPr>
              <w:tabs>
                <w:tab w:val="left" w:pos="360"/>
              </w:tabs>
              <w:autoSpaceDE w:val="0"/>
              <w:autoSpaceDN w:val="0"/>
              <w:adjustRightInd w:val="0"/>
              <w:spacing w:before="120" w:after="120" w:line="276" w:lineRule="auto"/>
              <w:ind w:left="357" w:hanging="357"/>
              <w:jc w:val="both"/>
              <w:rPr>
                <w:rFonts w:cs="Arial"/>
                <w:b/>
                <w:iCs/>
                <w:sz w:val="17"/>
                <w:szCs w:val="17"/>
              </w:rPr>
            </w:pPr>
            <w:r w:rsidRPr="00672875">
              <w:rPr>
                <w:rFonts w:cs="Arial"/>
                <w:b/>
                <w:iCs/>
                <w:color w:val="003087"/>
                <w:sz w:val="17"/>
                <w:szCs w:val="17"/>
              </w:rPr>
              <w:t>Istotne osądy i szacunki</w:t>
            </w:r>
          </w:p>
        </w:tc>
      </w:tr>
      <w:tr w:rsidR="00507E9D" w:rsidRPr="00DC053D" w14:paraId="2DA4006A" w14:textId="77777777" w:rsidTr="008D4BCA">
        <w:trPr>
          <w:trHeight w:val="581"/>
        </w:trPr>
        <w:tc>
          <w:tcPr>
            <w:tcW w:w="9095" w:type="dxa"/>
            <w:tcBorders>
              <w:top w:val="double" w:sz="6" w:space="0" w:color="003087"/>
              <w:bottom w:val="double" w:sz="6" w:space="0" w:color="003087"/>
            </w:tcBorders>
            <w:shd w:val="clear" w:color="auto" w:fill="EBF2FF"/>
          </w:tcPr>
          <w:p w14:paraId="584E56B2" w14:textId="77777777" w:rsidR="00507E9D" w:rsidRPr="00672875" w:rsidRDefault="00507E9D" w:rsidP="009041B4">
            <w:pPr>
              <w:spacing w:before="120" w:after="120" w:line="276" w:lineRule="auto"/>
              <w:jc w:val="both"/>
              <w:rPr>
                <w:rFonts w:cs="Arial"/>
                <w:color w:val="000000"/>
                <w:sz w:val="17"/>
                <w:szCs w:val="17"/>
              </w:rPr>
            </w:pPr>
            <w:r w:rsidRPr="00672875">
              <w:rPr>
                <w:rFonts w:cs="Arial"/>
                <w:b/>
                <w:color w:val="000000"/>
                <w:sz w:val="17"/>
                <w:szCs w:val="17"/>
              </w:rPr>
              <w:t xml:space="preserve">Niezafakturowane przychody ze sprzedaży na koniec okresu obrotowego </w:t>
            </w:r>
          </w:p>
          <w:p w14:paraId="5060D3A3" w14:textId="6881BDF3" w:rsidR="00507E9D" w:rsidRPr="00DC053D" w:rsidRDefault="00507E9D" w:rsidP="00BA279B">
            <w:pPr>
              <w:spacing w:before="120" w:after="120" w:line="276" w:lineRule="auto"/>
              <w:jc w:val="both"/>
              <w:rPr>
                <w:rFonts w:cs="Arial"/>
                <w:b/>
                <w:bCs/>
                <w:spacing w:val="-6"/>
                <w:sz w:val="17"/>
                <w:szCs w:val="17"/>
              </w:rPr>
            </w:pPr>
            <w:r w:rsidRPr="00672875">
              <w:rPr>
                <w:rFonts w:cs="Arial"/>
                <w:color w:val="000000"/>
                <w:sz w:val="17"/>
                <w:szCs w:val="17"/>
              </w:rPr>
              <w:t>Oszacowanie wielkości sprzedaży energii nierozliczonej odbywa się na podstawie szacowanego zużycia energii elektrycznej w okresie od dnia ostatniego odczytu rozliczeniowego</w:t>
            </w:r>
            <w:r w:rsidRPr="00672875" w:rsidDel="003A5695">
              <w:rPr>
                <w:rFonts w:cs="Arial"/>
                <w:color w:val="000000"/>
                <w:sz w:val="17"/>
                <w:szCs w:val="17"/>
              </w:rPr>
              <w:t xml:space="preserve"> </w:t>
            </w:r>
            <w:r w:rsidR="00BA279B">
              <w:rPr>
                <w:rFonts w:cs="Arial"/>
                <w:color w:val="000000"/>
                <w:sz w:val="17"/>
                <w:szCs w:val="17"/>
              </w:rPr>
              <w:t>do końca okresu obrotowego</w:t>
            </w:r>
            <w:r w:rsidRPr="00672875">
              <w:rPr>
                <w:rFonts w:cs="Arial"/>
                <w:color w:val="000000"/>
                <w:sz w:val="17"/>
                <w:szCs w:val="17"/>
              </w:rPr>
              <w:t>.</w:t>
            </w:r>
          </w:p>
        </w:tc>
      </w:tr>
    </w:tbl>
    <w:p w14:paraId="760CC6AE" w14:textId="67078E2F" w:rsidR="00AE5F75" w:rsidRPr="00672875" w:rsidRDefault="00AE5F75" w:rsidP="00AE5F75">
      <w:pPr>
        <w:widowControl w:val="0"/>
        <w:spacing w:before="120" w:after="120"/>
        <w:jc w:val="both"/>
        <w:rPr>
          <w:rFonts w:cs="Arial"/>
          <w:b/>
          <w:color w:val="003087"/>
          <w:sz w:val="17"/>
          <w:szCs w:val="17"/>
        </w:rPr>
      </w:pPr>
      <w:r w:rsidRPr="00E535E2">
        <w:rPr>
          <w:rFonts w:cs="Arial"/>
          <w:b/>
          <w:color w:val="003087"/>
          <w:sz w:val="17"/>
          <w:szCs w:val="17"/>
        </w:rPr>
        <w:t>Aktywa i zobowiązania z tytułu umów z klientami</w:t>
      </w:r>
    </w:p>
    <w:tbl>
      <w:tblPr>
        <w:tblW w:w="9075" w:type="dxa"/>
        <w:jc w:val="center"/>
        <w:tblCellMar>
          <w:left w:w="70" w:type="dxa"/>
          <w:right w:w="70" w:type="dxa"/>
        </w:tblCellMar>
        <w:tblLook w:val="0000" w:firstRow="0" w:lastRow="0" w:firstColumn="0" w:lastColumn="0" w:noHBand="0" w:noVBand="0"/>
      </w:tblPr>
      <w:tblGrid>
        <w:gridCol w:w="4622"/>
        <w:gridCol w:w="2077"/>
        <w:gridCol w:w="2376"/>
      </w:tblGrid>
      <w:tr w:rsidR="00AE5F75" w:rsidRPr="00DC053D" w14:paraId="1D33F60A" w14:textId="77777777" w:rsidTr="00AE5F75">
        <w:trPr>
          <w:trHeight w:val="235"/>
          <w:jc w:val="center"/>
        </w:trPr>
        <w:tc>
          <w:tcPr>
            <w:tcW w:w="4622" w:type="dxa"/>
            <w:shd w:val="clear" w:color="auto" w:fill="0042B8"/>
            <w:vAlign w:val="bottom"/>
          </w:tcPr>
          <w:p w14:paraId="632EF32D" w14:textId="77777777" w:rsidR="00AE5F75" w:rsidRPr="00672875" w:rsidRDefault="00AE5F75" w:rsidP="00AE5F75">
            <w:pPr>
              <w:widowControl w:val="0"/>
              <w:spacing w:after="0"/>
              <w:rPr>
                <w:rFonts w:cs="Arial"/>
                <w:color w:val="FFFFFF" w:themeColor="background1"/>
                <w:sz w:val="16"/>
                <w:szCs w:val="16"/>
                <w:lang w:eastAsia="pl-PL"/>
              </w:rPr>
            </w:pPr>
          </w:p>
        </w:tc>
        <w:tc>
          <w:tcPr>
            <w:tcW w:w="2077" w:type="dxa"/>
            <w:shd w:val="clear" w:color="auto" w:fill="0042B8"/>
          </w:tcPr>
          <w:p w14:paraId="1B33E9D4" w14:textId="278C2476" w:rsidR="00AE5F75" w:rsidRPr="00672875" w:rsidRDefault="00AE5F75" w:rsidP="00AE5F75">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A</w:t>
            </w:r>
            <w:r w:rsidR="00D21D16">
              <w:rPr>
                <w:rFonts w:cs="Arial"/>
                <w:b/>
                <w:bCs/>
                <w:color w:val="FFFFFF" w:themeColor="background1"/>
                <w:sz w:val="16"/>
                <w:szCs w:val="16"/>
                <w:lang w:eastAsia="pl-PL"/>
              </w:rPr>
              <w:t>ktywa z tytułu umów z klientami</w:t>
            </w:r>
          </w:p>
        </w:tc>
        <w:tc>
          <w:tcPr>
            <w:tcW w:w="2376" w:type="dxa"/>
            <w:shd w:val="clear" w:color="auto" w:fill="0042B8"/>
          </w:tcPr>
          <w:p w14:paraId="319E33BF" w14:textId="3D915BC8" w:rsidR="00AE5F75" w:rsidRPr="00672875" w:rsidRDefault="00AE5F75" w:rsidP="00AE5F75">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Zobowią</w:t>
            </w:r>
            <w:r w:rsidR="00D21D16">
              <w:rPr>
                <w:rFonts w:cs="Arial"/>
                <w:b/>
                <w:bCs/>
                <w:color w:val="FFFFFF" w:themeColor="background1"/>
                <w:sz w:val="16"/>
                <w:szCs w:val="16"/>
                <w:lang w:eastAsia="pl-PL"/>
              </w:rPr>
              <w:t>zania z tytułu umów z klientami</w:t>
            </w:r>
          </w:p>
        </w:tc>
      </w:tr>
      <w:tr w:rsidR="009A35A9" w:rsidRPr="00DC053D" w14:paraId="2ECE6256" w14:textId="77777777" w:rsidTr="009A35A9">
        <w:trPr>
          <w:trHeight w:val="73"/>
          <w:jc w:val="center"/>
        </w:trPr>
        <w:tc>
          <w:tcPr>
            <w:tcW w:w="4622" w:type="dxa"/>
            <w:tcBorders>
              <w:bottom w:val="single" w:sz="12" w:space="0" w:color="003087"/>
            </w:tcBorders>
            <w:shd w:val="clear" w:color="auto" w:fill="auto"/>
            <w:vAlign w:val="bottom"/>
          </w:tcPr>
          <w:p w14:paraId="776177D8" w14:textId="77777777" w:rsidR="009A35A9" w:rsidRPr="00672875" w:rsidRDefault="009A35A9" w:rsidP="00AE5F75">
            <w:pPr>
              <w:widowControl w:val="0"/>
              <w:spacing w:after="0"/>
              <w:rPr>
                <w:rFonts w:cs="Arial"/>
                <w:color w:val="FFFFFF" w:themeColor="background1"/>
                <w:sz w:val="16"/>
                <w:szCs w:val="16"/>
                <w:lang w:eastAsia="pl-PL"/>
              </w:rPr>
            </w:pPr>
          </w:p>
        </w:tc>
        <w:tc>
          <w:tcPr>
            <w:tcW w:w="2077" w:type="dxa"/>
            <w:tcBorders>
              <w:bottom w:val="single" w:sz="12" w:space="0" w:color="003087"/>
            </w:tcBorders>
            <w:shd w:val="clear" w:color="auto" w:fill="auto"/>
          </w:tcPr>
          <w:p w14:paraId="713F95EC" w14:textId="77777777" w:rsidR="009A35A9" w:rsidRPr="00672875" w:rsidRDefault="009A35A9" w:rsidP="00AE5F75">
            <w:pPr>
              <w:widowControl w:val="0"/>
              <w:spacing w:after="0"/>
              <w:jc w:val="center"/>
              <w:rPr>
                <w:rFonts w:cs="Arial"/>
                <w:b/>
                <w:bCs/>
                <w:color w:val="FFFFFF" w:themeColor="background1"/>
                <w:sz w:val="16"/>
                <w:szCs w:val="16"/>
                <w:lang w:eastAsia="pl-PL"/>
              </w:rPr>
            </w:pPr>
          </w:p>
        </w:tc>
        <w:tc>
          <w:tcPr>
            <w:tcW w:w="2376" w:type="dxa"/>
            <w:tcBorders>
              <w:bottom w:val="single" w:sz="12" w:space="0" w:color="003087"/>
            </w:tcBorders>
            <w:shd w:val="clear" w:color="auto" w:fill="auto"/>
          </w:tcPr>
          <w:p w14:paraId="2F6773B3" w14:textId="77777777" w:rsidR="009A35A9" w:rsidRPr="00672875" w:rsidRDefault="009A35A9" w:rsidP="00AE5F75">
            <w:pPr>
              <w:widowControl w:val="0"/>
              <w:spacing w:after="0"/>
              <w:jc w:val="center"/>
              <w:rPr>
                <w:rFonts w:cs="Arial"/>
                <w:b/>
                <w:bCs/>
                <w:color w:val="FFFFFF" w:themeColor="background1"/>
                <w:sz w:val="16"/>
                <w:szCs w:val="16"/>
                <w:lang w:eastAsia="pl-PL"/>
              </w:rPr>
            </w:pPr>
          </w:p>
        </w:tc>
      </w:tr>
      <w:tr w:rsidR="00AE5F75" w:rsidRPr="00DC053D" w14:paraId="72B049BC" w14:textId="77777777" w:rsidTr="00D21D16">
        <w:trPr>
          <w:trHeight w:val="204"/>
          <w:jc w:val="center"/>
        </w:trPr>
        <w:tc>
          <w:tcPr>
            <w:tcW w:w="4622" w:type="dxa"/>
            <w:tcBorders>
              <w:top w:val="single" w:sz="12" w:space="0" w:color="003087"/>
              <w:bottom w:val="single" w:sz="12" w:space="0" w:color="003087"/>
            </w:tcBorders>
            <w:shd w:val="clear" w:color="auto" w:fill="auto"/>
            <w:vAlign w:val="bottom"/>
          </w:tcPr>
          <w:p w14:paraId="6D729454" w14:textId="77777777" w:rsidR="00AE5F75" w:rsidRPr="00672875" w:rsidRDefault="00AE5F75" w:rsidP="00AE5F75">
            <w:pPr>
              <w:widowControl w:val="0"/>
              <w:spacing w:after="0"/>
              <w:rPr>
                <w:rFonts w:cs="Arial"/>
                <w:b/>
                <w:color w:val="003087"/>
                <w:sz w:val="16"/>
                <w:szCs w:val="16"/>
                <w:lang w:eastAsia="pl-PL"/>
              </w:rPr>
            </w:pPr>
            <w:r w:rsidRPr="00672875">
              <w:rPr>
                <w:rFonts w:cs="Arial"/>
                <w:b/>
                <w:color w:val="003087"/>
                <w:sz w:val="16"/>
                <w:szCs w:val="16"/>
                <w:lang w:eastAsia="pl-PL"/>
              </w:rPr>
              <w:t>Stan na 1 stycznia 2018 po korekcie</w:t>
            </w:r>
          </w:p>
        </w:tc>
        <w:tc>
          <w:tcPr>
            <w:tcW w:w="2077" w:type="dxa"/>
            <w:tcBorders>
              <w:top w:val="single" w:sz="12" w:space="0" w:color="003087"/>
              <w:bottom w:val="single" w:sz="12" w:space="0" w:color="003087"/>
            </w:tcBorders>
            <w:shd w:val="clear" w:color="auto" w:fill="auto"/>
          </w:tcPr>
          <w:p w14:paraId="5FB14B48" w14:textId="77777777" w:rsidR="00AE5F75" w:rsidRPr="00672875" w:rsidRDefault="00AE5F75" w:rsidP="00AE5F75">
            <w:pPr>
              <w:widowControl w:val="0"/>
              <w:spacing w:after="0"/>
              <w:jc w:val="right"/>
              <w:rPr>
                <w:rFonts w:cs="Arial"/>
                <w:b/>
                <w:color w:val="003087"/>
                <w:sz w:val="16"/>
                <w:szCs w:val="16"/>
              </w:rPr>
            </w:pPr>
            <w:r w:rsidRPr="00672875">
              <w:rPr>
                <w:rFonts w:cs="Arial"/>
                <w:b/>
                <w:color w:val="003087"/>
                <w:sz w:val="16"/>
                <w:szCs w:val="16"/>
              </w:rPr>
              <w:t>245 026</w:t>
            </w:r>
          </w:p>
        </w:tc>
        <w:tc>
          <w:tcPr>
            <w:tcW w:w="2376" w:type="dxa"/>
            <w:tcBorders>
              <w:top w:val="single" w:sz="12" w:space="0" w:color="003087"/>
              <w:bottom w:val="single" w:sz="12" w:space="0" w:color="003087"/>
            </w:tcBorders>
            <w:shd w:val="clear" w:color="auto" w:fill="auto"/>
          </w:tcPr>
          <w:p w14:paraId="2FA1F13C" w14:textId="77777777" w:rsidR="00AE5F75" w:rsidRPr="00672875" w:rsidRDefault="00AE5F75" w:rsidP="00AE5F75">
            <w:pPr>
              <w:widowControl w:val="0"/>
              <w:spacing w:after="0"/>
              <w:jc w:val="right"/>
              <w:rPr>
                <w:rFonts w:cs="Arial"/>
                <w:b/>
                <w:color w:val="003087"/>
                <w:sz w:val="16"/>
                <w:szCs w:val="16"/>
              </w:rPr>
            </w:pPr>
            <w:r w:rsidRPr="00672875">
              <w:rPr>
                <w:rFonts w:cs="Arial"/>
                <w:b/>
                <w:color w:val="003087"/>
                <w:sz w:val="16"/>
                <w:szCs w:val="16"/>
              </w:rPr>
              <w:t>128 011</w:t>
            </w:r>
          </w:p>
        </w:tc>
      </w:tr>
      <w:tr w:rsidR="00AE5F75" w:rsidRPr="00DC053D" w14:paraId="0B6F5111" w14:textId="77777777" w:rsidTr="00D21D16">
        <w:trPr>
          <w:trHeight w:val="204"/>
          <w:jc w:val="center"/>
        </w:trPr>
        <w:tc>
          <w:tcPr>
            <w:tcW w:w="4622" w:type="dxa"/>
            <w:tcBorders>
              <w:top w:val="single" w:sz="12" w:space="0" w:color="003087"/>
            </w:tcBorders>
            <w:shd w:val="clear" w:color="auto" w:fill="auto"/>
            <w:vAlign w:val="bottom"/>
          </w:tcPr>
          <w:p w14:paraId="7009A150" w14:textId="71923D79" w:rsidR="00AE5F75" w:rsidRPr="00672875" w:rsidRDefault="00AE5F75" w:rsidP="00AE5F75">
            <w:pPr>
              <w:widowControl w:val="0"/>
              <w:spacing w:after="0"/>
              <w:rPr>
                <w:rFonts w:cs="Arial"/>
                <w:sz w:val="16"/>
                <w:szCs w:val="16"/>
                <w:lang w:eastAsia="pl-PL"/>
              </w:rPr>
            </w:pPr>
            <w:r w:rsidRPr="00672875">
              <w:rPr>
                <w:rFonts w:cs="Arial"/>
                <w:sz w:val="16"/>
                <w:szCs w:val="16"/>
                <w:lang w:eastAsia="pl-PL"/>
              </w:rPr>
              <w:t>Przychód rozpoznany w okresie</w:t>
            </w:r>
            <w:r w:rsidR="00F17422" w:rsidRPr="00672875">
              <w:rPr>
                <w:rFonts w:cs="Arial"/>
                <w:sz w:val="16"/>
                <w:szCs w:val="16"/>
                <w:lang w:eastAsia="pl-PL"/>
              </w:rPr>
              <w:t>,</w:t>
            </w:r>
            <w:r w:rsidRPr="00672875">
              <w:rPr>
                <w:rFonts w:cs="Arial"/>
                <w:sz w:val="16"/>
                <w:szCs w:val="16"/>
                <w:lang w:eastAsia="pl-PL"/>
              </w:rPr>
              <w:t xml:space="preserve"> który był uwzględniony w bilansie otwarcia zobowiązań z tytułu umów z klientami</w:t>
            </w:r>
          </w:p>
        </w:tc>
        <w:tc>
          <w:tcPr>
            <w:tcW w:w="2077" w:type="dxa"/>
            <w:tcBorders>
              <w:top w:val="single" w:sz="12" w:space="0" w:color="003087"/>
            </w:tcBorders>
            <w:shd w:val="clear" w:color="auto" w:fill="auto"/>
            <w:vAlign w:val="center"/>
          </w:tcPr>
          <w:p w14:paraId="3C7E692F" w14:textId="77777777" w:rsidR="00AE5F75" w:rsidRPr="00672875" w:rsidRDefault="00AE5F75" w:rsidP="00AE5F75">
            <w:pPr>
              <w:widowControl w:val="0"/>
              <w:spacing w:after="0"/>
              <w:jc w:val="right"/>
              <w:rPr>
                <w:rFonts w:cs="Arial"/>
                <w:sz w:val="16"/>
                <w:szCs w:val="16"/>
              </w:rPr>
            </w:pPr>
            <w:r w:rsidRPr="00672875">
              <w:rPr>
                <w:rFonts w:cs="Arial"/>
                <w:sz w:val="16"/>
                <w:szCs w:val="16"/>
              </w:rPr>
              <w:t>-</w:t>
            </w:r>
          </w:p>
        </w:tc>
        <w:tc>
          <w:tcPr>
            <w:tcW w:w="2376" w:type="dxa"/>
            <w:tcBorders>
              <w:top w:val="single" w:sz="12" w:space="0" w:color="003087"/>
            </w:tcBorders>
            <w:shd w:val="clear" w:color="auto" w:fill="auto"/>
            <w:vAlign w:val="center"/>
          </w:tcPr>
          <w:p w14:paraId="5895F1EF" w14:textId="77777777" w:rsidR="00AE5F75" w:rsidRPr="00672875" w:rsidRDefault="00AE5F75" w:rsidP="00AE5F75">
            <w:pPr>
              <w:widowControl w:val="0"/>
              <w:spacing w:after="0"/>
              <w:jc w:val="right"/>
              <w:rPr>
                <w:rFonts w:cs="Arial"/>
                <w:sz w:val="16"/>
                <w:szCs w:val="16"/>
              </w:rPr>
            </w:pPr>
            <w:r w:rsidRPr="00672875">
              <w:rPr>
                <w:rFonts w:cs="Arial"/>
                <w:sz w:val="16"/>
                <w:szCs w:val="16"/>
              </w:rPr>
              <w:t>(62 845)</w:t>
            </w:r>
          </w:p>
        </w:tc>
      </w:tr>
      <w:tr w:rsidR="00AE5F75" w:rsidRPr="00DC053D" w14:paraId="36C35894" w14:textId="77777777" w:rsidTr="00D21D16">
        <w:trPr>
          <w:trHeight w:val="204"/>
          <w:jc w:val="center"/>
        </w:trPr>
        <w:tc>
          <w:tcPr>
            <w:tcW w:w="4622" w:type="dxa"/>
            <w:shd w:val="clear" w:color="auto" w:fill="auto"/>
            <w:vAlign w:val="bottom"/>
          </w:tcPr>
          <w:p w14:paraId="4885BA97" w14:textId="77777777" w:rsidR="00AE5F75" w:rsidRPr="00672875" w:rsidRDefault="00AE5F75" w:rsidP="00AE5F75">
            <w:pPr>
              <w:widowControl w:val="0"/>
              <w:spacing w:after="0"/>
              <w:rPr>
                <w:rFonts w:cs="Arial"/>
                <w:sz w:val="16"/>
                <w:szCs w:val="16"/>
                <w:lang w:eastAsia="pl-PL"/>
              </w:rPr>
            </w:pPr>
            <w:r w:rsidRPr="00672875">
              <w:rPr>
                <w:rFonts w:cs="Arial"/>
                <w:bCs/>
                <w:sz w:val="16"/>
                <w:szCs w:val="16"/>
                <w:lang w:eastAsia="pl-PL"/>
              </w:rPr>
              <w:t>Należności niezafakturowane</w:t>
            </w:r>
          </w:p>
        </w:tc>
        <w:tc>
          <w:tcPr>
            <w:tcW w:w="2077" w:type="dxa"/>
            <w:shd w:val="clear" w:color="auto" w:fill="auto"/>
          </w:tcPr>
          <w:p w14:paraId="4D53FC49" w14:textId="77777777" w:rsidR="00AE5F75" w:rsidRPr="00672875" w:rsidRDefault="00AE5F75" w:rsidP="00AE5F75">
            <w:pPr>
              <w:widowControl w:val="0"/>
              <w:spacing w:after="0"/>
              <w:jc w:val="right"/>
              <w:rPr>
                <w:rFonts w:cs="Arial"/>
                <w:sz w:val="16"/>
                <w:szCs w:val="16"/>
              </w:rPr>
            </w:pPr>
            <w:r w:rsidRPr="00672875">
              <w:rPr>
                <w:rFonts w:cs="Arial"/>
                <w:sz w:val="16"/>
                <w:szCs w:val="16"/>
              </w:rPr>
              <w:t>87 777</w:t>
            </w:r>
          </w:p>
        </w:tc>
        <w:tc>
          <w:tcPr>
            <w:tcW w:w="2376" w:type="dxa"/>
            <w:shd w:val="clear" w:color="auto" w:fill="auto"/>
          </w:tcPr>
          <w:p w14:paraId="2A0256A9" w14:textId="77777777" w:rsidR="00AE5F75" w:rsidRPr="00672875" w:rsidRDefault="00AE5F75" w:rsidP="00AE5F75">
            <w:pPr>
              <w:widowControl w:val="0"/>
              <w:spacing w:after="0"/>
              <w:jc w:val="right"/>
              <w:rPr>
                <w:rFonts w:cs="Arial"/>
                <w:sz w:val="16"/>
                <w:szCs w:val="16"/>
              </w:rPr>
            </w:pPr>
            <w:r w:rsidRPr="00672875">
              <w:rPr>
                <w:rFonts w:cs="Arial"/>
                <w:sz w:val="16"/>
                <w:szCs w:val="16"/>
              </w:rPr>
              <w:t>-</w:t>
            </w:r>
          </w:p>
        </w:tc>
      </w:tr>
      <w:tr w:rsidR="00AE5F75" w:rsidRPr="00DC053D" w14:paraId="291283CE" w14:textId="77777777" w:rsidTr="00D21D16">
        <w:trPr>
          <w:trHeight w:val="204"/>
          <w:jc w:val="center"/>
        </w:trPr>
        <w:tc>
          <w:tcPr>
            <w:tcW w:w="4622" w:type="dxa"/>
            <w:shd w:val="clear" w:color="auto" w:fill="auto"/>
            <w:vAlign w:val="bottom"/>
          </w:tcPr>
          <w:p w14:paraId="7F29EEAB" w14:textId="77777777" w:rsidR="00AE5F75" w:rsidRPr="00672875" w:rsidRDefault="00AE5F75" w:rsidP="00AE5F75">
            <w:pPr>
              <w:widowControl w:val="0"/>
              <w:spacing w:after="0"/>
              <w:rPr>
                <w:rFonts w:cs="Arial"/>
                <w:bCs/>
                <w:sz w:val="16"/>
                <w:szCs w:val="16"/>
                <w:lang w:eastAsia="pl-PL"/>
              </w:rPr>
            </w:pPr>
            <w:r w:rsidRPr="00672875">
              <w:rPr>
                <w:rFonts w:cs="Arial"/>
                <w:bCs/>
                <w:sz w:val="16"/>
                <w:szCs w:val="16"/>
                <w:lang w:eastAsia="pl-PL"/>
              </w:rPr>
              <w:t>Zwiększenie z tytułu przedpłat</w:t>
            </w:r>
          </w:p>
        </w:tc>
        <w:tc>
          <w:tcPr>
            <w:tcW w:w="2077" w:type="dxa"/>
            <w:shd w:val="clear" w:color="auto" w:fill="auto"/>
          </w:tcPr>
          <w:p w14:paraId="06B60C36" w14:textId="77777777" w:rsidR="00AE5F75" w:rsidRPr="00672875" w:rsidRDefault="00AE5F75" w:rsidP="00AE5F75">
            <w:pPr>
              <w:widowControl w:val="0"/>
              <w:spacing w:after="0"/>
              <w:jc w:val="right"/>
              <w:rPr>
                <w:rFonts w:cs="Arial"/>
                <w:sz w:val="16"/>
                <w:szCs w:val="16"/>
              </w:rPr>
            </w:pPr>
            <w:r w:rsidRPr="00672875">
              <w:rPr>
                <w:rFonts w:cs="Arial"/>
                <w:sz w:val="16"/>
                <w:szCs w:val="16"/>
              </w:rPr>
              <w:t>-</w:t>
            </w:r>
          </w:p>
        </w:tc>
        <w:tc>
          <w:tcPr>
            <w:tcW w:w="2376" w:type="dxa"/>
            <w:shd w:val="clear" w:color="auto" w:fill="auto"/>
          </w:tcPr>
          <w:p w14:paraId="10FF3149" w14:textId="77777777" w:rsidR="00AE5F75" w:rsidRPr="00672875" w:rsidRDefault="00AE5F75" w:rsidP="00AE5F75">
            <w:pPr>
              <w:widowControl w:val="0"/>
              <w:spacing w:after="0"/>
              <w:jc w:val="right"/>
              <w:rPr>
                <w:rFonts w:cs="Arial"/>
                <w:sz w:val="16"/>
                <w:szCs w:val="16"/>
              </w:rPr>
            </w:pPr>
            <w:r w:rsidRPr="00672875">
              <w:rPr>
                <w:rFonts w:cs="Arial"/>
                <w:sz w:val="16"/>
                <w:szCs w:val="16"/>
              </w:rPr>
              <w:t xml:space="preserve"> 3 412</w:t>
            </w:r>
          </w:p>
        </w:tc>
      </w:tr>
      <w:tr w:rsidR="00AE5F75" w:rsidRPr="00DC053D" w14:paraId="1AEC5180" w14:textId="77777777" w:rsidTr="00D21D16">
        <w:trPr>
          <w:trHeight w:val="204"/>
          <w:jc w:val="center"/>
        </w:trPr>
        <w:tc>
          <w:tcPr>
            <w:tcW w:w="4622" w:type="dxa"/>
            <w:shd w:val="clear" w:color="auto" w:fill="auto"/>
            <w:vAlign w:val="bottom"/>
          </w:tcPr>
          <w:p w14:paraId="465737D9" w14:textId="77777777" w:rsidR="00AE5F75" w:rsidRPr="00672875" w:rsidRDefault="00AE5F75" w:rsidP="00AE5F75">
            <w:pPr>
              <w:widowControl w:val="0"/>
              <w:spacing w:after="0"/>
              <w:rPr>
                <w:rFonts w:cs="Arial"/>
                <w:bCs/>
                <w:sz w:val="16"/>
                <w:szCs w:val="16"/>
                <w:lang w:eastAsia="pl-PL"/>
              </w:rPr>
            </w:pPr>
            <w:r w:rsidRPr="00672875">
              <w:rPr>
                <w:rFonts w:cs="Arial"/>
                <w:bCs/>
                <w:sz w:val="16"/>
                <w:szCs w:val="16"/>
                <w:lang w:eastAsia="pl-PL"/>
              </w:rPr>
              <w:t>Przeniesienie z aktywów z tytułu umowy do należności</w:t>
            </w:r>
          </w:p>
        </w:tc>
        <w:tc>
          <w:tcPr>
            <w:tcW w:w="2077" w:type="dxa"/>
            <w:shd w:val="clear" w:color="auto" w:fill="auto"/>
          </w:tcPr>
          <w:p w14:paraId="1B065AA6" w14:textId="77777777" w:rsidR="00AE5F75" w:rsidRPr="00672875" w:rsidRDefault="00AE5F75" w:rsidP="00AE5F75">
            <w:pPr>
              <w:widowControl w:val="0"/>
              <w:spacing w:after="0"/>
              <w:jc w:val="right"/>
              <w:rPr>
                <w:rFonts w:cs="Arial"/>
                <w:sz w:val="16"/>
                <w:szCs w:val="16"/>
              </w:rPr>
            </w:pPr>
            <w:r w:rsidRPr="00672875">
              <w:rPr>
                <w:rFonts w:cs="Arial"/>
                <w:sz w:val="16"/>
                <w:szCs w:val="16"/>
              </w:rPr>
              <w:t>(4 523)</w:t>
            </w:r>
          </w:p>
        </w:tc>
        <w:tc>
          <w:tcPr>
            <w:tcW w:w="2376" w:type="dxa"/>
            <w:shd w:val="clear" w:color="auto" w:fill="auto"/>
          </w:tcPr>
          <w:p w14:paraId="5DD04B79" w14:textId="77777777" w:rsidR="00AE5F75" w:rsidRPr="00672875" w:rsidRDefault="00AE5F75" w:rsidP="00AE5F75">
            <w:pPr>
              <w:widowControl w:val="0"/>
              <w:spacing w:after="0"/>
              <w:jc w:val="right"/>
              <w:rPr>
                <w:rFonts w:cs="Arial"/>
                <w:sz w:val="16"/>
                <w:szCs w:val="16"/>
              </w:rPr>
            </w:pPr>
            <w:r w:rsidRPr="00672875">
              <w:rPr>
                <w:rFonts w:cs="Arial"/>
                <w:sz w:val="16"/>
                <w:szCs w:val="16"/>
              </w:rPr>
              <w:t>-</w:t>
            </w:r>
          </w:p>
        </w:tc>
      </w:tr>
      <w:tr w:rsidR="00AE5F75" w:rsidRPr="00DC053D" w14:paraId="5EB74C0D" w14:textId="77777777" w:rsidTr="00D21D16">
        <w:trPr>
          <w:trHeight w:val="204"/>
          <w:jc w:val="center"/>
        </w:trPr>
        <w:tc>
          <w:tcPr>
            <w:tcW w:w="4622" w:type="dxa"/>
            <w:tcBorders>
              <w:bottom w:val="single" w:sz="12" w:space="0" w:color="003087"/>
            </w:tcBorders>
            <w:shd w:val="clear" w:color="auto" w:fill="auto"/>
            <w:vAlign w:val="bottom"/>
          </w:tcPr>
          <w:p w14:paraId="76FF6E98" w14:textId="77777777" w:rsidR="00AE5F75" w:rsidRPr="00672875" w:rsidRDefault="00AE5F75" w:rsidP="00AE5F75">
            <w:pPr>
              <w:widowControl w:val="0"/>
              <w:spacing w:after="0"/>
              <w:rPr>
                <w:rFonts w:cs="Arial"/>
                <w:bCs/>
                <w:sz w:val="16"/>
                <w:szCs w:val="16"/>
                <w:lang w:eastAsia="pl-PL"/>
              </w:rPr>
            </w:pPr>
            <w:r w:rsidRPr="00672875">
              <w:rPr>
                <w:rFonts w:cs="Arial"/>
                <w:bCs/>
                <w:sz w:val="16"/>
                <w:szCs w:val="16"/>
                <w:lang w:eastAsia="pl-PL"/>
              </w:rPr>
              <w:t>Odpis aktualizujący</w:t>
            </w:r>
          </w:p>
        </w:tc>
        <w:tc>
          <w:tcPr>
            <w:tcW w:w="2077" w:type="dxa"/>
            <w:tcBorders>
              <w:bottom w:val="single" w:sz="12" w:space="0" w:color="003087"/>
            </w:tcBorders>
            <w:shd w:val="clear" w:color="auto" w:fill="auto"/>
          </w:tcPr>
          <w:p w14:paraId="4042A7EB" w14:textId="77777777" w:rsidR="00AE5F75" w:rsidRPr="00672875" w:rsidRDefault="00AE5F75" w:rsidP="00AE5F75">
            <w:pPr>
              <w:widowControl w:val="0"/>
              <w:spacing w:after="0"/>
              <w:jc w:val="right"/>
              <w:rPr>
                <w:rFonts w:cs="Arial"/>
                <w:sz w:val="16"/>
                <w:szCs w:val="16"/>
              </w:rPr>
            </w:pPr>
            <w:r w:rsidRPr="00672875">
              <w:rPr>
                <w:rFonts w:cs="Arial"/>
                <w:sz w:val="16"/>
                <w:szCs w:val="16"/>
              </w:rPr>
              <w:t>(300)</w:t>
            </w:r>
          </w:p>
        </w:tc>
        <w:tc>
          <w:tcPr>
            <w:tcW w:w="2376" w:type="dxa"/>
            <w:tcBorders>
              <w:bottom w:val="single" w:sz="12" w:space="0" w:color="003087"/>
            </w:tcBorders>
            <w:shd w:val="clear" w:color="auto" w:fill="auto"/>
          </w:tcPr>
          <w:p w14:paraId="5830AF06" w14:textId="77777777" w:rsidR="00AE5F75" w:rsidRPr="00672875" w:rsidRDefault="00AE5F75" w:rsidP="00AE5F75">
            <w:pPr>
              <w:widowControl w:val="0"/>
              <w:spacing w:after="0"/>
              <w:jc w:val="right"/>
              <w:rPr>
                <w:rFonts w:cs="Arial"/>
                <w:sz w:val="16"/>
                <w:szCs w:val="16"/>
              </w:rPr>
            </w:pPr>
            <w:r w:rsidRPr="00672875">
              <w:rPr>
                <w:rFonts w:cs="Arial"/>
                <w:sz w:val="16"/>
                <w:szCs w:val="16"/>
              </w:rPr>
              <w:t>-</w:t>
            </w:r>
          </w:p>
        </w:tc>
      </w:tr>
      <w:tr w:rsidR="00AE5F75" w:rsidRPr="00DC053D" w14:paraId="2917DB77" w14:textId="77777777" w:rsidTr="00D21D16">
        <w:trPr>
          <w:trHeight w:val="204"/>
          <w:jc w:val="center"/>
        </w:trPr>
        <w:tc>
          <w:tcPr>
            <w:tcW w:w="4622" w:type="dxa"/>
            <w:tcBorders>
              <w:top w:val="single" w:sz="12" w:space="0" w:color="003087"/>
              <w:bottom w:val="single" w:sz="12" w:space="0" w:color="003087"/>
            </w:tcBorders>
            <w:shd w:val="clear" w:color="auto" w:fill="auto"/>
            <w:vAlign w:val="bottom"/>
          </w:tcPr>
          <w:p w14:paraId="38ED6484" w14:textId="77777777" w:rsidR="00AE5F75" w:rsidRPr="00672875" w:rsidRDefault="00AE5F75" w:rsidP="00AE5F75">
            <w:pPr>
              <w:widowControl w:val="0"/>
              <w:spacing w:after="0"/>
              <w:rPr>
                <w:rFonts w:cs="Arial"/>
                <w:b/>
                <w:color w:val="003087"/>
                <w:sz w:val="16"/>
                <w:szCs w:val="16"/>
                <w:lang w:eastAsia="pl-PL"/>
              </w:rPr>
            </w:pPr>
            <w:r w:rsidRPr="00672875">
              <w:rPr>
                <w:rFonts w:cs="Arial"/>
                <w:b/>
                <w:bCs/>
                <w:color w:val="003087"/>
                <w:sz w:val="16"/>
                <w:szCs w:val="16"/>
                <w:lang w:eastAsia="pl-PL"/>
              </w:rPr>
              <w:t>Stan na 31 grudnia 2018</w:t>
            </w:r>
          </w:p>
        </w:tc>
        <w:tc>
          <w:tcPr>
            <w:tcW w:w="2077" w:type="dxa"/>
            <w:tcBorders>
              <w:top w:val="single" w:sz="12" w:space="0" w:color="003087"/>
              <w:bottom w:val="single" w:sz="12" w:space="0" w:color="003087"/>
            </w:tcBorders>
            <w:shd w:val="clear" w:color="auto" w:fill="EBF2FF"/>
          </w:tcPr>
          <w:p w14:paraId="0635F4F9" w14:textId="77777777" w:rsidR="00AE5F75" w:rsidRPr="00672875" w:rsidRDefault="00AE5F75" w:rsidP="00AE5F75">
            <w:pPr>
              <w:widowControl w:val="0"/>
              <w:spacing w:after="0"/>
              <w:jc w:val="right"/>
              <w:rPr>
                <w:rFonts w:cs="Arial"/>
                <w:b/>
                <w:color w:val="003087"/>
                <w:sz w:val="16"/>
                <w:szCs w:val="16"/>
              </w:rPr>
            </w:pPr>
            <w:r w:rsidRPr="00672875">
              <w:rPr>
                <w:rFonts w:cs="Arial"/>
                <w:b/>
                <w:color w:val="003087"/>
                <w:sz w:val="16"/>
                <w:szCs w:val="16"/>
              </w:rPr>
              <w:t>327 980</w:t>
            </w:r>
          </w:p>
        </w:tc>
        <w:tc>
          <w:tcPr>
            <w:tcW w:w="2376" w:type="dxa"/>
            <w:tcBorders>
              <w:top w:val="single" w:sz="12" w:space="0" w:color="003087"/>
              <w:bottom w:val="single" w:sz="12" w:space="0" w:color="003087"/>
            </w:tcBorders>
            <w:shd w:val="clear" w:color="auto" w:fill="EBF2FF"/>
            <w:vAlign w:val="bottom"/>
          </w:tcPr>
          <w:p w14:paraId="5F039FD7" w14:textId="77777777" w:rsidR="00AE5F75" w:rsidRPr="00672875" w:rsidRDefault="00AE5F75" w:rsidP="00AE5F75">
            <w:pPr>
              <w:widowControl w:val="0"/>
              <w:spacing w:after="0"/>
              <w:jc w:val="right"/>
              <w:rPr>
                <w:rFonts w:cs="Arial"/>
                <w:b/>
                <w:color w:val="003087"/>
                <w:sz w:val="16"/>
                <w:szCs w:val="16"/>
              </w:rPr>
            </w:pPr>
            <w:r w:rsidRPr="00672875">
              <w:rPr>
                <w:rFonts w:cs="Arial"/>
                <w:b/>
                <w:color w:val="003087"/>
                <w:sz w:val="16"/>
                <w:szCs w:val="16"/>
              </w:rPr>
              <w:t>68 578</w:t>
            </w:r>
          </w:p>
        </w:tc>
      </w:tr>
      <w:tr w:rsidR="00D21D16" w:rsidRPr="00D21D16" w14:paraId="28A608AC" w14:textId="77777777" w:rsidTr="00861649">
        <w:trPr>
          <w:trHeight w:val="204"/>
          <w:jc w:val="center"/>
        </w:trPr>
        <w:tc>
          <w:tcPr>
            <w:tcW w:w="4622" w:type="dxa"/>
            <w:tcBorders>
              <w:top w:val="single" w:sz="12" w:space="0" w:color="003087"/>
            </w:tcBorders>
            <w:shd w:val="clear" w:color="auto" w:fill="auto"/>
            <w:vAlign w:val="bottom"/>
          </w:tcPr>
          <w:p w14:paraId="05E0E03B" w14:textId="2D6C42A1" w:rsidR="00D21D16" w:rsidRPr="00D21D16" w:rsidRDefault="00D21D16" w:rsidP="00D21D16">
            <w:pPr>
              <w:widowControl w:val="0"/>
              <w:spacing w:after="0"/>
              <w:rPr>
                <w:rFonts w:cs="Arial"/>
                <w:b/>
                <w:bCs/>
                <w:sz w:val="16"/>
                <w:szCs w:val="16"/>
                <w:lang w:eastAsia="pl-PL"/>
              </w:rPr>
            </w:pPr>
            <w:r w:rsidRPr="00672875">
              <w:rPr>
                <w:rFonts w:cs="Arial"/>
                <w:sz w:val="16"/>
                <w:szCs w:val="16"/>
                <w:lang w:eastAsia="pl-PL"/>
              </w:rPr>
              <w:t>Przychód rozpoznany w okresie, który był uwzględniony w bilansie otwarcia zobowiązań z tytułu umów z klientami</w:t>
            </w:r>
          </w:p>
        </w:tc>
        <w:tc>
          <w:tcPr>
            <w:tcW w:w="2077" w:type="dxa"/>
            <w:tcBorders>
              <w:top w:val="single" w:sz="12" w:space="0" w:color="003087"/>
            </w:tcBorders>
            <w:shd w:val="clear" w:color="auto" w:fill="EBF2FF"/>
            <w:vAlign w:val="center"/>
          </w:tcPr>
          <w:p w14:paraId="1F06E00C" w14:textId="77777777" w:rsidR="00D21D16" w:rsidRPr="00D21D16" w:rsidRDefault="00D21D16" w:rsidP="00D21D16">
            <w:pPr>
              <w:widowControl w:val="0"/>
              <w:spacing w:after="0"/>
              <w:jc w:val="right"/>
              <w:rPr>
                <w:rFonts w:cs="Arial"/>
                <w:b/>
                <w:sz w:val="16"/>
                <w:szCs w:val="16"/>
              </w:rPr>
            </w:pPr>
          </w:p>
        </w:tc>
        <w:tc>
          <w:tcPr>
            <w:tcW w:w="2376" w:type="dxa"/>
            <w:tcBorders>
              <w:top w:val="single" w:sz="12" w:space="0" w:color="003087"/>
            </w:tcBorders>
            <w:shd w:val="clear" w:color="auto" w:fill="EBF2FF"/>
            <w:vAlign w:val="center"/>
          </w:tcPr>
          <w:p w14:paraId="65CDF111" w14:textId="77777777" w:rsidR="00D21D16" w:rsidRPr="00D21D16" w:rsidRDefault="00D21D16" w:rsidP="00D21D16">
            <w:pPr>
              <w:widowControl w:val="0"/>
              <w:spacing w:after="0"/>
              <w:jc w:val="right"/>
              <w:rPr>
                <w:rFonts w:cs="Arial"/>
                <w:b/>
                <w:sz w:val="16"/>
                <w:szCs w:val="16"/>
              </w:rPr>
            </w:pPr>
          </w:p>
        </w:tc>
      </w:tr>
      <w:tr w:rsidR="00D21D16" w:rsidRPr="00D21D16" w14:paraId="6970B5D1" w14:textId="77777777" w:rsidTr="00861649">
        <w:trPr>
          <w:trHeight w:val="204"/>
          <w:jc w:val="center"/>
        </w:trPr>
        <w:tc>
          <w:tcPr>
            <w:tcW w:w="4622" w:type="dxa"/>
            <w:shd w:val="clear" w:color="auto" w:fill="auto"/>
            <w:vAlign w:val="bottom"/>
          </w:tcPr>
          <w:p w14:paraId="19245D7E" w14:textId="2D44F108" w:rsidR="00D21D16" w:rsidRPr="00D21D16" w:rsidRDefault="00D21D16" w:rsidP="00D21D16">
            <w:pPr>
              <w:widowControl w:val="0"/>
              <w:spacing w:after="0"/>
              <w:rPr>
                <w:rFonts w:cs="Arial"/>
                <w:b/>
                <w:bCs/>
                <w:sz w:val="16"/>
                <w:szCs w:val="16"/>
                <w:lang w:eastAsia="pl-PL"/>
              </w:rPr>
            </w:pPr>
            <w:r w:rsidRPr="00672875">
              <w:rPr>
                <w:rFonts w:cs="Arial"/>
                <w:bCs/>
                <w:sz w:val="16"/>
                <w:szCs w:val="16"/>
                <w:lang w:eastAsia="pl-PL"/>
              </w:rPr>
              <w:t>Należności niezafakturowane</w:t>
            </w:r>
          </w:p>
        </w:tc>
        <w:tc>
          <w:tcPr>
            <w:tcW w:w="2077" w:type="dxa"/>
            <w:shd w:val="clear" w:color="auto" w:fill="EBF2FF"/>
            <w:vAlign w:val="center"/>
          </w:tcPr>
          <w:p w14:paraId="232368BE" w14:textId="77777777" w:rsidR="00D21D16" w:rsidRPr="00D21D16" w:rsidRDefault="00D21D16" w:rsidP="00D21D16">
            <w:pPr>
              <w:widowControl w:val="0"/>
              <w:spacing w:after="0"/>
              <w:jc w:val="right"/>
              <w:rPr>
                <w:rFonts w:cs="Arial"/>
                <w:b/>
                <w:sz w:val="16"/>
                <w:szCs w:val="16"/>
              </w:rPr>
            </w:pPr>
          </w:p>
        </w:tc>
        <w:tc>
          <w:tcPr>
            <w:tcW w:w="2376" w:type="dxa"/>
            <w:shd w:val="clear" w:color="auto" w:fill="EBF2FF"/>
            <w:vAlign w:val="center"/>
          </w:tcPr>
          <w:p w14:paraId="2075FCD2" w14:textId="77777777" w:rsidR="00D21D16" w:rsidRPr="00D21D16" w:rsidRDefault="00D21D16" w:rsidP="00D21D16">
            <w:pPr>
              <w:widowControl w:val="0"/>
              <w:spacing w:after="0"/>
              <w:jc w:val="right"/>
              <w:rPr>
                <w:rFonts w:cs="Arial"/>
                <w:b/>
                <w:sz w:val="16"/>
                <w:szCs w:val="16"/>
              </w:rPr>
            </w:pPr>
          </w:p>
        </w:tc>
      </w:tr>
      <w:tr w:rsidR="00D21D16" w:rsidRPr="00D21D16" w14:paraId="60D1BDC0" w14:textId="77777777" w:rsidTr="00861649">
        <w:trPr>
          <w:trHeight w:val="204"/>
          <w:jc w:val="center"/>
        </w:trPr>
        <w:tc>
          <w:tcPr>
            <w:tcW w:w="4622" w:type="dxa"/>
            <w:shd w:val="clear" w:color="auto" w:fill="auto"/>
            <w:vAlign w:val="bottom"/>
          </w:tcPr>
          <w:p w14:paraId="5F8F9DBF" w14:textId="48DF91E1" w:rsidR="00D21D16" w:rsidRPr="00D21D16" w:rsidRDefault="00D21D16" w:rsidP="00D21D16">
            <w:pPr>
              <w:widowControl w:val="0"/>
              <w:spacing w:after="0"/>
              <w:rPr>
                <w:rFonts w:cs="Arial"/>
                <w:b/>
                <w:bCs/>
                <w:sz w:val="16"/>
                <w:szCs w:val="16"/>
                <w:lang w:eastAsia="pl-PL"/>
              </w:rPr>
            </w:pPr>
            <w:r w:rsidRPr="00672875">
              <w:rPr>
                <w:rFonts w:cs="Arial"/>
                <w:bCs/>
                <w:sz w:val="16"/>
                <w:szCs w:val="16"/>
                <w:lang w:eastAsia="pl-PL"/>
              </w:rPr>
              <w:t>Zwiększenie z tytułu przedpłat</w:t>
            </w:r>
          </w:p>
        </w:tc>
        <w:tc>
          <w:tcPr>
            <w:tcW w:w="2077" w:type="dxa"/>
            <w:shd w:val="clear" w:color="auto" w:fill="EBF2FF"/>
            <w:vAlign w:val="center"/>
          </w:tcPr>
          <w:p w14:paraId="23A399FB" w14:textId="77777777" w:rsidR="00D21D16" w:rsidRPr="00D21D16" w:rsidRDefault="00D21D16" w:rsidP="00D21D16">
            <w:pPr>
              <w:widowControl w:val="0"/>
              <w:spacing w:after="0"/>
              <w:jc w:val="right"/>
              <w:rPr>
                <w:rFonts w:cs="Arial"/>
                <w:b/>
                <w:sz w:val="16"/>
                <w:szCs w:val="16"/>
              </w:rPr>
            </w:pPr>
          </w:p>
        </w:tc>
        <w:tc>
          <w:tcPr>
            <w:tcW w:w="2376" w:type="dxa"/>
            <w:shd w:val="clear" w:color="auto" w:fill="EBF2FF"/>
            <w:vAlign w:val="center"/>
          </w:tcPr>
          <w:p w14:paraId="5656F3BF" w14:textId="77777777" w:rsidR="00D21D16" w:rsidRPr="00D21D16" w:rsidRDefault="00D21D16" w:rsidP="00D21D16">
            <w:pPr>
              <w:widowControl w:val="0"/>
              <w:spacing w:after="0"/>
              <w:jc w:val="right"/>
              <w:rPr>
                <w:rFonts w:cs="Arial"/>
                <w:b/>
                <w:sz w:val="16"/>
                <w:szCs w:val="16"/>
              </w:rPr>
            </w:pPr>
          </w:p>
        </w:tc>
      </w:tr>
      <w:tr w:rsidR="00D21D16" w:rsidRPr="00D21D16" w14:paraId="4C00E19B" w14:textId="77777777" w:rsidTr="00861649">
        <w:trPr>
          <w:trHeight w:val="204"/>
          <w:jc w:val="center"/>
        </w:trPr>
        <w:tc>
          <w:tcPr>
            <w:tcW w:w="4622" w:type="dxa"/>
            <w:shd w:val="clear" w:color="auto" w:fill="auto"/>
            <w:vAlign w:val="bottom"/>
          </w:tcPr>
          <w:p w14:paraId="09D78B3A" w14:textId="43EC33A3" w:rsidR="00D21D16" w:rsidRPr="00D21D16" w:rsidRDefault="00D21D16" w:rsidP="00D21D16">
            <w:pPr>
              <w:widowControl w:val="0"/>
              <w:spacing w:after="0"/>
              <w:rPr>
                <w:rFonts w:cs="Arial"/>
                <w:b/>
                <w:bCs/>
                <w:sz w:val="16"/>
                <w:szCs w:val="16"/>
                <w:lang w:eastAsia="pl-PL"/>
              </w:rPr>
            </w:pPr>
            <w:r w:rsidRPr="00672875">
              <w:rPr>
                <w:rFonts w:cs="Arial"/>
                <w:bCs/>
                <w:sz w:val="16"/>
                <w:szCs w:val="16"/>
                <w:lang w:eastAsia="pl-PL"/>
              </w:rPr>
              <w:t>Przeniesienie z aktywów z tytułu umowy do należności</w:t>
            </w:r>
          </w:p>
        </w:tc>
        <w:tc>
          <w:tcPr>
            <w:tcW w:w="2077" w:type="dxa"/>
            <w:shd w:val="clear" w:color="auto" w:fill="EBF2FF"/>
            <w:vAlign w:val="center"/>
          </w:tcPr>
          <w:p w14:paraId="2D04EF76" w14:textId="77777777" w:rsidR="00D21D16" w:rsidRPr="00D21D16" w:rsidRDefault="00D21D16" w:rsidP="00D21D16">
            <w:pPr>
              <w:widowControl w:val="0"/>
              <w:spacing w:after="0"/>
              <w:jc w:val="right"/>
              <w:rPr>
                <w:rFonts w:cs="Arial"/>
                <w:b/>
                <w:sz w:val="16"/>
                <w:szCs w:val="16"/>
              </w:rPr>
            </w:pPr>
          </w:p>
        </w:tc>
        <w:tc>
          <w:tcPr>
            <w:tcW w:w="2376" w:type="dxa"/>
            <w:shd w:val="clear" w:color="auto" w:fill="EBF2FF"/>
            <w:vAlign w:val="center"/>
          </w:tcPr>
          <w:p w14:paraId="31635D59" w14:textId="77777777" w:rsidR="00D21D16" w:rsidRPr="00D21D16" w:rsidRDefault="00D21D16" w:rsidP="00D21D16">
            <w:pPr>
              <w:widowControl w:val="0"/>
              <w:spacing w:after="0"/>
              <w:jc w:val="right"/>
              <w:rPr>
                <w:rFonts w:cs="Arial"/>
                <w:b/>
                <w:sz w:val="16"/>
                <w:szCs w:val="16"/>
              </w:rPr>
            </w:pPr>
          </w:p>
        </w:tc>
      </w:tr>
      <w:tr w:rsidR="00D21D16" w:rsidRPr="00D21D16" w14:paraId="138C7A14" w14:textId="77777777" w:rsidTr="00861649">
        <w:trPr>
          <w:trHeight w:val="204"/>
          <w:jc w:val="center"/>
        </w:trPr>
        <w:tc>
          <w:tcPr>
            <w:tcW w:w="4622" w:type="dxa"/>
            <w:tcBorders>
              <w:bottom w:val="single" w:sz="12" w:space="0" w:color="003087"/>
            </w:tcBorders>
            <w:shd w:val="clear" w:color="auto" w:fill="auto"/>
            <w:vAlign w:val="bottom"/>
          </w:tcPr>
          <w:p w14:paraId="7B9CCF98" w14:textId="5785D851" w:rsidR="00D21D16" w:rsidRPr="00D21D16" w:rsidRDefault="00D21D16" w:rsidP="00D21D16">
            <w:pPr>
              <w:widowControl w:val="0"/>
              <w:spacing w:after="0"/>
              <w:rPr>
                <w:rFonts w:cs="Arial"/>
                <w:b/>
                <w:bCs/>
                <w:sz w:val="16"/>
                <w:szCs w:val="16"/>
                <w:lang w:eastAsia="pl-PL"/>
              </w:rPr>
            </w:pPr>
            <w:r w:rsidRPr="00672875">
              <w:rPr>
                <w:rFonts w:cs="Arial"/>
                <w:bCs/>
                <w:sz w:val="16"/>
                <w:szCs w:val="16"/>
                <w:lang w:eastAsia="pl-PL"/>
              </w:rPr>
              <w:t>Odpis aktualizujący</w:t>
            </w:r>
          </w:p>
        </w:tc>
        <w:tc>
          <w:tcPr>
            <w:tcW w:w="2077" w:type="dxa"/>
            <w:tcBorders>
              <w:bottom w:val="single" w:sz="12" w:space="0" w:color="003087"/>
            </w:tcBorders>
            <w:shd w:val="clear" w:color="auto" w:fill="EBF2FF"/>
            <w:vAlign w:val="center"/>
          </w:tcPr>
          <w:p w14:paraId="49D4EC42" w14:textId="77777777" w:rsidR="00D21D16" w:rsidRPr="00D21D16" w:rsidRDefault="00D21D16" w:rsidP="00D21D16">
            <w:pPr>
              <w:widowControl w:val="0"/>
              <w:spacing w:after="0"/>
              <w:jc w:val="right"/>
              <w:rPr>
                <w:rFonts w:cs="Arial"/>
                <w:b/>
                <w:sz w:val="16"/>
                <w:szCs w:val="16"/>
              </w:rPr>
            </w:pPr>
          </w:p>
        </w:tc>
        <w:tc>
          <w:tcPr>
            <w:tcW w:w="2376" w:type="dxa"/>
            <w:tcBorders>
              <w:bottom w:val="single" w:sz="12" w:space="0" w:color="003087"/>
            </w:tcBorders>
            <w:shd w:val="clear" w:color="auto" w:fill="EBF2FF"/>
            <w:vAlign w:val="center"/>
          </w:tcPr>
          <w:p w14:paraId="08788B81" w14:textId="77777777" w:rsidR="00D21D16" w:rsidRPr="00D21D16" w:rsidRDefault="00D21D16" w:rsidP="00D21D16">
            <w:pPr>
              <w:widowControl w:val="0"/>
              <w:spacing w:after="0"/>
              <w:jc w:val="right"/>
              <w:rPr>
                <w:rFonts w:cs="Arial"/>
                <w:b/>
                <w:sz w:val="16"/>
                <w:szCs w:val="16"/>
              </w:rPr>
            </w:pPr>
          </w:p>
        </w:tc>
      </w:tr>
      <w:tr w:rsidR="00D21D16" w:rsidRPr="00DC053D" w14:paraId="60DA03FC" w14:textId="77777777" w:rsidTr="00D21D16">
        <w:trPr>
          <w:trHeight w:val="204"/>
          <w:jc w:val="center"/>
        </w:trPr>
        <w:tc>
          <w:tcPr>
            <w:tcW w:w="4622" w:type="dxa"/>
            <w:tcBorders>
              <w:top w:val="single" w:sz="12" w:space="0" w:color="003087"/>
              <w:bottom w:val="single" w:sz="12" w:space="0" w:color="003087"/>
            </w:tcBorders>
            <w:shd w:val="clear" w:color="auto" w:fill="auto"/>
            <w:vAlign w:val="bottom"/>
          </w:tcPr>
          <w:p w14:paraId="119EEE61" w14:textId="02FB6239" w:rsidR="00D21D16" w:rsidRPr="00672875" w:rsidRDefault="00D21D16" w:rsidP="00D21D16">
            <w:pPr>
              <w:widowControl w:val="0"/>
              <w:spacing w:after="0"/>
              <w:rPr>
                <w:rFonts w:cs="Arial"/>
                <w:b/>
                <w:bCs/>
                <w:color w:val="003087"/>
                <w:sz w:val="16"/>
                <w:szCs w:val="16"/>
                <w:lang w:eastAsia="pl-PL"/>
              </w:rPr>
            </w:pPr>
            <w:r>
              <w:rPr>
                <w:rFonts w:cs="Arial"/>
                <w:b/>
                <w:bCs/>
                <w:color w:val="003087"/>
                <w:sz w:val="16"/>
                <w:szCs w:val="16"/>
                <w:lang w:eastAsia="pl-PL"/>
              </w:rPr>
              <w:t>Stan na 31 grudnia 2019</w:t>
            </w:r>
          </w:p>
        </w:tc>
        <w:tc>
          <w:tcPr>
            <w:tcW w:w="2077" w:type="dxa"/>
            <w:tcBorders>
              <w:top w:val="single" w:sz="12" w:space="0" w:color="003087"/>
              <w:bottom w:val="single" w:sz="12" w:space="0" w:color="003087"/>
            </w:tcBorders>
            <w:shd w:val="clear" w:color="auto" w:fill="EBF2FF"/>
          </w:tcPr>
          <w:p w14:paraId="192BC021" w14:textId="77777777" w:rsidR="00D21D16" w:rsidRPr="00672875" w:rsidRDefault="00D21D16" w:rsidP="00D21D16">
            <w:pPr>
              <w:widowControl w:val="0"/>
              <w:spacing w:after="0"/>
              <w:jc w:val="right"/>
              <w:rPr>
                <w:rFonts w:cs="Arial"/>
                <w:b/>
                <w:color w:val="003087"/>
                <w:sz w:val="16"/>
                <w:szCs w:val="16"/>
              </w:rPr>
            </w:pPr>
          </w:p>
        </w:tc>
        <w:tc>
          <w:tcPr>
            <w:tcW w:w="2376" w:type="dxa"/>
            <w:tcBorders>
              <w:top w:val="single" w:sz="12" w:space="0" w:color="003087"/>
              <w:bottom w:val="single" w:sz="12" w:space="0" w:color="003087"/>
            </w:tcBorders>
            <w:shd w:val="clear" w:color="auto" w:fill="EBF2FF"/>
            <w:vAlign w:val="bottom"/>
          </w:tcPr>
          <w:p w14:paraId="3E767101" w14:textId="77777777" w:rsidR="00D21D16" w:rsidRPr="00672875" w:rsidRDefault="00D21D16" w:rsidP="00D21D16">
            <w:pPr>
              <w:widowControl w:val="0"/>
              <w:spacing w:after="0"/>
              <w:jc w:val="right"/>
              <w:rPr>
                <w:rFonts w:cs="Arial"/>
                <w:b/>
                <w:color w:val="003087"/>
                <w:sz w:val="16"/>
                <w:szCs w:val="16"/>
              </w:rPr>
            </w:pPr>
          </w:p>
        </w:tc>
      </w:tr>
    </w:tbl>
    <w:p w14:paraId="463D655F" w14:textId="5C38FAA1" w:rsidR="00AE5F75" w:rsidRPr="00672875" w:rsidRDefault="00AE5F75" w:rsidP="00672875">
      <w:pPr>
        <w:widowControl w:val="0"/>
        <w:spacing w:before="120" w:after="360" w:line="276" w:lineRule="auto"/>
        <w:jc w:val="both"/>
        <w:rPr>
          <w:rFonts w:cs="Arial"/>
          <w:sz w:val="17"/>
          <w:szCs w:val="17"/>
          <w:lang w:eastAsia="en-GB"/>
        </w:rPr>
      </w:pPr>
      <w:r w:rsidRPr="007B251E">
        <w:rPr>
          <w:rFonts w:cs="Arial"/>
          <w:sz w:val="17"/>
          <w:szCs w:val="17"/>
          <w:lang w:eastAsia="en-GB"/>
        </w:rPr>
        <w:t>Saldo aktywów z tytułu umów z klientami obejmuje przede wszystkim niezafakturowaną sprzedaż energii elektrycznej</w:t>
      </w:r>
      <w:r w:rsidR="007423BA" w:rsidRPr="007B251E">
        <w:rPr>
          <w:rFonts w:cs="Arial"/>
          <w:sz w:val="17"/>
          <w:szCs w:val="17"/>
          <w:lang w:eastAsia="en-GB"/>
        </w:rPr>
        <w:t>,</w:t>
      </w:r>
      <w:r w:rsidRPr="007B251E">
        <w:rPr>
          <w:rFonts w:cs="Arial"/>
          <w:sz w:val="17"/>
          <w:szCs w:val="17"/>
          <w:lang w:eastAsia="en-GB"/>
        </w:rPr>
        <w:t xml:space="preserve"> natomiast saldo zobowiązań z tytułu umów z klientami</w:t>
      </w:r>
      <w:r w:rsidR="007423BA" w:rsidRPr="007B251E">
        <w:rPr>
          <w:rFonts w:cs="Arial"/>
          <w:sz w:val="17"/>
          <w:szCs w:val="17"/>
          <w:lang w:eastAsia="en-GB"/>
        </w:rPr>
        <w:t xml:space="preserve"> obejmuje przede wszystkim</w:t>
      </w:r>
      <w:r w:rsidRPr="007B251E">
        <w:rPr>
          <w:rFonts w:cs="Arial"/>
          <w:sz w:val="17"/>
          <w:szCs w:val="17"/>
          <w:lang w:eastAsia="en-GB"/>
        </w:rPr>
        <w:t xml:space="preserve"> </w:t>
      </w:r>
      <w:r w:rsidR="007B251E" w:rsidRPr="007B251E">
        <w:rPr>
          <w:rFonts w:cs="Arial"/>
          <w:sz w:val="17"/>
          <w:szCs w:val="17"/>
        </w:rPr>
        <w:t>zobowiązania wynikające z korekt sprzedaży związane z Ustawą o zmianie ustawy o podatku akcyzowym oraz niektórych innych ustaw (</w:t>
      </w:r>
      <w:r w:rsidR="007B251E" w:rsidRPr="007B251E">
        <w:rPr>
          <w:rFonts w:cs="Arial"/>
          <w:sz w:val="17"/>
          <w:szCs w:val="17"/>
          <w:highlight w:val="yellow"/>
        </w:rPr>
        <w:t xml:space="preserve">nota </w:t>
      </w:r>
      <w:r w:rsidR="006B01F1">
        <w:rPr>
          <w:rFonts w:cs="Arial"/>
          <w:sz w:val="17"/>
          <w:szCs w:val="17"/>
          <w:highlight w:val="yellow"/>
        </w:rPr>
        <w:t>43.1</w:t>
      </w:r>
      <w:r w:rsidR="007B251E" w:rsidRPr="007B251E">
        <w:rPr>
          <w:rFonts w:cs="Arial"/>
          <w:sz w:val="17"/>
          <w:szCs w:val="17"/>
        </w:rPr>
        <w:t xml:space="preserve">), a także </w:t>
      </w:r>
      <w:r w:rsidRPr="007B251E">
        <w:rPr>
          <w:rFonts w:cs="Arial"/>
          <w:sz w:val="17"/>
          <w:szCs w:val="17"/>
          <w:lang w:eastAsia="en-GB"/>
        </w:rPr>
        <w:t>otrzymane zaliczki na opłaty przyłączeniowe.</w:t>
      </w:r>
    </w:p>
    <w:tbl>
      <w:tblPr>
        <w:tblW w:w="0" w:type="auto"/>
        <w:tblLook w:val="04A0" w:firstRow="1" w:lastRow="0" w:firstColumn="1" w:lastColumn="0" w:noHBand="0" w:noVBand="1"/>
      </w:tblPr>
      <w:tblGrid>
        <w:gridCol w:w="9062"/>
      </w:tblGrid>
      <w:tr w:rsidR="002E63DA" w:rsidRPr="00DC053D" w14:paraId="26D7379F" w14:textId="77777777" w:rsidTr="002E63DA">
        <w:tc>
          <w:tcPr>
            <w:tcW w:w="9062" w:type="dxa"/>
            <w:tcBorders>
              <w:top w:val="single" w:sz="12" w:space="0" w:color="003087"/>
              <w:bottom w:val="single" w:sz="12" w:space="0" w:color="003087"/>
            </w:tcBorders>
          </w:tcPr>
          <w:p w14:paraId="5E0FFFDA" w14:textId="63CFD48A" w:rsidR="002E63DA" w:rsidRPr="00672875" w:rsidRDefault="00052D14" w:rsidP="00246581">
            <w:pPr>
              <w:pStyle w:val="Nagwek2"/>
              <w:numPr>
                <w:ilvl w:val="0"/>
                <w:numId w:val="2"/>
              </w:numPr>
              <w:rPr>
                <w:sz w:val="17"/>
                <w:szCs w:val="17"/>
              </w:rPr>
            </w:pPr>
            <w:bookmarkStart w:id="243" w:name="_Toc26266376"/>
            <w:bookmarkStart w:id="244" w:name="_Toc26272877"/>
            <w:bookmarkStart w:id="245" w:name="_Toc26273027"/>
            <w:bookmarkStart w:id="246" w:name="_Toc26453551"/>
            <w:bookmarkStart w:id="247" w:name="_Toc26453653"/>
            <w:bookmarkStart w:id="248" w:name="_Toc26453921"/>
            <w:bookmarkStart w:id="249" w:name="_Toc26455247"/>
            <w:bookmarkStart w:id="250" w:name="_Toc26456775"/>
            <w:bookmarkStart w:id="251" w:name="_Toc26457366"/>
            <w:bookmarkStart w:id="252" w:name="_Toc26457873"/>
            <w:bookmarkStart w:id="253" w:name="_Toc26458347"/>
            <w:bookmarkStart w:id="254" w:name="_Toc26458524"/>
            <w:bookmarkStart w:id="255" w:name="_Toc26458975"/>
            <w:bookmarkStart w:id="256" w:name="_Toc29473688"/>
            <w:bookmarkEnd w:id="243"/>
            <w:bookmarkEnd w:id="244"/>
            <w:bookmarkEnd w:id="245"/>
            <w:bookmarkEnd w:id="246"/>
            <w:bookmarkEnd w:id="247"/>
            <w:bookmarkEnd w:id="248"/>
            <w:bookmarkEnd w:id="249"/>
            <w:bookmarkEnd w:id="250"/>
            <w:bookmarkEnd w:id="251"/>
            <w:bookmarkEnd w:id="252"/>
            <w:bookmarkEnd w:id="253"/>
            <w:bookmarkEnd w:id="254"/>
            <w:bookmarkEnd w:id="255"/>
            <w:r>
              <w:rPr>
                <w:sz w:val="17"/>
                <w:szCs w:val="17"/>
              </w:rPr>
              <w:t>Ś</w:t>
            </w:r>
            <w:r w:rsidR="002E63DA" w:rsidRPr="00672875">
              <w:rPr>
                <w:sz w:val="17"/>
                <w:szCs w:val="17"/>
              </w:rPr>
              <w:t>rodki pieniężne i ich ekwiwalenty</w:t>
            </w:r>
            <w:bookmarkEnd w:id="256"/>
          </w:p>
        </w:tc>
      </w:tr>
    </w:tbl>
    <w:p w14:paraId="297D980B" w14:textId="77777777" w:rsidR="002E63DA" w:rsidRPr="00917811" w:rsidRDefault="002E63DA" w:rsidP="00AC5195">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2E63DA" w:rsidRPr="00DC053D" w14:paraId="491435F3" w14:textId="77777777" w:rsidTr="008D4BCA">
        <w:tc>
          <w:tcPr>
            <w:tcW w:w="9062" w:type="dxa"/>
            <w:tcBorders>
              <w:top w:val="double" w:sz="6" w:space="0" w:color="003087"/>
              <w:bottom w:val="double" w:sz="6" w:space="0" w:color="003087"/>
            </w:tcBorders>
            <w:shd w:val="clear" w:color="auto" w:fill="FFFFFF"/>
          </w:tcPr>
          <w:p w14:paraId="523EAA33" w14:textId="77777777" w:rsidR="002E63DA" w:rsidRPr="00672875" w:rsidRDefault="002E63DA" w:rsidP="00BA0F7C">
            <w:pPr>
              <w:spacing w:before="120" w:after="120"/>
              <w:rPr>
                <w:rFonts w:cs="Arial"/>
                <w:b/>
                <w:color w:val="003087"/>
                <w:sz w:val="17"/>
                <w:szCs w:val="17"/>
              </w:rPr>
            </w:pPr>
            <w:r w:rsidRPr="00672875">
              <w:rPr>
                <w:rFonts w:cs="Arial"/>
                <w:b/>
                <w:color w:val="003087"/>
                <w:sz w:val="17"/>
                <w:szCs w:val="17"/>
              </w:rPr>
              <w:t>Zasady rachunkowości</w:t>
            </w:r>
          </w:p>
        </w:tc>
      </w:tr>
      <w:tr w:rsidR="002E63DA" w:rsidRPr="00DC053D" w14:paraId="612DBD26" w14:textId="77777777" w:rsidTr="008D4BCA">
        <w:tc>
          <w:tcPr>
            <w:tcW w:w="9062" w:type="dxa"/>
            <w:tcBorders>
              <w:top w:val="double" w:sz="6" w:space="0" w:color="003087"/>
              <w:bottom w:val="double" w:sz="6" w:space="0" w:color="003087"/>
            </w:tcBorders>
            <w:shd w:val="clear" w:color="auto" w:fill="EBF2FF"/>
          </w:tcPr>
          <w:p w14:paraId="34C210DD" w14:textId="77777777" w:rsidR="002E63DA" w:rsidRPr="00672875" w:rsidRDefault="002E63DA" w:rsidP="00BA0F7C">
            <w:pPr>
              <w:spacing w:before="120" w:after="120"/>
              <w:rPr>
                <w:b/>
                <w:sz w:val="17"/>
                <w:szCs w:val="17"/>
              </w:rPr>
            </w:pPr>
            <w:r w:rsidRPr="00672875">
              <w:rPr>
                <w:b/>
                <w:sz w:val="17"/>
                <w:szCs w:val="17"/>
              </w:rPr>
              <w:t>Środki pieniężne i ich ekwiwalenty</w:t>
            </w:r>
          </w:p>
          <w:p w14:paraId="593B35B5" w14:textId="6E03E3B2" w:rsidR="00AC5195" w:rsidRPr="00672875" w:rsidRDefault="002E63DA" w:rsidP="002E63DA">
            <w:pPr>
              <w:widowControl w:val="0"/>
              <w:tabs>
                <w:tab w:val="left" w:pos="0"/>
              </w:tabs>
              <w:autoSpaceDE w:val="0"/>
              <w:autoSpaceDN w:val="0"/>
              <w:adjustRightInd w:val="0"/>
              <w:spacing w:after="120" w:line="276" w:lineRule="auto"/>
              <w:jc w:val="both"/>
              <w:rPr>
                <w:sz w:val="17"/>
                <w:szCs w:val="17"/>
              </w:rPr>
            </w:pPr>
            <w:r w:rsidRPr="00672875">
              <w:rPr>
                <w:sz w:val="17"/>
                <w:szCs w:val="17"/>
              </w:rPr>
              <w:t>Środki pieniężne i ich ekwiwalenty obejmują środki pieniężne na rachunku bankowym</w:t>
            </w:r>
            <w:r w:rsidR="002A1420">
              <w:rPr>
                <w:sz w:val="17"/>
                <w:szCs w:val="17"/>
              </w:rPr>
              <w:t xml:space="preserve"> i w kasie</w:t>
            </w:r>
            <w:r w:rsidRPr="00672875">
              <w:rPr>
                <w:sz w:val="17"/>
                <w:szCs w:val="17"/>
              </w:rPr>
              <w:t xml:space="preserve">, depozyty bankowe płatne na żądanie, inne krótkoterminowe inwestycje o pierwotnym terminie wymagalności do trzech miesięcy oraz o dużej płynności. </w:t>
            </w:r>
          </w:p>
          <w:p w14:paraId="3892E703" w14:textId="77777777" w:rsidR="00AC5195" w:rsidRPr="00672875" w:rsidRDefault="002E63DA" w:rsidP="002E63DA">
            <w:pPr>
              <w:widowControl w:val="0"/>
              <w:tabs>
                <w:tab w:val="left" w:pos="0"/>
              </w:tabs>
              <w:autoSpaceDE w:val="0"/>
              <w:autoSpaceDN w:val="0"/>
              <w:adjustRightInd w:val="0"/>
              <w:spacing w:after="120" w:line="276" w:lineRule="auto"/>
              <w:jc w:val="both"/>
              <w:rPr>
                <w:sz w:val="17"/>
                <w:szCs w:val="17"/>
              </w:rPr>
            </w:pPr>
            <w:r w:rsidRPr="00672875">
              <w:rPr>
                <w:sz w:val="17"/>
                <w:szCs w:val="17"/>
              </w:rPr>
              <w:t xml:space="preserve">Środki pieniężne w kasie wyceniane są na każdy dzień bilansowy w wartości nominalnej. Środki pieniężne na rachunku bankowym, depozyty bankowe płatne na żądanie oraz inne krótkoterminowe inwestycje o pierwotnym terminie wymagalności do trzech miesięcy oraz o dużej płynności wyceniane są na każdy dzień bilansowy w zamortyzowanym koszcie (w wartości nominalnej/początkowej powiększonej o naliczone do dnia bilansowego odsetki, skorygowanej o odpis na oczekiwane straty kredytowe). </w:t>
            </w:r>
          </w:p>
          <w:p w14:paraId="40E66140" w14:textId="4F883CD7" w:rsidR="002E63DA" w:rsidRPr="00672875" w:rsidRDefault="002E63DA" w:rsidP="002E63DA">
            <w:pPr>
              <w:widowControl w:val="0"/>
              <w:tabs>
                <w:tab w:val="left" w:pos="0"/>
              </w:tabs>
              <w:autoSpaceDE w:val="0"/>
              <w:autoSpaceDN w:val="0"/>
              <w:adjustRightInd w:val="0"/>
              <w:spacing w:after="120" w:line="276" w:lineRule="auto"/>
              <w:jc w:val="both"/>
              <w:rPr>
                <w:rFonts w:cs="Arial"/>
                <w:sz w:val="17"/>
                <w:szCs w:val="17"/>
              </w:rPr>
            </w:pPr>
            <w:r w:rsidRPr="00672875">
              <w:rPr>
                <w:sz w:val="17"/>
                <w:szCs w:val="17"/>
              </w:rPr>
              <w:t>W środkach pieniężnych i ich ekwiwalentach wykazywane są środki pieniężne o ograniczonej możliwości dysponowania, w tym środki pieniężne stanowiące zabezpieczenie rozliczeń z IRGiT.</w:t>
            </w:r>
          </w:p>
        </w:tc>
      </w:tr>
    </w:tbl>
    <w:p w14:paraId="3BF7EEA0" w14:textId="77777777" w:rsidR="00E876A6" w:rsidRPr="00917811" w:rsidRDefault="00E876A6" w:rsidP="00E876A6">
      <w:pPr>
        <w:spacing w:after="0"/>
        <w:rPr>
          <w:sz w:val="16"/>
          <w:szCs w:val="17"/>
        </w:rPr>
      </w:pPr>
    </w:p>
    <w:tbl>
      <w:tblPr>
        <w:tblStyle w:val="basicforEnea"/>
        <w:tblW w:w="0" w:type="auto"/>
        <w:tblLook w:val="04A0" w:firstRow="1" w:lastRow="0" w:firstColumn="1" w:lastColumn="0" w:noHBand="0" w:noVBand="1"/>
      </w:tblPr>
      <w:tblGrid>
        <w:gridCol w:w="9062"/>
      </w:tblGrid>
      <w:tr w:rsidR="002E63DA" w:rsidRPr="00DC053D" w14:paraId="13F392CF" w14:textId="77777777" w:rsidTr="008D4BCA">
        <w:tc>
          <w:tcPr>
            <w:tcW w:w="9062" w:type="dxa"/>
            <w:tcBorders>
              <w:top w:val="double" w:sz="6" w:space="0" w:color="003087"/>
              <w:bottom w:val="double" w:sz="6" w:space="0" w:color="003087"/>
            </w:tcBorders>
            <w:shd w:val="clear" w:color="auto" w:fill="FFFFFF"/>
          </w:tcPr>
          <w:p w14:paraId="47AB5BF5" w14:textId="77777777" w:rsidR="002E63DA" w:rsidRPr="00672875" w:rsidRDefault="002E63DA" w:rsidP="00BA0F7C">
            <w:pPr>
              <w:spacing w:before="120" w:after="120"/>
              <w:rPr>
                <w:rFonts w:cs="Arial"/>
                <w:b/>
                <w:color w:val="003087"/>
                <w:sz w:val="17"/>
                <w:szCs w:val="17"/>
              </w:rPr>
            </w:pPr>
            <w:r w:rsidRPr="00672875">
              <w:rPr>
                <w:rFonts w:cs="Arial"/>
                <w:b/>
                <w:color w:val="003087"/>
                <w:sz w:val="17"/>
                <w:szCs w:val="17"/>
              </w:rPr>
              <w:t>Istotne osądy i szacunki</w:t>
            </w:r>
          </w:p>
        </w:tc>
      </w:tr>
      <w:tr w:rsidR="002E63DA" w:rsidRPr="00DC053D" w14:paraId="2FF9978B" w14:textId="77777777" w:rsidTr="008D4BCA">
        <w:tc>
          <w:tcPr>
            <w:tcW w:w="9062" w:type="dxa"/>
            <w:tcBorders>
              <w:top w:val="double" w:sz="6" w:space="0" w:color="003087"/>
              <w:bottom w:val="double" w:sz="6" w:space="0" w:color="003087"/>
            </w:tcBorders>
            <w:shd w:val="clear" w:color="auto" w:fill="EBF2FF"/>
          </w:tcPr>
          <w:p w14:paraId="4CA75126" w14:textId="77777777" w:rsidR="002E63DA" w:rsidRPr="00672875" w:rsidRDefault="002E63DA" w:rsidP="00672875">
            <w:pPr>
              <w:pStyle w:val="Style1"/>
              <w:spacing w:before="120" w:after="120" w:line="276" w:lineRule="auto"/>
              <w:jc w:val="both"/>
              <w:rPr>
                <w:rFonts w:cs="Arial"/>
                <w:b/>
                <w:sz w:val="17"/>
                <w:szCs w:val="17"/>
                <w:lang w:val="pl-PL"/>
              </w:rPr>
            </w:pPr>
            <w:r w:rsidRPr="00672875">
              <w:rPr>
                <w:rFonts w:cs="Arial"/>
                <w:b/>
                <w:sz w:val="17"/>
                <w:szCs w:val="17"/>
                <w:lang w:val="pl-PL"/>
              </w:rPr>
              <w:t>Prezentacja depozytów w IRGiT</w:t>
            </w:r>
          </w:p>
          <w:p w14:paraId="636B8C7E" w14:textId="49E0F592" w:rsidR="002E63DA" w:rsidRPr="00672875" w:rsidRDefault="002E63DA" w:rsidP="002E63DA">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Są to środki pieniężne stanowiące zabezpieczenie rozliczeń z Izbą Rozliczeniową Giełd Towarowych S.A., które podlegają ocenie co do możliwości ich uwolnienia bez ponoszenia istotnej straty.</w:t>
            </w:r>
          </w:p>
        </w:tc>
      </w:tr>
    </w:tbl>
    <w:p w14:paraId="363016D1" w14:textId="45C9DD4F" w:rsidR="002E63DA" w:rsidRPr="00672875" w:rsidRDefault="002E63DA" w:rsidP="00672875">
      <w:pPr>
        <w:spacing w:before="120" w:after="120"/>
        <w:jc w:val="both"/>
        <w:rPr>
          <w:rFonts w:cs="Arial"/>
          <w:b/>
          <w:sz w:val="17"/>
          <w:szCs w:val="17"/>
          <w:lang w:eastAsia="pl-PL"/>
        </w:rPr>
      </w:pPr>
      <w:r w:rsidRPr="00672875">
        <w:rPr>
          <w:rFonts w:cs="Arial"/>
          <w:b/>
          <w:color w:val="003087"/>
          <w:sz w:val="17"/>
          <w:szCs w:val="17"/>
        </w:rPr>
        <w:t xml:space="preserve">Środki </w:t>
      </w:r>
      <w:r w:rsidRPr="00672875">
        <w:rPr>
          <w:b/>
          <w:color w:val="003087"/>
          <w:sz w:val="17"/>
          <w:szCs w:val="17"/>
        </w:rPr>
        <w:t>pieniężne</w:t>
      </w:r>
      <w:r w:rsidRPr="00672875">
        <w:rPr>
          <w:rFonts w:cs="Arial"/>
          <w:b/>
          <w:color w:val="003087"/>
          <w:sz w:val="17"/>
          <w:szCs w:val="17"/>
        </w:rPr>
        <w:t xml:space="preserve"> i ich ekwiwalenty</w:t>
      </w:r>
      <w:r w:rsidRPr="00672875">
        <w:rPr>
          <w:rFonts w:cs="Arial"/>
          <w:b/>
          <w:sz w:val="17"/>
          <w:szCs w:val="17"/>
          <w:lang w:eastAsia="pl-PL"/>
        </w:rPr>
        <w:fldChar w:fldCharType="begin"/>
      </w:r>
      <w:r w:rsidRPr="00672875">
        <w:rPr>
          <w:rFonts w:cs="Arial"/>
          <w:b/>
          <w:sz w:val="17"/>
          <w:szCs w:val="17"/>
          <w:lang w:eastAsia="pl-PL"/>
        </w:rPr>
        <w:instrText xml:space="preserve"> LINK Excel.Sheet.12 "\\\\ec1\\sk\\DF\\FS\\RAPORTY TAJNE\\sprawozdanie roczne\\RAPORT_15_SRODKI_PIENIEZNE.xlsx" 15!W8K4:W17K6 \f 4 \h \* MERGEFORMAT </w:instrText>
      </w:r>
      <w:r w:rsidRPr="00672875">
        <w:rPr>
          <w:rFonts w:cs="Arial"/>
          <w:b/>
          <w:sz w:val="17"/>
          <w:szCs w:val="17"/>
          <w:lang w:eastAsia="pl-PL"/>
        </w:rPr>
        <w:fldChar w:fldCharType="separate"/>
      </w:r>
    </w:p>
    <w:tbl>
      <w:tblPr>
        <w:tblW w:w="8938" w:type="dxa"/>
        <w:tblInd w:w="70" w:type="dxa"/>
        <w:tblCellMar>
          <w:left w:w="70" w:type="dxa"/>
          <w:right w:w="70" w:type="dxa"/>
        </w:tblCellMar>
        <w:tblLook w:val="04A0" w:firstRow="1" w:lastRow="0" w:firstColumn="1" w:lastColumn="0" w:noHBand="0" w:noVBand="1"/>
      </w:tblPr>
      <w:tblGrid>
        <w:gridCol w:w="5742"/>
        <w:gridCol w:w="1701"/>
        <w:gridCol w:w="1495"/>
      </w:tblGrid>
      <w:tr w:rsidR="002E63DA" w:rsidRPr="00DC053D" w14:paraId="1745F959" w14:textId="77777777" w:rsidTr="002E63DA">
        <w:trPr>
          <w:trHeight w:val="199"/>
        </w:trPr>
        <w:tc>
          <w:tcPr>
            <w:tcW w:w="5742" w:type="dxa"/>
            <w:shd w:val="clear" w:color="auto" w:fill="0042B8"/>
            <w:noWrap/>
            <w:vAlign w:val="center"/>
          </w:tcPr>
          <w:p w14:paraId="6DE81B14" w14:textId="77777777" w:rsidR="002E63DA" w:rsidRPr="00672875" w:rsidRDefault="002E63DA" w:rsidP="002E63DA">
            <w:pPr>
              <w:widowControl w:val="0"/>
              <w:spacing w:after="0"/>
              <w:rPr>
                <w:rFonts w:cs="Arial"/>
                <w:b/>
                <w:bCs/>
                <w:color w:val="FFFFFF"/>
                <w:sz w:val="16"/>
                <w:szCs w:val="16"/>
                <w:lang w:eastAsia="pl-PL"/>
              </w:rPr>
            </w:pPr>
          </w:p>
        </w:tc>
        <w:tc>
          <w:tcPr>
            <w:tcW w:w="3196" w:type="dxa"/>
            <w:gridSpan w:val="2"/>
            <w:shd w:val="clear" w:color="auto" w:fill="0042B8"/>
            <w:vAlign w:val="center"/>
          </w:tcPr>
          <w:p w14:paraId="7C63AF38" w14:textId="32616A15" w:rsidR="002E63DA" w:rsidRPr="00672875" w:rsidRDefault="00F17422" w:rsidP="002E63DA">
            <w:pPr>
              <w:widowControl w:val="0"/>
              <w:spacing w:after="0"/>
              <w:jc w:val="center"/>
              <w:rPr>
                <w:rFonts w:cs="Arial"/>
                <w:b/>
                <w:bCs/>
                <w:color w:val="FFFFFF"/>
                <w:sz w:val="16"/>
                <w:szCs w:val="16"/>
                <w:lang w:eastAsia="pl-PL"/>
              </w:rPr>
            </w:pPr>
            <w:r w:rsidRPr="00672875">
              <w:rPr>
                <w:rFonts w:cs="Arial"/>
                <w:b/>
                <w:bCs/>
                <w:color w:val="FFFFFF"/>
                <w:sz w:val="16"/>
                <w:szCs w:val="16"/>
                <w:lang w:eastAsia="pl-PL"/>
              </w:rPr>
              <w:t>Stan na</w:t>
            </w:r>
          </w:p>
        </w:tc>
      </w:tr>
      <w:tr w:rsidR="002E63DA" w:rsidRPr="00DC053D" w14:paraId="44D8E285" w14:textId="77777777" w:rsidTr="002E63DA">
        <w:trPr>
          <w:trHeight w:val="277"/>
        </w:trPr>
        <w:tc>
          <w:tcPr>
            <w:tcW w:w="5742" w:type="dxa"/>
            <w:shd w:val="clear" w:color="auto" w:fill="0042B8"/>
            <w:noWrap/>
            <w:vAlign w:val="center"/>
            <w:hideMark/>
          </w:tcPr>
          <w:p w14:paraId="727B8480" w14:textId="77777777" w:rsidR="002E63DA" w:rsidRPr="00672875" w:rsidRDefault="002E63DA" w:rsidP="002E63DA">
            <w:pPr>
              <w:widowControl w:val="0"/>
              <w:spacing w:after="0"/>
              <w:rPr>
                <w:rFonts w:cs="Arial"/>
                <w:b/>
                <w:bCs/>
                <w:color w:val="FFFFFF"/>
                <w:sz w:val="16"/>
                <w:szCs w:val="16"/>
                <w:lang w:eastAsia="pl-PL"/>
              </w:rPr>
            </w:pPr>
          </w:p>
          <w:p w14:paraId="0797130C" w14:textId="77777777" w:rsidR="002E63DA" w:rsidRPr="00672875" w:rsidRDefault="002E63DA" w:rsidP="002E63DA">
            <w:pPr>
              <w:widowControl w:val="0"/>
              <w:spacing w:after="0"/>
              <w:rPr>
                <w:rFonts w:cs="Arial"/>
                <w:b/>
                <w:bCs/>
                <w:color w:val="FFFFFF"/>
                <w:sz w:val="16"/>
                <w:szCs w:val="16"/>
                <w:lang w:eastAsia="pl-PL"/>
              </w:rPr>
            </w:pPr>
          </w:p>
        </w:tc>
        <w:tc>
          <w:tcPr>
            <w:tcW w:w="1701" w:type="dxa"/>
            <w:shd w:val="clear" w:color="auto" w:fill="0042B8"/>
            <w:vAlign w:val="center"/>
            <w:hideMark/>
          </w:tcPr>
          <w:p w14:paraId="49C2603E" w14:textId="3B9E674A" w:rsidR="002E63DA" w:rsidRPr="00672875" w:rsidRDefault="002A1420" w:rsidP="002E63DA">
            <w:pPr>
              <w:widowControl w:val="0"/>
              <w:spacing w:after="0"/>
              <w:jc w:val="center"/>
              <w:rPr>
                <w:rFonts w:cs="Arial"/>
                <w:b/>
                <w:bCs/>
                <w:color w:val="FFFFFF"/>
                <w:sz w:val="16"/>
                <w:szCs w:val="16"/>
                <w:lang w:eastAsia="pl-PL"/>
              </w:rPr>
            </w:pPr>
            <w:r>
              <w:rPr>
                <w:rFonts w:cs="Arial"/>
                <w:b/>
                <w:bCs/>
                <w:color w:val="FFFFFF"/>
                <w:sz w:val="16"/>
                <w:szCs w:val="16"/>
                <w:lang w:eastAsia="pl-PL"/>
              </w:rPr>
              <w:t>31 grudnia 2019</w:t>
            </w:r>
          </w:p>
        </w:tc>
        <w:tc>
          <w:tcPr>
            <w:tcW w:w="1495" w:type="dxa"/>
            <w:shd w:val="clear" w:color="auto" w:fill="0042B8"/>
            <w:vAlign w:val="center"/>
            <w:hideMark/>
          </w:tcPr>
          <w:p w14:paraId="40F2FCCC" w14:textId="19870EFE" w:rsidR="002E63DA" w:rsidRPr="00672875" w:rsidRDefault="002A1420" w:rsidP="002E63DA">
            <w:pPr>
              <w:widowControl w:val="0"/>
              <w:spacing w:after="0"/>
              <w:jc w:val="center"/>
              <w:rPr>
                <w:rFonts w:cs="Arial"/>
                <w:b/>
                <w:bCs/>
                <w:color w:val="FFFFFF"/>
                <w:sz w:val="16"/>
                <w:szCs w:val="16"/>
                <w:lang w:eastAsia="pl-PL"/>
              </w:rPr>
            </w:pPr>
            <w:r>
              <w:rPr>
                <w:rFonts w:cs="Arial"/>
                <w:b/>
                <w:bCs/>
                <w:color w:val="FFFFFF"/>
                <w:sz w:val="16"/>
                <w:szCs w:val="16"/>
                <w:lang w:eastAsia="pl-PL"/>
              </w:rPr>
              <w:t>31 grudnia 2018</w:t>
            </w:r>
          </w:p>
        </w:tc>
      </w:tr>
      <w:tr w:rsidR="00BA0F7C" w:rsidRPr="00DC053D" w14:paraId="1ED67A6C" w14:textId="77777777" w:rsidTr="002A1420">
        <w:trPr>
          <w:trHeight w:val="204"/>
        </w:trPr>
        <w:tc>
          <w:tcPr>
            <w:tcW w:w="5742" w:type="dxa"/>
            <w:tcBorders>
              <w:bottom w:val="single" w:sz="12" w:space="0" w:color="003087"/>
            </w:tcBorders>
            <w:shd w:val="clear" w:color="auto" w:fill="FFFFFF" w:themeFill="background1"/>
            <w:vAlign w:val="center"/>
          </w:tcPr>
          <w:p w14:paraId="48709DE3" w14:textId="77777777" w:rsidR="00BA0F7C" w:rsidRPr="00672875" w:rsidRDefault="00BA0F7C" w:rsidP="002E63DA">
            <w:pPr>
              <w:widowControl w:val="0"/>
              <w:spacing w:after="0"/>
              <w:rPr>
                <w:rFonts w:cs="Arial"/>
                <w:b/>
                <w:bCs/>
                <w:color w:val="003087"/>
                <w:sz w:val="16"/>
                <w:szCs w:val="16"/>
                <w:lang w:eastAsia="pl-PL"/>
              </w:rPr>
            </w:pPr>
          </w:p>
        </w:tc>
        <w:tc>
          <w:tcPr>
            <w:tcW w:w="1701" w:type="dxa"/>
            <w:tcBorders>
              <w:bottom w:val="single" w:sz="12" w:space="0" w:color="003087"/>
            </w:tcBorders>
            <w:shd w:val="clear" w:color="auto" w:fill="FFFFFF" w:themeFill="background1"/>
            <w:vAlign w:val="center"/>
          </w:tcPr>
          <w:p w14:paraId="2365F41E" w14:textId="77777777" w:rsidR="00BA0F7C" w:rsidRPr="00672875" w:rsidRDefault="00BA0F7C" w:rsidP="002E63DA">
            <w:pPr>
              <w:widowControl w:val="0"/>
              <w:spacing w:after="0"/>
              <w:jc w:val="right"/>
              <w:rPr>
                <w:rFonts w:cs="Arial"/>
                <w:b/>
                <w:bCs/>
                <w:color w:val="003087"/>
                <w:sz w:val="16"/>
                <w:szCs w:val="16"/>
                <w:lang w:eastAsia="pl-PL"/>
              </w:rPr>
            </w:pPr>
          </w:p>
        </w:tc>
        <w:tc>
          <w:tcPr>
            <w:tcW w:w="1495" w:type="dxa"/>
            <w:tcBorders>
              <w:bottom w:val="single" w:sz="12" w:space="0" w:color="003087"/>
            </w:tcBorders>
            <w:shd w:val="clear" w:color="auto" w:fill="FFFFFF" w:themeFill="background1"/>
            <w:vAlign w:val="center"/>
          </w:tcPr>
          <w:p w14:paraId="1952F6E5" w14:textId="77777777" w:rsidR="00BA0F7C" w:rsidRPr="00672875" w:rsidRDefault="00BA0F7C" w:rsidP="002E63DA">
            <w:pPr>
              <w:widowControl w:val="0"/>
              <w:spacing w:after="0"/>
              <w:jc w:val="right"/>
              <w:rPr>
                <w:rFonts w:cs="Arial"/>
                <w:b/>
                <w:bCs/>
                <w:color w:val="003087"/>
                <w:sz w:val="16"/>
                <w:szCs w:val="16"/>
                <w:lang w:eastAsia="pl-PL"/>
              </w:rPr>
            </w:pPr>
          </w:p>
        </w:tc>
      </w:tr>
      <w:tr w:rsidR="002A1420" w:rsidRPr="00DC053D" w14:paraId="7968E58C" w14:textId="77777777" w:rsidTr="002A1420">
        <w:trPr>
          <w:trHeight w:val="204"/>
        </w:trPr>
        <w:tc>
          <w:tcPr>
            <w:tcW w:w="5742" w:type="dxa"/>
            <w:tcBorders>
              <w:top w:val="single" w:sz="12" w:space="0" w:color="003087"/>
              <w:bottom w:val="single" w:sz="12" w:space="0" w:color="003087"/>
            </w:tcBorders>
            <w:shd w:val="clear" w:color="auto" w:fill="auto"/>
            <w:vAlign w:val="center"/>
            <w:hideMark/>
          </w:tcPr>
          <w:p w14:paraId="4F76DBF0" w14:textId="77777777" w:rsidR="002A1420" w:rsidRPr="00672875" w:rsidRDefault="002A1420" w:rsidP="002A1420">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Środki pieniężne w kasie i w banku </w:t>
            </w:r>
          </w:p>
        </w:tc>
        <w:tc>
          <w:tcPr>
            <w:tcW w:w="1701" w:type="dxa"/>
            <w:tcBorders>
              <w:top w:val="single" w:sz="12" w:space="0" w:color="003087"/>
              <w:bottom w:val="single" w:sz="12" w:space="0" w:color="003087"/>
            </w:tcBorders>
            <w:shd w:val="clear" w:color="auto" w:fill="EBF2FF"/>
            <w:vAlign w:val="center"/>
          </w:tcPr>
          <w:p w14:paraId="1DE054F1" w14:textId="0FA8657E" w:rsidR="002A1420" w:rsidRPr="00672875" w:rsidRDefault="002A1420" w:rsidP="002A1420">
            <w:pPr>
              <w:widowControl w:val="0"/>
              <w:spacing w:after="0"/>
              <w:jc w:val="right"/>
              <w:rPr>
                <w:rFonts w:cs="Arial"/>
                <w:b/>
                <w:bCs/>
                <w:color w:val="003087"/>
                <w:sz w:val="16"/>
                <w:szCs w:val="16"/>
                <w:lang w:eastAsia="pl-PL"/>
              </w:rPr>
            </w:pPr>
          </w:p>
        </w:tc>
        <w:tc>
          <w:tcPr>
            <w:tcW w:w="1495" w:type="dxa"/>
            <w:tcBorders>
              <w:top w:val="single" w:sz="12" w:space="0" w:color="003087"/>
              <w:bottom w:val="single" w:sz="12" w:space="0" w:color="003087"/>
            </w:tcBorders>
            <w:shd w:val="clear" w:color="auto" w:fill="auto"/>
            <w:vAlign w:val="center"/>
          </w:tcPr>
          <w:p w14:paraId="4227515B" w14:textId="27B10E43" w:rsidR="002A1420" w:rsidRPr="00672875" w:rsidRDefault="002A1420" w:rsidP="002A142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1 069 639</w:t>
            </w:r>
          </w:p>
        </w:tc>
      </w:tr>
      <w:tr w:rsidR="002A1420" w:rsidRPr="00DC053D" w14:paraId="34660212" w14:textId="77777777" w:rsidTr="002A1420">
        <w:trPr>
          <w:trHeight w:val="204"/>
        </w:trPr>
        <w:tc>
          <w:tcPr>
            <w:tcW w:w="5742" w:type="dxa"/>
            <w:tcBorders>
              <w:top w:val="single" w:sz="12" w:space="0" w:color="003087"/>
            </w:tcBorders>
            <w:shd w:val="clear" w:color="auto" w:fill="auto"/>
            <w:vAlign w:val="center"/>
            <w:hideMark/>
          </w:tcPr>
          <w:p w14:paraId="483B35BA" w14:textId="77777777" w:rsidR="002A1420" w:rsidRPr="00672875" w:rsidRDefault="002A1420" w:rsidP="002A1420">
            <w:pPr>
              <w:widowControl w:val="0"/>
              <w:spacing w:after="0"/>
              <w:rPr>
                <w:rFonts w:cs="Arial"/>
                <w:sz w:val="16"/>
                <w:szCs w:val="16"/>
                <w:lang w:eastAsia="pl-PL"/>
              </w:rPr>
            </w:pPr>
            <w:r w:rsidRPr="00672875">
              <w:rPr>
                <w:rFonts w:cs="Arial"/>
                <w:sz w:val="16"/>
                <w:szCs w:val="16"/>
                <w:lang w:eastAsia="pl-PL"/>
              </w:rPr>
              <w:t xml:space="preserve"> - środki pieniężne w kasie </w:t>
            </w:r>
          </w:p>
        </w:tc>
        <w:tc>
          <w:tcPr>
            <w:tcW w:w="1701" w:type="dxa"/>
            <w:tcBorders>
              <w:top w:val="single" w:sz="12" w:space="0" w:color="003087"/>
            </w:tcBorders>
            <w:shd w:val="clear" w:color="auto" w:fill="EBF2FF"/>
            <w:vAlign w:val="center"/>
          </w:tcPr>
          <w:p w14:paraId="228902CE" w14:textId="4A4A5768" w:rsidR="002A1420" w:rsidRPr="00672875" w:rsidRDefault="002A1420" w:rsidP="002A1420">
            <w:pPr>
              <w:widowControl w:val="0"/>
              <w:spacing w:after="0"/>
              <w:jc w:val="right"/>
              <w:rPr>
                <w:rFonts w:cs="Arial"/>
                <w:sz w:val="16"/>
                <w:szCs w:val="16"/>
                <w:lang w:eastAsia="pl-PL"/>
              </w:rPr>
            </w:pPr>
          </w:p>
        </w:tc>
        <w:tc>
          <w:tcPr>
            <w:tcW w:w="1495" w:type="dxa"/>
            <w:tcBorders>
              <w:top w:val="single" w:sz="12" w:space="0" w:color="003087"/>
            </w:tcBorders>
            <w:shd w:val="clear" w:color="auto" w:fill="auto"/>
            <w:vAlign w:val="center"/>
          </w:tcPr>
          <w:p w14:paraId="7D3D5154" w14:textId="4E7CD95C" w:rsidR="002A1420" w:rsidRPr="00672875" w:rsidRDefault="002A1420" w:rsidP="002A1420">
            <w:pPr>
              <w:widowControl w:val="0"/>
              <w:spacing w:after="0"/>
              <w:jc w:val="right"/>
              <w:rPr>
                <w:rFonts w:cs="Arial"/>
                <w:sz w:val="16"/>
                <w:szCs w:val="16"/>
                <w:lang w:eastAsia="pl-PL"/>
              </w:rPr>
            </w:pPr>
            <w:r w:rsidRPr="00672875">
              <w:rPr>
                <w:rFonts w:cs="Arial"/>
                <w:sz w:val="16"/>
                <w:szCs w:val="16"/>
                <w:lang w:eastAsia="pl-PL"/>
              </w:rPr>
              <w:t>24</w:t>
            </w:r>
          </w:p>
        </w:tc>
      </w:tr>
      <w:tr w:rsidR="002A1420" w:rsidRPr="00DC053D" w14:paraId="77962E00" w14:textId="77777777" w:rsidTr="002A1420">
        <w:trPr>
          <w:trHeight w:val="204"/>
        </w:trPr>
        <w:tc>
          <w:tcPr>
            <w:tcW w:w="5742" w:type="dxa"/>
            <w:tcBorders>
              <w:bottom w:val="single" w:sz="12" w:space="0" w:color="003087"/>
            </w:tcBorders>
            <w:shd w:val="clear" w:color="auto" w:fill="auto"/>
            <w:vAlign w:val="center"/>
            <w:hideMark/>
          </w:tcPr>
          <w:p w14:paraId="486A3E6F" w14:textId="77777777" w:rsidR="002A1420" w:rsidRPr="00672875" w:rsidRDefault="002A1420" w:rsidP="002A1420">
            <w:pPr>
              <w:widowControl w:val="0"/>
              <w:spacing w:after="0"/>
              <w:rPr>
                <w:rFonts w:cs="Arial"/>
                <w:sz w:val="16"/>
                <w:szCs w:val="16"/>
                <w:lang w:eastAsia="pl-PL"/>
              </w:rPr>
            </w:pPr>
            <w:r w:rsidRPr="00672875">
              <w:rPr>
                <w:rFonts w:cs="Arial"/>
                <w:sz w:val="16"/>
                <w:szCs w:val="16"/>
                <w:lang w:eastAsia="pl-PL"/>
              </w:rPr>
              <w:t xml:space="preserve"> - środki pieniężne w banku </w:t>
            </w:r>
          </w:p>
        </w:tc>
        <w:tc>
          <w:tcPr>
            <w:tcW w:w="1701" w:type="dxa"/>
            <w:tcBorders>
              <w:bottom w:val="single" w:sz="12" w:space="0" w:color="003087"/>
            </w:tcBorders>
            <w:shd w:val="clear" w:color="auto" w:fill="EBF2FF"/>
            <w:vAlign w:val="center"/>
          </w:tcPr>
          <w:p w14:paraId="2EEA169F" w14:textId="2108194F" w:rsidR="002A1420" w:rsidRPr="00672875" w:rsidRDefault="002A1420" w:rsidP="002A1420">
            <w:pPr>
              <w:widowControl w:val="0"/>
              <w:spacing w:after="0"/>
              <w:jc w:val="right"/>
              <w:rPr>
                <w:rFonts w:cs="Arial"/>
                <w:sz w:val="16"/>
                <w:szCs w:val="16"/>
                <w:lang w:eastAsia="pl-PL"/>
              </w:rPr>
            </w:pPr>
          </w:p>
        </w:tc>
        <w:tc>
          <w:tcPr>
            <w:tcW w:w="1495" w:type="dxa"/>
            <w:tcBorders>
              <w:bottom w:val="single" w:sz="12" w:space="0" w:color="003087"/>
            </w:tcBorders>
            <w:shd w:val="clear" w:color="auto" w:fill="auto"/>
            <w:vAlign w:val="center"/>
          </w:tcPr>
          <w:p w14:paraId="6572939F" w14:textId="26AB8108" w:rsidR="002A1420" w:rsidRPr="00672875" w:rsidRDefault="002A1420" w:rsidP="002A1420">
            <w:pPr>
              <w:widowControl w:val="0"/>
              <w:spacing w:after="0"/>
              <w:jc w:val="right"/>
              <w:rPr>
                <w:rFonts w:cs="Arial"/>
                <w:sz w:val="16"/>
                <w:szCs w:val="16"/>
                <w:lang w:eastAsia="pl-PL"/>
              </w:rPr>
            </w:pPr>
            <w:r w:rsidRPr="00672875">
              <w:rPr>
                <w:rFonts w:cs="Arial"/>
                <w:sz w:val="16"/>
                <w:szCs w:val="16"/>
                <w:lang w:eastAsia="pl-PL"/>
              </w:rPr>
              <w:t>1 069 615</w:t>
            </w:r>
          </w:p>
        </w:tc>
      </w:tr>
      <w:tr w:rsidR="002A1420" w:rsidRPr="00DC053D" w14:paraId="1BBEF76E" w14:textId="77777777" w:rsidTr="002A1420">
        <w:trPr>
          <w:trHeight w:val="204"/>
        </w:trPr>
        <w:tc>
          <w:tcPr>
            <w:tcW w:w="5742" w:type="dxa"/>
            <w:tcBorders>
              <w:top w:val="single" w:sz="12" w:space="0" w:color="003087"/>
              <w:bottom w:val="single" w:sz="12" w:space="0" w:color="003087"/>
            </w:tcBorders>
            <w:shd w:val="clear" w:color="auto" w:fill="auto"/>
            <w:vAlign w:val="center"/>
          </w:tcPr>
          <w:p w14:paraId="03E7F96C" w14:textId="77777777" w:rsidR="002A1420" w:rsidRPr="00672875" w:rsidRDefault="002A1420" w:rsidP="002A1420">
            <w:pPr>
              <w:widowControl w:val="0"/>
              <w:spacing w:after="0"/>
              <w:rPr>
                <w:rFonts w:cs="Arial"/>
                <w:sz w:val="16"/>
                <w:szCs w:val="16"/>
                <w:lang w:eastAsia="pl-PL"/>
              </w:rPr>
            </w:pPr>
          </w:p>
        </w:tc>
        <w:tc>
          <w:tcPr>
            <w:tcW w:w="1701" w:type="dxa"/>
            <w:tcBorders>
              <w:top w:val="single" w:sz="12" w:space="0" w:color="003087"/>
              <w:bottom w:val="single" w:sz="12" w:space="0" w:color="003087"/>
            </w:tcBorders>
            <w:shd w:val="clear" w:color="auto" w:fill="auto"/>
            <w:vAlign w:val="center"/>
          </w:tcPr>
          <w:p w14:paraId="755863B2" w14:textId="77777777" w:rsidR="002A1420" w:rsidRPr="00672875" w:rsidRDefault="002A1420" w:rsidP="002A1420">
            <w:pPr>
              <w:widowControl w:val="0"/>
              <w:spacing w:after="0"/>
              <w:jc w:val="right"/>
              <w:rPr>
                <w:rFonts w:cs="Arial"/>
                <w:sz w:val="16"/>
                <w:szCs w:val="16"/>
                <w:lang w:eastAsia="pl-PL"/>
              </w:rPr>
            </w:pPr>
          </w:p>
        </w:tc>
        <w:tc>
          <w:tcPr>
            <w:tcW w:w="1495" w:type="dxa"/>
            <w:tcBorders>
              <w:top w:val="single" w:sz="12" w:space="0" w:color="003087"/>
              <w:bottom w:val="single" w:sz="12" w:space="0" w:color="003087"/>
            </w:tcBorders>
            <w:shd w:val="clear" w:color="auto" w:fill="auto"/>
            <w:vAlign w:val="center"/>
          </w:tcPr>
          <w:p w14:paraId="5AF59E18" w14:textId="77777777" w:rsidR="002A1420" w:rsidRPr="00672875" w:rsidRDefault="002A1420" w:rsidP="002A1420">
            <w:pPr>
              <w:widowControl w:val="0"/>
              <w:spacing w:after="0"/>
              <w:jc w:val="right"/>
              <w:rPr>
                <w:rFonts w:cs="Arial"/>
                <w:sz w:val="16"/>
                <w:szCs w:val="16"/>
                <w:lang w:eastAsia="pl-PL"/>
              </w:rPr>
            </w:pPr>
          </w:p>
        </w:tc>
      </w:tr>
      <w:tr w:rsidR="002A1420" w:rsidRPr="00DC053D" w14:paraId="29A8B268" w14:textId="77777777" w:rsidTr="002A1420">
        <w:trPr>
          <w:trHeight w:val="204"/>
        </w:trPr>
        <w:tc>
          <w:tcPr>
            <w:tcW w:w="5742" w:type="dxa"/>
            <w:tcBorders>
              <w:top w:val="single" w:sz="12" w:space="0" w:color="003087"/>
              <w:bottom w:val="single" w:sz="12" w:space="0" w:color="003087"/>
            </w:tcBorders>
            <w:shd w:val="clear" w:color="auto" w:fill="auto"/>
            <w:vAlign w:val="center"/>
            <w:hideMark/>
          </w:tcPr>
          <w:p w14:paraId="576F9DC6" w14:textId="77777777" w:rsidR="002A1420" w:rsidRPr="00672875" w:rsidRDefault="002A1420" w:rsidP="002A1420">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Inne środki pieniężne </w:t>
            </w:r>
          </w:p>
        </w:tc>
        <w:tc>
          <w:tcPr>
            <w:tcW w:w="1701" w:type="dxa"/>
            <w:tcBorders>
              <w:top w:val="single" w:sz="12" w:space="0" w:color="003087"/>
              <w:bottom w:val="single" w:sz="12" w:space="0" w:color="003087"/>
            </w:tcBorders>
            <w:shd w:val="clear" w:color="auto" w:fill="EBF2FF"/>
            <w:vAlign w:val="center"/>
          </w:tcPr>
          <w:p w14:paraId="7004A4CC" w14:textId="4EBFAE16" w:rsidR="002A1420" w:rsidRPr="00672875" w:rsidRDefault="002A1420" w:rsidP="002A1420">
            <w:pPr>
              <w:widowControl w:val="0"/>
              <w:spacing w:after="0"/>
              <w:jc w:val="right"/>
              <w:rPr>
                <w:rFonts w:cs="Arial"/>
                <w:b/>
                <w:bCs/>
                <w:color w:val="003087"/>
                <w:sz w:val="16"/>
                <w:szCs w:val="16"/>
                <w:lang w:eastAsia="pl-PL"/>
              </w:rPr>
            </w:pPr>
          </w:p>
        </w:tc>
        <w:tc>
          <w:tcPr>
            <w:tcW w:w="1495" w:type="dxa"/>
            <w:tcBorders>
              <w:top w:val="single" w:sz="12" w:space="0" w:color="003087"/>
              <w:bottom w:val="single" w:sz="12" w:space="0" w:color="003087"/>
            </w:tcBorders>
            <w:shd w:val="clear" w:color="auto" w:fill="auto"/>
            <w:vAlign w:val="center"/>
          </w:tcPr>
          <w:p w14:paraId="7D330737" w14:textId="1C81C4E2" w:rsidR="002A1420" w:rsidRPr="00672875" w:rsidRDefault="002A1420" w:rsidP="002A1420">
            <w:pPr>
              <w:widowControl w:val="0"/>
              <w:spacing w:after="0"/>
              <w:jc w:val="right"/>
              <w:rPr>
                <w:rFonts w:cs="Arial"/>
                <w:b/>
                <w:bCs/>
                <w:color w:val="003087"/>
                <w:sz w:val="16"/>
                <w:szCs w:val="16"/>
                <w:lang w:eastAsia="pl-PL"/>
              </w:rPr>
            </w:pPr>
            <w:r w:rsidRPr="00672875">
              <w:rPr>
                <w:rFonts w:cs="Arial"/>
                <w:b/>
                <w:bCs/>
                <w:color w:val="003087"/>
                <w:sz w:val="16"/>
                <w:szCs w:val="16"/>
                <w:lang w:eastAsia="pl-PL"/>
              </w:rPr>
              <w:t>1 581 199</w:t>
            </w:r>
          </w:p>
        </w:tc>
      </w:tr>
      <w:tr w:rsidR="002A1420" w:rsidRPr="00DC053D" w14:paraId="55BF0719" w14:textId="77777777" w:rsidTr="002A1420">
        <w:trPr>
          <w:trHeight w:val="204"/>
        </w:trPr>
        <w:tc>
          <w:tcPr>
            <w:tcW w:w="5742" w:type="dxa"/>
            <w:tcBorders>
              <w:top w:val="single" w:sz="12" w:space="0" w:color="003087"/>
            </w:tcBorders>
            <w:shd w:val="clear" w:color="auto" w:fill="auto"/>
            <w:vAlign w:val="center"/>
            <w:hideMark/>
          </w:tcPr>
          <w:p w14:paraId="47D10923" w14:textId="77777777" w:rsidR="002A1420" w:rsidRPr="00672875" w:rsidRDefault="002A1420" w:rsidP="002A1420">
            <w:pPr>
              <w:widowControl w:val="0"/>
              <w:spacing w:after="0"/>
              <w:rPr>
                <w:rFonts w:cs="Arial"/>
                <w:sz w:val="16"/>
                <w:szCs w:val="16"/>
                <w:lang w:eastAsia="pl-PL"/>
              </w:rPr>
            </w:pPr>
            <w:r w:rsidRPr="00672875">
              <w:rPr>
                <w:rFonts w:cs="Arial"/>
                <w:sz w:val="16"/>
                <w:szCs w:val="16"/>
                <w:lang w:eastAsia="pl-PL"/>
              </w:rPr>
              <w:t xml:space="preserve"> - środki pieniężne w drodze </w:t>
            </w:r>
          </w:p>
        </w:tc>
        <w:tc>
          <w:tcPr>
            <w:tcW w:w="1701" w:type="dxa"/>
            <w:tcBorders>
              <w:top w:val="single" w:sz="12" w:space="0" w:color="003087"/>
            </w:tcBorders>
            <w:shd w:val="clear" w:color="auto" w:fill="EBF2FF"/>
            <w:vAlign w:val="center"/>
          </w:tcPr>
          <w:p w14:paraId="395856E3" w14:textId="2A865949" w:rsidR="002A1420" w:rsidRPr="00672875" w:rsidRDefault="002A1420" w:rsidP="002A1420">
            <w:pPr>
              <w:widowControl w:val="0"/>
              <w:spacing w:after="0"/>
              <w:jc w:val="right"/>
              <w:rPr>
                <w:rFonts w:cs="Arial"/>
                <w:sz w:val="16"/>
                <w:szCs w:val="16"/>
                <w:lang w:eastAsia="pl-PL"/>
              </w:rPr>
            </w:pPr>
          </w:p>
        </w:tc>
        <w:tc>
          <w:tcPr>
            <w:tcW w:w="1495" w:type="dxa"/>
            <w:tcBorders>
              <w:top w:val="single" w:sz="12" w:space="0" w:color="003087"/>
            </w:tcBorders>
            <w:shd w:val="clear" w:color="auto" w:fill="auto"/>
            <w:vAlign w:val="center"/>
          </w:tcPr>
          <w:p w14:paraId="0D0A0DC5" w14:textId="396AD5B0" w:rsidR="002A1420" w:rsidRPr="00672875" w:rsidRDefault="002A1420" w:rsidP="002A1420">
            <w:pPr>
              <w:widowControl w:val="0"/>
              <w:spacing w:after="0"/>
              <w:jc w:val="right"/>
              <w:rPr>
                <w:rFonts w:cs="Arial"/>
                <w:sz w:val="16"/>
                <w:szCs w:val="16"/>
                <w:lang w:eastAsia="pl-PL"/>
              </w:rPr>
            </w:pPr>
            <w:r w:rsidRPr="00672875">
              <w:rPr>
                <w:rFonts w:cs="Arial"/>
                <w:sz w:val="16"/>
                <w:szCs w:val="16"/>
                <w:lang w:eastAsia="pl-PL"/>
              </w:rPr>
              <w:t>1 131</w:t>
            </w:r>
          </w:p>
        </w:tc>
      </w:tr>
      <w:tr w:rsidR="002A1420" w:rsidRPr="00DC053D" w14:paraId="0A06BD72" w14:textId="77777777" w:rsidTr="002A1420">
        <w:trPr>
          <w:trHeight w:val="204"/>
        </w:trPr>
        <w:tc>
          <w:tcPr>
            <w:tcW w:w="5742" w:type="dxa"/>
            <w:shd w:val="clear" w:color="auto" w:fill="auto"/>
            <w:vAlign w:val="center"/>
            <w:hideMark/>
          </w:tcPr>
          <w:p w14:paraId="1C801D54" w14:textId="77777777" w:rsidR="002A1420" w:rsidRPr="00672875" w:rsidRDefault="002A1420" w:rsidP="002A1420">
            <w:pPr>
              <w:widowControl w:val="0"/>
              <w:spacing w:after="0"/>
              <w:rPr>
                <w:rFonts w:cs="Arial"/>
                <w:sz w:val="16"/>
                <w:szCs w:val="16"/>
                <w:lang w:eastAsia="pl-PL"/>
              </w:rPr>
            </w:pPr>
            <w:r w:rsidRPr="00672875">
              <w:rPr>
                <w:rFonts w:cs="Arial"/>
                <w:sz w:val="16"/>
                <w:szCs w:val="16"/>
                <w:lang w:eastAsia="pl-PL"/>
              </w:rPr>
              <w:t xml:space="preserve"> - lokaty </w:t>
            </w:r>
          </w:p>
        </w:tc>
        <w:tc>
          <w:tcPr>
            <w:tcW w:w="1701" w:type="dxa"/>
            <w:shd w:val="clear" w:color="auto" w:fill="EBF2FF"/>
            <w:vAlign w:val="center"/>
          </w:tcPr>
          <w:p w14:paraId="79F1F1C9" w14:textId="7F1C1072" w:rsidR="002A1420" w:rsidRPr="00672875" w:rsidRDefault="002A1420" w:rsidP="002A1420">
            <w:pPr>
              <w:widowControl w:val="0"/>
              <w:spacing w:after="0"/>
              <w:jc w:val="right"/>
              <w:rPr>
                <w:rFonts w:cs="Arial"/>
                <w:sz w:val="16"/>
                <w:szCs w:val="16"/>
                <w:lang w:eastAsia="pl-PL"/>
              </w:rPr>
            </w:pPr>
          </w:p>
        </w:tc>
        <w:tc>
          <w:tcPr>
            <w:tcW w:w="1495" w:type="dxa"/>
            <w:shd w:val="clear" w:color="auto" w:fill="auto"/>
            <w:vAlign w:val="center"/>
          </w:tcPr>
          <w:p w14:paraId="51D596CB" w14:textId="529494A2" w:rsidR="002A1420" w:rsidRPr="00672875" w:rsidRDefault="002A1420" w:rsidP="002A1420">
            <w:pPr>
              <w:widowControl w:val="0"/>
              <w:spacing w:after="0"/>
              <w:jc w:val="right"/>
              <w:rPr>
                <w:rFonts w:cs="Arial"/>
                <w:sz w:val="16"/>
                <w:szCs w:val="16"/>
                <w:lang w:eastAsia="pl-PL"/>
              </w:rPr>
            </w:pPr>
            <w:r w:rsidRPr="00672875">
              <w:rPr>
                <w:rFonts w:cs="Arial"/>
                <w:sz w:val="16"/>
                <w:szCs w:val="16"/>
                <w:lang w:eastAsia="pl-PL"/>
              </w:rPr>
              <w:t>1 143 636</w:t>
            </w:r>
          </w:p>
        </w:tc>
      </w:tr>
      <w:tr w:rsidR="002A1420" w:rsidRPr="00DC053D" w14:paraId="36C659E7" w14:textId="77777777" w:rsidTr="002A1420">
        <w:trPr>
          <w:trHeight w:val="204"/>
        </w:trPr>
        <w:tc>
          <w:tcPr>
            <w:tcW w:w="5742" w:type="dxa"/>
            <w:shd w:val="clear" w:color="auto" w:fill="auto"/>
            <w:vAlign w:val="center"/>
            <w:hideMark/>
          </w:tcPr>
          <w:p w14:paraId="3F9E6DC5" w14:textId="77777777" w:rsidR="002A1420" w:rsidRPr="00672875" w:rsidRDefault="002A1420" w:rsidP="002A1420">
            <w:pPr>
              <w:widowControl w:val="0"/>
              <w:spacing w:after="0"/>
              <w:rPr>
                <w:rFonts w:cs="Arial"/>
                <w:sz w:val="16"/>
                <w:szCs w:val="16"/>
                <w:lang w:eastAsia="pl-PL"/>
              </w:rPr>
            </w:pPr>
            <w:r w:rsidRPr="00672875">
              <w:rPr>
                <w:rFonts w:cs="Arial"/>
                <w:sz w:val="16"/>
                <w:szCs w:val="16"/>
                <w:lang w:eastAsia="pl-PL"/>
              </w:rPr>
              <w:t xml:space="preserve"> - inne </w:t>
            </w:r>
          </w:p>
        </w:tc>
        <w:tc>
          <w:tcPr>
            <w:tcW w:w="1701" w:type="dxa"/>
            <w:shd w:val="clear" w:color="auto" w:fill="EBF2FF"/>
            <w:vAlign w:val="center"/>
          </w:tcPr>
          <w:p w14:paraId="3BE5F09D" w14:textId="72AFD7D4" w:rsidR="002A1420" w:rsidRPr="00672875" w:rsidRDefault="002A1420" w:rsidP="002A1420">
            <w:pPr>
              <w:widowControl w:val="0"/>
              <w:spacing w:after="0"/>
              <w:jc w:val="right"/>
              <w:rPr>
                <w:rFonts w:cs="Arial"/>
                <w:sz w:val="16"/>
                <w:szCs w:val="16"/>
                <w:lang w:eastAsia="pl-PL"/>
              </w:rPr>
            </w:pPr>
          </w:p>
        </w:tc>
        <w:tc>
          <w:tcPr>
            <w:tcW w:w="1495" w:type="dxa"/>
            <w:shd w:val="clear" w:color="auto" w:fill="auto"/>
            <w:vAlign w:val="center"/>
          </w:tcPr>
          <w:p w14:paraId="7F4C8CE6" w14:textId="2916E092" w:rsidR="002A1420" w:rsidRPr="00672875" w:rsidRDefault="002A1420" w:rsidP="002A1420">
            <w:pPr>
              <w:widowControl w:val="0"/>
              <w:spacing w:after="0"/>
              <w:jc w:val="right"/>
              <w:rPr>
                <w:rFonts w:cs="Arial"/>
                <w:sz w:val="16"/>
                <w:szCs w:val="16"/>
                <w:lang w:eastAsia="pl-PL"/>
              </w:rPr>
            </w:pPr>
            <w:r w:rsidRPr="00672875">
              <w:rPr>
                <w:rFonts w:cs="Arial"/>
                <w:sz w:val="16"/>
                <w:szCs w:val="16"/>
                <w:lang w:eastAsia="pl-PL"/>
              </w:rPr>
              <w:t>436 432</w:t>
            </w:r>
          </w:p>
        </w:tc>
      </w:tr>
      <w:tr w:rsidR="002A1420" w:rsidRPr="00DC053D" w14:paraId="6F6FA837" w14:textId="77777777" w:rsidTr="002A1420">
        <w:trPr>
          <w:trHeight w:val="204"/>
        </w:trPr>
        <w:tc>
          <w:tcPr>
            <w:tcW w:w="5742" w:type="dxa"/>
            <w:tcBorders>
              <w:top w:val="single" w:sz="12" w:space="0" w:color="003087"/>
              <w:bottom w:val="single" w:sz="12" w:space="0" w:color="003087"/>
            </w:tcBorders>
            <w:shd w:val="clear" w:color="auto" w:fill="auto"/>
            <w:vAlign w:val="center"/>
          </w:tcPr>
          <w:p w14:paraId="7C7F4077" w14:textId="77777777" w:rsidR="002A1420" w:rsidRPr="00672875" w:rsidRDefault="002A1420" w:rsidP="002A1420">
            <w:pPr>
              <w:widowControl w:val="0"/>
              <w:spacing w:after="0"/>
              <w:rPr>
                <w:rFonts w:cs="Arial"/>
                <w:sz w:val="16"/>
                <w:szCs w:val="16"/>
                <w:lang w:eastAsia="pl-PL"/>
              </w:rPr>
            </w:pPr>
          </w:p>
        </w:tc>
        <w:tc>
          <w:tcPr>
            <w:tcW w:w="1701" w:type="dxa"/>
            <w:tcBorders>
              <w:top w:val="single" w:sz="12" w:space="0" w:color="003087"/>
              <w:bottom w:val="single" w:sz="12" w:space="0" w:color="003087"/>
            </w:tcBorders>
            <w:shd w:val="clear" w:color="auto" w:fill="auto"/>
            <w:vAlign w:val="center"/>
          </w:tcPr>
          <w:p w14:paraId="38D922EC" w14:textId="77777777" w:rsidR="002A1420" w:rsidRPr="00672875" w:rsidRDefault="002A1420" w:rsidP="002A1420">
            <w:pPr>
              <w:widowControl w:val="0"/>
              <w:spacing w:after="0"/>
              <w:jc w:val="right"/>
              <w:rPr>
                <w:rFonts w:cs="Arial"/>
                <w:sz w:val="16"/>
                <w:szCs w:val="16"/>
                <w:lang w:eastAsia="pl-PL"/>
              </w:rPr>
            </w:pPr>
          </w:p>
        </w:tc>
        <w:tc>
          <w:tcPr>
            <w:tcW w:w="1495" w:type="dxa"/>
            <w:tcBorders>
              <w:top w:val="single" w:sz="12" w:space="0" w:color="003087"/>
              <w:bottom w:val="single" w:sz="12" w:space="0" w:color="003087"/>
            </w:tcBorders>
            <w:shd w:val="clear" w:color="auto" w:fill="auto"/>
            <w:vAlign w:val="center"/>
          </w:tcPr>
          <w:p w14:paraId="7D1D7DCA" w14:textId="77777777" w:rsidR="002A1420" w:rsidRPr="00672875" w:rsidRDefault="002A1420" w:rsidP="002A1420">
            <w:pPr>
              <w:widowControl w:val="0"/>
              <w:spacing w:after="0"/>
              <w:jc w:val="right"/>
              <w:rPr>
                <w:rFonts w:cs="Arial"/>
                <w:sz w:val="16"/>
                <w:szCs w:val="16"/>
                <w:lang w:eastAsia="pl-PL"/>
              </w:rPr>
            </w:pPr>
          </w:p>
        </w:tc>
      </w:tr>
      <w:tr w:rsidR="002A1420" w:rsidRPr="00DC053D" w14:paraId="50030A8A" w14:textId="77777777" w:rsidTr="002A1420">
        <w:trPr>
          <w:trHeight w:val="204"/>
        </w:trPr>
        <w:tc>
          <w:tcPr>
            <w:tcW w:w="5742" w:type="dxa"/>
            <w:tcBorders>
              <w:top w:val="single" w:sz="12" w:space="0" w:color="003087"/>
              <w:bottom w:val="single" w:sz="12" w:space="0" w:color="003087"/>
            </w:tcBorders>
            <w:shd w:val="clear" w:color="auto" w:fill="auto"/>
            <w:vAlign w:val="center"/>
            <w:hideMark/>
          </w:tcPr>
          <w:p w14:paraId="7273C09E" w14:textId="77777777" w:rsidR="002A1420" w:rsidRPr="00672875" w:rsidRDefault="002A1420" w:rsidP="002A1420">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Razem środki pieniężne i ich ekwiwalenty </w:t>
            </w:r>
          </w:p>
        </w:tc>
        <w:tc>
          <w:tcPr>
            <w:tcW w:w="1701" w:type="dxa"/>
            <w:tcBorders>
              <w:top w:val="single" w:sz="12" w:space="0" w:color="003087"/>
              <w:bottom w:val="single" w:sz="12" w:space="0" w:color="003087"/>
            </w:tcBorders>
            <w:shd w:val="clear" w:color="auto" w:fill="EBF2FF"/>
            <w:vAlign w:val="center"/>
          </w:tcPr>
          <w:p w14:paraId="5DB15519" w14:textId="5EF7C7F1" w:rsidR="002A1420" w:rsidRPr="00672875" w:rsidRDefault="002A1420" w:rsidP="002A1420">
            <w:pPr>
              <w:widowControl w:val="0"/>
              <w:spacing w:after="0"/>
              <w:jc w:val="right"/>
              <w:rPr>
                <w:rFonts w:cs="Arial"/>
                <w:b/>
                <w:bCs/>
                <w:color w:val="003087"/>
                <w:sz w:val="16"/>
                <w:szCs w:val="16"/>
                <w:lang w:eastAsia="pl-PL"/>
              </w:rPr>
            </w:pPr>
          </w:p>
        </w:tc>
        <w:tc>
          <w:tcPr>
            <w:tcW w:w="1495" w:type="dxa"/>
            <w:tcBorders>
              <w:top w:val="single" w:sz="12" w:space="0" w:color="003087"/>
              <w:bottom w:val="single" w:sz="12" w:space="0" w:color="003087"/>
            </w:tcBorders>
            <w:shd w:val="clear" w:color="auto" w:fill="auto"/>
            <w:vAlign w:val="center"/>
          </w:tcPr>
          <w:p w14:paraId="771A88E7" w14:textId="6DB21315" w:rsidR="002A1420" w:rsidRPr="00672875" w:rsidRDefault="002A1420" w:rsidP="002A1420">
            <w:pPr>
              <w:widowControl w:val="0"/>
              <w:spacing w:after="0"/>
              <w:jc w:val="right"/>
              <w:rPr>
                <w:rFonts w:cs="Arial"/>
                <w:b/>
                <w:bCs/>
                <w:color w:val="003087"/>
                <w:sz w:val="16"/>
                <w:szCs w:val="16"/>
                <w:lang w:eastAsia="pl-PL"/>
              </w:rPr>
            </w:pPr>
            <w:r w:rsidRPr="00672875">
              <w:rPr>
                <w:rFonts w:cs="Arial"/>
                <w:b/>
                <w:bCs/>
                <w:color w:val="003087"/>
                <w:sz w:val="16"/>
                <w:szCs w:val="16"/>
                <w:lang w:eastAsia="pl-PL"/>
              </w:rPr>
              <w:t>2 650 838</w:t>
            </w:r>
          </w:p>
        </w:tc>
      </w:tr>
      <w:tr w:rsidR="002A1420" w:rsidRPr="00DC053D" w14:paraId="734D0A41" w14:textId="77777777" w:rsidTr="002A1420">
        <w:trPr>
          <w:trHeight w:val="204"/>
        </w:trPr>
        <w:tc>
          <w:tcPr>
            <w:tcW w:w="5742" w:type="dxa"/>
            <w:tcBorders>
              <w:top w:val="single" w:sz="12" w:space="0" w:color="003087"/>
              <w:bottom w:val="single" w:sz="12" w:space="0" w:color="003087"/>
            </w:tcBorders>
            <w:shd w:val="clear" w:color="auto" w:fill="auto"/>
            <w:vAlign w:val="center"/>
            <w:hideMark/>
          </w:tcPr>
          <w:p w14:paraId="1FB83D75" w14:textId="77777777" w:rsidR="002A1420" w:rsidRPr="00672875" w:rsidRDefault="002A1420" w:rsidP="002A1420">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Środki pieniężne wykazane w rachunku przepływów pieniężnych </w:t>
            </w:r>
          </w:p>
        </w:tc>
        <w:tc>
          <w:tcPr>
            <w:tcW w:w="1701" w:type="dxa"/>
            <w:tcBorders>
              <w:top w:val="single" w:sz="12" w:space="0" w:color="003087"/>
              <w:bottom w:val="single" w:sz="12" w:space="0" w:color="003087"/>
            </w:tcBorders>
            <w:shd w:val="clear" w:color="auto" w:fill="EBF2FF"/>
            <w:vAlign w:val="center"/>
          </w:tcPr>
          <w:p w14:paraId="7A1A6580" w14:textId="62BE3FFE" w:rsidR="002A1420" w:rsidRPr="00672875" w:rsidRDefault="002A1420" w:rsidP="002A1420">
            <w:pPr>
              <w:widowControl w:val="0"/>
              <w:spacing w:after="0"/>
              <w:jc w:val="right"/>
              <w:rPr>
                <w:rFonts w:cs="Arial"/>
                <w:b/>
                <w:bCs/>
                <w:color w:val="003087"/>
                <w:sz w:val="16"/>
                <w:szCs w:val="16"/>
                <w:lang w:eastAsia="pl-PL"/>
              </w:rPr>
            </w:pPr>
          </w:p>
        </w:tc>
        <w:tc>
          <w:tcPr>
            <w:tcW w:w="1495" w:type="dxa"/>
            <w:tcBorders>
              <w:top w:val="single" w:sz="12" w:space="0" w:color="003087"/>
              <w:bottom w:val="single" w:sz="12" w:space="0" w:color="003087"/>
            </w:tcBorders>
            <w:shd w:val="clear" w:color="auto" w:fill="auto"/>
            <w:vAlign w:val="center"/>
          </w:tcPr>
          <w:p w14:paraId="61B4E1F3" w14:textId="639308DC" w:rsidR="002A1420" w:rsidRPr="00672875" w:rsidRDefault="002A1420" w:rsidP="002A1420">
            <w:pPr>
              <w:widowControl w:val="0"/>
              <w:spacing w:after="0"/>
              <w:jc w:val="right"/>
              <w:rPr>
                <w:rFonts w:cs="Arial"/>
                <w:b/>
                <w:bCs/>
                <w:color w:val="003087"/>
                <w:sz w:val="16"/>
                <w:szCs w:val="16"/>
                <w:lang w:eastAsia="pl-PL"/>
              </w:rPr>
            </w:pPr>
            <w:r w:rsidRPr="00672875">
              <w:rPr>
                <w:rFonts w:cs="Arial"/>
                <w:b/>
                <w:bCs/>
                <w:color w:val="003087"/>
                <w:sz w:val="16"/>
                <w:szCs w:val="16"/>
                <w:lang w:eastAsia="pl-PL"/>
              </w:rPr>
              <w:t>2 650 838</w:t>
            </w:r>
          </w:p>
        </w:tc>
      </w:tr>
      <w:tr w:rsidR="002A1420" w:rsidRPr="00DC053D" w14:paraId="690ECD13" w14:textId="77777777" w:rsidTr="002A1420">
        <w:trPr>
          <w:trHeight w:val="204"/>
        </w:trPr>
        <w:tc>
          <w:tcPr>
            <w:tcW w:w="5742" w:type="dxa"/>
            <w:tcBorders>
              <w:top w:val="single" w:sz="12" w:space="0" w:color="003087"/>
              <w:bottom w:val="single" w:sz="12" w:space="0" w:color="003087"/>
            </w:tcBorders>
            <w:shd w:val="clear" w:color="auto" w:fill="auto"/>
            <w:vAlign w:val="center"/>
          </w:tcPr>
          <w:p w14:paraId="6D8F5DCA" w14:textId="77777777" w:rsidR="002A1420" w:rsidRPr="00672875" w:rsidRDefault="002A1420" w:rsidP="002A1420">
            <w:pPr>
              <w:widowControl w:val="0"/>
              <w:spacing w:after="0"/>
              <w:rPr>
                <w:rFonts w:cs="Arial"/>
                <w:bCs/>
                <w:sz w:val="16"/>
                <w:szCs w:val="16"/>
                <w:lang w:eastAsia="pl-PL"/>
              </w:rPr>
            </w:pPr>
            <w:r w:rsidRPr="00672875">
              <w:rPr>
                <w:rFonts w:cs="Arial"/>
                <w:bCs/>
                <w:sz w:val="16"/>
                <w:szCs w:val="16"/>
                <w:lang w:eastAsia="pl-PL"/>
              </w:rPr>
              <w:t xml:space="preserve"> w tym o ograniczonej możliwości dysponowania</w:t>
            </w:r>
          </w:p>
        </w:tc>
        <w:tc>
          <w:tcPr>
            <w:tcW w:w="1701" w:type="dxa"/>
            <w:tcBorders>
              <w:top w:val="single" w:sz="12" w:space="0" w:color="003087"/>
              <w:bottom w:val="single" w:sz="12" w:space="0" w:color="003087"/>
            </w:tcBorders>
            <w:shd w:val="clear" w:color="auto" w:fill="EBF2FF"/>
            <w:vAlign w:val="center"/>
          </w:tcPr>
          <w:p w14:paraId="300E0A17" w14:textId="37A9CC24" w:rsidR="002A1420" w:rsidRPr="00672875" w:rsidRDefault="002A1420" w:rsidP="002A1420">
            <w:pPr>
              <w:widowControl w:val="0"/>
              <w:spacing w:after="0"/>
              <w:jc w:val="right"/>
              <w:rPr>
                <w:rFonts w:cs="Arial"/>
                <w:bCs/>
                <w:sz w:val="16"/>
                <w:szCs w:val="16"/>
                <w:lang w:eastAsia="pl-PL"/>
              </w:rPr>
            </w:pPr>
          </w:p>
        </w:tc>
        <w:tc>
          <w:tcPr>
            <w:tcW w:w="1495" w:type="dxa"/>
            <w:tcBorders>
              <w:top w:val="single" w:sz="12" w:space="0" w:color="003087"/>
              <w:bottom w:val="single" w:sz="12" w:space="0" w:color="003087"/>
            </w:tcBorders>
            <w:shd w:val="clear" w:color="auto" w:fill="auto"/>
            <w:vAlign w:val="center"/>
          </w:tcPr>
          <w:p w14:paraId="25A5EA00" w14:textId="1AC7C00F" w:rsidR="002A1420" w:rsidRPr="00672875" w:rsidRDefault="002A1420" w:rsidP="002A1420">
            <w:pPr>
              <w:widowControl w:val="0"/>
              <w:spacing w:after="0"/>
              <w:jc w:val="right"/>
              <w:rPr>
                <w:rFonts w:cs="Arial"/>
                <w:bCs/>
                <w:sz w:val="16"/>
                <w:szCs w:val="16"/>
                <w:lang w:eastAsia="pl-PL"/>
              </w:rPr>
            </w:pPr>
            <w:r w:rsidRPr="00672875">
              <w:rPr>
                <w:rFonts w:cs="Arial"/>
                <w:bCs/>
                <w:sz w:val="16"/>
                <w:szCs w:val="16"/>
                <w:lang w:eastAsia="pl-PL"/>
              </w:rPr>
              <w:t>588 632</w:t>
            </w:r>
          </w:p>
        </w:tc>
      </w:tr>
    </w:tbl>
    <w:p w14:paraId="27066739" w14:textId="5E2F7BFF" w:rsidR="002E63DA" w:rsidRPr="00672875" w:rsidRDefault="002E63DA" w:rsidP="00672875">
      <w:pPr>
        <w:widowControl w:val="0"/>
        <w:spacing w:before="120" w:after="120"/>
        <w:jc w:val="both"/>
        <w:rPr>
          <w:rFonts w:cs="Arial"/>
          <w:sz w:val="17"/>
          <w:szCs w:val="17"/>
        </w:rPr>
      </w:pPr>
      <w:r w:rsidRPr="00672875">
        <w:rPr>
          <w:rFonts w:cs="Arial"/>
          <w:sz w:val="17"/>
          <w:szCs w:val="17"/>
          <w:lang w:eastAsia="pl-PL"/>
        </w:rPr>
        <w:fldChar w:fldCharType="end"/>
      </w:r>
      <w:r w:rsidRPr="00672875">
        <w:rPr>
          <w:rFonts w:cs="Arial"/>
          <w:sz w:val="17"/>
          <w:szCs w:val="17"/>
        </w:rPr>
        <w:t>Na środkach pieniężnych nie ustanowiono zabezpieczeń.</w:t>
      </w:r>
    </w:p>
    <w:p w14:paraId="586B5ADE" w14:textId="38F37606" w:rsidR="002A1420" w:rsidRDefault="002E63DA" w:rsidP="00DC053D">
      <w:pPr>
        <w:widowControl w:val="0"/>
        <w:spacing w:after="360" w:line="276" w:lineRule="auto"/>
        <w:jc w:val="both"/>
        <w:rPr>
          <w:rFonts w:cs="Arial"/>
          <w:sz w:val="17"/>
          <w:szCs w:val="17"/>
          <w:lang w:eastAsia="pl-PL"/>
        </w:rPr>
      </w:pPr>
      <w:r w:rsidRPr="00672875">
        <w:rPr>
          <w:rFonts w:cs="Arial"/>
          <w:sz w:val="17"/>
          <w:szCs w:val="17"/>
          <w:lang w:eastAsia="pl-PL"/>
        </w:rPr>
        <w:t>Środki pieniężne o ograniczonej możliwości dysponowania w Grupie wyniosły na dzień 31 grudnia 201</w:t>
      </w:r>
      <w:r w:rsidR="002A1420">
        <w:rPr>
          <w:rFonts w:cs="Arial"/>
          <w:sz w:val="17"/>
          <w:szCs w:val="17"/>
          <w:lang w:eastAsia="pl-PL"/>
        </w:rPr>
        <w:t>9</w:t>
      </w:r>
      <w:r w:rsidRPr="00672875">
        <w:rPr>
          <w:rFonts w:cs="Arial"/>
          <w:sz w:val="17"/>
          <w:szCs w:val="17"/>
          <w:lang w:eastAsia="pl-PL"/>
        </w:rPr>
        <w:t xml:space="preserve"> r.</w:t>
      </w:r>
      <w:r w:rsidR="002A1420">
        <w:rPr>
          <w:rFonts w:cs="Arial"/>
          <w:sz w:val="17"/>
          <w:szCs w:val="17"/>
          <w:lang w:eastAsia="pl-PL"/>
        </w:rPr>
        <w:t xml:space="preserve"> </w:t>
      </w:r>
      <w:r w:rsidR="002A1420" w:rsidRPr="002A1420">
        <w:rPr>
          <w:rFonts w:cs="Arial"/>
          <w:sz w:val="17"/>
          <w:szCs w:val="17"/>
          <w:highlight w:val="yellow"/>
          <w:lang w:eastAsia="pl-PL"/>
        </w:rPr>
        <w:t>…</w:t>
      </w:r>
      <w:r w:rsidRPr="00672875">
        <w:rPr>
          <w:rFonts w:cs="Arial"/>
          <w:sz w:val="17"/>
          <w:szCs w:val="17"/>
          <w:lang w:eastAsia="pl-PL"/>
        </w:rPr>
        <w:t xml:space="preserve"> tys. zł (na dzień 31 grudnia 201</w:t>
      </w:r>
      <w:r w:rsidR="002A1420">
        <w:rPr>
          <w:rFonts w:cs="Arial"/>
          <w:sz w:val="17"/>
          <w:szCs w:val="17"/>
          <w:lang w:eastAsia="pl-PL"/>
        </w:rPr>
        <w:t>8</w:t>
      </w:r>
      <w:r w:rsidRPr="00672875">
        <w:rPr>
          <w:rFonts w:cs="Arial"/>
          <w:sz w:val="17"/>
          <w:szCs w:val="17"/>
          <w:lang w:eastAsia="pl-PL"/>
        </w:rPr>
        <w:t xml:space="preserve"> r. </w:t>
      </w:r>
      <w:r w:rsidR="002A1420" w:rsidRPr="00672875">
        <w:rPr>
          <w:rFonts w:cs="Arial"/>
          <w:sz w:val="17"/>
          <w:szCs w:val="17"/>
          <w:lang w:eastAsia="pl-PL"/>
        </w:rPr>
        <w:t xml:space="preserve">588 632 </w:t>
      </w:r>
      <w:r w:rsidRPr="00672875">
        <w:rPr>
          <w:rFonts w:cs="Arial"/>
          <w:sz w:val="17"/>
          <w:szCs w:val="17"/>
          <w:lang w:eastAsia="pl-PL"/>
        </w:rPr>
        <w:t>tys. zł). Były to przede wszystkim środki pieniężne na depozyty transakcyjne energii elektrycznej i praw do emisji CO</w:t>
      </w:r>
      <w:r w:rsidRPr="00672875">
        <w:rPr>
          <w:rFonts w:cs="Arial"/>
          <w:sz w:val="17"/>
          <w:szCs w:val="17"/>
          <w:vertAlign w:val="subscript"/>
          <w:lang w:eastAsia="pl-PL"/>
        </w:rPr>
        <w:t>2</w:t>
      </w:r>
      <w:r w:rsidRPr="002A1420">
        <w:rPr>
          <w:rFonts w:cs="Arial"/>
          <w:sz w:val="17"/>
          <w:szCs w:val="17"/>
          <w:lang w:eastAsia="pl-PL"/>
        </w:rPr>
        <w:t xml:space="preserve"> </w:t>
      </w:r>
      <w:r w:rsidRPr="00672875">
        <w:rPr>
          <w:rFonts w:cs="Arial"/>
          <w:sz w:val="17"/>
          <w:szCs w:val="17"/>
          <w:lang w:eastAsia="pl-PL"/>
        </w:rPr>
        <w:t>(głównie środki pieniężne stanowiące zabezpieczenie rozliczeń z IRGiT)</w:t>
      </w:r>
      <w:r w:rsidR="00306BD3">
        <w:rPr>
          <w:rFonts w:cs="Arial"/>
          <w:sz w:val="17"/>
          <w:szCs w:val="17"/>
          <w:lang w:eastAsia="pl-PL"/>
        </w:rPr>
        <w:t>, wadia i kaucje wpłacone przez dostawców oraz blokady środków pieniężnych na zabezpieczenie należytego wykonania robót.</w:t>
      </w:r>
    </w:p>
    <w:tbl>
      <w:tblPr>
        <w:tblW w:w="0" w:type="auto"/>
        <w:tblLook w:val="04A0" w:firstRow="1" w:lastRow="0" w:firstColumn="1" w:lastColumn="0" w:noHBand="0" w:noVBand="1"/>
      </w:tblPr>
      <w:tblGrid>
        <w:gridCol w:w="9062"/>
      </w:tblGrid>
      <w:tr w:rsidR="002E63DA" w:rsidRPr="00DC053D" w14:paraId="120E67F3" w14:textId="77777777" w:rsidTr="002E63DA">
        <w:tc>
          <w:tcPr>
            <w:tcW w:w="9062" w:type="dxa"/>
            <w:tcBorders>
              <w:top w:val="single" w:sz="12" w:space="0" w:color="003087"/>
              <w:bottom w:val="single" w:sz="12" w:space="0" w:color="003087"/>
            </w:tcBorders>
          </w:tcPr>
          <w:p w14:paraId="4242A706" w14:textId="5A188E22" w:rsidR="002E63DA" w:rsidRPr="00672875" w:rsidRDefault="002E63DA" w:rsidP="00246581">
            <w:pPr>
              <w:pStyle w:val="Nagwek2"/>
              <w:numPr>
                <w:ilvl w:val="0"/>
                <w:numId w:val="2"/>
              </w:numPr>
              <w:rPr>
                <w:sz w:val="17"/>
                <w:szCs w:val="17"/>
              </w:rPr>
            </w:pPr>
            <w:bookmarkStart w:id="257" w:name="_Toc26266378"/>
            <w:bookmarkStart w:id="258" w:name="_Toc26272879"/>
            <w:bookmarkStart w:id="259" w:name="_Toc26273029"/>
            <w:bookmarkStart w:id="260" w:name="_Toc26453553"/>
            <w:bookmarkStart w:id="261" w:name="_Toc26453655"/>
            <w:bookmarkStart w:id="262" w:name="_Toc26453923"/>
            <w:bookmarkStart w:id="263" w:name="_Toc26455249"/>
            <w:bookmarkStart w:id="264" w:name="_Toc26456777"/>
            <w:bookmarkStart w:id="265" w:name="_Toc26457368"/>
            <w:bookmarkStart w:id="266" w:name="_Toc26457875"/>
            <w:bookmarkStart w:id="267" w:name="_Toc26458349"/>
            <w:bookmarkStart w:id="268" w:name="_Toc26458526"/>
            <w:bookmarkStart w:id="269" w:name="_Toc26458977"/>
            <w:bookmarkStart w:id="270" w:name="_Toc26266379"/>
            <w:bookmarkStart w:id="271" w:name="_Toc26272880"/>
            <w:bookmarkStart w:id="272" w:name="_Toc26273030"/>
            <w:bookmarkStart w:id="273" w:name="_Toc26453554"/>
            <w:bookmarkStart w:id="274" w:name="_Toc26453656"/>
            <w:bookmarkStart w:id="275" w:name="_Toc26453924"/>
            <w:bookmarkStart w:id="276" w:name="_Toc26455250"/>
            <w:bookmarkStart w:id="277" w:name="_Toc26456778"/>
            <w:bookmarkStart w:id="278" w:name="_Toc26457369"/>
            <w:bookmarkStart w:id="279" w:name="_Toc26457876"/>
            <w:bookmarkStart w:id="280" w:name="_Toc26458350"/>
            <w:bookmarkStart w:id="281" w:name="_Toc26458527"/>
            <w:bookmarkStart w:id="282" w:name="_Toc26458978"/>
            <w:bookmarkStart w:id="283" w:name="_Toc29473689"/>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672875">
              <w:rPr>
                <w:sz w:val="17"/>
                <w:szCs w:val="17"/>
              </w:rPr>
              <w:t>Kapitał wł</w:t>
            </w:r>
            <w:r w:rsidR="00BA0F7C" w:rsidRPr="00672875">
              <w:rPr>
                <w:sz w:val="17"/>
                <w:szCs w:val="17"/>
              </w:rPr>
              <w:t>a</w:t>
            </w:r>
            <w:r w:rsidRPr="00672875">
              <w:rPr>
                <w:sz w:val="17"/>
                <w:szCs w:val="17"/>
              </w:rPr>
              <w:t>sny</w:t>
            </w:r>
            <w:bookmarkEnd w:id="283"/>
          </w:p>
        </w:tc>
      </w:tr>
    </w:tbl>
    <w:p w14:paraId="4DB695CA" w14:textId="77777777" w:rsidR="002E63DA" w:rsidRPr="00672875" w:rsidRDefault="002E63DA" w:rsidP="00672875">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2E63DA" w:rsidRPr="00DC053D" w14:paraId="5DF76262" w14:textId="77777777" w:rsidTr="008D4BCA">
        <w:tc>
          <w:tcPr>
            <w:tcW w:w="9062" w:type="dxa"/>
            <w:tcBorders>
              <w:top w:val="double" w:sz="6" w:space="0" w:color="003087"/>
              <w:bottom w:val="double" w:sz="6" w:space="0" w:color="003087"/>
            </w:tcBorders>
            <w:shd w:val="clear" w:color="auto" w:fill="FFFFFF"/>
          </w:tcPr>
          <w:p w14:paraId="709D4F48" w14:textId="77777777" w:rsidR="002E63DA" w:rsidRPr="00672875" w:rsidRDefault="002E63DA" w:rsidP="00BA0F7C">
            <w:pPr>
              <w:spacing w:before="120" w:after="120"/>
              <w:rPr>
                <w:rFonts w:cs="Arial"/>
                <w:b/>
                <w:color w:val="003087"/>
                <w:sz w:val="17"/>
                <w:szCs w:val="17"/>
              </w:rPr>
            </w:pPr>
            <w:r w:rsidRPr="00672875">
              <w:rPr>
                <w:rFonts w:cs="Arial"/>
                <w:b/>
                <w:color w:val="003087"/>
                <w:sz w:val="17"/>
                <w:szCs w:val="17"/>
              </w:rPr>
              <w:t>Zasady rachunkowości</w:t>
            </w:r>
          </w:p>
        </w:tc>
      </w:tr>
      <w:tr w:rsidR="002E63DA" w:rsidRPr="00DC053D" w14:paraId="73BC2F70" w14:textId="77777777" w:rsidTr="008D4BCA">
        <w:tc>
          <w:tcPr>
            <w:tcW w:w="9062" w:type="dxa"/>
            <w:tcBorders>
              <w:top w:val="double" w:sz="6" w:space="0" w:color="003087"/>
              <w:bottom w:val="double" w:sz="6" w:space="0" w:color="003087"/>
            </w:tcBorders>
            <w:shd w:val="clear" w:color="auto" w:fill="EBF2FF"/>
          </w:tcPr>
          <w:p w14:paraId="518D3DA9" w14:textId="77777777" w:rsidR="002E63DA" w:rsidRPr="00672875" w:rsidRDefault="002E63DA" w:rsidP="00BA0F7C">
            <w:pPr>
              <w:spacing w:before="120" w:after="120" w:line="276" w:lineRule="auto"/>
              <w:rPr>
                <w:b/>
                <w:sz w:val="17"/>
                <w:szCs w:val="17"/>
              </w:rPr>
            </w:pPr>
            <w:r w:rsidRPr="00672875">
              <w:rPr>
                <w:b/>
                <w:sz w:val="17"/>
                <w:szCs w:val="17"/>
              </w:rPr>
              <w:t>Kapitał podstawowy</w:t>
            </w:r>
          </w:p>
          <w:p w14:paraId="1554DD58" w14:textId="5F483C3D" w:rsidR="009364C2" w:rsidRPr="00672875" w:rsidRDefault="002E63DA" w:rsidP="00511CBF">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 xml:space="preserve">Kapitałem podstawowym Grupy Kapitałowej jest kapitał zakładowy jednostki dominującej wykazywany w wysokości określonej i wpisanej w </w:t>
            </w:r>
            <w:r w:rsidR="004B3562">
              <w:rPr>
                <w:rFonts w:cs="Arial"/>
                <w:sz w:val="17"/>
                <w:szCs w:val="17"/>
              </w:rPr>
              <w:t xml:space="preserve">krajowym </w:t>
            </w:r>
            <w:r w:rsidRPr="00672875">
              <w:rPr>
                <w:rFonts w:cs="Arial"/>
                <w:sz w:val="17"/>
                <w:szCs w:val="17"/>
              </w:rPr>
              <w:t>rejestrze sądowym, skorygowany odpowiednio o skutki hiperinflacji i rozliczenie skutków transakcji wydzielenia, połączenia i nabycia spółek. Podwyższenie kapitału podstawowego, które na koniec okresu sprawozdawczego zostało pokryte, a które oczekuje na rejestrację w </w:t>
            </w:r>
            <w:r w:rsidR="004B3562">
              <w:rPr>
                <w:rFonts w:cs="Arial"/>
                <w:sz w:val="17"/>
                <w:szCs w:val="17"/>
              </w:rPr>
              <w:t>k</w:t>
            </w:r>
            <w:r w:rsidRPr="00672875">
              <w:rPr>
                <w:rFonts w:cs="Arial"/>
                <w:sz w:val="17"/>
                <w:szCs w:val="17"/>
              </w:rPr>
              <w:t xml:space="preserve">rajowym </w:t>
            </w:r>
            <w:r w:rsidR="004B3562">
              <w:rPr>
                <w:rFonts w:cs="Arial"/>
                <w:sz w:val="17"/>
                <w:szCs w:val="17"/>
              </w:rPr>
              <w:t>r</w:t>
            </w:r>
            <w:r w:rsidRPr="00672875">
              <w:rPr>
                <w:rFonts w:cs="Arial"/>
                <w:sz w:val="17"/>
                <w:szCs w:val="17"/>
              </w:rPr>
              <w:t xml:space="preserve">ejestrze </w:t>
            </w:r>
            <w:r w:rsidR="004B3562">
              <w:rPr>
                <w:rFonts w:cs="Arial"/>
                <w:sz w:val="17"/>
                <w:szCs w:val="17"/>
              </w:rPr>
              <w:t>s</w:t>
            </w:r>
            <w:r w:rsidRPr="00672875">
              <w:rPr>
                <w:rFonts w:cs="Arial"/>
                <w:sz w:val="17"/>
                <w:szCs w:val="17"/>
              </w:rPr>
              <w:t>ądowym, jest również prezen</w:t>
            </w:r>
            <w:r w:rsidR="00D12454">
              <w:rPr>
                <w:rFonts w:cs="Arial"/>
                <w:sz w:val="17"/>
                <w:szCs w:val="17"/>
              </w:rPr>
              <w:t>towane jako kapitał podstawowy.</w:t>
            </w:r>
          </w:p>
        </w:tc>
      </w:tr>
    </w:tbl>
    <w:p w14:paraId="6D13AC9E" w14:textId="77777777" w:rsidR="002E63DA" w:rsidRPr="00672875" w:rsidRDefault="002E63DA" w:rsidP="00672875">
      <w:pPr>
        <w:spacing w:before="120" w:after="120"/>
        <w:jc w:val="both"/>
        <w:rPr>
          <w:rFonts w:cs="Arial"/>
          <w:b/>
          <w:bCs/>
          <w:color w:val="003087"/>
          <w:sz w:val="17"/>
          <w:szCs w:val="17"/>
        </w:rPr>
      </w:pPr>
      <w:r w:rsidRPr="00D71F85">
        <w:rPr>
          <w:b/>
          <w:color w:val="003087"/>
          <w:sz w:val="17"/>
          <w:szCs w:val="17"/>
        </w:rPr>
        <w:t>Kapitał własny</w:t>
      </w:r>
    </w:p>
    <w:tbl>
      <w:tblPr>
        <w:tblW w:w="9072" w:type="dxa"/>
        <w:tblInd w:w="55" w:type="dxa"/>
        <w:tblCellMar>
          <w:left w:w="70" w:type="dxa"/>
          <w:right w:w="70" w:type="dxa"/>
        </w:tblCellMar>
        <w:tblLook w:val="04A0" w:firstRow="1" w:lastRow="0" w:firstColumn="1" w:lastColumn="0" w:noHBand="0" w:noVBand="1"/>
      </w:tblPr>
      <w:tblGrid>
        <w:gridCol w:w="3347"/>
        <w:gridCol w:w="1560"/>
        <w:gridCol w:w="2657"/>
        <w:gridCol w:w="1508"/>
      </w:tblGrid>
      <w:tr w:rsidR="00E35EBF" w:rsidRPr="002A4350" w14:paraId="31B55CC1" w14:textId="77777777" w:rsidTr="009A35A9">
        <w:trPr>
          <w:trHeight w:val="234"/>
        </w:trPr>
        <w:tc>
          <w:tcPr>
            <w:tcW w:w="3347" w:type="dxa"/>
            <w:tcBorders>
              <w:top w:val="single" w:sz="12" w:space="0" w:color="003087"/>
              <w:left w:val="nil"/>
              <w:bottom w:val="nil"/>
              <w:right w:val="nil"/>
            </w:tcBorders>
            <w:shd w:val="clear" w:color="000000" w:fill="FFFFFF"/>
            <w:noWrap/>
            <w:vAlign w:val="bottom"/>
            <w:hideMark/>
          </w:tcPr>
          <w:p w14:paraId="26D20DCE" w14:textId="34438B96" w:rsidR="002E63DA" w:rsidRPr="00672875" w:rsidRDefault="00D71F85" w:rsidP="002E63DA">
            <w:pPr>
              <w:widowControl w:val="0"/>
              <w:spacing w:after="0"/>
              <w:rPr>
                <w:rFonts w:cs="Arial"/>
                <w:b/>
                <w:bCs/>
                <w:color w:val="003087"/>
                <w:sz w:val="16"/>
                <w:szCs w:val="16"/>
                <w:lang w:eastAsia="pl-PL"/>
              </w:rPr>
            </w:pPr>
            <w:r>
              <w:rPr>
                <w:rFonts w:cs="Arial"/>
                <w:b/>
                <w:bCs/>
                <w:color w:val="003087"/>
                <w:sz w:val="16"/>
                <w:szCs w:val="16"/>
                <w:lang w:eastAsia="pl-PL"/>
              </w:rPr>
              <w:t>Stan na 31 grudnia 2019</w:t>
            </w:r>
          </w:p>
        </w:tc>
        <w:tc>
          <w:tcPr>
            <w:tcW w:w="1560" w:type="dxa"/>
            <w:tcBorders>
              <w:top w:val="single" w:sz="12" w:space="0" w:color="003087"/>
              <w:left w:val="nil"/>
              <w:bottom w:val="nil"/>
              <w:right w:val="nil"/>
            </w:tcBorders>
            <w:shd w:val="clear" w:color="000000" w:fill="FFFFFF"/>
            <w:noWrap/>
            <w:vAlign w:val="bottom"/>
            <w:hideMark/>
          </w:tcPr>
          <w:p w14:paraId="63686622" w14:textId="77777777" w:rsidR="002E63DA" w:rsidRPr="00672875" w:rsidRDefault="002E63DA" w:rsidP="002E63DA">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2657" w:type="dxa"/>
            <w:tcBorders>
              <w:top w:val="single" w:sz="12" w:space="0" w:color="003087"/>
              <w:left w:val="nil"/>
              <w:bottom w:val="nil"/>
              <w:right w:val="nil"/>
            </w:tcBorders>
            <w:shd w:val="clear" w:color="000000" w:fill="FFFFFF"/>
            <w:noWrap/>
            <w:vAlign w:val="bottom"/>
            <w:hideMark/>
          </w:tcPr>
          <w:p w14:paraId="37231F70" w14:textId="77777777" w:rsidR="002E63DA" w:rsidRPr="00672875" w:rsidRDefault="002E63DA" w:rsidP="002E63DA">
            <w:pPr>
              <w:widowControl w:val="0"/>
              <w:spacing w:after="0"/>
              <w:jc w:val="right"/>
              <w:rPr>
                <w:rFonts w:cs="Arial"/>
                <w:color w:val="003087"/>
                <w:sz w:val="16"/>
                <w:szCs w:val="16"/>
                <w:lang w:eastAsia="pl-PL"/>
              </w:rPr>
            </w:pPr>
            <w:r w:rsidRPr="00672875">
              <w:rPr>
                <w:rFonts w:cs="Arial"/>
                <w:color w:val="003087"/>
                <w:sz w:val="16"/>
                <w:szCs w:val="16"/>
                <w:lang w:eastAsia="pl-PL"/>
              </w:rPr>
              <w:t> </w:t>
            </w:r>
          </w:p>
        </w:tc>
        <w:tc>
          <w:tcPr>
            <w:tcW w:w="1508" w:type="dxa"/>
            <w:tcBorders>
              <w:top w:val="single" w:sz="12" w:space="0" w:color="003087"/>
              <w:left w:val="nil"/>
              <w:bottom w:val="nil"/>
              <w:right w:val="nil"/>
            </w:tcBorders>
            <w:shd w:val="clear" w:color="000000" w:fill="FFFFFF"/>
            <w:noWrap/>
            <w:vAlign w:val="bottom"/>
            <w:hideMark/>
          </w:tcPr>
          <w:p w14:paraId="5979D38B" w14:textId="77777777" w:rsidR="002E63DA" w:rsidRPr="00672875" w:rsidRDefault="002E63DA" w:rsidP="002E63DA">
            <w:pPr>
              <w:widowControl w:val="0"/>
              <w:spacing w:after="0"/>
              <w:jc w:val="right"/>
              <w:rPr>
                <w:rFonts w:cs="Arial"/>
                <w:color w:val="003087"/>
                <w:sz w:val="16"/>
                <w:szCs w:val="16"/>
                <w:lang w:eastAsia="pl-PL"/>
              </w:rPr>
            </w:pPr>
            <w:r w:rsidRPr="00672875">
              <w:rPr>
                <w:rFonts w:cs="Arial"/>
                <w:color w:val="003087"/>
                <w:sz w:val="16"/>
                <w:szCs w:val="16"/>
                <w:lang w:eastAsia="pl-PL"/>
              </w:rPr>
              <w:t> </w:t>
            </w:r>
          </w:p>
        </w:tc>
      </w:tr>
      <w:tr w:rsidR="002E63DA" w:rsidRPr="002A4350" w14:paraId="62E6FD5C" w14:textId="77777777" w:rsidTr="009A35A9">
        <w:trPr>
          <w:trHeight w:val="73"/>
        </w:trPr>
        <w:tc>
          <w:tcPr>
            <w:tcW w:w="3347" w:type="dxa"/>
            <w:tcBorders>
              <w:top w:val="nil"/>
              <w:left w:val="nil"/>
              <w:bottom w:val="nil"/>
              <w:right w:val="nil"/>
            </w:tcBorders>
            <w:shd w:val="clear" w:color="auto" w:fill="0042B8"/>
            <w:noWrap/>
            <w:vAlign w:val="center"/>
            <w:hideMark/>
          </w:tcPr>
          <w:p w14:paraId="15B4291D" w14:textId="77777777" w:rsidR="002E63DA" w:rsidRPr="00672875" w:rsidRDefault="002E63DA" w:rsidP="00E35EBF">
            <w:pPr>
              <w:widowControl w:val="0"/>
              <w:spacing w:after="0"/>
              <w:rPr>
                <w:rFonts w:cs="Arial"/>
                <w:b/>
                <w:bCs/>
                <w:sz w:val="16"/>
                <w:szCs w:val="16"/>
                <w:lang w:eastAsia="pl-PL"/>
              </w:rPr>
            </w:pPr>
            <w:r w:rsidRPr="00672875">
              <w:rPr>
                <w:rFonts w:cs="Arial"/>
                <w:b/>
                <w:bCs/>
                <w:sz w:val="16"/>
                <w:szCs w:val="16"/>
                <w:lang w:eastAsia="pl-PL"/>
              </w:rPr>
              <w:t>Seria akcji</w:t>
            </w:r>
          </w:p>
        </w:tc>
        <w:tc>
          <w:tcPr>
            <w:tcW w:w="1560" w:type="dxa"/>
            <w:tcBorders>
              <w:top w:val="nil"/>
              <w:left w:val="nil"/>
              <w:bottom w:val="nil"/>
              <w:right w:val="nil"/>
            </w:tcBorders>
            <w:shd w:val="clear" w:color="auto" w:fill="0042B8"/>
            <w:vAlign w:val="center"/>
            <w:hideMark/>
          </w:tcPr>
          <w:p w14:paraId="3B99FE93" w14:textId="77777777" w:rsidR="002E63DA" w:rsidRPr="00672875" w:rsidRDefault="002E63DA" w:rsidP="002E63DA">
            <w:pPr>
              <w:widowControl w:val="0"/>
              <w:spacing w:after="0"/>
              <w:jc w:val="center"/>
              <w:rPr>
                <w:rFonts w:cs="Arial"/>
                <w:b/>
                <w:bCs/>
                <w:sz w:val="16"/>
                <w:szCs w:val="16"/>
                <w:lang w:eastAsia="pl-PL"/>
              </w:rPr>
            </w:pPr>
            <w:r w:rsidRPr="00672875">
              <w:rPr>
                <w:rFonts w:cs="Arial"/>
                <w:b/>
                <w:bCs/>
                <w:sz w:val="16"/>
                <w:szCs w:val="16"/>
                <w:lang w:eastAsia="pl-PL"/>
              </w:rPr>
              <w:t xml:space="preserve">Liczba akcji </w:t>
            </w:r>
            <w:r w:rsidRPr="00672875">
              <w:rPr>
                <w:rFonts w:cs="Arial"/>
                <w:b/>
                <w:bCs/>
                <w:sz w:val="16"/>
                <w:szCs w:val="16"/>
                <w:lang w:eastAsia="pl-PL"/>
              </w:rPr>
              <w:br/>
              <w:t>(w sztukach)</w:t>
            </w:r>
          </w:p>
        </w:tc>
        <w:tc>
          <w:tcPr>
            <w:tcW w:w="2657" w:type="dxa"/>
            <w:tcBorders>
              <w:top w:val="nil"/>
              <w:left w:val="nil"/>
              <w:bottom w:val="nil"/>
              <w:right w:val="nil"/>
            </w:tcBorders>
            <w:shd w:val="clear" w:color="auto" w:fill="0042B8"/>
            <w:vAlign w:val="center"/>
            <w:hideMark/>
          </w:tcPr>
          <w:p w14:paraId="38E1DCAD" w14:textId="77777777" w:rsidR="009A35A9" w:rsidRPr="00672875" w:rsidRDefault="002E63DA" w:rsidP="002E63DA">
            <w:pPr>
              <w:widowControl w:val="0"/>
              <w:spacing w:after="0"/>
              <w:jc w:val="center"/>
              <w:rPr>
                <w:rFonts w:cs="Arial"/>
                <w:b/>
                <w:bCs/>
                <w:sz w:val="16"/>
                <w:szCs w:val="16"/>
                <w:lang w:eastAsia="pl-PL"/>
              </w:rPr>
            </w:pPr>
            <w:r w:rsidRPr="00672875">
              <w:rPr>
                <w:rFonts w:cs="Arial"/>
                <w:b/>
                <w:bCs/>
                <w:sz w:val="16"/>
                <w:szCs w:val="16"/>
                <w:lang w:eastAsia="pl-PL"/>
              </w:rPr>
              <w:t xml:space="preserve">Wartość nominalna 1 akcji </w:t>
            </w:r>
          </w:p>
          <w:p w14:paraId="1DC81A5B" w14:textId="5EAD494C" w:rsidR="002E63DA" w:rsidRPr="00672875" w:rsidRDefault="002E63DA" w:rsidP="002E63DA">
            <w:pPr>
              <w:widowControl w:val="0"/>
              <w:spacing w:after="0"/>
              <w:jc w:val="center"/>
              <w:rPr>
                <w:rFonts w:cs="Arial"/>
                <w:b/>
                <w:bCs/>
                <w:sz w:val="16"/>
                <w:szCs w:val="16"/>
                <w:lang w:eastAsia="pl-PL"/>
              </w:rPr>
            </w:pPr>
            <w:r w:rsidRPr="00672875">
              <w:rPr>
                <w:rFonts w:cs="Arial"/>
                <w:b/>
                <w:bCs/>
                <w:sz w:val="16"/>
                <w:szCs w:val="16"/>
                <w:lang w:eastAsia="pl-PL"/>
              </w:rPr>
              <w:t>(w złotych)</w:t>
            </w:r>
          </w:p>
        </w:tc>
        <w:tc>
          <w:tcPr>
            <w:tcW w:w="1508" w:type="dxa"/>
            <w:tcBorders>
              <w:top w:val="nil"/>
              <w:left w:val="nil"/>
              <w:bottom w:val="nil"/>
              <w:right w:val="nil"/>
            </w:tcBorders>
            <w:shd w:val="clear" w:color="auto" w:fill="0042B8"/>
            <w:vAlign w:val="center"/>
            <w:hideMark/>
          </w:tcPr>
          <w:p w14:paraId="20A7DD71" w14:textId="77777777" w:rsidR="002E63DA" w:rsidRPr="00672875" w:rsidRDefault="002E63DA" w:rsidP="002E63DA">
            <w:pPr>
              <w:widowControl w:val="0"/>
              <w:spacing w:after="0"/>
              <w:jc w:val="center"/>
              <w:rPr>
                <w:rFonts w:cs="Arial"/>
                <w:b/>
                <w:bCs/>
                <w:sz w:val="16"/>
                <w:szCs w:val="16"/>
                <w:lang w:eastAsia="pl-PL"/>
              </w:rPr>
            </w:pPr>
            <w:r w:rsidRPr="00672875">
              <w:rPr>
                <w:rFonts w:cs="Arial"/>
                <w:b/>
                <w:bCs/>
                <w:sz w:val="16"/>
                <w:szCs w:val="16"/>
                <w:lang w:eastAsia="pl-PL"/>
              </w:rPr>
              <w:t>Wartość</w:t>
            </w:r>
            <w:r w:rsidRPr="00672875">
              <w:rPr>
                <w:rFonts w:cs="Arial"/>
                <w:b/>
                <w:bCs/>
                <w:sz w:val="16"/>
                <w:szCs w:val="16"/>
                <w:lang w:eastAsia="pl-PL"/>
              </w:rPr>
              <w:br/>
              <w:t xml:space="preserve"> księgowa</w:t>
            </w:r>
          </w:p>
        </w:tc>
      </w:tr>
      <w:tr w:rsidR="00BA0F7C" w:rsidRPr="002A4350" w14:paraId="16572D03" w14:textId="77777777" w:rsidTr="00D71F85">
        <w:trPr>
          <w:trHeight w:val="204"/>
        </w:trPr>
        <w:tc>
          <w:tcPr>
            <w:tcW w:w="3347" w:type="dxa"/>
            <w:tcBorders>
              <w:top w:val="nil"/>
              <w:left w:val="nil"/>
              <w:bottom w:val="nil"/>
              <w:right w:val="nil"/>
            </w:tcBorders>
            <w:shd w:val="clear" w:color="auto" w:fill="FFFFFF" w:themeFill="background1"/>
            <w:noWrap/>
            <w:vAlign w:val="center"/>
          </w:tcPr>
          <w:p w14:paraId="15E41A16" w14:textId="77777777" w:rsidR="00BA0F7C" w:rsidRPr="00672875" w:rsidRDefault="00BA0F7C" w:rsidP="00E35EBF">
            <w:pPr>
              <w:widowControl w:val="0"/>
              <w:spacing w:after="0"/>
              <w:rPr>
                <w:rFonts w:cs="Arial"/>
                <w:b/>
                <w:bCs/>
                <w:sz w:val="16"/>
                <w:szCs w:val="16"/>
                <w:lang w:eastAsia="pl-PL"/>
              </w:rPr>
            </w:pPr>
          </w:p>
        </w:tc>
        <w:tc>
          <w:tcPr>
            <w:tcW w:w="1560" w:type="dxa"/>
            <w:tcBorders>
              <w:top w:val="nil"/>
              <w:left w:val="nil"/>
              <w:bottom w:val="nil"/>
              <w:right w:val="nil"/>
            </w:tcBorders>
            <w:shd w:val="clear" w:color="auto" w:fill="FFFFFF" w:themeFill="background1"/>
            <w:vAlign w:val="center"/>
          </w:tcPr>
          <w:p w14:paraId="6AC96F5E" w14:textId="77777777" w:rsidR="00BA0F7C" w:rsidRPr="00672875" w:rsidRDefault="00BA0F7C" w:rsidP="002E63DA">
            <w:pPr>
              <w:widowControl w:val="0"/>
              <w:spacing w:after="0"/>
              <w:jc w:val="center"/>
              <w:rPr>
                <w:rFonts w:cs="Arial"/>
                <w:b/>
                <w:bCs/>
                <w:sz w:val="16"/>
                <w:szCs w:val="16"/>
                <w:lang w:eastAsia="pl-PL"/>
              </w:rPr>
            </w:pPr>
          </w:p>
        </w:tc>
        <w:tc>
          <w:tcPr>
            <w:tcW w:w="2657" w:type="dxa"/>
            <w:tcBorders>
              <w:top w:val="nil"/>
              <w:left w:val="nil"/>
              <w:bottom w:val="nil"/>
              <w:right w:val="nil"/>
            </w:tcBorders>
            <w:shd w:val="clear" w:color="auto" w:fill="FFFFFF" w:themeFill="background1"/>
            <w:vAlign w:val="center"/>
          </w:tcPr>
          <w:p w14:paraId="4CC25DE3" w14:textId="77777777" w:rsidR="00BA0F7C" w:rsidRPr="00672875" w:rsidRDefault="00BA0F7C" w:rsidP="002E63DA">
            <w:pPr>
              <w:widowControl w:val="0"/>
              <w:spacing w:after="0"/>
              <w:jc w:val="center"/>
              <w:rPr>
                <w:rFonts w:cs="Arial"/>
                <w:b/>
                <w:bCs/>
                <w:sz w:val="16"/>
                <w:szCs w:val="16"/>
                <w:lang w:eastAsia="pl-PL"/>
              </w:rPr>
            </w:pPr>
          </w:p>
        </w:tc>
        <w:tc>
          <w:tcPr>
            <w:tcW w:w="1508" w:type="dxa"/>
            <w:tcBorders>
              <w:top w:val="nil"/>
              <w:left w:val="nil"/>
              <w:bottom w:val="nil"/>
              <w:right w:val="nil"/>
            </w:tcBorders>
            <w:shd w:val="clear" w:color="auto" w:fill="FFFFFF" w:themeFill="background1"/>
            <w:vAlign w:val="center"/>
          </w:tcPr>
          <w:p w14:paraId="5798A74E" w14:textId="77777777" w:rsidR="00BA0F7C" w:rsidRPr="00672875" w:rsidRDefault="00BA0F7C" w:rsidP="002E63DA">
            <w:pPr>
              <w:widowControl w:val="0"/>
              <w:spacing w:after="0"/>
              <w:jc w:val="center"/>
              <w:rPr>
                <w:rFonts w:cs="Arial"/>
                <w:b/>
                <w:bCs/>
                <w:sz w:val="16"/>
                <w:szCs w:val="16"/>
                <w:lang w:eastAsia="pl-PL"/>
              </w:rPr>
            </w:pPr>
          </w:p>
        </w:tc>
      </w:tr>
      <w:tr w:rsidR="002E63DA" w:rsidRPr="002A4350" w14:paraId="2DEF58B8" w14:textId="77777777" w:rsidTr="00D71F85">
        <w:trPr>
          <w:trHeight w:val="204"/>
        </w:trPr>
        <w:tc>
          <w:tcPr>
            <w:tcW w:w="3347" w:type="dxa"/>
            <w:tcBorders>
              <w:top w:val="nil"/>
              <w:left w:val="nil"/>
              <w:bottom w:val="nil"/>
              <w:right w:val="nil"/>
            </w:tcBorders>
            <w:shd w:val="clear" w:color="000000" w:fill="FFFFFF"/>
            <w:noWrap/>
            <w:vAlign w:val="bottom"/>
            <w:hideMark/>
          </w:tcPr>
          <w:p w14:paraId="52928CEF" w14:textId="77777777" w:rsidR="002E63DA" w:rsidRPr="00672875" w:rsidRDefault="002E63DA" w:rsidP="002E63DA">
            <w:pPr>
              <w:widowControl w:val="0"/>
              <w:spacing w:after="0"/>
              <w:rPr>
                <w:rFonts w:cs="Arial"/>
                <w:sz w:val="16"/>
                <w:szCs w:val="16"/>
                <w:lang w:eastAsia="pl-PL"/>
              </w:rPr>
            </w:pPr>
            <w:r w:rsidRPr="00672875">
              <w:rPr>
                <w:rFonts w:cs="Arial"/>
                <w:sz w:val="16"/>
                <w:szCs w:val="16"/>
                <w:lang w:eastAsia="pl-PL"/>
              </w:rPr>
              <w:t>Seria „A”</w:t>
            </w:r>
          </w:p>
        </w:tc>
        <w:tc>
          <w:tcPr>
            <w:tcW w:w="1560" w:type="dxa"/>
            <w:tcBorders>
              <w:top w:val="nil"/>
              <w:left w:val="nil"/>
              <w:bottom w:val="nil"/>
              <w:right w:val="nil"/>
            </w:tcBorders>
            <w:shd w:val="clear" w:color="auto" w:fill="EBF2FF"/>
            <w:noWrap/>
            <w:vAlign w:val="bottom"/>
          </w:tcPr>
          <w:p w14:paraId="5B3596D9" w14:textId="2777B4B0" w:rsidR="002E63DA" w:rsidRPr="00672875" w:rsidRDefault="002E63DA" w:rsidP="002E63DA">
            <w:pPr>
              <w:widowControl w:val="0"/>
              <w:spacing w:after="0"/>
              <w:jc w:val="right"/>
              <w:rPr>
                <w:rFonts w:cs="Arial"/>
                <w:sz w:val="16"/>
                <w:szCs w:val="16"/>
                <w:lang w:eastAsia="pl-PL"/>
              </w:rPr>
            </w:pPr>
          </w:p>
        </w:tc>
        <w:tc>
          <w:tcPr>
            <w:tcW w:w="2657" w:type="dxa"/>
            <w:tcBorders>
              <w:top w:val="nil"/>
              <w:left w:val="nil"/>
              <w:bottom w:val="nil"/>
              <w:right w:val="nil"/>
            </w:tcBorders>
            <w:shd w:val="clear" w:color="auto" w:fill="EBF2FF"/>
            <w:noWrap/>
            <w:vAlign w:val="bottom"/>
          </w:tcPr>
          <w:p w14:paraId="31E8DD7F" w14:textId="78426DB5" w:rsidR="002E63DA" w:rsidRPr="00672875" w:rsidRDefault="002E63DA" w:rsidP="002E63DA">
            <w:pPr>
              <w:widowControl w:val="0"/>
              <w:spacing w:after="0"/>
              <w:jc w:val="right"/>
              <w:rPr>
                <w:rFonts w:cs="Arial"/>
                <w:sz w:val="16"/>
                <w:szCs w:val="16"/>
                <w:lang w:eastAsia="pl-PL"/>
              </w:rPr>
            </w:pPr>
          </w:p>
        </w:tc>
        <w:tc>
          <w:tcPr>
            <w:tcW w:w="1508" w:type="dxa"/>
            <w:tcBorders>
              <w:top w:val="nil"/>
              <w:left w:val="nil"/>
              <w:bottom w:val="nil"/>
              <w:right w:val="nil"/>
            </w:tcBorders>
            <w:shd w:val="clear" w:color="auto" w:fill="EBF2FF"/>
            <w:noWrap/>
            <w:vAlign w:val="bottom"/>
          </w:tcPr>
          <w:p w14:paraId="4D8622BC" w14:textId="5D71F7F6" w:rsidR="002E63DA" w:rsidRPr="00672875" w:rsidRDefault="002E63DA" w:rsidP="002E63DA">
            <w:pPr>
              <w:widowControl w:val="0"/>
              <w:spacing w:after="0"/>
              <w:jc w:val="right"/>
              <w:rPr>
                <w:rFonts w:cs="Arial"/>
                <w:sz w:val="16"/>
                <w:szCs w:val="16"/>
                <w:lang w:eastAsia="pl-PL"/>
              </w:rPr>
            </w:pPr>
          </w:p>
        </w:tc>
      </w:tr>
      <w:tr w:rsidR="002E63DA" w:rsidRPr="002A4350" w14:paraId="69CFC9AB" w14:textId="77777777" w:rsidTr="00D71F85">
        <w:trPr>
          <w:trHeight w:val="204"/>
        </w:trPr>
        <w:tc>
          <w:tcPr>
            <w:tcW w:w="3347" w:type="dxa"/>
            <w:tcBorders>
              <w:top w:val="nil"/>
              <w:left w:val="nil"/>
              <w:bottom w:val="nil"/>
              <w:right w:val="nil"/>
            </w:tcBorders>
            <w:shd w:val="clear" w:color="000000" w:fill="FFFFFF"/>
            <w:noWrap/>
            <w:vAlign w:val="bottom"/>
            <w:hideMark/>
          </w:tcPr>
          <w:p w14:paraId="522B5D30" w14:textId="77777777" w:rsidR="002E63DA" w:rsidRPr="00672875" w:rsidRDefault="002E63DA" w:rsidP="002E63DA">
            <w:pPr>
              <w:widowControl w:val="0"/>
              <w:spacing w:after="0"/>
              <w:rPr>
                <w:rFonts w:cs="Arial"/>
                <w:sz w:val="16"/>
                <w:szCs w:val="16"/>
                <w:lang w:eastAsia="pl-PL"/>
              </w:rPr>
            </w:pPr>
            <w:r w:rsidRPr="00672875">
              <w:rPr>
                <w:rFonts w:cs="Arial"/>
                <w:sz w:val="16"/>
                <w:szCs w:val="16"/>
                <w:lang w:eastAsia="pl-PL"/>
              </w:rPr>
              <w:t>Seria „B”</w:t>
            </w:r>
          </w:p>
        </w:tc>
        <w:tc>
          <w:tcPr>
            <w:tcW w:w="1560" w:type="dxa"/>
            <w:tcBorders>
              <w:top w:val="nil"/>
              <w:left w:val="nil"/>
              <w:bottom w:val="nil"/>
              <w:right w:val="nil"/>
            </w:tcBorders>
            <w:shd w:val="clear" w:color="auto" w:fill="EBF2FF"/>
            <w:noWrap/>
            <w:vAlign w:val="bottom"/>
          </w:tcPr>
          <w:p w14:paraId="64A2EC2D" w14:textId="3281389C" w:rsidR="002E63DA" w:rsidRPr="00672875" w:rsidRDefault="002E63DA" w:rsidP="002E63DA">
            <w:pPr>
              <w:widowControl w:val="0"/>
              <w:spacing w:after="0"/>
              <w:jc w:val="right"/>
              <w:rPr>
                <w:rFonts w:cs="Arial"/>
                <w:sz w:val="16"/>
                <w:szCs w:val="16"/>
                <w:lang w:eastAsia="pl-PL"/>
              </w:rPr>
            </w:pPr>
          </w:p>
        </w:tc>
        <w:tc>
          <w:tcPr>
            <w:tcW w:w="2657" w:type="dxa"/>
            <w:tcBorders>
              <w:top w:val="nil"/>
              <w:left w:val="nil"/>
              <w:bottom w:val="nil"/>
              <w:right w:val="nil"/>
            </w:tcBorders>
            <w:shd w:val="clear" w:color="auto" w:fill="EBF2FF"/>
            <w:noWrap/>
            <w:vAlign w:val="bottom"/>
          </w:tcPr>
          <w:p w14:paraId="594B7035" w14:textId="7084D235" w:rsidR="002E63DA" w:rsidRPr="00672875" w:rsidRDefault="002E63DA" w:rsidP="002E63DA">
            <w:pPr>
              <w:widowControl w:val="0"/>
              <w:spacing w:after="0"/>
              <w:jc w:val="right"/>
              <w:rPr>
                <w:rFonts w:cs="Arial"/>
                <w:sz w:val="16"/>
                <w:szCs w:val="16"/>
                <w:lang w:eastAsia="pl-PL"/>
              </w:rPr>
            </w:pPr>
          </w:p>
        </w:tc>
        <w:tc>
          <w:tcPr>
            <w:tcW w:w="1508" w:type="dxa"/>
            <w:tcBorders>
              <w:top w:val="nil"/>
              <w:left w:val="nil"/>
              <w:bottom w:val="nil"/>
              <w:right w:val="nil"/>
            </w:tcBorders>
            <w:shd w:val="clear" w:color="auto" w:fill="EBF2FF"/>
            <w:noWrap/>
            <w:vAlign w:val="bottom"/>
          </w:tcPr>
          <w:p w14:paraId="3E1C96BE" w14:textId="365B8833" w:rsidR="002E63DA" w:rsidRPr="00672875" w:rsidRDefault="002E63DA" w:rsidP="002E63DA">
            <w:pPr>
              <w:widowControl w:val="0"/>
              <w:spacing w:after="0"/>
              <w:jc w:val="right"/>
              <w:rPr>
                <w:rFonts w:cs="Arial"/>
                <w:sz w:val="16"/>
                <w:szCs w:val="16"/>
                <w:lang w:eastAsia="pl-PL"/>
              </w:rPr>
            </w:pPr>
          </w:p>
        </w:tc>
      </w:tr>
      <w:tr w:rsidR="002E63DA" w:rsidRPr="002A4350" w14:paraId="5CFF8695" w14:textId="77777777" w:rsidTr="00D71F85">
        <w:trPr>
          <w:trHeight w:val="204"/>
        </w:trPr>
        <w:tc>
          <w:tcPr>
            <w:tcW w:w="3347" w:type="dxa"/>
            <w:tcBorders>
              <w:top w:val="nil"/>
              <w:left w:val="nil"/>
              <w:bottom w:val="single" w:sz="12" w:space="0" w:color="003087"/>
              <w:right w:val="nil"/>
            </w:tcBorders>
            <w:shd w:val="clear" w:color="000000" w:fill="FFFFFF"/>
            <w:noWrap/>
            <w:vAlign w:val="bottom"/>
            <w:hideMark/>
          </w:tcPr>
          <w:p w14:paraId="63788C5F" w14:textId="77777777" w:rsidR="002E63DA" w:rsidRPr="00672875" w:rsidRDefault="002E63DA" w:rsidP="002E63DA">
            <w:pPr>
              <w:widowControl w:val="0"/>
              <w:spacing w:after="0"/>
              <w:rPr>
                <w:rFonts w:cs="Arial"/>
                <w:sz w:val="16"/>
                <w:szCs w:val="16"/>
                <w:lang w:eastAsia="pl-PL"/>
              </w:rPr>
            </w:pPr>
            <w:r w:rsidRPr="00672875">
              <w:rPr>
                <w:rFonts w:cs="Arial"/>
                <w:sz w:val="16"/>
                <w:szCs w:val="16"/>
                <w:lang w:eastAsia="pl-PL"/>
              </w:rPr>
              <w:t>Seria „C”</w:t>
            </w:r>
          </w:p>
        </w:tc>
        <w:tc>
          <w:tcPr>
            <w:tcW w:w="1560" w:type="dxa"/>
            <w:tcBorders>
              <w:top w:val="nil"/>
              <w:left w:val="nil"/>
              <w:bottom w:val="single" w:sz="12" w:space="0" w:color="003087"/>
              <w:right w:val="nil"/>
            </w:tcBorders>
            <w:shd w:val="clear" w:color="auto" w:fill="EBF2FF"/>
            <w:noWrap/>
            <w:vAlign w:val="bottom"/>
          </w:tcPr>
          <w:p w14:paraId="22ADFDE4" w14:textId="37884F12" w:rsidR="002E63DA" w:rsidRPr="00672875" w:rsidRDefault="002E63DA" w:rsidP="002E63DA">
            <w:pPr>
              <w:widowControl w:val="0"/>
              <w:spacing w:after="0"/>
              <w:jc w:val="right"/>
              <w:rPr>
                <w:rFonts w:cs="Arial"/>
                <w:sz w:val="16"/>
                <w:szCs w:val="16"/>
                <w:lang w:eastAsia="pl-PL"/>
              </w:rPr>
            </w:pPr>
          </w:p>
        </w:tc>
        <w:tc>
          <w:tcPr>
            <w:tcW w:w="2657" w:type="dxa"/>
            <w:tcBorders>
              <w:top w:val="nil"/>
              <w:left w:val="nil"/>
              <w:bottom w:val="single" w:sz="12" w:space="0" w:color="003087"/>
              <w:right w:val="nil"/>
            </w:tcBorders>
            <w:shd w:val="clear" w:color="auto" w:fill="EBF2FF"/>
            <w:noWrap/>
            <w:vAlign w:val="bottom"/>
          </w:tcPr>
          <w:p w14:paraId="07F1E474" w14:textId="2D0BC4C4" w:rsidR="002E63DA" w:rsidRPr="00672875" w:rsidRDefault="002E63DA" w:rsidP="002E63DA">
            <w:pPr>
              <w:widowControl w:val="0"/>
              <w:spacing w:after="0"/>
              <w:jc w:val="right"/>
              <w:rPr>
                <w:rFonts w:cs="Arial"/>
                <w:sz w:val="16"/>
                <w:szCs w:val="16"/>
                <w:lang w:eastAsia="pl-PL"/>
              </w:rPr>
            </w:pPr>
          </w:p>
        </w:tc>
        <w:tc>
          <w:tcPr>
            <w:tcW w:w="1508" w:type="dxa"/>
            <w:tcBorders>
              <w:top w:val="nil"/>
              <w:left w:val="nil"/>
              <w:bottom w:val="single" w:sz="12" w:space="0" w:color="003087"/>
              <w:right w:val="nil"/>
            </w:tcBorders>
            <w:shd w:val="clear" w:color="auto" w:fill="EBF2FF"/>
            <w:noWrap/>
            <w:vAlign w:val="bottom"/>
          </w:tcPr>
          <w:p w14:paraId="65D5FAB3" w14:textId="22658E2B" w:rsidR="002E63DA" w:rsidRPr="00672875" w:rsidRDefault="002E63DA" w:rsidP="002E63DA">
            <w:pPr>
              <w:widowControl w:val="0"/>
              <w:spacing w:after="0"/>
              <w:jc w:val="right"/>
              <w:rPr>
                <w:rFonts w:cs="Arial"/>
                <w:sz w:val="16"/>
                <w:szCs w:val="16"/>
                <w:lang w:eastAsia="pl-PL"/>
              </w:rPr>
            </w:pPr>
          </w:p>
        </w:tc>
      </w:tr>
      <w:tr w:rsidR="00E35EBF" w:rsidRPr="002A4350" w14:paraId="51185BE4" w14:textId="77777777" w:rsidTr="00D71F85">
        <w:trPr>
          <w:trHeight w:val="204"/>
        </w:trPr>
        <w:tc>
          <w:tcPr>
            <w:tcW w:w="3347" w:type="dxa"/>
            <w:tcBorders>
              <w:top w:val="single" w:sz="12" w:space="0" w:color="003087"/>
              <w:left w:val="nil"/>
              <w:bottom w:val="single" w:sz="12" w:space="0" w:color="003087"/>
              <w:right w:val="nil"/>
            </w:tcBorders>
            <w:shd w:val="clear" w:color="000000" w:fill="FFFFFF"/>
            <w:noWrap/>
            <w:vAlign w:val="bottom"/>
            <w:hideMark/>
          </w:tcPr>
          <w:p w14:paraId="51DAEF00" w14:textId="77777777" w:rsidR="002E63DA" w:rsidRPr="00672875" w:rsidRDefault="002E63DA" w:rsidP="002E63DA">
            <w:pPr>
              <w:widowControl w:val="0"/>
              <w:spacing w:after="0"/>
              <w:rPr>
                <w:rFonts w:cs="Arial"/>
                <w:b/>
                <w:bCs/>
                <w:color w:val="003087"/>
                <w:sz w:val="16"/>
                <w:szCs w:val="16"/>
                <w:lang w:eastAsia="pl-PL"/>
              </w:rPr>
            </w:pPr>
            <w:r w:rsidRPr="00672875">
              <w:rPr>
                <w:rFonts w:cs="Arial"/>
                <w:b/>
                <w:bCs/>
                <w:color w:val="003087"/>
                <w:sz w:val="16"/>
                <w:szCs w:val="16"/>
                <w:lang w:eastAsia="pl-PL"/>
              </w:rPr>
              <w:t>Liczba akcji razem</w:t>
            </w:r>
          </w:p>
        </w:tc>
        <w:tc>
          <w:tcPr>
            <w:tcW w:w="1560" w:type="dxa"/>
            <w:tcBorders>
              <w:top w:val="single" w:sz="12" w:space="0" w:color="003087"/>
              <w:left w:val="nil"/>
              <w:bottom w:val="single" w:sz="12" w:space="0" w:color="003087"/>
              <w:right w:val="nil"/>
            </w:tcBorders>
            <w:shd w:val="clear" w:color="auto" w:fill="EBF2FF"/>
            <w:noWrap/>
            <w:vAlign w:val="bottom"/>
          </w:tcPr>
          <w:p w14:paraId="570FA9EA" w14:textId="3DDBA3B6" w:rsidR="002E63DA" w:rsidRPr="00672875" w:rsidRDefault="002E63DA" w:rsidP="002E63DA">
            <w:pPr>
              <w:widowControl w:val="0"/>
              <w:spacing w:after="0"/>
              <w:jc w:val="right"/>
              <w:rPr>
                <w:rFonts w:cs="Arial"/>
                <w:b/>
                <w:bCs/>
                <w:color w:val="003087"/>
                <w:sz w:val="16"/>
                <w:szCs w:val="16"/>
                <w:lang w:eastAsia="pl-PL"/>
              </w:rPr>
            </w:pPr>
          </w:p>
        </w:tc>
        <w:tc>
          <w:tcPr>
            <w:tcW w:w="2657" w:type="dxa"/>
            <w:tcBorders>
              <w:top w:val="single" w:sz="12" w:space="0" w:color="003087"/>
              <w:left w:val="nil"/>
              <w:bottom w:val="single" w:sz="12" w:space="0" w:color="003087"/>
              <w:right w:val="nil"/>
            </w:tcBorders>
            <w:shd w:val="clear" w:color="auto" w:fill="EBF2FF"/>
            <w:noWrap/>
            <w:vAlign w:val="bottom"/>
          </w:tcPr>
          <w:p w14:paraId="0EF66AD3" w14:textId="6CA2D53E" w:rsidR="002E63DA" w:rsidRPr="00672875" w:rsidRDefault="002E63DA" w:rsidP="002E63DA">
            <w:pPr>
              <w:widowControl w:val="0"/>
              <w:spacing w:after="0"/>
              <w:jc w:val="right"/>
              <w:rPr>
                <w:rFonts w:cs="Arial"/>
                <w:color w:val="003087"/>
                <w:sz w:val="16"/>
                <w:szCs w:val="16"/>
                <w:lang w:eastAsia="pl-PL"/>
              </w:rPr>
            </w:pPr>
          </w:p>
        </w:tc>
        <w:tc>
          <w:tcPr>
            <w:tcW w:w="1508" w:type="dxa"/>
            <w:tcBorders>
              <w:top w:val="single" w:sz="12" w:space="0" w:color="003087"/>
              <w:left w:val="nil"/>
              <w:bottom w:val="single" w:sz="12" w:space="0" w:color="003087"/>
              <w:right w:val="nil"/>
            </w:tcBorders>
            <w:shd w:val="clear" w:color="auto" w:fill="EBF2FF"/>
            <w:noWrap/>
            <w:vAlign w:val="bottom"/>
          </w:tcPr>
          <w:p w14:paraId="1E6CDAF3" w14:textId="034E4467" w:rsidR="002E63DA" w:rsidRPr="00672875" w:rsidRDefault="002E63DA" w:rsidP="002E63DA">
            <w:pPr>
              <w:widowControl w:val="0"/>
              <w:spacing w:after="0"/>
              <w:jc w:val="right"/>
              <w:rPr>
                <w:rFonts w:cs="Arial"/>
                <w:color w:val="003087"/>
                <w:sz w:val="16"/>
                <w:szCs w:val="16"/>
                <w:lang w:eastAsia="pl-PL"/>
              </w:rPr>
            </w:pPr>
          </w:p>
        </w:tc>
      </w:tr>
      <w:tr w:rsidR="00E35EBF" w:rsidRPr="002A4350" w14:paraId="5253DD86" w14:textId="77777777" w:rsidTr="00D71F85">
        <w:trPr>
          <w:trHeight w:val="204"/>
        </w:trPr>
        <w:tc>
          <w:tcPr>
            <w:tcW w:w="3347" w:type="dxa"/>
            <w:tcBorders>
              <w:top w:val="single" w:sz="12" w:space="0" w:color="003087"/>
              <w:left w:val="nil"/>
              <w:bottom w:val="single" w:sz="12" w:space="0" w:color="003087"/>
              <w:right w:val="nil"/>
            </w:tcBorders>
            <w:shd w:val="clear" w:color="000000" w:fill="FFFFFF"/>
            <w:noWrap/>
            <w:vAlign w:val="bottom"/>
            <w:hideMark/>
          </w:tcPr>
          <w:p w14:paraId="2E8A1BD6" w14:textId="77777777" w:rsidR="002E63DA" w:rsidRPr="00672875" w:rsidRDefault="002E63DA" w:rsidP="002E63DA">
            <w:pPr>
              <w:widowControl w:val="0"/>
              <w:spacing w:after="0"/>
              <w:rPr>
                <w:rFonts w:cs="Arial"/>
                <w:b/>
                <w:bCs/>
                <w:color w:val="003087"/>
                <w:sz w:val="16"/>
                <w:szCs w:val="16"/>
                <w:lang w:eastAsia="pl-PL"/>
              </w:rPr>
            </w:pPr>
            <w:r w:rsidRPr="00672875">
              <w:rPr>
                <w:rFonts w:cs="Arial"/>
                <w:b/>
                <w:bCs/>
                <w:color w:val="003087"/>
                <w:sz w:val="16"/>
                <w:szCs w:val="16"/>
                <w:lang w:eastAsia="pl-PL"/>
              </w:rPr>
              <w:t>Kapitał zakładowy razem</w:t>
            </w:r>
          </w:p>
        </w:tc>
        <w:tc>
          <w:tcPr>
            <w:tcW w:w="1560" w:type="dxa"/>
            <w:tcBorders>
              <w:top w:val="single" w:sz="12" w:space="0" w:color="003087"/>
              <w:left w:val="nil"/>
              <w:bottom w:val="single" w:sz="12" w:space="0" w:color="003087"/>
              <w:right w:val="nil"/>
            </w:tcBorders>
            <w:shd w:val="clear" w:color="auto" w:fill="EBF2FF"/>
            <w:noWrap/>
            <w:vAlign w:val="bottom"/>
          </w:tcPr>
          <w:p w14:paraId="035AAAB3" w14:textId="37C0C6DD" w:rsidR="002E63DA" w:rsidRPr="00672875" w:rsidRDefault="002E63DA" w:rsidP="002E63DA">
            <w:pPr>
              <w:widowControl w:val="0"/>
              <w:spacing w:after="0"/>
              <w:jc w:val="right"/>
              <w:rPr>
                <w:rFonts w:cs="Arial"/>
                <w:color w:val="003087"/>
                <w:sz w:val="16"/>
                <w:szCs w:val="16"/>
                <w:lang w:eastAsia="pl-PL"/>
              </w:rPr>
            </w:pPr>
          </w:p>
        </w:tc>
        <w:tc>
          <w:tcPr>
            <w:tcW w:w="2657" w:type="dxa"/>
            <w:tcBorders>
              <w:top w:val="single" w:sz="12" w:space="0" w:color="003087"/>
              <w:left w:val="nil"/>
              <w:bottom w:val="single" w:sz="12" w:space="0" w:color="003087"/>
              <w:right w:val="nil"/>
            </w:tcBorders>
            <w:shd w:val="clear" w:color="auto" w:fill="EBF2FF"/>
            <w:noWrap/>
            <w:vAlign w:val="bottom"/>
          </w:tcPr>
          <w:p w14:paraId="48535338" w14:textId="42E3C9C8" w:rsidR="002E63DA" w:rsidRPr="00672875" w:rsidRDefault="002E63DA" w:rsidP="002E63DA">
            <w:pPr>
              <w:widowControl w:val="0"/>
              <w:spacing w:after="0"/>
              <w:jc w:val="right"/>
              <w:rPr>
                <w:rFonts w:cs="Arial"/>
                <w:color w:val="003087"/>
                <w:sz w:val="16"/>
                <w:szCs w:val="16"/>
                <w:lang w:eastAsia="pl-PL"/>
              </w:rPr>
            </w:pPr>
          </w:p>
        </w:tc>
        <w:tc>
          <w:tcPr>
            <w:tcW w:w="1508" w:type="dxa"/>
            <w:tcBorders>
              <w:top w:val="single" w:sz="12" w:space="0" w:color="003087"/>
              <w:left w:val="nil"/>
              <w:bottom w:val="single" w:sz="12" w:space="0" w:color="003087"/>
              <w:right w:val="nil"/>
            </w:tcBorders>
            <w:shd w:val="clear" w:color="auto" w:fill="EBF2FF"/>
            <w:noWrap/>
            <w:vAlign w:val="bottom"/>
          </w:tcPr>
          <w:p w14:paraId="3FAC5C0B" w14:textId="2E245529" w:rsidR="002E63DA" w:rsidRPr="00672875" w:rsidRDefault="002E63DA" w:rsidP="002E63DA">
            <w:pPr>
              <w:widowControl w:val="0"/>
              <w:spacing w:after="0"/>
              <w:jc w:val="right"/>
              <w:rPr>
                <w:rFonts w:cs="Arial"/>
                <w:b/>
                <w:bCs/>
                <w:color w:val="003087"/>
                <w:sz w:val="16"/>
                <w:szCs w:val="16"/>
                <w:lang w:eastAsia="pl-PL"/>
              </w:rPr>
            </w:pPr>
          </w:p>
        </w:tc>
      </w:tr>
      <w:tr w:rsidR="002E63DA" w:rsidRPr="002A4350" w14:paraId="2FF35AED" w14:textId="77777777" w:rsidTr="00D71F85">
        <w:trPr>
          <w:trHeight w:val="204"/>
        </w:trPr>
        <w:tc>
          <w:tcPr>
            <w:tcW w:w="3347" w:type="dxa"/>
            <w:tcBorders>
              <w:top w:val="single" w:sz="12" w:space="0" w:color="003087"/>
              <w:left w:val="nil"/>
              <w:bottom w:val="nil"/>
              <w:right w:val="nil"/>
            </w:tcBorders>
            <w:shd w:val="clear" w:color="000000" w:fill="FFFFFF"/>
            <w:noWrap/>
            <w:vAlign w:val="bottom"/>
            <w:hideMark/>
          </w:tcPr>
          <w:p w14:paraId="76663B1D" w14:textId="77777777" w:rsidR="002E63DA" w:rsidRPr="00672875" w:rsidRDefault="002E63DA" w:rsidP="002E63DA">
            <w:pPr>
              <w:widowControl w:val="0"/>
              <w:spacing w:after="0"/>
              <w:rPr>
                <w:rFonts w:cs="Arial"/>
                <w:sz w:val="16"/>
                <w:szCs w:val="16"/>
                <w:lang w:eastAsia="pl-PL"/>
              </w:rPr>
            </w:pPr>
            <w:r w:rsidRPr="00672875">
              <w:rPr>
                <w:rFonts w:cs="Arial"/>
                <w:sz w:val="16"/>
                <w:szCs w:val="16"/>
                <w:lang w:eastAsia="pl-PL"/>
              </w:rPr>
              <w:t> </w:t>
            </w:r>
          </w:p>
        </w:tc>
        <w:tc>
          <w:tcPr>
            <w:tcW w:w="1560" w:type="dxa"/>
            <w:tcBorders>
              <w:top w:val="single" w:sz="12" w:space="0" w:color="003087"/>
              <w:left w:val="nil"/>
              <w:bottom w:val="nil"/>
              <w:right w:val="nil"/>
            </w:tcBorders>
            <w:shd w:val="clear" w:color="000000" w:fill="FFFFFF"/>
            <w:noWrap/>
            <w:vAlign w:val="bottom"/>
          </w:tcPr>
          <w:p w14:paraId="4AF6B4C8" w14:textId="4ACC1C24" w:rsidR="002E63DA" w:rsidRPr="00672875" w:rsidRDefault="002E63DA" w:rsidP="002E63DA">
            <w:pPr>
              <w:widowControl w:val="0"/>
              <w:spacing w:after="0"/>
              <w:jc w:val="right"/>
              <w:rPr>
                <w:rFonts w:cs="Arial"/>
                <w:sz w:val="16"/>
                <w:szCs w:val="16"/>
                <w:lang w:eastAsia="pl-PL"/>
              </w:rPr>
            </w:pPr>
          </w:p>
        </w:tc>
        <w:tc>
          <w:tcPr>
            <w:tcW w:w="2657" w:type="dxa"/>
            <w:tcBorders>
              <w:top w:val="single" w:sz="12" w:space="0" w:color="003087"/>
              <w:left w:val="nil"/>
              <w:bottom w:val="nil"/>
              <w:right w:val="nil"/>
            </w:tcBorders>
            <w:shd w:val="clear" w:color="000000" w:fill="FFFFFF"/>
            <w:noWrap/>
            <w:vAlign w:val="bottom"/>
          </w:tcPr>
          <w:p w14:paraId="75823033" w14:textId="1D07AEDD" w:rsidR="002E63DA" w:rsidRPr="00672875" w:rsidRDefault="002E63DA" w:rsidP="002E63DA">
            <w:pPr>
              <w:widowControl w:val="0"/>
              <w:spacing w:after="0"/>
              <w:jc w:val="right"/>
              <w:rPr>
                <w:rFonts w:cs="Arial"/>
                <w:sz w:val="16"/>
                <w:szCs w:val="16"/>
                <w:lang w:eastAsia="pl-PL"/>
              </w:rPr>
            </w:pPr>
          </w:p>
        </w:tc>
        <w:tc>
          <w:tcPr>
            <w:tcW w:w="1508" w:type="dxa"/>
            <w:tcBorders>
              <w:top w:val="single" w:sz="12" w:space="0" w:color="003087"/>
              <w:left w:val="nil"/>
              <w:bottom w:val="nil"/>
              <w:right w:val="nil"/>
            </w:tcBorders>
            <w:shd w:val="clear" w:color="000000" w:fill="FFFFFF"/>
            <w:noWrap/>
            <w:vAlign w:val="bottom"/>
          </w:tcPr>
          <w:p w14:paraId="1E8002AD" w14:textId="7999D184" w:rsidR="002E63DA" w:rsidRPr="00672875" w:rsidRDefault="002E63DA" w:rsidP="002E63DA">
            <w:pPr>
              <w:widowControl w:val="0"/>
              <w:spacing w:after="0"/>
              <w:jc w:val="right"/>
              <w:rPr>
                <w:rFonts w:cs="Arial"/>
                <w:sz w:val="16"/>
                <w:szCs w:val="16"/>
                <w:lang w:eastAsia="pl-PL"/>
              </w:rPr>
            </w:pPr>
          </w:p>
        </w:tc>
      </w:tr>
      <w:tr w:rsidR="002E63DA" w:rsidRPr="002A4350" w14:paraId="32979F19" w14:textId="77777777" w:rsidTr="00D71F85">
        <w:trPr>
          <w:trHeight w:val="204"/>
        </w:trPr>
        <w:tc>
          <w:tcPr>
            <w:tcW w:w="3347" w:type="dxa"/>
            <w:tcBorders>
              <w:top w:val="nil"/>
              <w:left w:val="nil"/>
              <w:bottom w:val="nil"/>
              <w:right w:val="nil"/>
            </w:tcBorders>
            <w:shd w:val="clear" w:color="000000" w:fill="FFFFFF"/>
            <w:noWrap/>
            <w:vAlign w:val="bottom"/>
            <w:hideMark/>
          </w:tcPr>
          <w:p w14:paraId="25F3F2CB" w14:textId="77777777" w:rsidR="002E63DA" w:rsidRPr="00672875" w:rsidRDefault="002E63DA" w:rsidP="002E63DA">
            <w:pPr>
              <w:widowControl w:val="0"/>
              <w:spacing w:after="0"/>
              <w:rPr>
                <w:rFonts w:cs="Arial"/>
                <w:sz w:val="16"/>
                <w:szCs w:val="16"/>
                <w:lang w:eastAsia="pl-PL"/>
              </w:rPr>
            </w:pPr>
            <w:bookmarkStart w:id="284" w:name="_Hlk26180893"/>
            <w:r w:rsidRPr="00672875">
              <w:rPr>
                <w:rFonts w:cs="Arial"/>
                <w:sz w:val="16"/>
                <w:szCs w:val="16"/>
                <w:lang w:eastAsia="pl-PL"/>
              </w:rPr>
              <w:t>Kapitał zakładowy (wartość nominalna)*</w:t>
            </w:r>
          </w:p>
        </w:tc>
        <w:tc>
          <w:tcPr>
            <w:tcW w:w="1560" w:type="dxa"/>
            <w:tcBorders>
              <w:top w:val="nil"/>
              <w:left w:val="nil"/>
              <w:bottom w:val="nil"/>
              <w:right w:val="nil"/>
            </w:tcBorders>
            <w:shd w:val="clear" w:color="auto" w:fill="EBF2FF"/>
            <w:noWrap/>
            <w:vAlign w:val="bottom"/>
          </w:tcPr>
          <w:p w14:paraId="1AB60E2B" w14:textId="3D07F190" w:rsidR="002E63DA" w:rsidRPr="00672875" w:rsidRDefault="002E63DA" w:rsidP="002E63DA">
            <w:pPr>
              <w:widowControl w:val="0"/>
              <w:spacing w:after="0"/>
              <w:jc w:val="right"/>
              <w:rPr>
                <w:rFonts w:cs="Arial"/>
                <w:b/>
                <w:bCs/>
                <w:sz w:val="16"/>
                <w:szCs w:val="16"/>
                <w:lang w:eastAsia="pl-PL"/>
              </w:rPr>
            </w:pPr>
          </w:p>
        </w:tc>
        <w:tc>
          <w:tcPr>
            <w:tcW w:w="2657" w:type="dxa"/>
            <w:tcBorders>
              <w:top w:val="nil"/>
              <w:left w:val="nil"/>
              <w:bottom w:val="nil"/>
              <w:right w:val="nil"/>
            </w:tcBorders>
            <w:shd w:val="clear" w:color="auto" w:fill="EBF2FF"/>
            <w:noWrap/>
            <w:vAlign w:val="bottom"/>
          </w:tcPr>
          <w:p w14:paraId="554A58D8" w14:textId="760F1E3D" w:rsidR="002E63DA" w:rsidRPr="00672875" w:rsidRDefault="002E63DA" w:rsidP="002E63DA">
            <w:pPr>
              <w:widowControl w:val="0"/>
              <w:spacing w:after="0"/>
              <w:jc w:val="right"/>
              <w:rPr>
                <w:rFonts w:cs="Arial"/>
                <w:b/>
                <w:bCs/>
                <w:sz w:val="16"/>
                <w:szCs w:val="16"/>
                <w:lang w:eastAsia="pl-PL"/>
              </w:rPr>
            </w:pPr>
          </w:p>
        </w:tc>
        <w:tc>
          <w:tcPr>
            <w:tcW w:w="1508" w:type="dxa"/>
            <w:tcBorders>
              <w:top w:val="nil"/>
              <w:left w:val="nil"/>
              <w:bottom w:val="nil"/>
              <w:right w:val="nil"/>
            </w:tcBorders>
            <w:shd w:val="clear" w:color="auto" w:fill="EBF2FF"/>
            <w:noWrap/>
            <w:vAlign w:val="bottom"/>
          </w:tcPr>
          <w:p w14:paraId="203F2C6A" w14:textId="13607257" w:rsidR="002E63DA" w:rsidRPr="00672875" w:rsidRDefault="002E63DA" w:rsidP="002E63DA">
            <w:pPr>
              <w:widowControl w:val="0"/>
              <w:spacing w:after="0"/>
              <w:jc w:val="right"/>
              <w:rPr>
                <w:rFonts w:cs="Arial"/>
                <w:sz w:val="16"/>
                <w:szCs w:val="16"/>
                <w:lang w:eastAsia="pl-PL"/>
              </w:rPr>
            </w:pPr>
          </w:p>
        </w:tc>
      </w:tr>
      <w:tr w:rsidR="002E63DA" w:rsidRPr="002A4350" w14:paraId="3612E7EE" w14:textId="77777777" w:rsidTr="00D71F85">
        <w:trPr>
          <w:trHeight w:val="204"/>
        </w:trPr>
        <w:tc>
          <w:tcPr>
            <w:tcW w:w="3347" w:type="dxa"/>
            <w:tcBorders>
              <w:top w:val="nil"/>
              <w:left w:val="nil"/>
              <w:bottom w:val="nil"/>
              <w:right w:val="nil"/>
            </w:tcBorders>
            <w:shd w:val="clear" w:color="000000" w:fill="FFFFFF"/>
            <w:noWrap/>
            <w:vAlign w:val="bottom"/>
            <w:hideMark/>
          </w:tcPr>
          <w:p w14:paraId="7DBF4B95" w14:textId="77777777" w:rsidR="002E63DA" w:rsidRPr="00672875" w:rsidRDefault="002E63DA" w:rsidP="002E63DA">
            <w:pPr>
              <w:widowControl w:val="0"/>
              <w:spacing w:after="0"/>
              <w:rPr>
                <w:rFonts w:cs="Arial"/>
                <w:sz w:val="16"/>
                <w:szCs w:val="16"/>
                <w:lang w:eastAsia="pl-PL"/>
              </w:rPr>
            </w:pPr>
            <w:r w:rsidRPr="00672875">
              <w:rPr>
                <w:rFonts w:cs="Arial"/>
                <w:sz w:val="16"/>
                <w:szCs w:val="16"/>
                <w:lang w:eastAsia="pl-PL"/>
              </w:rPr>
              <w:t>Kapitał z rozliczenia połączenia</w:t>
            </w:r>
          </w:p>
        </w:tc>
        <w:tc>
          <w:tcPr>
            <w:tcW w:w="1560" w:type="dxa"/>
            <w:tcBorders>
              <w:top w:val="nil"/>
              <w:left w:val="nil"/>
              <w:bottom w:val="nil"/>
              <w:right w:val="nil"/>
            </w:tcBorders>
            <w:shd w:val="clear" w:color="auto" w:fill="EBF2FF"/>
            <w:noWrap/>
            <w:vAlign w:val="bottom"/>
          </w:tcPr>
          <w:p w14:paraId="2EC39A9A" w14:textId="72696473" w:rsidR="002E63DA" w:rsidRPr="00672875" w:rsidRDefault="002E63DA" w:rsidP="002E63DA">
            <w:pPr>
              <w:widowControl w:val="0"/>
              <w:spacing w:after="0"/>
              <w:jc w:val="right"/>
              <w:rPr>
                <w:rFonts w:cs="Arial"/>
                <w:b/>
                <w:bCs/>
                <w:sz w:val="16"/>
                <w:szCs w:val="16"/>
                <w:lang w:eastAsia="pl-PL"/>
              </w:rPr>
            </w:pPr>
          </w:p>
        </w:tc>
        <w:tc>
          <w:tcPr>
            <w:tcW w:w="2657" w:type="dxa"/>
            <w:tcBorders>
              <w:top w:val="nil"/>
              <w:left w:val="nil"/>
              <w:bottom w:val="nil"/>
              <w:right w:val="nil"/>
            </w:tcBorders>
            <w:shd w:val="clear" w:color="auto" w:fill="EBF2FF"/>
            <w:noWrap/>
            <w:vAlign w:val="bottom"/>
          </w:tcPr>
          <w:p w14:paraId="210EC902" w14:textId="28236F16" w:rsidR="002E63DA" w:rsidRPr="00672875" w:rsidRDefault="002E63DA" w:rsidP="002E63DA">
            <w:pPr>
              <w:widowControl w:val="0"/>
              <w:spacing w:after="0"/>
              <w:jc w:val="right"/>
              <w:rPr>
                <w:rFonts w:cs="Arial"/>
                <w:b/>
                <w:bCs/>
                <w:sz w:val="16"/>
                <w:szCs w:val="16"/>
                <w:lang w:eastAsia="pl-PL"/>
              </w:rPr>
            </w:pPr>
          </w:p>
        </w:tc>
        <w:tc>
          <w:tcPr>
            <w:tcW w:w="1508" w:type="dxa"/>
            <w:tcBorders>
              <w:top w:val="nil"/>
              <w:left w:val="nil"/>
              <w:bottom w:val="nil"/>
              <w:right w:val="nil"/>
            </w:tcBorders>
            <w:shd w:val="clear" w:color="auto" w:fill="EBF2FF"/>
            <w:noWrap/>
            <w:vAlign w:val="bottom"/>
          </w:tcPr>
          <w:p w14:paraId="4F421B01" w14:textId="74CAEE43" w:rsidR="002E63DA" w:rsidRPr="00672875" w:rsidRDefault="002E63DA" w:rsidP="002E63DA">
            <w:pPr>
              <w:widowControl w:val="0"/>
              <w:spacing w:after="0"/>
              <w:jc w:val="right"/>
              <w:rPr>
                <w:rFonts w:cs="Arial"/>
                <w:sz w:val="16"/>
                <w:szCs w:val="16"/>
                <w:lang w:eastAsia="pl-PL"/>
              </w:rPr>
            </w:pPr>
          </w:p>
        </w:tc>
      </w:tr>
      <w:tr w:rsidR="002E63DA" w:rsidRPr="002A4350" w14:paraId="1A1FF704" w14:textId="77777777" w:rsidTr="00D71F85">
        <w:trPr>
          <w:trHeight w:val="204"/>
        </w:trPr>
        <w:tc>
          <w:tcPr>
            <w:tcW w:w="3347" w:type="dxa"/>
            <w:tcBorders>
              <w:top w:val="nil"/>
              <w:left w:val="nil"/>
              <w:bottom w:val="single" w:sz="12" w:space="0" w:color="003087"/>
              <w:right w:val="nil"/>
            </w:tcBorders>
            <w:shd w:val="clear" w:color="000000" w:fill="FFFFFF"/>
            <w:noWrap/>
            <w:vAlign w:val="center"/>
            <w:hideMark/>
          </w:tcPr>
          <w:p w14:paraId="0E5864E3" w14:textId="77777777" w:rsidR="002E63DA" w:rsidRPr="00672875" w:rsidRDefault="002E63DA" w:rsidP="00D71F85">
            <w:pPr>
              <w:widowControl w:val="0"/>
              <w:spacing w:after="0"/>
              <w:rPr>
                <w:rFonts w:cs="Arial"/>
                <w:sz w:val="16"/>
                <w:szCs w:val="16"/>
                <w:lang w:eastAsia="pl-PL"/>
              </w:rPr>
            </w:pPr>
            <w:r w:rsidRPr="00672875">
              <w:rPr>
                <w:rFonts w:cs="Arial"/>
                <w:sz w:val="16"/>
                <w:szCs w:val="16"/>
                <w:lang w:eastAsia="pl-PL"/>
              </w:rPr>
              <w:t>Kapitał zakładowy z tytułu przeszacowania o efekt hiperinflacji</w:t>
            </w:r>
          </w:p>
        </w:tc>
        <w:tc>
          <w:tcPr>
            <w:tcW w:w="1560" w:type="dxa"/>
            <w:tcBorders>
              <w:top w:val="nil"/>
              <w:left w:val="nil"/>
              <w:bottom w:val="single" w:sz="12" w:space="0" w:color="003087"/>
              <w:right w:val="nil"/>
            </w:tcBorders>
            <w:shd w:val="clear" w:color="auto" w:fill="EBF2FF"/>
            <w:noWrap/>
            <w:vAlign w:val="center"/>
          </w:tcPr>
          <w:p w14:paraId="7023209E" w14:textId="0B22885A" w:rsidR="002E63DA" w:rsidRPr="00672875" w:rsidRDefault="002E63DA" w:rsidP="00D71F85">
            <w:pPr>
              <w:widowControl w:val="0"/>
              <w:spacing w:after="0"/>
              <w:jc w:val="right"/>
              <w:rPr>
                <w:rFonts w:cs="Arial"/>
                <w:b/>
                <w:bCs/>
                <w:sz w:val="16"/>
                <w:szCs w:val="16"/>
                <w:lang w:eastAsia="pl-PL"/>
              </w:rPr>
            </w:pPr>
          </w:p>
        </w:tc>
        <w:tc>
          <w:tcPr>
            <w:tcW w:w="2657" w:type="dxa"/>
            <w:tcBorders>
              <w:top w:val="nil"/>
              <w:left w:val="nil"/>
              <w:bottom w:val="single" w:sz="12" w:space="0" w:color="003087"/>
              <w:right w:val="nil"/>
            </w:tcBorders>
            <w:shd w:val="clear" w:color="auto" w:fill="EBF2FF"/>
            <w:noWrap/>
            <w:vAlign w:val="center"/>
          </w:tcPr>
          <w:p w14:paraId="0EA74A88" w14:textId="2DF42B01" w:rsidR="002E63DA" w:rsidRPr="00672875" w:rsidRDefault="002E63DA" w:rsidP="00D71F85">
            <w:pPr>
              <w:widowControl w:val="0"/>
              <w:spacing w:after="0"/>
              <w:jc w:val="right"/>
              <w:rPr>
                <w:rFonts w:cs="Arial"/>
                <w:b/>
                <w:bCs/>
                <w:sz w:val="16"/>
                <w:szCs w:val="16"/>
                <w:lang w:eastAsia="pl-PL"/>
              </w:rPr>
            </w:pPr>
          </w:p>
        </w:tc>
        <w:tc>
          <w:tcPr>
            <w:tcW w:w="1508" w:type="dxa"/>
            <w:tcBorders>
              <w:top w:val="nil"/>
              <w:left w:val="nil"/>
              <w:bottom w:val="single" w:sz="12" w:space="0" w:color="003087"/>
              <w:right w:val="nil"/>
            </w:tcBorders>
            <w:shd w:val="clear" w:color="auto" w:fill="EBF2FF"/>
            <w:noWrap/>
            <w:vAlign w:val="center"/>
          </w:tcPr>
          <w:p w14:paraId="42E30412" w14:textId="503F783A" w:rsidR="002E63DA" w:rsidRPr="00672875" w:rsidRDefault="002E63DA" w:rsidP="00D71F85">
            <w:pPr>
              <w:widowControl w:val="0"/>
              <w:spacing w:after="0"/>
              <w:jc w:val="right"/>
              <w:rPr>
                <w:rFonts w:cs="Arial"/>
                <w:sz w:val="16"/>
                <w:szCs w:val="16"/>
                <w:lang w:eastAsia="pl-PL"/>
              </w:rPr>
            </w:pPr>
          </w:p>
        </w:tc>
      </w:tr>
      <w:tr w:rsidR="00E35EBF" w:rsidRPr="002A4350" w14:paraId="1642DF81" w14:textId="77777777" w:rsidTr="00D71F85">
        <w:trPr>
          <w:trHeight w:val="204"/>
        </w:trPr>
        <w:tc>
          <w:tcPr>
            <w:tcW w:w="3347" w:type="dxa"/>
            <w:tcBorders>
              <w:top w:val="single" w:sz="12" w:space="0" w:color="003087"/>
              <w:left w:val="nil"/>
              <w:bottom w:val="single" w:sz="12" w:space="0" w:color="003087"/>
              <w:right w:val="nil"/>
            </w:tcBorders>
            <w:shd w:val="clear" w:color="000000" w:fill="FFFFFF"/>
            <w:noWrap/>
            <w:vAlign w:val="bottom"/>
            <w:hideMark/>
          </w:tcPr>
          <w:p w14:paraId="57540B13" w14:textId="718FF4C4" w:rsidR="002E63DA" w:rsidRPr="00672875" w:rsidRDefault="00381A67" w:rsidP="002E63DA">
            <w:pPr>
              <w:widowControl w:val="0"/>
              <w:spacing w:after="0"/>
              <w:rPr>
                <w:rFonts w:cs="Arial"/>
                <w:b/>
                <w:bCs/>
                <w:color w:val="003087"/>
                <w:sz w:val="16"/>
                <w:szCs w:val="16"/>
                <w:lang w:eastAsia="pl-PL"/>
              </w:rPr>
            </w:pPr>
            <w:r w:rsidRPr="00672875">
              <w:rPr>
                <w:rFonts w:cs="Arial"/>
                <w:b/>
                <w:bCs/>
                <w:color w:val="003087"/>
                <w:sz w:val="16"/>
                <w:szCs w:val="16"/>
                <w:lang w:eastAsia="pl-PL"/>
              </w:rPr>
              <w:t>Kapitał zakładowy razem</w:t>
            </w:r>
          </w:p>
        </w:tc>
        <w:tc>
          <w:tcPr>
            <w:tcW w:w="1560" w:type="dxa"/>
            <w:tcBorders>
              <w:top w:val="single" w:sz="12" w:space="0" w:color="003087"/>
              <w:left w:val="nil"/>
              <w:bottom w:val="single" w:sz="12" w:space="0" w:color="003087"/>
              <w:right w:val="nil"/>
            </w:tcBorders>
            <w:shd w:val="clear" w:color="auto" w:fill="EBF2FF"/>
            <w:noWrap/>
            <w:vAlign w:val="bottom"/>
          </w:tcPr>
          <w:p w14:paraId="4E39C1B3" w14:textId="542B69C5" w:rsidR="002E63DA" w:rsidRPr="00672875" w:rsidRDefault="002E63DA" w:rsidP="002E63DA">
            <w:pPr>
              <w:widowControl w:val="0"/>
              <w:spacing w:after="0"/>
              <w:jc w:val="right"/>
              <w:rPr>
                <w:rFonts w:cs="Arial"/>
                <w:b/>
                <w:bCs/>
                <w:color w:val="003087"/>
                <w:sz w:val="16"/>
                <w:szCs w:val="16"/>
                <w:lang w:eastAsia="pl-PL"/>
              </w:rPr>
            </w:pPr>
          </w:p>
        </w:tc>
        <w:tc>
          <w:tcPr>
            <w:tcW w:w="2657" w:type="dxa"/>
            <w:tcBorders>
              <w:top w:val="single" w:sz="12" w:space="0" w:color="003087"/>
              <w:left w:val="nil"/>
              <w:bottom w:val="single" w:sz="12" w:space="0" w:color="003087"/>
              <w:right w:val="nil"/>
            </w:tcBorders>
            <w:shd w:val="clear" w:color="auto" w:fill="EBF2FF"/>
            <w:noWrap/>
            <w:vAlign w:val="bottom"/>
          </w:tcPr>
          <w:p w14:paraId="18C8DC27" w14:textId="0D74C80E" w:rsidR="002E63DA" w:rsidRPr="00672875" w:rsidRDefault="002E63DA" w:rsidP="002E63DA">
            <w:pPr>
              <w:widowControl w:val="0"/>
              <w:spacing w:after="0"/>
              <w:jc w:val="right"/>
              <w:rPr>
                <w:rFonts w:cs="Arial"/>
                <w:b/>
                <w:bCs/>
                <w:color w:val="003087"/>
                <w:sz w:val="16"/>
                <w:szCs w:val="16"/>
                <w:lang w:eastAsia="pl-PL"/>
              </w:rPr>
            </w:pPr>
          </w:p>
        </w:tc>
        <w:tc>
          <w:tcPr>
            <w:tcW w:w="1508" w:type="dxa"/>
            <w:tcBorders>
              <w:top w:val="single" w:sz="12" w:space="0" w:color="003087"/>
              <w:left w:val="nil"/>
              <w:bottom w:val="single" w:sz="12" w:space="0" w:color="003087"/>
              <w:right w:val="nil"/>
            </w:tcBorders>
            <w:shd w:val="clear" w:color="auto" w:fill="EBF2FF"/>
            <w:noWrap/>
            <w:vAlign w:val="bottom"/>
          </w:tcPr>
          <w:p w14:paraId="6CB27BC3" w14:textId="46D5A702" w:rsidR="002E63DA" w:rsidRPr="00672875" w:rsidRDefault="002E63DA" w:rsidP="002E63DA">
            <w:pPr>
              <w:widowControl w:val="0"/>
              <w:spacing w:after="0"/>
              <w:jc w:val="right"/>
              <w:rPr>
                <w:rFonts w:cs="Arial"/>
                <w:b/>
                <w:bCs/>
                <w:color w:val="003087"/>
                <w:sz w:val="16"/>
                <w:szCs w:val="16"/>
                <w:lang w:eastAsia="pl-PL"/>
              </w:rPr>
            </w:pPr>
          </w:p>
        </w:tc>
      </w:tr>
      <w:bookmarkEnd w:id="284"/>
    </w:tbl>
    <w:p w14:paraId="0487FAC4" w14:textId="77777777" w:rsidR="00381A67" w:rsidRPr="00672875" w:rsidRDefault="00381A67" w:rsidP="009364C2">
      <w:pPr>
        <w:widowControl w:val="0"/>
        <w:spacing w:after="0"/>
        <w:ind w:left="720"/>
        <w:rPr>
          <w:rFonts w:cs="Arial"/>
          <w:bCs/>
          <w:sz w:val="16"/>
          <w:szCs w:val="17"/>
        </w:rPr>
      </w:pPr>
    </w:p>
    <w:tbl>
      <w:tblPr>
        <w:tblW w:w="9087" w:type="dxa"/>
        <w:tblInd w:w="55" w:type="dxa"/>
        <w:tblCellMar>
          <w:left w:w="70" w:type="dxa"/>
          <w:right w:w="70" w:type="dxa"/>
        </w:tblCellMar>
        <w:tblLook w:val="04A0" w:firstRow="1" w:lastRow="0" w:firstColumn="1" w:lastColumn="0" w:noHBand="0" w:noVBand="1"/>
      </w:tblPr>
      <w:tblGrid>
        <w:gridCol w:w="3347"/>
        <w:gridCol w:w="9"/>
        <w:gridCol w:w="1551"/>
        <w:gridCol w:w="13"/>
        <w:gridCol w:w="2644"/>
        <w:gridCol w:w="11"/>
        <w:gridCol w:w="1497"/>
        <w:gridCol w:w="15"/>
      </w:tblGrid>
      <w:tr w:rsidR="00E35EBF" w:rsidRPr="002A4350" w14:paraId="7FE73A7A" w14:textId="77777777" w:rsidTr="00750226">
        <w:trPr>
          <w:trHeight w:val="234"/>
        </w:trPr>
        <w:tc>
          <w:tcPr>
            <w:tcW w:w="3356" w:type="dxa"/>
            <w:gridSpan w:val="2"/>
            <w:tcBorders>
              <w:top w:val="single" w:sz="12" w:space="0" w:color="003087"/>
              <w:left w:val="nil"/>
              <w:bottom w:val="nil"/>
              <w:right w:val="nil"/>
            </w:tcBorders>
            <w:shd w:val="clear" w:color="000000" w:fill="FFFFFF"/>
            <w:noWrap/>
            <w:vAlign w:val="bottom"/>
            <w:hideMark/>
          </w:tcPr>
          <w:p w14:paraId="16CE78FF" w14:textId="17519885" w:rsidR="002E63DA" w:rsidRPr="00672875" w:rsidRDefault="00D71F85" w:rsidP="002E63DA">
            <w:pPr>
              <w:widowControl w:val="0"/>
              <w:spacing w:after="0"/>
              <w:rPr>
                <w:rFonts w:cs="Arial"/>
                <w:b/>
                <w:bCs/>
                <w:color w:val="003087"/>
                <w:sz w:val="16"/>
                <w:szCs w:val="17"/>
                <w:lang w:eastAsia="pl-PL"/>
              </w:rPr>
            </w:pPr>
            <w:r>
              <w:rPr>
                <w:rFonts w:cs="Arial"/>
                <w:b/>
                <w:bCs/>
                <w:color w:val="003087"/>
                <w:sz w:val="16"/>
                <w:szCs w:val="17"/>
                <w:lang w:eastAsia="pl-PL"/>
              </w:rPr>
              <w:t>Stan na 31 grudnia 2018</w:t>
            </w:r>
          </w:p>
        </w:tc>
        <w:tc>
          <w:tcPr>
            <w:tcW w:w="1564" w:type="dxa"/>
            <w:gridSpan w:val="2"/>
            <w:tcBorders>
              <w:top w:val="single" w:sz="12" w:space="0" w:color="003087"/>
              <w:left w:val="nil"/>
              <w:bottom w:val="nil"/>
              <w:right w:val="nil"/>
            </w:tcBorders>
            <w:shd w:val="clear" w:color="000000" w:fill="FFFFFF"/>
            <w:noWrap/>
            <w:vAlign w:val="bottom"/>
            <w:hideMark/>
          </w:tcPr>
          <w:p w14:paraId="0A049E4A" w14:textId="77777777" w:rsidR="002E63DA" w:rsidRPr="00672875" w:rsidRDefault="002E63DA" w:rsidP="002E63DA">
            <w:pPr>
              <w:widowControl w:val="0"/>
              <w:spacing w:after="0"/>
              <w:jc w:val="right"/>
              <w:rPr>
                <w:rFonts w:cs="Arial"/>
                <w:color w:val="003087"/>
                <w:sz w:val="16"/>
                <w:szCs w:val="17"/>
                <w:lang w:eastAsia="pl-PL"/>
              </w:rPr>
            </w:pPr>
            <w:r w:rsidRPr="00672875">
              <w:rPr>
                <w:rFonts w:cs="Arial"/>
                <w:color w:val="003087"/>
                <w:sz w:val="16"/>
                <w:szCs w:val="17"/>
                <w:lang w:eastAsia="pl-PL"/>
              </w:rPr>
              <w:t> </w:t>
            </w:r>
          </w:p>
        </w:tc>
        <w:tc>
          <w:tcPr>
            <w:tcW w:w="2655" w:type="dxa"/>
            <w:gridSpan w:val="2"/>
            <w:tcBorders>
              <w:top w:val="single" w:sz="12" w:space="0" w:color="003087"/>
              <w:left w:val="nil"/>
              <w:bottom w:val="nil"/>
              <w:right w:val="nil"/>
            </w:tcBorders>
            <w:shd w:val="clear" w:color="000000" w:fill="FFFFFF"/>
            <w:noWrap/>
            <w:vAlign w:val="bottom"/>
            <w:hideMark/>
          </w:tcPr>
          <w:p w14:paraId="6E393394" w14:textId="77777777" w:rsidR="002E63DA" w:rsidRPr="00672875" w:rsidRDefault="002E63DA" w:rsidP="002E63DA">
            <w:pPr>
              <w:widowControl w:val="0"/>
              <w:spacing w:after="0"/>
              <w:jc w:val="right"/>
              <w:rPr>
                <w:rFonts w:cs="Arial"/>
                <w:color w:val="003087"/>
                <w:sz w:val="16"/>
                <w:szCs w:val="17"/>
                <w:lang w:eastAsia="pl-PL"/>
              </w:rPr>
            </w:pPr>
            <w:r w:rsidRPr="00672875">
              <w:rPr>
                <w:rFonts w:cs="Arial"/>
                <w:color w:val="003087"/>
                <w:sz w:val="16"/>
                <w:szCs w:val="17"/>
                <w:lang w:eastAsia="pl-PL"/>
              </w:rPr>
              <w:t> </w:t>
            </w:r>
          </w:p>
        </w:tc>
        <w:tc>
          <w:tcPr>
            <w:tcW w:w="1512" w:type="dxa"/>
            <w:gridSpan w:val="2"/>
            <w:tcBorders>
              <w:top w:val="single" w:sz="12" w:space="0" w:color="003087"/>
              <w:left w:val="nil"/>
              <w:bottom w:val="nil"/>
              <w:right w:val="nil"/>
            </w:tcBorders>
            <w:shd w:val="clear" w:color="000000" w:fill="FFFFFF"/>
            <w:noWrap/>
            <w:vAlign w:val="bottom"/>
            <w:hideMark/>
          </w:tcPr>
          <w:p w14:paraId="237CA589" w14:textId="77777777" w:rsidR="002E63DA" w:rsidRPr="00672875" w:rsidRDefault="002E63DA" w:rsidP="002E63DA">
            <w:pPr>
              <w:widowControl w:val="0"/>
              <w:spacing w:after="0"/>
              <w:jc w:val="right"/>
              <w:rPr>
                <w:rFonts w:cs="Arial"/>
                <w:color w:val="003087"/>
                <w:sz w:val="16"/>
                <w:szCs w:val="17"/>
                <w:lang w:eastAsia="pl-PL"/>
              </w:rPr>
            </w:pPr>
            <w:r w:rsidRPr="00672875">
              <w:rPr>
                <w:rFonts w:cs="Arial"/>
                <w:color w:val="003087"/>
                <w:sz w:val="16"/>
                <w:szCs w:val="17"/>
                <w:lang w:eastAsia="pl-PL"/>
              </w:rPr>
              <w:t> </w:t>
            </w:r>
          </w:p>
        </w:tc>
      </w:tr>
      <w:tr w:rsidR="00E35EBF" w:rsidRPr="002A4350" w14:paraId="5895D78D" w14:textId="77777777" w:rsidTr="00750226">
        <w:trPr>
          <w:trHeight w:val="73"/>
        </w:trPr>
        <w:tc>
          <w:tcPr>
            <w:tcW w:w="3356" w:type="dxa"/>
            <w:gridSpan w:val="2"/>
            <w:tcBorders>
              <w:top w:val="nil"/>
              <w:left w:val="nil"/>
              <w:bottom w:val="nil"/>
              <w:right w:val="nil"/>
            </w:tcBorders>
            <w:shd w:val="clear" w:color="auto" w:fill="0042B8"/>
            <w:noWrap/>
            <w:vAlign w:val="center"/>
            <w:hideMark/>
          </w:tcPr>
          <w:p w14:paraId="64BB65FC" w14:textId="77777777" w:rsidR="002E63DA" w:rsidRPr="00672875" w:rsidRDefault="002E63DA" w:rsidP="00E35EBF">
            <w:pPr>
              <w:widowControl w:val="0"/>
              <w:spacing w:after="0"/>
              <w:rPr>
                <w:rFonts w:cs="Arial"/>
                <w:b/>
                <w:bCs/>
                <w:color w:val="FFFFFF" w:themeColor="background1"/>
                <w:sz w:val="16"/>
                <w:szCs w:val="17"/>
                <w:lang w:eastAsia="pl-PL"/>
              </w:rPr>
            </w:pPr>
            <w:r w:rsidRPr="00672875">
              <w:rPr>
                <w:rFonts w:cs="Arial"/>
                <w:b/>
                <w:bCs/>
                <w:color w:val="FFFFFF" w:themeColor="background1"/>
                <w:sz w:val="16"/>
                <w:szCs w:val="17"/>
                <w:lang w:eastAsia="pl-PL"/>
              </w:rPr>
              <w:t>Seria akcji</w:t>
            </w:r>
          </w:p>
        </w:tc>
        <w:tc>
          <w:tcPr>
            <w:tcW w:w="1564" w:type="dxa"/>
            <w:gridSpan w:val="2"/>
            <w:tcBorders>
              <w:top w:val="nil"/>
              <w:left w:val="nil"/>
              <w:bottom w:val="nil"/>
              <w:right w:val="nil"/>
            </w:tcBorders>
            <w:shd w:val="clear" w:color="auto" w:fill="0042B8"/>
            <w:vAlign w:val="center"/>
            <w:hideMark/>
          </w:tcPr>
          <w:p w14:paraId="04446492" w14:textId="77777777" w:rsidR="002E63DA" w:rsidRPr="00672875" w:rsidRDefault="002E63DA" w:rsidP="002E63DA">
            <w:pPr>
              <w:widowControl w:val="0"/>
              <w:spacing w:after="0"/>
              <w:jc w:val="center"/>
              <w:rPr>
                <w:rFonts w:cs="Arial"/>
                <w:b/>
                <w:bCs/>
                <w:color w:val="FFFFFF" w:themeColor="background1"/>
                <w:sz w:val="16"/>
                <w:szCs w:val="17"/>
                <w:lang w:eastAsia="pl-PL"/>
              </w:rPr>
            </w:pPr>
            <w:r w:rsidRPr="00672875">
              <w:rPr>
                <w:rFonts w:cs="Arial"/>
                <w:b/>
                <w:bCs/>
                <w:color w:val="FFFFFF" w:themeColor="background1"/>
                <w:sz w:val="16"/>
                <w:szCs w:val="17"/>
                <w:lang w:eastAsia="pl-PL"/>
              </w:rPr>
              <w:t xml:space="preserve">Liczba akcji </w:t>
            </w:r>
            <w:r w:rsidRPr="00672875">
              <w:rPr>
                <w:rFonts w:cs="Arial"/>
                <w:b/>
                <w:bCs/>
                <w:color w:val="FFFFFF" w:themeColor="background1"/>
                <w:sz w:val="16"/>
                <w:szCs w:val="17"/>
                <w:lang w:eastAsia="pl-PL"/>
              </w:rPr>
              <w:br/>
              <w:t>(w sztukach)</w:t>
            </w:r>
          </w:p>
        </w:tc>
        <w:tc>
          <w:tcPr>
            <w:tcW w:w="2655" w:type="dxa"/>
            <w:gridSpan w:val="2"/>
            <w:tcBorders>
              <w:top w:val="nil"/>
              <w:left w:val="nil"/>
              <w:bottom w:val="nil"/>
              <w:right w:val="nil"/>
            </w:tcBorders>
            <w:shd w:val="clear" w:color="auto" w:fill="0042B8"/>
            <w:vAlign w:val="center"/>
            <w:hideMark/>
          </w:tcPr>
          <w:p w14:paraId="0FA9BD4A" w14:textId="77777777" w:rsidR="009A35A9" w:rsidRPr="00672875" w:rsidRDefault="002E63DA" w:rsidP="002E63DA">
            <w:pPr>
              <w:widowControl w:val="0"/>
              <w:spacing w:after="0"/>
              <w:jc w:val="center"/>
              <w:rPr>
                <w:rFonts w:cs="Arial"/>
                <w:b/>
                <w:bCs/>
                <w:color w:val="FFFFFF" w:themeColor="background1"/>
                <w:sz w:val="16"/>
                <w:szCs w:val="17"/>
                <w:lang w:eastAsia="pl-PL"/>
              </w:rPr>
            </w:pPr>
            <w:r w:rsidRPr="00672875">
              <w:rPr>
                <w:rFonts w:cs="Arial"/>
                <w:b/>
                <w:bCs/>
                <w:color w:val="FFFFFF" w:themeColor="background1"/>
                <w:sz w:val="16"/>
                <w:szCs w:val="17"/>
                <w:lang w:eastAsia="pl-PL"/>
              </w:rPr>
              <w:t xml:space="preserve">Wartość nominalna 1 akcji </w:t>
            </w:r>
          </w:p>
          <w:p w14:paraId="4ED2D75B" w14:textId="415C5EB3" w:rsidR="002E63DA" w:rsidRPr="00672875" w:rsidRDefault="002E63DA" w:rsidP="002E63DA">
            <w:pPr>
              <w:widowControl w:val="0"/>
              <w:spacing w:after="0"/>
              <w:jc w:val="center"/>
              <w:rPr>
                <w:rFonts w:cs="Arial"/>
                <w:b/>
                <w:bCs/>
                <w:color w:val="FFFFFF" w:themeColor="background1"/>
                <w:sz w:val="16"/>
                <w:szCs w:val="17"/>
                <w:lang w:eastAsia="pl-PL"/>
              </w:rPr>
            </w:pPr>
            <w:r w:rsidRPr="00672875">
              <w:rPr>
                <w:rFonts w:cs="Arial"/>
                <w:b/>
                <w:bCs/>
                <w:color w:val="FFFFFF" w:themeColor="background1"/>
                <w:sz w:val="16"/>
                <w:szCs w:val="17"/>
                <w:lang w:eastAsia="pl-PL"/>
              </w:rPr>
              <w:t>(w złotych)</w:t>
            </w:r>
          </w:p>
        </w:tc>
        <w:tc>
          <w:tcPr>
            <w:tcW w:w="1512" w:type="dxa"/>
            <w:gridSpan w:val="2"/>
            <w:tcBorders>
              <w:top w:val="nil"/>
              <w:left w:val="nil"/>
              <w:bottom w:val="nil"/>
              <w:right w:val="nil"/>
            </w:tcBorders>
            <w:shd w:val="clear" w:color="auto" w:fill="0042B8"/>
            <w:vAlign w:val="center"/>
            <w:hideMark/>
          </w:tcPr>
          <w:p w14:paraId="099C9F3F" w14:textId="77777777" w:rsidR="002E63DA" w:rsidRPr="00672875" w:rsidRDefault="002E63DA" w:rsidP="002E63DA">
            <w:pPr>
              <w:widowControl w:val="0"/>
              <w:spacing w:after="0"/>
              <w:jc w:val="center"/>
              <w:rPr>
                <w:rFonts w:cs="Arial"/>
                <w:b/>
                <w:bCs/>
                <w:color w:val="FFFFFF" w:themeColor="background1"/>
                <w:sz w:val="16"/>
                <w:szCs w:val="17"/>
                <w:lang w:eastAsia="pl-PL"/>
              </w:rPr>
            </w:pPr>
            <w:r w:rsidRPr="00672875">
              <w:rPr>
                <w:rFonts w:cs="Arial"/>
                <w:b/>
                <w:bCs/>
                <w:color w:val="FFFFFF" w:themeColor="background1"/>
                <w:sz w:val="16"/>
                <w:szCs w:val="17"/>
                <w:lang w:eastAsia="pl-PL"/>
              </w:rPr>
              <w:t>Wartość</w:t>
            </w:r>
            <w:r w:rsidRPr="00672875">
              <w:rPr>
                <w:rFonts w:cs="Arial"/>
                <w:b/>
                <w:bCs/>
                <w:color w:val="FFFFFF" w:themeColor="background1"/>
                <w:sz w:val="16"/>
                <w:szCs w:val="17"/>
                <w:lang w:eastAsia="pl-PL"/>
              </w:rPr>
              <w:br/>
              <w:t xml:space="preserve"> księgowa</w:t>
            </w:r>
          </w:p>
        </w:tc>
      </w:tr>
      <w:tr w:rsidR="00BA0F7C" w:rsidRPr="002A4350" w14:paraId="4F162989" w14:textId="77777777" w:rsidTr="00D71F85">
        <w:trPr>
          <w:trHeight w:val="204"/>
        </w:trPr>
        <w:tc>
          <w:tcPr>
            <w:tcW w:w="3356" w:type="dxa"/>
            <w:gridSpan w:val="2"/>
            <w:tcBorders>
              <w:top w:val="nil"/>
              <w:left w:val="nil"/>
              <w:bottom w:val="nil"/>
              <w:right w:val="nil"/>
            </w:tcBorders>
            <w:shd w:val="clear" w:color="auto" w:fill="FFFFFF" w:themeFill="background1"/>
            <w:noWrap/>
            <w:vAlign w:val="center"/>
          </w:tcPr>
          <w:p w14:paraId="664F3A0D" w14:textId="77777777" w:rsidR="00BA0F7C" w:rsidRPr="00672875" w:rsidRDefault="00BA0F7C" w:rsidP="00E35EBF">
            <w:pPr>
              <w:widowControl w:val="0"/>
              <w:spacing w:after="0"/>
              <w:rPr>
                <w:rFonts w:cs="Arial"/>
                <w:b/>
                <w:bCs/>
                <w:color w:val="FFFFFF" w:themeColor="background1"/>
                <w:sz w:val="16"/>
                <w:szCs w:val="17"/>
                <w:lang w:eastAsia="pl-PL"/>
              </w:rPr>
            </w:pPr>
          </w:p>
        </w:tc>
        <w:tc>
          <w:tcPr>
            <w:tcW w:w="1564" w:type="dxa"/>
            <w:gridSpan w:val="2"/>
            <w:tcBorders>
              <w:top w:val="nil"/>
              <w:left w:val="nil"/>
              <w:bottom w:val="nil"/>
              <w:right w:val="nil"/>
            </w:tcBorders>
            <w:shd w:val="clear" w:color="auto" w:fill="FFFFFF" w:themeFill="background1"/>
            <w:vAlign w:val="center"/>
          </w:tcPr>
          <w:p w14:paraId="0872F232" w14:textId="77777777" w:rsidR="00BA0F7C" w:rsidRPr="00672875" w:rsidRDefault="00BA0F7C" w:rsidP="002E63DA">
            <w:pPr>
              <w:widowControl w:val="0"/>
              <w:spacing w:after="0"/>
              <w:jc w:val="center"/>
              <w:rPr>
                <w:rFonts w:cs="Arial"/>
                <w:b/>
                <w:bCs/>
                <w:color w:val="FFFFFF" w:themeColor="background1"/>
                <w:sz w:val="16"/>
                <w:szCs w:val="17"/>
                <w:lang w:eastAsia="pl-PL"/>
              </w:rPr>
            </w:pPr>
          </w:p>
        </w:tc>
        <w:tc>
          <w:tcPr>
            <w:tcW w:w="2655" w:type="dxa"/>
            <w:gridSpan w:val="2"/>
            <w:tcBorders>
              <w:top w:val="nil"/>
              <w:left w:val="nil"/>
              <w:bottom w:val="nil"/>
              <w:right w:val="nil"/>
            </w:tcBorders>
            <w:shd w:val="clear" w:color="auto" w:fill="FFFFFF" w:themeFill="background1"/>
            <w:vAlign w:val="center"/>
          </w:tcPr>
          <w:p w14:paraId="3CC22A1A" w14:textId="77777777" w:rsidR="00BA0F7C" w:rsidRPr="00672875" w:rsidRDefault="00BA0F7C" w:rsidP="002E63DA">
            <w:pPr>
              <w:widowControl w:val="0"/>
              <w:spacing w:after="0"/>
              <w:jc w:val="center"/>
              <w:rPr>
                <w:rFonts w:cs="Arial"/>
                <w:b/>
                <w:bCs/>
                <w:color w:val="FFFFFF" w:themeColor="background1"/>
                <w:sz w:val="16"/>
                <w:szCs w:val="17"/>
                <w:lang w:eastAsia="pl-PL"/>
              </w:rPr>
            </w:pPr>
          </w:p>
        </w:tc>
        <w:tc>
          <w:tcPr>
            <w:tcW w:w="1512" w:type="dxa"/>
            <w:gridSpan w:val="2"/>
            <w:tcBorders>
              <w:top w:val="nil"/>
              <w:left w:val="nil"/>
              <w:bottom w:val="nil"/>
              <w:right w:val="nil"/>
            </w:tcBorders>
            <w:shd w:val="clear" w:color="auto" w:fill="FFFFFF" w:themeFill="background1"/>
            <w:vAlign w:val="center"/>
          </w:tcPr>
          <w:p w14:paraId="7FD5FB49" w14:textId="77777777" w:rsidR="00BA0F7C" w:rsidRPr="00672875" w:rsidRDefault="00BA0F7C" w:rsidP="002E63DA">
            <w:pPr>
              <w:widowControl w:val="0"/>
              <w:spacing w:after="0"/>
              <w:jc w:val="center"/>
              <w:rPr>
                <w:rFonts w:cs="Arial"/>
                <w:b/>
                <w:bCs/>
                <w:color w:val="FFFFFF" w:themeColor="background1"/>
                <w:sz w:val="16"/>
                <w:szCs w:val="17"/>
                <w:lang w:eastAsia="pl-PL"/>
              </w:rPr>
            </w:pPr>
          </w:p>
        </w:tc>
      </w:tr>
      <w:tr w:rsidR="00D71F85" w:rsidRPr="002A4350" w14:paraId="27F84CD8" w14:textId="77777777" w:rsidTr="00D71F85">
        <w:trPr>
          <w:trHeight w:val="204"/>
        </w:trPr>
        <w:tc>
          <w:tcPr>
            <w:tcW w:w="3356" w:type="dxa"/>
            <w:gridSpan w:val="2"/>
            <w:tcBorders>
              <w:top w:val="nil"/>
              <w:left w:val="nil"/>
              <w:bottom w:val="nil"/>
              <w:right w:val="nil"/>
            </w:tcBorders>
            <w:shd w:val="clear" w:color="000000" w:fill="FFFFFF"/>
            <w:noWrap/>
            <w:vAlign w:val="bottom"/>
            <w:hideMark/>
          </w:tcPr>
          <w:p w14:paraId="077B27C0" w14:textId="77777777" w:rsidR="00D71F85" w:rsidRPr="00672875" w:rsidRDefault="00D71F85" w:rsidP="00D71F85">
            <w:pPr>
              <w:widowControl w:val="0"/>
              <w:spacing w:after="0"/>
              <w:rPr>
                <w:rFonts w:cs="Arial"/>
                <w:sz w:val="16"/>
                <w:szCs w:val="17"/>
                <w:lang w:eastAsia="pl-PL"/>
              </w:rPr>
            </w:pPr>
            <w:r w:rsidRPr="00672875">
              <w:rPr>
                <w:rFonts w:cs="Arial"/>
                <w:sz w:val="16"/>
                <w:szCs w:val="17"/>
                <w:lang w:eastAsia="pl-PL"/>
              </w:rPr>
              <w:t>Seria „A”</w:t>
            </w:r>
          </w:p>
        </w:tc>
        <w:tc>
          <w:tcPr>
            <w:tcW w:w="1564" w:type="dxa"/>
            <w:gridSpan w:val="2"/>
            <w:tcBorders>
              <w:top w:val="nil"/>
              <w:left w:val="nil"/>
              <w:bottom w:val="nil"/>
              <w:right w:val="nil"/>
            </w:tcBorders>
            <w:shd w:val="clear" w:color="000000" w:fill="FFFFFF"/>
            <w:noWrap/>
            <w:vAlign w:val="bottom"/>
          </w:tcPr>
          <w:p w14:paraId="1AB096F7" w14:textId="18E9AEF8"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295 987 473 </w:t>
            </w:r>
          </w:p>
        </w:tc>
        <w:tc>
          <w:tcPr>
            <w:tcW w:w="2655" w:type="dxa"/>
            <w:gridSpan w:val="2"/>
            <w:tcBorders>
              <w:top w:val="nil"/>
              <w:left w:val="nil"/>
              <w:bottom w:val="nil"/>
              <w:right w:val="nil"/>
            </w:tcBorders>
            <w:shd w:val="clear" w:color="000000" w:fill="FFFFFF"/>
            <w:noWrap/>
            <w:vAlign w:val="bottom"/>
          </w:tcPr>
          <w:p w14:paraId="039C4DA3" w14:textId="57EA0EEC"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1 </w:t>
            </w:r>
          </w:p>
        </w:tc>
        <w:tc>
          <w:tcPr>
            <w:tcW w:w="1512" w:type="dxa"/>
            <w:gridSpan w:val="2"/>
            <w:tcBorders>
              <w:top w:val="nil"/>
              <w:left w:val="nil"/>
              <w:bottom w:val="nil"/>
              <w:right w:val="nil"/>
            </w:tcBorders>
            <w:shd w:val="clear" w:color="000000" w:fill="FFFFFF"/>
            <w:noWrap/>
            <w:vAlign w:val="bottom"/>
          </w:tcPr>
          <w:p w14:paraId="1E5B19C5" w14:textId="494B61BB"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295 988 </w:t>
            </w:r>
          </w:p>
        </w:tc>
      </w:tr>
      <w:tr w:rsidR="00D71F85" w:rsidRPr="002A4350" w14:paraId="75E88493" w14:textId="77777777" w:rsidTr="00D71F85">
        <w:trPr>
          <w:trHeight w:val="204"/>
        </w:trPr>
        <w:tc>
          <w:tcPr>
            <w:tcW w:w="3356" w:type="dxa"/>
            <w:gridSpan w:val="2"/>
            <w:tcBorders>
              <w:top w:val="nil"/>
              <w:left w:val="nil"/>
              <w:bottom w:val="nil"/>
              <w:right w:val="nil"/>
            </w:tcBorders>
            <w:shd w:val="clear" w:color="000000" w:fill="FFFFFF"/>
            <w:noWrap/>
            <w:vAlign w:val="bottom"/>
            <w:hideMark/>
          </w:tcPr>
          <w:p w14:paraId="7BA8CFBC" w14:textId="77777777" w:rsidR="00D71F85" w:rsidRPr="00672875" w:rsidRDefault="00D71F85" w:rsidP="00D71F85">
            <w:pPr>
              <w:widowControl w:val="0"/>
              <w:spacing w:after="0"/>
              <w:rPr>
                <w:rFonts w:cs="Arial"/>
                <w:sz w:val="16"/>
                <w:szCs w:val="17"/>
                <w:lang w:eastAsia="pl-PL"/>
              </w:rPr>
            </w:pPr>
            <w:r w:rsidRPr="00672875">
              <w:rPr>
                <w:rFonts w:cs="Arial"/>
                <w:sz w:val="16"/>
                <w:szCs w:val="17"/>
                <w:lang w:eastAsia="pl-PL"/>
              </w:rPr>
              <w:t>Seria „B”</w:t>
            </w:r>
          </w:p>
        </w:tc>
        <w:tc>
          <w:tcPr>
            <w:tcW w:w="1564" w:type="dxa"/>
            <w:gridSpan w:val="2"/>
            <w:tcBorders>
              <w:top w:val="nil"/>
              <w:left w:val="nil"/>
              <w:bottom w:val="nil"/>
              <w:right w:val="nil"/>
            </w:tcBorders>
            <w:shd w:val="clear" w:color="000000" w:fill="FFFFFF"/>
            <w:noWrap/>
            <w:vAlign w:val="bottom"/>
          </w:tcPr>
          <w:p w14:paraId="16365443" w14:textId="6BF10F48"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41 638 955 </w:t>
            </w:r>
          </w:p>
        </w:tc>
        <w:tc>
          <w:tcPr>
            <w:tcW w:w="2655" w:type="dxa"/>
            <w:gridSpan w:val="2"/>
            <w:tcBorders>
              <w:top w:val="nil"/>
              <w:left w:val="nil"/>
              <w:bottom w:val="nil"/>
              <w:right w:val="nil"/>
            </w:tcBorders>
            <w:shd w:val="clear" w:color="000000" w:fill="FFFFFF"/>
            <w:noWrap/>
            <w:vAlign w:val="bottom"/>
          </w:tcPr>
          <w:p w14:paraId="3D4B56A5" w14:textId="19E440E2"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1 </w:t>
            </w:r>
          </w:p>
        </w:tc>
        <w:tc>
          <w:tcPr>
            <w:tcW w:w="1512" w:type="dxa"/>
            <w:gridSpan w:val="2"/>
            <w:tcBorders>
              <w:top w:val="nil"/>
              <w:left w:val="nil"/>
              <w:bottom w:val="nil"/>
              <w:right w:val="nil"/>
            </w:tcBorders>
            <w:shd w:val="clear" w:color="000000" w:fill="FFFFFF"/>
            <w:noWrap/>
            <w:vAlign w:val="bottom"/>
          </w:tcPr>
          <w:p w14:paraId="0E47DCA6" w14:textId="6499DE2A"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41 639 </w:t>
            </w:r>
          </w:p>
        </w:tc>
      </w:tr>
      <w:tr w:rsidR="00D71F85" w:rsidRPr="002A4350" w14:paraId="73D0E577" w14:textId="77777777" w:rsidTr="00D71F85">
        <w:trPr>
          <w:trHeight w:val="204"/>
        </w:trPr>
        <w:tc>
          <w:tcPr>
            <w:tcW w:w="3356" w:type="dxa"/>
            <w:gridSpan w:val="2"/>
            <w:tcBorders>
              <w:top w:val="nil"/>
              <w:left w:val="nil"/>
              <w:bottom w:val="nil"/>
              <w:right w:val="nil"/>
            </w:tcBorders>
            <w:shd w:val="clear" w:color="000000" w:fill="FFFFFF"/>
            <w:noWrap/>
            <w:vAlign w:val="bottom"/>
            <w:hideMark/>
          </w:tcPr>
          <w:p w14:paraId="7432E50C" w14:textId="77777777" w:rsidR="00D71F85" w:rsidRPr="00672875" w:rsidRDefault="00D71F85" w:rsidP="00D71F85">
            <w:pPr>
              <w:widowControl w:val="0"/>
              <w:spacing w:after="0"/>
              <w:rPr>
                <w:rFonts w:cs="Arial"/>
                <w:sz w:val="16"/>
                <w:szCs w:val="17"/>
                <w:lang w:eastAsia="pl-PL"/>
              </w:rPr>
            </w:pPr>
            <w:r w:rsidRPr="00672875">
              <w:rPr>
                <w:rFonts w:cs="Arial"/>
                <w:sz w:val="16"/>
                <w:szCs w:val="17"/>
                <w:lang w:eastAsia="pl-PL"/>
              </w:rPr>
              <w:t>Seria „C”</w:t>
            </w:r>
          </w:p>
        </w:tc>
        <w:tc>
          <w:tcPr>
            <w:tcW w:w="1564" w:type="dxa"/>
            <w:gridSpan w:val="2"/>
            <w:tcBorders>
              <w:top w:val="nil"/>
              <w:left w:val="nil"/>
              <w:bottom w:val="nil"/>
              <w:right w:val="nil"/>
            </w:tcBorders>
            <w:shd w:val="clear" w:color="000000" w:fill="FFFFFF"/>
            <w:noWrap/>
            <w:vAlign w:val="bottom"/>
          </w:tcPr>
          <w:p w14:paraId="5F8A020E" w14:textId="7DECD6B5"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103 816 150 </w:t>
            </w:r>
          </w:p>
        </w:tc>
        <w:tc>
          <w:tcPr>
            <w:tcW w:w="2655" w:type="dxa"/>
            <w:gridSpan w:val="2"/>
            <w:tcBorders>
              <w:top w:val="nil"/>
              <w:left w:val="nil"/>
              <w:bottom w:val="nil"/>
              <w:right w:val="nil"/>
            </w:tcBorders>
            <w:shd w:val="clear" w:color="000000" w:fill="FFFFFF"/>
            <w:noWrap/>
            <w:vAlign w:val="bottom"/>
          </w:tcPr>
          <w:p w14:paraId="4C7DC74D" w14:textId="01F5DBB6"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1 </w:t>
            </w:r>
          </w:p>
        </w:tc>
        <w:tc>
          <w:tcPr>
            <w:tcW w:w="1512" w:type="dxa"/>
            <w:gridSpan w:val="2"/>
            <w:tcBorders>
              <w:top w:val="nil"/>
              <w:left w:val="nil"/>
              <w:bottom w:val="nil"/>
              <w:right w:val="nil"/>
            </w:tcBorders>
            <w:shd w:val="clear" w:color="000000" w:fill="FFFFFF"/>
            <w:noWrap/>
            <w:vAlign w:val="bottom"/>
          </w:tcPr>
          <w:p w14:paraId="1053A440" w14:textId="4FFA95A1"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103 816 </w:t>
            </w:r>
          </w:p>
        </w:tc>
      </w:tr>
      <w:tr w:rsidR="00D71F85" w:rsidRPr="002A4350" w14:paraId="09AA44C9" w14:textId="77777777" w:rsidTr="00D71F85">
        <w:trPr>
          <w:trHeight w:val="204"/>
        </w:trPr>
        <w:tc>
          <w:tcPr>
            <w:tcW w:w="3356" w:type="dxa"/>
            <w:gridSpan w:val="2"/>
            <w:tcBorders>
              <w:top w:val="single" w:sz="12" w:space="0" w:color="003087"/>
              <w:left w:val="nil"/>
              <w:bottom w:val="single" w:sz="12" w:space="0" w:color="003087"/>
              <w:right w:val="nil"/>
            </w:tcBorders>
            <w:shd w:val="clear" w:color="000000" w:fill="FFFFFF"/>
            <w:noWrap/>
            <w:vAlign w:val="bottom"/>
            <w:hideMark/>
          </w:tcPr>
          <w:p w14:paraId="30000B9B" w14:textId="77777777" w:rsidR="00D71F85" w:rsidRPr="00672875" w:rsidRDefault="00D71F85" w:rsidP="00D71F85">
            <w:pPr>
              <w:widowControl w:val="0"/>
              <w:spacing w:after="0"/>
              <w:rPr>
                <w:rFonts w:cs="Arial"/>
                <w:b/>
                <w:bCs/>
                <w:color w:val="003087"/>
                <w:sz w:val="16"/>
                <w:szCs w:val="17"/>
                <w:lang w:eastAsia="pl-PL"/>
              </w:rPr>
            </w:pPr>
            <w:r w:rsidRPr="00672875">
              <w:rPr>
                <w:rFonts w:cs="Arial"/>
                <w:b/>
                <w:bCs/>
                <w:color w:val="003087"/>
                <w:sz w:val="16"/>
                <w:szCs w:val="17"/>
                <w:lang w:eastAsia="pl-PL"/>
              </w:rPr>
              <w:t>Liczba akcji razem</w:t>
            </w:r>
          </w:p>
        </w:tc>
        <w:tc>
          <w:tcPr>
            <w:tcW w:w="1564" w:type="dxa"/>
            <w:gridSpan w:val="2"/>
            <w:tcBorders>
              <w:top w:val="single" w:sz="12" w:space="0" w:color="003087"/>
              <w:left w:val="nil"/>
              <w:bottom w:val="single" w:sz="12" w:space="0" w:color="003087"/>
              <w:right w:val="nil"/>
            </w:tcBorders>
            <w:shd w:val="clear" w:color="000000" w:fill="FFFFFF"/>
            <w:noWrap/>
            <w:vAlign w:val="bottom"/>
          </w:tcPr>
          <w:p w14:paraId="0CC9F913" w14:textId="5B4B2A64" w:rsidR="00D71F85" w:rsidRPr="00672875" w:rsidRDefault="00D71F85" w:rsidP="00D71F85">
            <w:pPr>
              <w:widowControl w:val="0"/>
              <w:spacing w:after="0"/>
              <w:jc w:val="right"/>
              <w:rPr>
                <w:rFonts w:cs="Arial"/>
                <w:b/>
                <w:bCs/>
                <w:color w:val="003087"/>
                <w:sz w:val="16"/>
                <w:szCs w:val="17"/>
                <w:lang w:eastAsia="pl-PL"/>
              </w:rPr>
            </w:pPr>
            <w:r w:rsidRPr="00672875">
              <w:rPr>
                <w:rFonts w:cs="Arial"/>
                <w:b/>
                <w:bCs/>
                <w:color w:val="003087"/>
                <w:sz w:val="16"/>
                <w:szCs w:val="16"/>
                <w:lang w:eastAsia="pl-PL"/>
              </w:rPr>
              <w:t xml:space="preserve">441 442 578 </w:t>
            </w:r>
          </w:p>
        </w:tc>
        <w:tc>
          <w:tcPr>
            <w:tcW w:w="2655" w:type="dxa"/>
            <w:gridSpan w:val="2"/>
            <w:tcBorders>
              <w:top w:val="single" w:sz="12" w:space="0" w:color="003087"/>
              <w:left w:val="nil"/>
              <w:bottom w:val="single" w:sz="12" w:space="0" w:color="003087"/>
              <w:right w:val="nil"/>
            </w:tcBorders>
            <w:shd w:val="clear" w:color="000000" w:fill="FFFFFF"/>
            <w:noWrap/>
            <w:vAlign w:val="bottom"/>
          </w:tcPr>
          <w:p w14:paraId="3B65177C" w14:textId="6DA61432" w:rsidR="00D71F85" w:rsidRPr="00672875" w:rsidRDefault="00D71F85" w:rsidP="00D71F85">
            <w:pPr>
              <w:widowControl w:val="0"/>
              <w:spacing w:after="0"/>
              <w:jc w:val="right"/>
              <w:rPr>
                <w:rFonts w:cs="Arial"/>
                <w:color w:val="003087"/>
                <w:sz w:val="16"/>
                <w:szCs w:val="17"/>
                <w:lang w:eastAsia="pl-PL"/>
              </w:rPr>
            </w:pPr>
            <w:r w:rsidRPr="00672875">
              <w:rPr>
                <w:rFonts w:cs="Arial"/>
                <w:color w:val="003087"/>
                <w:sz w:val="16"/>
                <w:szCs w:val="16"/>
                <w:lang w:eastAsia="pl-PL"/>
              </w:rPr>
              <w:t> </w:t>
            </w:r>
          </w:p>
        </w:tc>
        <w:tc>
          <w:tcPr>
            <w:tcW w:w="1512" w:type="dxa"/>
            <w:gridSpan w:val="2"/>
            <w:tcBorders>
              <w:top w:val="single" w:sz="12" w:space="0" w:color="003087"/>
              <w:left w:val="nil"/>
              <w:bottom w:val="single" w:sz="12" w:space="0" w:color="003087"/>
              <w:right w:val="nil"/>
            </w:tcBorders>
            <w:shd w:val="clear" w:color="000000" w:fill="FFFFFF"/>
            <w:noWrap/>
            <w:vAlign w:val="bottom"/>
          </w:tcPr>
          <w:p w14:paraId="3042B1C3" w14:textId="1761A226" w:rsidR="00D71F85" w:rsidRPr="00672875" w:rsidRDefault="00D71F85" w:rsidP="00D71F85">
            <w:pPr>
              <w:widowControl w:val="0"/>
              <w:spacing w:after="0"/>
              <w:jc w:val="right"/>
              <w:rPr>
                <w:rFonts w:cs="Arial"/>
                <w:color w:val="003087"/>
                <w:sz w:val="16"/>
                <w:szCs w:val="17"/>
                <w:lang w:eastAsia="pl-PL"/>
              </w:rPr>
            </w:pPr>
            <w:r w:rsidRPr="00672875">
              <w:rPr>
                <w:rFonts w:cs="Arial"/>
                <w:color w:val="003087"/>
                <w:sz w:val="16"/>
                <w:szCs w:val="16"/>
                <w:lang w:eastAsia="pl-PL"/>
              </w:rPr>
              <w:t> </w:t>
            </w:r>
          </w:p>
        </w:tc>
      </w:tr>
      <w:tr w:rsidR="00D71F85" w:rsidRPr="002A4350" w14:paraId="1D367DAE" w14:textId="77777777" w:rsidTr="00D71F85">
        <w:trPr>
          <w:trHeight w:val="204"/>
        </w:trPr>
        <w:tc>
          <w:tcPr>
            <w:tcW w:w="3356" w:type="dxa"/>
            <w:gridSpan w:val="2"/>
            <w:tcBorders>
              <w:top w:val="single" w:sz="12" w:space="0" w:color="003087"/>
              <w:left w:val="nil"/>
              <w:bottom w:val="single" w:sz="12" w:space="0" w:color="003087"/>
              <w:right w:val="nil"/>
            </w:tcBorders>
            <w:shd w:val="clear" w:color="000000" w:fill="FFFFFF"/>
            <w:noWrap/>
            <w:vAlign w:val="bottom"/>
            <w:hideMark/>
          </w:tcPr>
          <w:p w14:paraId="641D764F" w14:textId="77777777" w:rsidR="00D71F85" w:rsidRPr="00672875" w:rsidRDefault="00D71F85" w:rsidP="00D71F85">
            <w:pPr>
              <w:widowControl w:val="0"/>
              <w:spacing w:after="0"/>
              <w:rPr>
                <w:rFonts w:cs="Arial"/>
                <w:b/>
                <w:bCs/>
                <w:color w:val="003087"/>
                <w:sz w:val="16"/>
                <w:szCs w:val="17"/>
                <w:lang w:eastAsia="pl-PL"/>
              </w:rPr>
            </w:pPr>
            <w:r w:rsidRPr="00672875">
              <w:rPr>
                <w:rFonts w:cs="Arial"/>
                <w:b/>
                <w:bCs/>
                <w:color w:val="003087"/>
                <w:sz w:val="16"/>
                <w:szCs w:val="17"/>
                <w:lang w:eastAsia="pl-PL"/>
              </w:rPr>
              <w:t>Kapitał zakładowy razem</w:t>
            </w:r>
          </w:p>
        </w:tc>
        <w:tc>
          <w:tcPr>
            <w:tcW w:w="1564" w:type="dxa"/>
            <w:gridSpan w:val="2"/>
            <w:tcBorders>
              <w:top w:val="single" w:sz="12" w:space="0" w:color="003087"/>
              <w:left w:val="nil"/>
              <w:bottom w:val="single" w:sz="12" w:space="0" w:color="003087"/>
              <w:right w:val="nil"/>
            </w:tcBorders>
            <w:shd w:val="clear" w:color="000000" w:fill="FFFFFF"/>
            <w:noWrap/>
            <w:vAlign w:val="bottom"/>
          </w:tcPr>
          <w:p w14:paraId="5950A3BE" w14:textId="17965982" w:rsidR="00D71F85" w:rsidRPr="00672875" w:rsidRDefault="00D71F85" w:rsidP="00D71F85">
            <w:pPr>
              <w:widowControl w:val="0"/>
              <w:spacing w:after="0"/>
              <w:jc w:val="right"/>
              <w:rPr>
                <w:rFonts w:cs="Arial"/>
                <w:color w:val="003087"/>
                <w:sz w:val="16"/>
                <w:szCs w:val="17"/>
                <w:lang w:eastAsia="pl-PL"/>
              </w:rPr>
            </w:pPr>
            <w:r w:rsidRPr="00672875">
              <w:rPr>
                <w:rFonts w:cs="Arial"/>
                <w:color w:val="003087"/>
                <w:sz w:val="16"/>
                <w:szCs w:val="16"/>
                <w:lang w:eastAsia="pl-PL"/>
              </w:rPr>
              <w:t> </w:t>
            </w:r>
          </w:p>
        </w:tc>
        <w:tc>
          <w:tcPr>
            <w:tcW w:w="2655" w:type="dxa"/>
            <w:gridSpan w:val="2"/>
            <w:tcBorders>
              <w:top w:val="single" w:sz="12" w:space="0" w:color="003087"/>
              <w:left w:val="nil"/>
              <w:bottom w:val="single" w:sz="12" w:space="0" w:color="003087"/>
              <w:right w:val="nil"/>
            </w:tcBorders>
            <w:shd w:val="clear" w:color="000000" w:fill="FFFFFF"/>
            <w:noWrap/>
            <w:vAlign w:val="bottom"/>
          </w:tcPr>
          <w:p w14:paraId="05A69136" w14:textId="7DF49190" w:rsidR="00D71F85" w:rsidRPr="00672875" w:rsidRDefault="00D71F85" w:rsidP="00D71F85">
            <w:pPr>
              <w:widowControl w:val="0"/>
              <w:spacing w:after="0"/>
              <w:jc w:val="right"/>
              <w:rPr>
                <w:rFonts w:cs="Arial"/>
                <w:color w:val="003087"/>
                <w:sz w:val="16"/>
                <w:szCs w:val="17"/>
                <w:lang w:eastAsia="pl-PL"/>
              </w:rPr>
            </w:pPr>
            <w:r w:rsidRPr="00672875">
              <w:rPr>
                <w:rFonts w:cs="Arial"/>
                <w:color w:val="003087"/>
                <w:sz w:val="16"/>
                <w:szCs w:val="16"/>
                <w:lang w:eastAsia="pl-PL"/>
              </w:rPr>
              <w:t> </w:t>
            </w:r>
          </w:p>
        </w:tc>
        <w:tc>
          <w:tcPr>
            <w:tcW w:w="1512" w:type="dxa"/>
            <w:gridSpan w:val="2"/>
            <w:tcBorders>
              <w:top w:val="single" w:sz="12" w:space="0" w:color="003087"/>
              <w:left w:val="nil"/>
              <w:bottom w:val="single" w:sz="12" w:space="0" w:color="003087"/>
              <w:right w:val="nil"/>
            </w:tcBorders>
            <w:shd w:val="clear" w:color="000000" w:fill="FFFFFF"/>
            <w:noWrap/>
            <w:vAlign w:val="bottom"/>
          </w:tcPr>
          <w:p w14:paraId="621D6848" w14:textId="2A812A24" w:rsidR="00D71F85" w:rsidRPr="00672875" w:rsidRDefault="00D71F85" w:rsidP="00D71F85">
            <w:pPr>
              <w:widowControl w:val="0"/>
              <w:spacing w:after="0"/>
              <w:jc w:val="right"/>
              <w:rPr>
                <w:rFonts w:cs="Arial"/>
                <w:b/>
                <w:bCs/>
                <w:color w:val="003087"/>
                <w:sz w:val="16"/>
                <w:szCs w:val="17"/>
                <w:lang w:eastAsia="pl-PL"/>
              </w:rPr>
            </w:pPr>
            <w:r w:rsidRPr="00672875">
              <w:rPr>
                <w:rFonts w:cs="Arial"/>
                <w:b/>
                <w:bCs/>
                <w:color w:val="003087"/>
                <w:sz w:val="16"/>
                <w:szCs w:val="16"/>
                <w:lang w:eastAsia="pl-PL"/>
              </w:rPr>
              <w:t xml:space="preserve">441 443 </w:t>
            </w:r>
          </w:p>
        </w:tc>
      </w:tr>
      <w:tr w:rsidR="00D71F85" w:rsidRPr="002A4350" w14:paraId="3335ADC5" w14:textId="77777777" w:rsidTr="00D71F85">
        <w:trPr>
          <w:trHeight w:val="204"/>
        </w:trPr>
        <w:tc>
          <w:tcPr>
            <w:tcW w:w="3356" w:type="dxa"/>
            <w:gridSpan w:val="2"/>
            <w:tcBorders>
              <w:top w:val="single" w:sz="12" w:space="0" w:color="003087"/>
              <w:left w:val="nil"/>
              <w:right w:val="nil"/>
            </w:tcBorders>
            <w:shd w:val="clear" w:color="000000" w:fill="FFFFFF"/>
            <w:noWrap/>
            <w:vAlign w:val="bottom"/>
          </w:tcPr>
          <w:p w14:paraId="724D5B7E" w14:textId="77777777" w:rsidR="00D71F85" w:rsidRPr="00672875" w:rsidRDefault="00D71F85" w:rsidP="00D71F85">
            <w:pPr>
              <w:widowControl w:val="0"/>
              <w:spacing w:after="0"/>
              <w:rPr>
                <w:rFonts w:cs="Arial"/>
                <w:b/>
                <w:bCs/>
                <w:color w:val="003087"/>
                <w:sz w:val="16"/>
                <w:szCs w:val="17"/>
                <w:lang w:eastAsia="pl-PL"/>
              </w:rPr>
            </w:pPr>
          </w:p>
        </w:tc>
        <w:tc>
          <w:tcPr>
            <w:tcW w:w="1564" w:type="dxa"/>
            <w:gridSpan w:val="2"/>
            <w:tcBorders>
              <w:top w:val="single" w:sz="12" w:space="0" w:color="003087"/>
              <w:left w:val="nil"/>
              <w:right w:val="nil"/>
            </w:tcBorders>
            <w:shd w:val="clear" w:color="000000" w:fill="FFFFFF"/>
            <w:noWrap/>
            <w:vAlign w:val="bottom"/>
          </w:tcPr>
          <w:p w14:paraId="1CBBF22D" w14:textId="383A5F0D" w:rsidR="00D71F85" w:rsidRPr="00672875" w:rsidRDefault="00D71F85" w:rsidP="00D71F85">
            <w:pPr>
              <w:widowControl w:val="0"/>
              <w:spacing w:after="0"/>
              <w:jc w:val="right"/>
              <w:rPr>
                <w:rFonts w:cs="Arial"/>
                <w:color w:val="003087"/>
                <w:sz w:val="16"/>
                <w:szCs w:val="17"/>
                <w:lang w:eastAsia="pl-PL"/>
              </w:rPr>
            </w:pPr>
            <w:r w:rsidRPr="00672875">
              <w:rPr>
                <w:rFonts w:cs="Arial"/>
                <w:sz w:val="16"/>
                <w:szCs w:val="16"/>
                <w:lang w:eastAsia="pl-PL"/>
              </w:rPr>
              <w:t> </w:t>
            </w:r>
          </w:p>
        </w:tc>
        <w:tc>
          <w:tcPr>
            <w:tcW w:w="2655" w:type="dxa"/>
            <w:gridSpan w:val="2"/>
            <w:tcBorders>
              <w:top w:val="single" w:sz="12" w:space="0" w:color="003087"/>
              <w:left w:val="nil"/>
              <w:right w:val="nil"/>
            </w:tcBorders>
            <w:shd w:val="clear" w:color="000000" w:fill="FFFFFF"/>
            <w:noWrap/>
            <w:vAlign w:val="bottom"/>
          </w:tcPr>
          <w:p w14:paraId="7146767F" w14:textId="325D4380" w:rsidR="00D71F85" w:rsidRPr="00672875" w:rsidRDefault="00D71F85" w:rsidP="00D71F85">
            <w:pPr>
              <w:widowControl w:val="0"/>
              <w:spacing w:after="0"/>
              <w:jc w:val="right"/>
              <w:rPr>
                <w:rFonts w:cs="Arial"/>
                <w:color w:val="003087"/>
                <w:sz w:val="16"/>
                <w:szCs w:val="17"/>
                <w:lang w:eastAsia="pl-PL"/>
              </w:rPr>
            </w:pPr>
            <w:r w:rsidRPr="00672875">
              <w:rPr>
                <w:rFonts w:cs="Arial"/>
                <w:sz w:val="16"/>
                <w:szCs w:val="16"/>
                <w:lang w:eastAsia="pl-PL"/>
              </w:rPr>
              <w:t> </w:t>
            </w:r>
          </w:p>
        </w:tc>
        <w:tc>
          <w:tcPr>
            <w:tcW w:w="1512" w:type="dxa"/>
            <w:gridSpan w:val="2"/>
            <w:tcBorders>
              <w:top w:val="single" w:sz="12" w:space="0" w:color="003087"/>
              <w:left w:val="nil"/>
              <w:right w:val="nil"/>
            </w:tcBorders>
            <w:shd w:val="clear" w:color="000000" w:fill="FFFFFF"/>
            <w:noWrap/>
            <w:vAlign w:val="bottom"/>
          </w:tcPr>
          <w:p w14:paraId="373CD149" w14:textId="3EF34DCE" w:rsidR="00D71F85" w:rsidRPr="00672875" w:rsidRDefault="00D71F85" w:rsidP="00D71F85">
            <w:pPr>
              <w:widowControl w:val="0"/>
              <w:spacing w:after="0"/>
              <w:jc w:val="right"/>
              <w:rPr>
                <w:rFonts w:cs="Arial"/>
                <w:b/>
                <w:bCs/>
                <w:color w:val="003087"/>
                <w:sz w:val="16"/>
                <w:szCs w:val="17"/>
                <w:lang w:eastAsia="pl-PL"/>
              </w:rPr>
            </w:pPr>
            <w:r w:rsidRPr="00672875">
              <w:rPr>
                <w:rFonts w:cs="Arial"/>
                <w:sz w:val="16"/>
                <w:szCs w:val="16"/>
                <w:lang w:eastAsia="pl-PL"/>
              </w:rPr>
              <w:t> </w:t>
            </w:r>
          </w:p>
        </w:tc>
      </w:tr>
      <w:tr w:rsidR="00D71F85" w:rsidRPr="002A4350" w14:paraId="667B838F" w14:textId="77777777" w:rsidTr="00D71F85">
        <w:trPr>
          <w:gridAfter w:val="1"/>
          <w:wAfter w:w="15" w:type="dxa"/>
          <w:trHeight w:val="204"/>
        </w:trPr>
        <w:tc>
          <w:tcPr>
            <w:tcW w:w="3347" w:type="dxa"/>
            <w:tcBorders>
              <w:top w:val="nil"/>
              <w:left w:val="nil"/>
              <w:bottom w:val="nil"/>
              <w:right w:val="nil"/>
            </w:tcBorders>
            <w:shd w:val="clear" w:color="000000" w:fill="FFFFFF"/>
            <w:noWrap/>
            <w:vAlign w:val="bottom"/>
            <w:hideMark/>
          </w:tcPr>
          <w:p w14:paraId="0B6A3A22" w14:textId="77777777" w:rsidR="00D71F85" w:rsidRPr="00672875" w:rsidRDefault="00D71F85" w:rsidP="00D71F85">
            <w:pPr>
              <w:widowControl w:val="0"/>
              <w:spacing w:after="0"/>
              <w:rPr>
                <w:rFonts w:cs="Arial"/>
                <w:sz w:val="16"/>
                <w:szCs w:val="17"/>
                <w:lang w:eastAsia="pl-PL"/>
              </w:rPr>
            </w:pPr>
            <w:r w:rsidRPr="00672875">
              <w:rPr>
                <w:rFonts w:cs="Arial"/>
                <w:sz w:val="16"/>
                <w:szCs w:val="17"/>
                <w:lang w:eastAsia="pl-PL"/>
              </w:rPr>
              <w:t>Kapitał zakładowy (wartość nominalna)*</w:t>
            </w:r>
          </w:p>
        </w:tc>
        <w:tc>
          <w:tcPr>
            <w:tcW w:w="1560" w:type="dxa"/>
            <w:gridSpan w:val="2"/>
            <w:tcBorders>
              <w:top w:val="nil"/>
              <w:left w:val="nil"/>
              <w:bottom w:val="nil"/>
              <w:right w:val="nil"/>
            </w:tcBorders>
            <w:shd w:val="clear" w:color="auto" w:fill="auto"/>
            <w:noWrap/>
            <w:vAlign w:val="bottom"/>
          </w:tcPr>
          <w:p w14:paraId="0544D358" w14:textId="16FCBC8B" w:rsidR="00D71F85" w:rsidRPr="00672875" w:rsidRDefault="00D71F85" w:rsidP="00D71F85">
            <w:pPr>
              <w:widowControl w:val="0"/>
              <w:spacing w:after="0"/>
              <w:jc w:val="right"/>
              <w:rPr>
                <w:rFonts w:cs="Arial"/>
                <w:b/>
                <w:bCs/>
                <w:sz w:val="16"/>
                <w:szCs w:val="17"/>
                <w:lang w:eastAsia="pl-PL"/>
              </w:rPr>
            </w:pPr>
            <w:r w:rsidRPr="00672875">
              <w:rPr>
                <w:rFonts w:cs="Arial"/>
                <w:b/>
                <w:bCs/>
                <w:sz w:val="16"/>
                <w:szCs w:val="16"/>
                <w:lang w:eastAsia="pl-PL"/>
              </w:rPr>
              <w:t> </w:t>
            </w:r>
          </w:p>
        </w:tc>
        <w:tc>
          <w:tcPr>
            <w:tcW w:w="2657" w:type="dxa"/>
            <w:gridSpan w:val="2"/>
            <w:tcBorders>
              <w:top w:val="nil"/>
              <w:left w:val="nil"/>
              <w:bottom w:val="nil"/>
              <w:right w:val="nil"/>
            </w:tcBorders>
            <w:shd w:val="clear" w:color="auto" w:fill="auto"/>
            <w:noWrap/>
            <w:vAlign w:val="bottom"/>
          </w:tcPr>
          <w:p w14:paraId="3C6C88CA" w14:textId="78D9D8C4" w:rsidR="00D71F85" w:rsidRPr="00672875" w:rsidRDefault="00D71F85" w:rsidP="00D71F85">
            <w:pPr>
              <w:widowControl w:val="0"/>
              <w:spacing w:after="0"/>
              <w:jc w:val="right"/>
              <w:rPr>
                <w:rFonts w:cs="Arial"/>
                <w:b/>
                <w:bCs/>
                <w:sz w:val="16"/>
                <w:szCs w:val="17"/>
                <w:lang w:eastAsia="pl-PL"/>
              </w:rPr>
            </w:pPr>
            <w:r w:rsidRPr="00672875">
              <w:rPr>
                <w:rFonts w:cs="Arial"/>
                <w:b/>
                <w:bCs/>
                <w:sz w:val="16"/>
                <w:szCs w:val="16"/>
                <w:lang w:eastAsia="pl-PL"/>
              </w:rPr>
              <w:t> </w:t>
            </w:r>
          </w:p>
        </w:tc>
        <w:tc>
          <w:tcPr>
            <w:tcW w:w="1508" w:type="dxa"/>
            <w:gridSpan w:val="2"/>
            <w:tcBorders>
              <w:top w:val="nil"/>
              <w:left w:val="nil"/>
              <w:bottom w:val="nil"/>
              <w:right w:val="nil"/>
            </w:tcBorders>
            <w:shd w:val="clear" w:color="auto" w:fill="auto"/>
            <w:noWrap/>
            <w:vAlign w:val="bottom"/>
          </w:tcPr>
          <w:p w14:paraId="2AC86FF3" w14:textId="585DC0DA"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441 443 </w:t>
            </w:r>
          </w:p>
        </w:tc>
      </w:tr>
      <w:tr w:rsidR="00D71F85" w:rsidRPr="002A4350" w14:paraId="04E58D26" w14:textId="77777777" w:rsidTr="00D71F85">
        <w:trPr>
          <w:gridAfter w:val="1"/>
          <w:wAfter w:w="15" w:type="dxa"/>
          <w:trHeight w:val="204"/>
        </w:trPr>
        <w:tc>
          <w:tcPr>
            <w:tcW w:w="3347" w:type="dxa"/>
            <w:tcBorders>
              <w:top w:val="nil"/>
              <w:left w:val="nil"/>
              <w:bottom w:val="nil"/>
              <w:right w:val="nil"/>
            </w:tcBorders>
            <w:shd w:val="clear" w:color="000000" w:fill="FFFFFF"/>
            <w:noWrap/>
            <w:vAlign w:val="bottom"/>
            <w:hideMark/>
          </w:tcPr>
          <w:p w14:paraId="2B72ED53" w14:textId="77777777" w:rsidR="00D71F85" w:rsidRPr="00672875" w:rsidRDefault="00D71F85" w:rsidP="00D71F85">
            <w:pPr>
              <w:widowControl w:val="0"/>
              <w:spacing w:after="0"/>
              <w:rPr>
                <w:rFonts w:cs="Arial"/>
                <w:sz w:val="16"/>
                <w:szCs w:val="17"/>
                <w:lang w:eastAsia="pl-PL"/>
              </w:rPr>
            </w:pPr>
            <w:r w:rsidRPr="00672875">
              <w:rPr>
                <w:rFonts w:cs="Arial"/>
                <w:sz w:val="16"/>
                <w:szCs w:val="17"/>
                <w:lang w:eastAsia="pl-PL"/>
              </w:rPr>
              <w:t>Kapitał z rozliczenia połączenia</w:t>
            </w:r>
          </w:p>
        </w:tc>
        <w:tc>
          <w:tcPr>
            <w:tcW w:w="1560" w:type="dxa"/>
            <w:gridSpan w:val="2"/>
            <w:tcBorders>
              <w:top w:val="nil"/>
              <w:left w:val="nil"/>
              <w:bottom w:val="nil"/>
              <w:right w:val="nil"/>
            </w:tcBorders>
            <w:shd w:val="clear" w:color="auto" w:fill="auto"/>
            <w:noWrap/>
            <w:vAlign w:val="bottom"/>
          </w:tcPr>
          <w:p w14:paraId="730763F6" w14:textId="1FBC4988" w:rsidR="00D71F85" w:rsidRPr="00672875" w:rsidRDefault="00D71F85" w:rsidP="00D71F85">
            <w:pPr>
              <w:widowControl w:val="0"/>
              <w:spacing w:after="0"/>
              <w:jc w:val="right"/>
              <w:rPr>
                <w:rFonts w:cs="Arial"/>
                <w:b/>
                <w:bCs/>
                <w:sz w:val="16"/>
                <w:szCs w:val="17"/>
                <w:lang w:eastAsia="pl-PL"/>
              </w:rPr>
            </w:pPr>
            <w:r w:rsidRPr="00672875">
              <w:rPr>
                <w:rFonts w:cs="Arial"/>
                <w:b/>
                <w:bCs/>
                <w:sz w:val="16"/>
                <w:szCs w:val="16"/>
                <w:lang w:eastAsia="pl-PL"/>
              </w:rPr>
              <w:t> </w:t>
            </w:r>
          </w:p>
        </w:tc>
        <w:tc>
          <w:tcPr>
            <w:tcW w:w="2657" w:type="dxa"/>
            <w:gridSpan w:val="2"/>
            <w:tcBorders>
              <w:top w:val="nil"/>
              <w:left w:val="nil"/>
              <w:bottom w:val="nil"/>
              <w:right w:val="nil"/>
            </w:tcBorders>
            <w:shd w:val="clear" w:color="auto" w:fill="auto"/>
            <w:noWrap/>
            <w:vAlign w:val="bottom"/>
          </w:tcPr>
          <w:p w14:paraId="7D92DA43" w14:textId="155DB42F" w:rsidR="00D71F85" w:rsidRPr="00672875" w:rsidRDefault="00D71F85" w:rsidP="00D71F85">
            <w:pPr>
              <w:widowControl w:val="0"/>
              <w:spacing w:after="0"/>
              <w:jc w:val="right"/>
              <w:rPr>
                <w:rFonts w:cs="Arial"/>
                <w:b/>
                <w:bCs/>
                <w:sz w:val="16"/>
                <w:szCs w:val="17"/>
                <w:lang w:eastAsia="pl-PL"/>
              </w:rPr>
            </w:pPr>
            <w:r w:rsidRPr="00672875">
              <w:rPr>
                <w:rFonts w:cs="Arial"/>
                <w:b/>
                <w:bCs/>
                <w:sz w:val="16"/>
                <w:szCs w:val="16"/>
                <w:lang w:eastAsia="pl-PL"/>
              </w:rPr>
              <w:t> </w:t>
            </w:r>
          </w:p>
        </w:tc>
        <w:tc>
          <w:tcPr>
            <w:tcW w:w="1508" w:type="dxa"/>
            <w:gridSpan w:val="2"/>
            <w:tcBorders>
              <w:top w:val="nil"/>
              <w:left w:val="nil"/>
              <w:bottom w:val="nil"/>
              <w:right w:val="nil"/>
            </w:tcBorders>
            <w:shd w:val="clear" w:color="auto" w:fill="auto"/>
            <w:noWrap/>
            <w:vAlign w:val="bottom"/>
          </w:tcPr>
          <w:p w14:paraId="05CC2CF6" w14:textId="46D63761"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 xml:space="preserve">38 810 </w:t>
            </w:r>
          </w:p>
        </w:tc>
      </w:tr>
      <w:tr w:rsidR="00D71F85" w:rsidRPr="002A4350" w14:paraId="1BFD6E7E" w14:textId="77777777" w:rsidTr="00D71F85">
        <w:trPr>
          <w:gridAfter w:val="1"/>
          <w:wAfter w:w="15" w:type="dxa"/>
          <w:trHeight w:val="204"/>
        </w:trPr>
        <w:tc>
          <w:tcPr>
            <w:tcW w:w="3347" w:type="dxa"/>
            <w:tcBorders>
              <w:top w:val="nil"/>
              <w:left w:val="nil"/>
              <w:bottom w:val="single" w:sz="12" w:space="0" w:color="003087"/>
              <w:right w:val="nil"/>
            </w:tcBorders>
            <w:shd w:val="clear" w:color="000000" w:fill="FFFFFF"/>
            <w:noWrap/>
            <w:vAlign w:val="center"/>
            <w:hideMark/>
          </w:tcPr>
          <w:p w14:paraId="75648B9F" w14:textId="77777777" w:rsidR="00D71F85" w:rsidRPr="00672875" w:rsidRDefault="00D71F85" w:rsidP="00D71F85">
            <w:pPr>
              <w:widowControl w:val="0"/>
              <w:spacing w:after="0"/>
              <w:rPr>
                <w:rFonts w:cs="Arial"/>
                <w:sz w:val="16"/>
                <w:szCs w:val="17"/>
                <w:lang w:eastAsia="pl-PL"/>
              </w:rPr>
            </w:pPr>
            <w:r w:rsidRPr="00672875">
              <w:rPr>
                <w:rFonts w:cs="Arial"/>
                <w:sz w:val="16"/>
                <w:szCs w:val="17"/>
                <w:lang w:eastAsia="pl-PL"/>
              </w:rPr>
              <w:t>Kapitał zakładowy z tytułu przeszacowania o efekt hiperinflacji</w:t>
            </w:r>
          </w:p>
        </w:tc>
        <w:tc>
          <w:tcPr>
            <w:tcW w:w="1560" w:type="dxa"/>
            <w:gridSpan w:val="2"/>
            <w:tcBorders>
              <w:top w:val="nil"/>
              <w:left w:val="nil"/>
              <w:bottom w:val="single" w:sz="12" w:space="0" w:color="003087"/>
              <w:right w:val="nil"/>
            </w:tcBorders>
            <w:shd w:val="clear" w:color="auto" w:fill="auto"/>
            <w:noWrap/>
            <w:vAlign w:val="center"/>
          </w:tcPr>
          <w:p w14:paraId="2D4D4208" w14:textId="148CA30C" w:rsidR="00D71F85" w:rsidRPr="00672875" w:rsidRDefault="00D71F85" w:rsidP="00D71F85">
            <w:pPr>
              <w:widowControl w:val="0"/>
              <w:spacing w:after="0"/>
              <w:jc w:val="center"/>
              <w:rPr>
                <w:rFonts w:cs="Arial"/>
                <w:b/>
                <w:bCs/>
                <w:sz w:val="16"/>
                <w:szCs w:val="17"/>
                <w:lang w:eastAsia="pl-PL"/>
              </w:rPr>
            </w:pPr>
          </w:p>
        </w:tc>
        <w:tc>
          <w:tcPr>
            <w:tcW w:w="2657" w:type="dxa"/>
            <w:gridSpan w:val="2"/>
            <w:tcBorders>
              <w:top w:val="nil"/>
              <w:left w:val="nil"/>
              <w:bottom w:val="single" w:sz="12" w:space="0" w:color="003087"/>
              <w:right w:val="nil"/>
            </w:tcBorders>
            <w:shd w:val="clear" w:color="auto" w:fill="auto"/>
            <w:noWrap/>
            <w:vAlign w:val="center"/>
          </w:tcPr>
          <w:p w14:paraId="07EAFCB5" w14:textId="7257AEAA" w:rsidR="00D71F85" w:rsidRPr="00672875" w:rsidRDefault="00D71F85" w:rsidP="00D71F85">
            <w:pPr>
              <w:widowControl w:val="0"/>
              <w:spacing w:after="0"/>
              <w:jc w:val="center"/>
              <w:rPr>
                <w:rFonts w:cs="Arial"/>
                <w:b/>
                <w:bCs/>
                <w:sz w:val="16"/>
                <w:szCs w:val="17"/>
                <w:lang w:eastAsia="pl-PL"/>
              </w:rPr>
            </w:pPr>
          </w:p>
        </w:tc>
        <w:tc>
          <w:tcPr>
            <w:tcW w:w="1508" w:type="dxa"/>
            <w:gridSpan w:val="2"/>
            <w:tcBorders>
              <w:top w:val="nil"/>
              <w:left w:val="nil"/>
              <w:bottom w:val="single" w:sz="12" w:space="0" w:color="003087"/>
              <w:right w:val="nil"/>
            </w:tcBorders>
            <w:shd w:val="clear" w:color="auto" w:fill="auto"/>
            <w:noWrap/>
            <w:vAlign w:val="center"/>
          </w:tcPr>
          <w:p w14:paraId="5CED7063" w14:textId="28D4AF83" w:rsidR="00D71F85" w:rsidRPr="00672875" w:rsidRDefault="00D71F85" w:rsidP="00D71F85">
            <w:pPr>
              <w:widowControl w:val="0"/>
              <w:spacing w:after="0"/>
              <w:jc w:val="right"/>
              <w:rPr>
                <w:rFonts w:cs="Arial"/>
                <w:sz w:val="16"/>
                <w:szCs w:val="17"/>
                <w:lang w:eastAsia="pl-PL"/>
              </w:rPr>
            </w:pPr>
            <w:r w:rsidRPr="00672875">
              <w:rPr>
                <w:rFonts w:cs="Arial"/>
                <w:sz w:val="16"/>
                <w:szCs w:val="16"/>
                <w:lang w:eastAsia="pl-PL"/>
              </w:rPr>
              <w:t>107 765</w:t>
            </w:r>
          </w:p>
        </w:tc>
      </w:tr>
      <w:tr w:rsidR="00D71F85" w:rsidRPr="002A4350" w14:paraId="33982874" w14:textId="77777777" w:rsidTr="00D71F85">
        <w:trPr>
          <w:gridAfter w:val="1"/>
          <w:wAfter w:w="15" w:type="dxa"/>
          <w:trHeight w:val="204"/>
        </w:trPr>
        <w:tc>
          <w:tcPr>
            <w:tcW w:w="3347" w:type="dxa"/>
            <w:tcBorders>
              <w:top w:val="single" w:sz="12" w:space="0" w:color="003087"/>
              <w:left w:val="nil"/>
              <w:bottom w:val="single" w:sz="12" w:space="0" w:color="003087"/>
              <w:right w:val="nil"/>
            </w:tcBorders>
            <w:shd w:val="clear" w:color="000000" w:fill="FFFFFF"/>
            <w:noWrap/>
            <w:vAlign w:val="bottom"/>
            <w:hideMark/>
          </w:tcPr>
          <w:p w14:paraId="64849A28" w14:textId="77777777" w:rsidR="00D71F85" w:rsidRPr="00672875" w:rsidRDefault="00D71F85" w:rsidP="00D71F85">
            <w:pPr>
              <w:widowControl w:val="0"/>
              <w:spacing w:after="0"/>
              <w:rPr>
                <w:rFonts w:cs="Arial"/>
                <w:b/>
                <w:bCs/>
                <w:color w:val="003087"/>
                <w:sz w:val="16"/>
                <w:szCs w:val="17"/>
                <w:lang w:eastAsia="pl-PL"/>
              </w:rPr>
            </w:pPr>
            <w:r w:rsidRPr="00672875">
              <w:rPr>
                <w:rFonts w:cs="Arial"/>
                <w:b/>
                <w:bCs/>
                <w:color w:val="003087"/>
                <w:sz w:val="16"/>
                <w:szCs w:val="17"/>
                <w:lang w:eastAsia="pl-PL"/>
              </w:rPr>
              <w:t>Kapitał zakładowy razem</w:t>
            </w:r>
          </w:p>
        </w:tc>
        <w:tc>
          <w:tcPr>
            <w:tcW w:w="1560" w:type="dxa"/>
            <w:gridSpan w:val="2"/>
            <w:tcBorders>
              <w:top w:val="single" w:sz="12" w:space="0" w:color="003087"/>
              <w:left w:val="nil"/>
              <w:bottom w:val="single" w:sz="12" w:space="0" w:color="003087"/>
              <w:right w:val="nil"/>
            </w:tcBorders>
            <w:shd w:val="clear" w:color="auto" w:fill="auto"/>
            <w:noWrap/>
            <w:vAlign w:val="bottom"/>
          </w:tcPr>
          <w:p w14:paraId="4E1AEE2F" w14:textId="1FD71F65" w:rsidR="00D71F85" w:rsidRPr="00672875" w:rsidRDefault="00D71F85" w:rsidP="00D71F85">
            <w:pPr>
              <w:widowControl w:val="0"/>
              <w:spacing w:after="0"/>
              <w:jc w:val="right"/>
              <w:rPr>
                <w:rFonts w:cs="Arial"/>
                <w:b/>
                <w:bCs/>
                <w:color w:val="003087"/>
                <w:sz w:val="16"/>
                <w:szCs w:val="17"/>
                <w:lang w:eastAsia="pl-PL"/>
              </w:rPr>
            </w:pPr>
            <w:r w:rsidRPr="00672875">
              <w:rPr>
                <w:rFonts w:cs="Arial"/>
                <w:b/>
                <w:bCs/>
                <w:color w:val="003087"/>
                <w:sz w:val="16"/>
                <w:szCs w:val="16"/>
                <w:lang w:eastAsia="pl-PL"/>
              </w:rPr>
              <w:t> </w:t>
            </w:r>
          </w:p>
        </w:tc>
        <w:tc>
          <w:tcPr>
            <w:tcW w:w="2657" w:type="dxa"/>
            <w:gridSpan w:val="2"/>
            <w:tcBorders>
              <w:top w:val="single" w:sz="12" w:space="0" w:color="003087"/>
              <w:left w:val="nil"/>
              <w:bottom w:val="single" w:sz="12" w:space="0" w:color="003087"/>
              <w:right w:val="nil"/>
            </w:tcBorders>
            <w:shd w:val="clear" w:color="auto" w:fill="auto"/>
            <w:noWrap/>
            <w:vAlign w:val="bottom"/>
          </w:tcPr>
          <w:p w14:paraId="7A30725D" w14:textId="1ADC2588" w:rsidR="00D71F85" w:rsidRPr="00672875" w:rsidRDefault="00D71F85" w:rsidP="00D71F85">
            <w:pPr>
              <w:widowControl w:val="0"/>
              <w:spacing w:after="0"/>
              <w:jc w:val="right"/>
              <w:rPr>
                <w:rFonts w:cs="Arial"/>
                <w:b/>
                <w:bCs/>
                <w:color w:val="003087"/>
                <w:sz w:val="16"/>
                <w:szCs w:val="17"/>
                <w:lang w:eastAsia="pl-PL"/>
              </w:rPr>
            </w:pPr>
            <w:r w:rsidRPr="00672875">
              <w:rPr>
                <w:rFonts w:cs="Arial"/>
                <w:b/>
                <w:bCs/>
                <w:color w:val="003087"/>
                <w:sz w:val="16"/>
                <w:szCs w:val="16"/>
                <w:lang w:eastAsia="pl-PL"/>
              </w:rPr>
              <w:t> </w:t>
            </w:r>
          </w:p>
        </w:tc>
        <w:tc>
          <w:tcPr>
            <w:tcW w:w="1508" w:type="dxa"/>
            <w:gridSpan w:val="2"/>
            <w:tcBorders>
              <w:top w:val="single" w:sz="12" w:space="0" w:color="003087"/>
              <w:left w:val="nil"/>
              <w:bottom w:val="single" w:sz="12" w:space="0" w:color="003087"/>
              <w:right w:val="nil"/>
            </w:tcBorders>
            <w:shd w:val="clear" w:color="auto" w:fill="auto"/>
            <w:noWrap/>
            <w:vAlign w:val="bottom"/>
          </w:tcPr>
          <w:p w14:paraId="2FA04C34" w14:textId="0A98A2F5" w:rsidR="00D71F85" w:rsidRPr="00672875" w:rsidRDefault="00D71F85" w:rsidP="00D71F85">
            <w:pPr>
              <w:widowControl w:val="0"/>
              <w:spacing w:after="0"/>
              <w:jc w:val="right"/>
              <w:rPr>
                <w:rFonts w:cs="Arial"/>
                <w:b/>
                <w:bCs/>
                <w:color w:val="003087"/>
                <w:sz w:val="16"/>
                <w:szCs w:val="17"/>
                <w:lang w:eastAsia="pl-PL"/>
              </w:rPr>
            </w:pPr>
            <w:r w:rsidRPr="00672875">
              <w:rPr>
                <w:rFonts w:cs="Arial"/>
                <w:b/>
                <w:bCs/>
                <w:color w:val="003087"/>
                <w:sz w:val="16"/>
                <w:szCs w:val="16"/>
                <w:lang w:eastAsia="pl-PL"/>
              </w:rPr>
              <w:t xml:space="preserve">588 018 </w:t>
            </w:r>
          </w:p>
        </w:tc>
      </w:tr>
    </w:tbl>
    <w:p w14:paraId="6B420179" w14:textId="4F3DA7CC" w:rsidR="00750226" w:rsidRPr="00F71CF4" w:rsidRDefault="002A7128" w:rsidP="00F71CF4">
      <w:pPr>
        <w:widowControl w:val="0"/>
        <w:spacing w:after="360" w:line="276" w:lineRule="auto"/>
        <w:jc w:val="both"/>
        <w:rPr>
          <w:rFonts w:cs="Arial"/>
          <w:i/>
          <w:sz w:val="16"/>
          <w:szCs w:val="16"/>
        </w:rPr>
      </w:pPr>
      <w:r w:rsidRPr="00F71CF4">
        <w:rPr>
          <w:rFonts w:cs="Arial"/>
          <w:i/>
          <w:sz w:val="16"/>
          <w:szCs w:val="16"/>
        </w:rPr>
        <w:t>*</w:t>
      </w:r>
      <w:r w:rsidR="00F71158" w:rsidRPr="00F71CF4">
        <w:rPr>
          <w:rFonts w:cs="Arial"/>
          <w:i/>
          <w:sz w:val="16"/>
          <w:szCs w:val="16"/>
        </w:rPr>
        <w:t>K</w:t>
      </w:r>
      <w:r w:rsidR="00750226" w:rsidRPr="00F71CF4">
        <w:rPr>
          <w:rFonts w:cs="Arial"/>
          <w:i/>
          <w:sz w:val="16"/>
          <w:szCs w:val="16"/>
        </w:rPr>
        <w:t>apitał zakładowy w całości został wpłacony</w:t>
      </w:r>
      <w:r w:rsidR="00F71158" w:rsidRPr="00F71CF4">
        <w:rPr>
          <w:rFonts w:cs="Arial"/>
          <w:i/>
          <w:sz w:val="16"/>
          <w:szCs w:val="16"/>
        </w:rPr>
        <w:t>.</w:t>
      </w:r>
    </w:p>
    <w:tbl>
      <w:tblPr>
        <w:tblW w:w="0" w:type="auto"/>
        <w:tblLook w:val="04A0" w:firstRow="1" w:lastRow="0" w:firstColumn="1" w:lastColumn="0" w:noHBand="0" w:noVBand="1"/>
      </w:tblPr>
      <w:tblGrid>
        <w:gridCol w:w="9062"/>
      </w:tblGrid>
      <w:tr w:rsidR="009364C2" w:rsidRPr="00DC053D" w14:paraId="42ABA57D" w14:textId="77777777" w:rsidTr="009364C2">
        <w:tc>
          <w:tcPr>
            <w:tcW w:w="9062" w:type="dxa"/>
            <w:tcBorders>
              <w:top w:val="single" w:sz="12" w:space="0" w:color="003087"/>
              <w:bottom w:val="single" w:sz="12" w:space="0" w:color="003087"/>
            </w:tcBorders>
          </w:tcPr>
          <w:p w14:paraId="1FF2DA41" w14:textId="77777777" w:rsidR="009364C2" w:rsidRPr="00672875" w:rsidRDefault="009364C2" w:rsidP="00246581">
            <w:pPr>
              <w:pStyle w:val="Nagwek2"/>
              <w:numPr>
                <w:ilvl w:val="0"/>
                <w:numId w:val="2"/>
              </w:numPr>
              <w:rPr>
                <w:sz w:val="17"/>
                <w:szCs w:val="17"/>
              </w:rPr>
            </w:pPr>
            <w:bookmarkStart w:id="285" w:name="_Toc26266381"/>
            <w:bookmarkStart w:id="286" w:name="_Toc26272882"/>
            <w:bookmarkStart w:id="287" w:name="_Toc26273032"/>
            <w:bookmarkStart w:id="288" w:name="_Toc26453556"/>
            <w:bookmarkStart w:id="289" w:name="_Toc26453658"/>
            <w:bookmarkStart w:id="290" w:name="_Toc26453926"/>
            <w:bookmarkStart w:id="291" w:name="_Toc26455252"/>
            <w:bookmarkStart w:id="292" w:name="_Toc26456780"/>
            <w:bookmarkStart w:id="293" w:name="_Toc26457371"/>
            <w:bookmarkStart w:id="294" w:name="_Toc26457878"/>
            <w:bookmarkStart w:id="295" w:name="_Toc26458352"/>
            <w:bookmarkStart w:id="296" w:name="_Toc26458529"/>
            <w:bookmarkStart w:id="297" w:name="_Toc26458980"/>
            <w:bookmarkStart w:id="298" w:name="_Toc29473690"/>
            <w:bookmarkEnd w:id="285"/>
            <w:bookmarkEnd w:id="286"/>
            <w:bookmarkEnd w:id="287"/>
            <w:bookmarkEnd w:id="288"/>
            <w:bookmarkEnd w:id="289"/>
            <w:bookmarkEnd w:id="290"/>
            <w:bookmarkEnd w:id="291"/>
            <w:bookmarkEnd w:id="292"/>
            <w:bookmarkEnd w:id="293"/>
            <w:bookmarkEnd w:id="294"/>
            <w:bookmarkEnd w:id="295"/>
            <w:bookmarkEnd w:id="296"/>
            <w:bookmarkEnd w:id="297"/>
            <w:r w:rsidRPr="00672875">
              <w:rPr>
                <w:sz w:val="17"/>
                <w:szCs w:val="17"/>
              </w:rPr>
              <w:t>Udziały niekontrolujące</w:t>
            </w:r>
            <w:bookmarkEnd w:id="298"/>
          </w:p>
        </w:tc>
      </w:tr>
    </w:tbl>
    <w:p w14:paraId="4FF5D16F" w14:textId="77777777" w:rsidR="009364C2" w:rsidRPr="00672875" w:rsidRDefault="009364C2" w:rsidP="009364C2">
      <w:pPr>
        <w:spacing w:after="120" w:line="240" w:lineRule="auto"/>
        <w:rPr>
          <w:rFonts w:cs="Arial"/>
          <w:sz w:val="17"/>
          <w:szCs w:val="17"/>
        </w:rPr>
      </w:pPr>
    </w:p>
    <w:p w14:paraId="2470698A" w14:textId="77777777" w:rsidR="009364C2" w:rsidRPr="00672875" w:rsidRDefault="009364C2" w:rsidP="009364C2">
      <w:pPr>
        <w:spacing w:after="120" w:line="240" w:lineRule="auto"/>
        <w:rPr>
          <w:rFonts w:cs="Arial"/>
          <w:sz w:val="17"/>
          <w:szCs w:val="17"/>
        </w:rPr>
        <w:sectPr w:rsidR="009364C2" w:rsidRPr="00672875" w:rsidSect="00327AE0">
          <w:footerReference w:type="default" r:id="rId94"/>
          <w:footerReference w:type="first" r:id="rId95"/>
          <w:pgSz w:w="11906" w:h="16838"/>
          <w:pgMar w:top="1417" w:right="1417" w:bottom="1417" w:left="1417" w:header="708" w:footer="708" w:gutter="0"/>
          <w:cols w:space="708"/>
          <w:docGrid w:linePitch="360"/>
        </w:sectPr>
      </w:pPr>
    </w:p>
    <w:p w14:paraId="078DA149" w14:textId="77777777" w:rsidR="009364C2" w:rsidRPr="00672875" w:rsidRDefault="009364C2" w:rsidP="009364C2">
      <w:pPr>
        <w:widowControl w:val="0"/>
        <w:spacing w:after="120" w:line="276" w:lineRule="auto"/>
        <w:rPr>
          <w:rFonts w:cs="Arial"/>
          <w:b/>
          <w:color w:val="003087"/>
          <w:sz w:val="17"/>
          <w:szCs w:val="17"/>
        </w:rPr>
      </w:pPr>
      <w:r w:rsidRPr="00886069">
        <w:rPr>
          <w:rFonts w:cs="Arial"/>
          <w:b/>
          <w:color w:val="003087"/>
          <w:sz w:val="17"/>
          <w:szCs w:val="17"/>
        </w:rPr>
        <w:t>Udziały niekontrolujące</w:t>
      </w:r>
    </w:p>
    <w:p w14:paraId="5F71324D" w14:textId="22C42A89" w:rsidR="009364C2" w:rsidRPr="00672875" w:rsidRDefault="00F515D5" w:rsidP="00F515D5">
      <w:pPr>
        <w:widowControl w:val="0"/>
        <w:spacing w:after="120" w:line="276" w:lineRule="auto"/>
        <w:rPr>
          <w:rFonts w:cs="Arial"/>
          <w:sz w:val="17"/>
          <w:szCs w:val="17"/>
          <w:lang w:eastAsia="en-GB"/>
        </w:rPr>
      </w:pPr>
      <w:r w:rsidRPr="00672875">
        <w:rPr>
          <w:rFonts w:cs="Arial"/>
          <w:sz w:val="17"/>
          <w:szCs w:val="17"/>
        </w:rPr>
        <w:t>Za rok obrotowy kończący się 31 grudnia 201</w:t>
      </w:r>
      <w:r w:rsidR="00886069">
        <w:rPr>
          <w:rFonts w:cs="Arial"/>
          <w:sz w:val="17"/>
          <w:szCs w:val="17"/>
        </w:rPr>
        <w:t>9</w:t>
      </w:r>
      <w:r w:rsidRPr="00672875">
        <w:rPr>
          <w:rFonts w:cs="Arial"/>
          <w:sz w:val="17"/>
          <w:szCs w:val="17"/>
        </w:rPr>
        <w:t xml:space="preserve"> r.:</w:t>
      </w:r>
    </w:p>
    <w:tbl>
      <w:tblPr>
        <w:tblW w:w="13979" w:type="dxa"/>
        <w:tblInd w:w="55" w:type="dxa"/>
        <w:tblCellMar>
          <w:left w:w="70" w:type="dxa"/>
          <w:right w:w="70" w:type="dxa"/>
        </w:tblCellMar>
        <w:tblLook w:val="04A0" w:firstRow="1" w:lastRow="0" w:firstColumn="1" w:lastColumn="0" w:noHBand="0" w:noVBand="1"/>
      </w:tblPr>
      <w:tblGrid>
        <w:gridCol w:w="4036"/>
        <w:gridCol w:w="1719"/>
        <w:gridCol w:w="1617"/>
        <w:gridCol w:w="1756"/>
        <w:gridCol w:w="1575"/>
        <w:gridCol w:w="1851"/>
        <w:gridCol w:w="1425"/>
      </w:tblGrid>
      <w:tr w:rsidR="009364C2" w:rsidRPr="002A4350" w14:paraId="7306999B" w14:textId="77777777" w:rsidTr="00672875">
        <w:trPr>
          <w:trHeight w:val="576"/>
        </w:trPr>
        <w:tc>
          <w:tcPr>
            <w:tcW w:w="4036" w:type="dxa"/>
            <w:shd w:val="clear" w:color="auto" w:fill="0042B8"/>
            <w:noWrap/>
            <w:vAlign w:val="center"/>
            <w:hideMark/>
          </w:tcPr>
          <w:p w14:paraId="14A3AA70"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Nazwa jednostki zależnej</w:t>
            </w:r>
          </w:p>
        </w:tc>
        <w:tc>
          <w:tcPr>
            <w:tcW w:w="1719" w:type="dxa"/>
            <w:shd w:val="clear" w:color="auto" w:fill="0042B8"/>
            <w:vAlign w:val="center"/>
          </w:tcPr>
          <w:p w14:paraId="65CE44D4" w14:textId="77777777" w:rsidR="009364C2" w:rsidRPr="002A4350" w:rsidRDefault="009364C2" w:rsidP="009364C2">
            <w:pPr>
              <w:widowControl w:val="0"/>
              <w:spacing w:after="0"/>
              <w:jc w:val="center"/>
              <w:rPr>
                <w:rFonts w:cs="Arial"/>
                <w:b/>
                <w:color w:val="FFFFFF" w:themeColor="background1"/>
                <w:sz w:val="16"/>
                <w:szCs w:val="16"/>
              </w:rPr>
            </w:pPr>
            <w:r w:rsidRPr="002A4350">
              <w:rPr>
                <w:rFonts w:cs="Arial"/>
                <w:b/>
                <w:color w:val="FFFFFF" w:themeColor="background1"/>
                <w:sz w:val="16"/>
                <w:szCs w:val="16"/>
              </w:rPr>
              <w:t xml:space="preserve">Miejska Energetyka Cieplna Piła </w:t>
            </w:r>
          </w:p>
          <w:p w14:paraId="3533776C"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rPr>
              <w:t>Sp. z o.o.</w:t>
            </w:r>
          </w:p>
        </w:tc>
        <w:tc>
          <w:tcPr>
            <w:tcW w:w="1617" w:type="dxa"/>
            <w:shd w:val="clear" w:color="auto" w:fill="0042B8"/>
            <w:vAlign w:val="center"/>
          </w:tcPr>
          <w:p w14:paraId="12792E1F"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 xml:space="preserve">Przedsiębiorstwo Energetyki Cieplnej </w:t>
            </w:r>
          </w:p>
          <w:p w14:paraId="4DEB2477"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Sp. z o.o. w Obornikach</w:t>
            </w:r>
          </w:p>
        </w:tc>
        <w:tc>
          <w:tcPr>
            <w:tcW w:w="1756" w:type="dxa"/>
            <w:shd w:val="clear" w:color="auto" w:fill="0042B8"/>
            <w:vAlign w:val="center"/>
          </w:tcPr>
          <w:p w14:paraId="50E2D4D4" w14:textId="77777777" w:rsidR="009364C2" w:rsidRPr="002A4350" w:rsidRDefault="009364C2" w:rsidP="009364C2">
            <w:pPr>
              <w:widowControl w:val="0"/>
              <w:spacing w:after="0"/>
              <w:jc w:val="center"/>
              <w:rPr>
                <w:rFonts w:cs="Arial"/>
                <w:b/>
                <w:color w:val="FFFFFF" w:themeColor="background1"/>
                <w:sz w:val="16"/>
                <w:szCs w:val="16"/>
                <w:lang w:val="en-US" w:eastAsia="pl-PL"/>
              </w:rPr>
            </w:pPr>
            <w:r w:rsidRPr="002A4350">
              <w:rPr>
                <w:rFonts w:cs="Arial"/>
                <w:b/>
                <w:color w:val="FFFFFF" w:themeColor="background1"/>
                <w:sz w:val="16"/>
                <w:szCs w:val="16"/>
                <w:lang w:val="en-US" w:eastAsia="pl-PL"/>
              </w:rPr>
              <w:t xml:space="preserve">Annacond Enterprises </w:t>
            </w:r>
          </w:p>
          <w:p w14:paraId="290B9C90"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Sp. z o.o. w likwidacji</w:t>
            </w:r>
          </w:p>
        </w:tc>
        <w:tc>
          <w:tcPr>
            <w:tcW w:w="1575" w:type="dxa"/>
            <w:shd w:val="clear" w:color="auto" w:fill="0042B8"/>
            <w:vAlign w:val="center"/>
          </w:tcPr>
          <w:p w14:paraId="3D820818"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 xml:space="preserve">ENEA Ciepło </w:t>
            </w:r>
          </w:p>
          <w:p w14:paraId="407D5B02"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Sp. z o.o.</w:t>
            </w:r>
          </w:p>
        </w:tc>
        <w:tc>
          <w:tcPr>
            <w:tcW w:w="1851" w:type="dxa"/>
            <w:shd w:val="clear" w:color="auto" w:fill="0042B8"/>
            <w:vAlign w:val="center"/>
            <w:hideMark/>
          </w:tcPr>
          <w:p w14:paraId="241930D9"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Grupa Kapitałowa Lubelski Wegiel Bogdanka S.A.</w:t>
            </w:r>
          </w:p>
        </w:tc>
        <w:tc>
          <w:tcPr>
            <w:tcW w:w="1425" w:type="dxa"/>
            <w:shd w:val="clear" w:color="auto" w:fill="0042B8"/>
            <w:vAlign w:val="center"/>
            <w:hideMark/>
          </w:tcPr>
          <w:p w14:paraId="7573B57E" w14:textId="77777777" w:rsidR="009364C2" w:rsidRPr="002A4350" w:rsidRDefault="009364C2" w:rsidP="009364C2">
            <w:pPr>
              <w:widowControl w:val="0"/>
              <w:spacing w:after="0"/>
              <w:jc w:val="center"/>
              <w:rPr>
                <w:rFonts w:cs="Arial"/>
                <w:b/>
                <w:bCs/>
                <w:color w:val="FFFFFF" w:themeColor="background1"/>
                <w:sz w:val="16"/>
                <w:szCs w:val="16"/>
                <w:lang w:eastAsia="pl-PL"/>
              </w:rPr>
            </w:pPr>
            <w:r w:rsidRPr="002A4350">
              <w:rPr>
                <w:rFonts w:cs="Arial"/>
                <w:b/>
                <w:bCs/>
                <w:color w:val="FFFFFF" w:themeColor="background1"/>
                <w:sz w:val="16"/>
                <w:szCs w:val="16"/>
                <w:lang w:eastAsia="pl-PL"/>
              </w:rPr>
              <w:t xml:space="preserve">Razem </w:t>
            </w:r>
            <w:r w:rsidRPr="002A4350">
              <w:rPr>
                <w:rFonts w:cs="Arial"/>
                <w:b/>
                <w:bCs/>
                <w:color w:val="FFFFFF" w:themeColor="background1"/>
                <w:sz w:val="16"/>
                <w:szCs w:val="16"/>
                <w:lang w:eastAsia="pl-PL"/>
              </w:rPr>
              <w:br/>
              <w:t xml:space="preserve">udziały </w:t>
            </w:r>
            <w:r w:rsidRPr="002A4350">
              <w:rPr>
                <w:rFonts w:cs="Arial"/>
                <w:b/>
                <w:bCs/>
                <w:color w:val="FFFFFF" w:themeColor="background1"/>
                <w:sz w:val="16"/>
                <w:szCs w:val="16"/>
                <w:lang w:eastAsia="pl-PL"/>
              </w:rPr>
              <w:br/>
              <w:t>niekontrolujące</w:t>
            </w:r>
          </w:p>
        </w:tc>
      </w:tr>
      <w:tr w:rsidR="009364C2" w:rsidRPr="002A4350" w14:paraId="797C18EB" w14:textId="77777777" w:rsidTr="00886069">
        <w:trPr>
          <w:trHeight w:val="204"/>
        </w:trPr>
        <w:tc>
          <w:tcPr>
            <w:tcW w:w="4036" w:type="dxa"/>
            <w:tcBorders>
              <w:bottom w:val="single" w:sz="12" w:space="0" w:color="003087"/>
            </w:tcBorders>
            <w:shd w:val="clear" w:color="000000" w:fill="FFFFFF"/>
            <w:noWrap/>
            <w:vAlign w:val="bottom"/>
            <w:hideMark/>
          </w:tcPr>
          <w:p w14:paraId="5F3FD2CE"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 </w:t>
            </w:r>
          </w:p>
        </w:tc>
        <w:tc>
          <w:tcPr>
            <w:tcW w:w="1719" w:type="dxa"/>
            <w:tcBorders>
              <w:bottom w:val="single" w:sz="12" w:space="0" w:color="003087"/>
            </w:tcBorders>
            <w:shd w:val="clear" w:color="000000" w:fill="FFFFFF"/>
            <w:vAlign w:val="center"/>
          </w:tcPr>
          <w:p w14:paraId="2E8720A6" w14:textId="77777777" w:rsidR="009364C2" w:rsidRPr="002A4350" w:rsidRDefault="009364C2" w:rsidP="009364C2">
            <w:pPr>
              <w:widowControl w:val="0"/>
              <w:spacing w:after="0"/>
              <w:jc w:val="center"/>
              <w:rPr>
                <w:rFonts w:cs="Arial"/>
                <w:b/>
                <w:bCs/>
                <w:sz w:val="16"/>
                <w:szCs w:val="16"/>
                <w:highlight w:val="yellow"/>
                <w:lang w:eastAsia="pl-PL"/>
              </w:rPr>
            </w:pPr>
          </w:p>
        </w:tc>
        <w:tc>
          <w:tcPr>
            <w:tcW w:w="1617" w:type="dxa"/>
            <w:tcBorders>
              <w:bottom w:val="single" w:sz="12" w:space="0" w:color="003087"/>
            </w:tcBorders>
            <w:shd w:val="clear" w:color="000000" w:fill="FFFFFF"/>
            <w:vAlign w:val="center"/>
          </w:tcPr>
          <w:p w14:paraId="10FC44CB" w14:textId="77777777" w:rsidR="009364C2" w:rsidRPr="002A4350" w:rsidRDefault="009364C2" w:rsidP="009364C2">
            <w:pPr>
              <w:widowControl w:val="0"/>
              <w:spacing w:after="0"/>
              <w:jc w:val="center"/>
              <w:rPr>
                <w:rFonts w:cs="Arial"/>
                <w:b/>
                <w:bCs/>
                <w:sz w:val="16"/>
                <w:szCs w:val="16"/>
                <w:highlight w:val="yellow"/>
                <w:lang w:eastAsia="pl-PL"/>
              </w:rPr>
            </w:pPr>
          </w:p>
        </w:tc>
        <w:tc>
          <w:tcPr>
            <w:tcW w:w="1756" w:type="dxa"/>
            <w:tcBorders>
              <w:bottom w:val="single" w:sz="12" w:space="0" w:color="003087"/>
            </w:tcBorders>
            <w:shd w:val="clear" w:color="000000" w:fill="FFFFFF"/>
            <w:vAlign w:val="center"/>
          </w:tcPr>
          <w:p w14:paraId="38E7D3F9" w14:textId="77777777" w:rsidR="009364C2" w:rsidRPr="002A4350" w:rsidRDefault="009364C2" w:rsidP="009364C2">
            <w:pPr>
              <w:widowControl w:val="0"/>
              <w:spacing w:after="0"/>
              <w:jc w:val="center"/>
              <w:rPr>
                <w:rFonts w:cs="Arial"/>
                <w:b/>
                <w:bCs/>
                <w:sz w:val="16"/>
                <w:szCs w:val="16"/>
                <w:highlight w:val="yellow"/>
                <w:lang w:eastAsia="pl-PL"/>
              </w:rPr>
            </w:pPr>
          </w:p>
        </w:tc>
        <w:tc>
          <w:tcPr>
            <w:tcW w:w="1575" w:type="dxa"/>
            <w:tcBorders>
              <w:bottom w:val="single" w:sz="12" w:space="0" w:color="003087"/>
            </w:tcBorders>
            <w:shd w:val="clear" w:color="000000" w:fill="FFFFFF"/>
            <w:vAlign w:val="center"/>
          </w:tcPr>
          <w:p w14:paraId="30BBC216" w14:textId="77777777" w:rsidR="009364C2" w:rsidRPr="002A4350" w:rsidRDefault="009364C2" w:rsidP="009364C2">
            <w:pPr>
              <w:widowControl w:val="0"/>
              <w:spacing w:after="0"/>
              <w:jc w:val="center"/>
              <w:rPr>
                <w:rFonts w:cs="Arial"/>
                <w:b/>
                <w:bCs/>
                <w:sz w:val="16"/>
                <w:szCs w:val="16"/>
                <w:highlight w:val="yellow"/>
                <w:lang w:eastAsia="pl-PL"/>
              </w:rPr>
            </w:pPr>
          </w:p>
        </w:tc>
        <w:tc>
          <w:tcPr>
            <w:tcW w:w="1851" w:type="dxa"/>
            <w:tcBorders>
              <w:bottom w:val="single" w:sz="12" w:space="0" w:color="003087"/>
            </w:tcBorders>
            <w:shd w:val="clear" w:color="000000" w:fill="FFFFFF"/>
            <w:vAlign w:val="center"/>
            <w:hideMark/>
          </w:tcPr>
          <w:p w14:paraId="2E119C89" w14:textId="77777777" w:rsidR="009364C2" w:rsidRPr="002A4350" w:rsidRDefault="009364C2" w:rsidP="009364C2">
            <w:pPr>
              <w:widowControl w:val="0"/>
              <w:spacing w:after="0"/>
              <w:jc w:val="center"/>
              <w:rPr>
                <w:rFonts w:cs="Arial"/>
                <w:b/>
                <w:bCs/>
                <w:sz w:val="16"/>
                <w:szCs w:val="16"/>
                <w:highlight w:val="yellow"/>
                <w:lang w:eastAsia="pl-PL"/>
              </w:rPr>
            </w:pPr>
            <w:r w:rsidRPr="002A4350">
              <w:rPr>
                <w:rFonts w:cs="Arial"/>
                <w:b/>
                <w:bCs/>
                <w:sz w:val="16"/>
                <w:szCs w:val="16"/>
                <w:lang w:eastAsia="pl-PL"/>
              </w:rPr>
              <w:t> </w:t>
            </w:r>
          </w:p>
        </w:tc>
        <w:tc>
          <w:tcPr>
            <w:tcW w:w="1425" w:type="dxa"/>
            <w:tcBorders>
              <w:bottom w:val="single" w:sz="12" w:space="0" w:color="003087"/>
            </w:tcBorders>
            <w:shd w:val="clear" w:color="auto" w:fill="auto"/>
            <w:vAlign w:val="center"/>
            <w:hideMark/>
          </w:tcPr>
          <w:p w14:paraId="74AF05BD" w14:textId="77777777" w:rsidR="009364C2" w:rsidRPr="002A4350" w:rsidRDefault="009364C2" w:rsidP="009364C2">
            <w:pPr>
              <w:widowControl w:val="0"/>
              <w:spacing w:after="0"/>
              <w:jc w:val="center"/>
              <w:rPr>
                <w:rFonts w:cs="Arial"/>
                <w:sz w:val="16"/>
                <w:szCs w:val="16"/>
                <w:lang w:eastAsia="pl-PL"/>
              </w:rPr>
            </w:pPr>
            <w:r w:rsidRPr="002A4350">
              <w:rPr>
                <w:rFonts w:cs="Arial"/>
                <w:sz w:val="16"/>
                <w:szCs w:val="16"/>
                <w:lang w:eastAsia="pl-PL"/>
              </w:rPr>
              <w:t> </w:t>
            </w:r>
          </w:p>
        </w:tc>
      </w:tr>
      <w:tr w:rsidR="009364C2" w:rsidRPr="002A4350" w14:paraId="2F5E2902" w14:textId="77777777" w:rsidTr="00886069">
        <w:trPr>
          <w:trHeight w:val="204"/>
        </w:trPr>
        <w:tc>
          <w:tcPr>
            <w:tcW w:w="4036" w:type="dxa"/>
            <w:tcBorders>
              <w:top w:val="single" w:sz="12" w:space="0" w:color="003087"/>
              <w:bottom w:val="single" w:sz="12" w:space="0" w:color="003087"/>
            </w:tcBorders>
            <w:shd w:val="clear" w:color="000000" w:fill="FFFFFF"/>
            <w:vAlign w:val="center"/>
            <w:hideMark/>
          </w:tcPr>
          <w:p w14:paraId="28D4F9EA" w14:textId="77777777" w:rsidR="009364C2" w:rsidRPr="002A4350" w:rsidRDefault="009364C2" w:rsidP="009364C2">
            <w:pPr>
              <w:widowControl w:val="0"/>
              <w:spacing w:after="0"/>
              <w:rPr>
                <w:rFonts w:cs="Arial"/>
                <w:b/>
                <w:bCs/>
                <w:color w:val="003087"/>
                <w:sz w:val="16"/>
                <w:szCs w:val="16"/>
                <w:lang w:eastAsia="pl-PL"/>
              </w:rPr>
            </w:pPr>
            <w:r w:rsidRPr="002A4350">
              <w:rPr>
                <w:rFonts w:cs="Arial"/>
                <w:b/>
                <w:bCs/>
                <w:color w:val="003087"/>
                <w:sz w:val="16"/>
                <w:szCs w:val="16"/>
                <w:lang w:eastAsia="pl-PL"/>
              </w:rPr>
              <w:t>Udziały niekontrolujące (w %)</w:t>
            </w:r>
          </w:p>
        </w:tc>
        <w:tc>
          <w:tcPr>
            <w:tcW w:w="1719" w:type="dxa"/>
            <w:tcBorders>
              <w:top w:val="single" w:sz="12" w:space="0" w:color="003087"/>
              <w:bottom w:val="single" w:sz="12" w:space="0" w:color="003087"/>
            </w:tcBorders>
            <w:shd w:val="clear" w:color="auto" w:fill="EBF2FF"/>
            <w:vAlign w:val="center"/>
          </w:tcPr>
          <w:p w14:paraId="0D845A4E" w14:textId="3DB5AC6B" w:rsidR="009364C2" w:rsidRPr="002A4350" w:rsidRDefault="009364C2" w:rsidP="00886069">
            <w:pPr>
              <w:widowControl w:val="0"/>
              <w:spacing w:after="0"/>
              <w:jc w:val="right"/>
              <w:rPr>
                <w:rFonts w:cs="Arial"/>
                <w:b/>
                <w:bCs/>
                <w:color w:val="003087"/>
                <w:sz w:val="16"/>
                <w:szCs w:val="16"/>
                <w:lang w:eastAsia="pl-PL"/>
              </w:rPr>
            </w:pPr>
          </w:p>
        </w:tc>
        <w:tc>
          <w:tcPr>
            <w:tcW w:w="1617" w:type="dxa"/>
            <w:tcBorders>
              <w:top w:val="single" w:sz="12" w:space="0" w:color="003087"/>
              <w:bottom w:val="single" w:sz="12" w:space="0" w:color="003087"/>
            </w:tcBorders>
            <w:shd w:val="clear" w:color="auto" w:fill="EBF2FF"/>
            <w:vAlign w:val="center"/>
          </w:tcPr>
          <w:p w14:paraId="29892313" w14:textId="34A51F7C" w:rsidR="009364C2" w:rsidRPr="002A4350" w:rsidRDefault="009364C2" w:rsidP="00886069">
            <w:pPr>
              <w:widowControl w:val="0"/>
              <w:spacing w:after="0"/>
              <w:jc w:val="right"/>
              <w:rPr>
                <w:rFonts w:cs="Arial"/>
                <w:b/>
                <w:bCs/>
                <w:color w:val="003087"/>
                <w:sz w:val="16"/>
                <w:szCs w:val="16"/>
                <w:lang w:eastAsia="pl-PL"/>
              </w:rPr>
            </w:pPr>
          </w:p>
        </w:tc>
        <w:tc>
          <w:tcPr>
            <w:tcW w:w="1756" w:type="dxa"/>
            <w:tcBorders>
              <w:top w:val="single" w:sz="12" w:space="0" w:color="003087"/>
              <w:bottom w:val="single" w:sz="12" w:space="0" w:color="003087"/>
            </w:tcBorders>
            <w:shd w:val="clear" w:color="auto" w:fill="EBF2FF"/>
            <w:vAlign w:val="center"/>
          </w:tcPr>
          <w:p w14:paraId="0D136759" w14:textId="19C4F985" w:rsidR="009364C2" w:rsidRPr="002A4350" w:rsidRDefault="009364C2" w:rsidP="00886069">
            <w:pPr>
              <w:widowControl w:val="0"/>
              <w:spacing w:after="0"/>
              <w:jc w:val="right"/>
              <w:rPr>
                <w:rFonts w:cs="Arial"/>
                <w:b/>
                <w:bCs/>
                <w:color w:val="003087"/>
                <w:sz w:val="16"/>
                <w:szCs w:val="16"/>
                <w:lang w:eastAsia="pl-PL"/>
              </w:rPr>
            </w:pPr>
          </w:p>
        </w:tc>
        <w:tc>
          <w:tcPr>
            <w:tcW w:w="1575" w:type="dxa"/>
            <w:tcBorders>
              <w:top w:val="single" w:sz="12" w:space="0" w:color="003087"/>
              <w:bottom w:val="single" w:sz="12" w:space="0" w:color="003087"/>
            </w:tcBorders>
            <w:shd w:val="clear" w:color="auto" w:fill="EBF2FF"/>
            <w:vAlign w:val="center"/>
          </w:tcPr>
          <w:p w14:paraId="3C7073D6" w14:textId="6C4E7AAC" w:rsidR="009364C2" w:rsidRPr="002A4350" w:rsidRDefault="009364C2" w:rsidP="00886069">
            <w:pPr>
              <w:widowControl w:val="0"/>
              <w:spacing w:after="0"/>
              <w:jc w:val="right"/>
              <w:rPr>
                <w:rFonts w:cs="Arial"/>
                <w:b/>
                <w:bCs/>
                <w:color w:val="003087"/>
                <w:sz w:val="16"/>
                <w:szCs w:val="16"/>
                <w:lang w:eastAsia="pl-PL"/>
              </w:rPr>
            </w:pPr>
          </w:p>
        </w:tc>
        <w:tc>
          <w:tcPr>
            <w:tcW w:w="1851" w:type="dxa"/>
            <w:tcBorders>
              <w:top w:val="single" w:sz="12" w:space="0" w:color="003087"/>
              <w:bottom w:val="single" w:sz="12" w:space="0" w:color="003087"/>
            </w:tcBorders>
            <w:shd w:val="clear" w:color="auto" w:fill="EBF2FF"/>
            <w:vAlign w:val="center"/>
          </w:tcPr>
          <w:p w14:paraId="41189C8D" w14:textId="7E71BC37" w:rsidR="009364C2" w:rsidRPr="002A4350" w:rsidRDefault="009364C2" w:rsidP="00886069">
            <w:pPr>
              <w:widowControl w:val="0"/>
              <w:spacing w:after="0"/>
              <w:jc w:val="right"/>
              <w:rPr>
                <w:rFonts w:cs="Arial"/>
                <w:b/>
                <w:bCs/>
                <w:color w:val="003087"/>
                <w:sz w:val="16"/>
                <w:szCs w:val="16"/>
                <w:lang w:eastAsia="pl-PL"/>
              </w:rPr>
            </w:pPr>
          </w:p>
        </w:tc>
        <w:tc>
          <w:tcPr>
            <w:tcW w:w="1425" w:type="dxa"/>
            <w:tcBorders>
              <w:top w:val="single" w:sz="12" w:space="0" w:color="003087"/>
              <w:bottom w:val="single" w:sz="12" w:space="0" w:color="003087"/>
            </w:tcBorders>
            <w:shd w:val="clear" w:color="auto" w:fill="EBF2FF"/>
            <w:vAlign w:val="center"/>
          </w:tcPr>
          <w:p w14:paraId="683AB5D2" w14:textId="77777777" w:rsidR="009364C2" w:rsidRPr="002A4350" w:rsidRDefault="009364C2" w:rsidP="00886069">
            <w:pPr>
              <w:widowControl w:val="0"/>
              <w:spacing w:after="0"/>
              <w:jc w:val="right"/>
              <w:rPr>
                <w:rFonts w:cs="Arial"/>
                <w:color w:val="003087"/>
                <w:sz w:val="16"/>
                <w:szCs w:val="16"/>
                <w:lang w:eastAsia="pl-PL"/>
              </w:rPr>
            </w:pPr>
          </w:p>
        </w:tc>
      </w:tr>
      <w:tr w:rsidR="009364C2" w:rsidRPr="002A4350" w14:paraId="07C7C126" w14:textId="77777777" w:rsidTr="00886069">
        <w:trPr>
          <w:trHeight w:val="204"/>
        </w:trPr>
        <w:tc>
          <w:tcPr>
            <w:tcW w:w="4036" w:type="dxa"/>
            <w:tcBorders>
              <w:top w:val="single" w:sz="12" w:space="0" w:color="003087"/>
            </w:tcBorders>
            <w:shd w:val="clear" w:color="000000" w:fill="FFFFFF"/>
            <w:vAlign w:val="center"/>
          </w:tcPr>
          <w:p w14:paraId="4A5804E6" w14:textId="77777777" w:rsidR="009364C2" w:rsidRPr="002A4350" w:rsidRDefault="009364C2" w:rsidP="009364C2">
            <w:pPr>
              <w:widowControl w:val="0"/>
              <w:spacing w:after="0"/>
              <w:rPr>
                <w:rFonts w:cs="Arial"/>
                <w:b/>
                <w:bCs/>
                <w:color w:val="003087"/>
                <w:sz w:val="16"/>
                <w:szCs w:val="16"/>
                <w:lang w:eastAsia="pl-PL"/>
              </w:rPr>
            </w:pPr>
          </w:p>
        </w:tc>
        <w:tc>
          <w:tcPr>
            <w:tcW w:w="1719" w:type="dxa"/>
            <w:tcBorders>
              <w:top w:val="single" w:sz="12" w:space="0" w:color="003087"/>
            </w:tcBorders>
            <w:shd w:val="clear" w:color="000000" w:fill="FFFFFF"/>
            <w:vAlign w:val="center"/>
          </w:tcPr>
          <w:p w14:paraId="2DC0B6DC" w14:textId="77777777" w:rsidR="009364C2" w:rsidRPr="002A4350" w:rsidRDefault="009364C2" w:rsidP="00886069">
            <w:pPr>
              <w:widowControl w:val="0"/>
              <w:spacing w:after="0"/>
              <w:jc w:val="right"/>
              <w:rPr>
                <w:rFonts w:cs="Arial"/>
                <w:b/>
                <w:bCs/>
                <w:color w:val="003087"/>
                <w:sz w:val="16"/>
                <w:szCs w:val="16"/>
                <w:lang w:eastAsia="pl-PL"/>
              </w:rPr>
            </w:pPr>
          </w:p>
        </w:tc>
        <w:tc>
          <w:tcPr>
            <w:tcW w:w="1617" w:type="dxa"/>
            <w:tcBorders>
              <w:top w:val="single" w:sz="12" w:space="0" w:color="003087"/>
            </w:tcBorders>
            <w:shd w:val="clear" w:color="000000" w:fill="FFFFFF"/>
            <w:vAlign w:val="center"/>
          </w:tcPr>
          <w:p w14:paraId="5533DE74" w14:textId="77777777" w:rsidR="009364C2" w:rsidRPr="002A4350" w:rsidRDefault="009364C2" w:rsidP="00886069">
            <w:pPr>
              <w:widowControl w:val="0"/>
              <w:spacing w:after="0"/>
              <w:jc w:val="right"/>
              <w:rPr>
                <w:rFonts w:cs="Arial"/>
                <w:b/>
                <w:bCs/>
                <w:color w:val="003087"/>
                <w:sz w:val="16"/>
                <w:szCs w:val="16"/>
                <w:lang w:eastAsia="pl-PL"/>
              </w:rPr>
            </w:pPr>
          </w:p>
        </w:tc>
        <w:tc>
          <w:tcPr>
            <w:tcW w:w="1756" w:type="dxa"/>
            <w:tcBorders>
              <w:top w:val="single" w:sz="12" w:space="0" w:color="003087"/>
            </w:tcBorders>
            <w:shd w:val="clear" w:color="000000" w:fill="FFFFFF"/>
            <w:vAlign w:val="center"/>
          </w:tcPr>
          <w:p w14:paraId="41E9DB63" w14:textId="77777777" w:rsidR="009364C2" w:rsidRPr="002A4350" w:rsidRDefault="009364C2" w:rsidP="00886069">
            <w:pPr>
              <w:widowControl w:val="0"/>
              <w:spacing w:after="0"/>
              <w:jc w:val="right"/>
              <w:rPr>
                <w:rFonts w:cs="Arial"/>
                <w:b/>
                <w:bCs/>
                <w:color w:val="003087"/>
                <w:sz w:val="16"/>
                <w:szCs w:val="16"/>
                <w:lang w:eastAsia="pl-PL"/>
              </w:rPr>
            </w:pPr>
          </w:p>
        </w:tc>
        <w:tc>
          <w:tcPr>
            <w:tcW w:w="1575" w:type="dxa"/>
            <w:tcBorders>
              <w:top w:val="single" w:sz="12" w:space="0" w:color="003087"/>
            </w:tcBorders>
            <w:shd w:val="clear" w:color="000000" w:fill="FFFFFF"/>
            <w:vAlign w:val="center"/>
          </w:tcPr>
          <w:p w14:paraId="4392373C" w14:textId="77777777" w:rsidR="009364C2" w:rsidRPr="002A4350" w:rsidRDefault="009364C2" w:rsidP="00886069">
            <w:pPr>
              <w:widowControl w:val="0"/>
              <w:spacing w:after="0"/>
              <w:jc w:val="right"/>
              <w:rPr>
                <w:rFonts w:cs="Arial"/>
                <w:b/>
                <w:bCs/>
                <w:color w:val="003087"/>
                <w:sz w:val="16"/>
                <w:szCs w:val="16"/>
                <w:lang w:eastAsia="pl-PL"/>
              </w:rPr>
            </w:pPr>
          </w:p>
        </w:tc>
        <w:tc>
          <w:tcPr>
            <w:tcW w:w="1851" w:type="dxa"/>
            <w:tcBorders>
              <w:top w:val="single" w:sz="12" w:space="0" w:color="003087"/>
            </w:tcBorders>
            <w:shd w:val="clear" w:color="000000" w:fill="FFFFFF"/>
            <w:vAlign w:val="center"/>
          </w:tcPr>
          <w:p w14:paraId="5B5DE391" w14:textId="77777777" w:rsidR="009364C2" w:rsidRPr="002A4350" w:rsidRDefault="009364C2" w:rsidP="00886069">
            <w:pPr>
              <w:widowControl w:val="0"/>
              <w:spacing w:after="0"/>
              <w:jc w:val="right"/>
              <w:rPr>
                <w:rFonts w:cs="Arial"/>
                <w:b/>
                <w:bCs/>
                <w:color w:val="003087"/>
                <w:sz w:val="16"/>
                <w:szCs w:val="16"/>
                <w:lang w:eastAsia="pl-PL"/>
              </w:rPr>
            </w:pPr>
          </w:p>
        </w:tc>
        <w:tc>
          <w:tcPr>
            <w:tcW w:w="1425" w:type="dxa"/>
            <w:tcBorders>
              <w:top w:val="single" w:sz="12" w:space="0" w:color="003087"/>
            </w:tcBorders>
            <w:shd w:val="clear" w:color="auto" w:fill="auto"/>
            <w:vAlign w:val="center"/>
          </w:tcPr>
          <w:p w14:paraId="3BF02BA9" w14:textId="77777777" w:rsidR="009364C2" w:rsidRPr="002A4350" w:rsidRDefault="009364C2" w:rsidP="00886069">
            <w:pPr>
              <w:widowControl w:val="0"/>
              <w:spacing w:after="0"/>
              <w:jc w:val="right"/>
              <w:rPr>
                <w:rFonts w:cs="Arial"/>
                <w:color w:val="003087"/>
                <w:sz w:val="16"/>
                <w:szCs w:val="16"/>
                <w:lang w:eastAsia="pl-PL"/>
              </w:rPr>
            </w:pPr>
          </w:p>
        </w:tc>
      </w:tr>
      <w:tr w:rsidR="009364C2" w:rsidRPr="002A4350" w14:paraId="162EDBF4" w14:textId="77777777" w:rsidTr="00886069">
        <w:trPr>
          <w:trHeight w:val="204"/>
        </w:trPr>
        <w:tc>
          <w:tcPr>
            <w:tcW w:w="4036" w:type="dxa"/>
            <w:shd w:val="clear" w:color="000000" w:fill="FFFFFF"/>
            <w:vAlign w:val="center"/>
            <w:hideMark/>
          </w:tcPr>
          <w:p w14:paraId="15497E9D"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Aktywa trwałe</w:t>
            </w:r>
          </w:p>
        </w:tc>
        <w:tc>
          <w:tcPr>
            <w:tcW w:w="1719" w:type="dxa"/>
            <w:shd w:val="clear" w:color="auto" w:fill="EBF2FF"/>
            <w:vAlign w:val="center"/>
          </w:tcPr>
          <w:p w14:paraId="3F8AFC2A" w14:textId="535543FC"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51F8BAC3" w14:textId="2E3F7416"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4E21AD12" w14:textId="4F092E3B"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7CF96A65" w14:textId="231A9D17"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0773A340" w14:textId="7DA44C93"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7A4A79C8" w14:textId="77777777" w:rsidR="009364C2" w:rsidRPr="002A4350" w:rsidRDefault="009364C2" w:rsidP="00886069">
            <w:pPr>
              <w:widowControl w:val="0"/>
              <w:spacing w:after="0"/>
              <w:jc w:val="right"/>
              <w:rPr>
                <w:rFonts w:cs="Arial"/>
                <w:sz w:val="16"/>
                <w:szCs w:val="16"/>
                <w:lang w:eastAsia="pl-PL"/>
              </w:rPr>
            </w:pPr>
          </w:p>
        </w:tc>
      </w:tr>
      <w:tr w:rsidR="009364C2" w:rsidRPr="002A4350" w14:paraId="1101722E" w14:textId="77777777" w:rsidTr="00886069">
        <w:trPr>
          <w:trHeight w:val="204"/>
        </w:trPr>
        <w:tc>
          <w:tcPr>
            <w:tcW w:w="4036" w:type="dxa"/>
            <w:shd w:val="clear" w:color="000000" w:fill="FFFFFF"/>
            <w:vAlign w:val="center"/>
            <w:hideMark/>
          </w:tcPr>
          <w:p w14:paraId="1EB8E181"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Aktywa obrotowe</w:t>
            </w:r>
          </w:p>
        </w:tc>
        <w:tc>
          <w:tcPr>
            <w:tcW w:w="1719" w:type="dxa"/>
            <w:shd w:val="clear" w:color="auto" w:fill="EBF2FF"/>
            <w:vAlign w:val="center"/>
          </w:tcPr>
          <w:p w14:paraId="35AFDEBE" w14:textId="5A275891"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3700E070" w14:textId="11C8A9D0"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37AEF21E" w14:textId="6DD4A4F1"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4D8B4309" w14:textId="60C482A4"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72979DD0" w14:textId="091E0C24"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3D8E23D5" w14:textId="77777777" w:rsidR="009364C2" w:rsidRPr="002A4350" w:rsidRDefault="009364C2" w:rsidP="00886069">
            <w:pPr>
              <w:widowControl w:val="0"/>
              <w:spacing w:after="0"/>
              <w:jc w:val="right"/>
              <w:rPr>
                <w:rFonts w:cs="Arial"/>
                <w:sz w:val="16"/>
                <w:szCs w:val="16"/>
                <w:lang w:eastAsia="pl-PL"/>
              </w:rPr>
            </w:pPr>
          </w:p>
        </w:tc>
      </w:tr>
      <w:tr w:rsidR="009364C2" w:rsidRPr="002A4350" w14:paraId="60071DA4" w14:textId="77777777" w:rsidTr="00886069">
        <w:trPr>
          <w:trHeight w:val="204"/>
        </w:trPr>
        <w:tc>
          <w:tcPr>
            <w:tcW w:w="4036" w:type="dxa"/>
            <w:shd w:val="clear" w:color="000000" w:fill="FFFFFF"/>
            <w:vAlign w:val="center"/>
            <w:hideMark/>
          </w:tcPr>
          <w:p w14:paraId="7F861357"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Zobowiązania długoterminowe</w:t>
            </w:r>
          </w:p>
        </w:tc>
        <w:tc>
          <w:tcPr>
            <w:tcW w:w="1719" w:type="dxa"/>
            <w:shd w:val="clear" w:color="auto" w:fill="EBF2FF"/>
            <w:vAlign w:val="center"/>
          </w:tcPr>
          <w:p w14:paraId="55A0FF7E" w14:textId="6FECE6A0"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1C766D9A" w14:textId="152963F8"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065764D8" w14:textId="5A05375A"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61C47946" w14:textId="18B7B0C5"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496D6538" w14:textId="327DA1DF"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04D0F9AD" w14:textId="77777777" w:rsidR="009364C2" w:rsidRPr="002A4350" w:rsidRDefault="009364C2" w:rsidP="00886069">
            <w:pPr>
              <w:widowControl w:val="0"/>
              <w:spacing w:after="0"/>
              <w:jc w:val="right"/>
              <w:rPr>
                <w:rFonts w:cs="Arial"/>
                <w:sz w:val="16"/>
                <w:szCs w:val="16"/>
                <w:lang w:eastAsia="pl-PL"/>
              </w:rPr>
            </w:pPr>
          </w:p>
        </w:tc>
      </w:tr>
      <w:tr w:rsidR="009364C2" w:rsidRPr="002A4350" w14:paraId="539FD92E" w14:textId="77777777" w:rsidTr="00886069">
        <w:trPr>
          <w:trHeight w:val="204"/>
        </w:trPr>
        <w:tc>
          <w:tcPr>
            <w:tcW w:w="4036" w:type="dxa"/>
            <w:tcBorders>
              <w:bottom w:val="single" w:sz="12" w:space="0" w:color="003087"/>
            </w:tcBorders>
            <w:shd w:val="clear" w:color="000000" w:fill="FFFFFF"/>
            <w:vAlign w:val="center"/>
            <w:hideMark/>
          </w:tcPr>
          <w:p w14:paraId="0C08F479"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Zobowiązania krótkoterminowe</w:t>
            </w:r>
          </w:p>
        </w:tc>
        <w:tc>
          <w:tcPr>
            <w:tcW w:w="1719" w:type="dxa"/>
            <w:tcBorders>
              <w:bottom w:val="single" w:sz="12" w:space="0" w:color="003087"/>
            </w:tcBorders>
            <w:shd w:val="clear" w:color="auto" w:fill="EBF2FF"/>
            <w:vAlign w:val="center"/>
          </w:tcPr>
          <w:p w14:paraId="4E977BE8" w14:textId="0ECBAEB8" w:rsidR="009364C2" w:rsidRPr="002A4350" w:rsidRDefault="009364C2" w:rsidP="00886069">
            <w:pPr>
              <w:widowControl w:val="0"/>
              <w:spacing w:after="0"/>
              <w:jc w:val="right"/>
              <w:rPr>
                <w:rFonts w:cs="Arial"/>
                <w:sz w:val="16"/>
                <w:szCs w:val="16"/>
                <w:lang w:eastAsia="pl-PL"/>
              </w:rPr>
            </w:pPr>
          </w:p>
        </w:tc>
        <w:tc>
          <w:tcPr>
            <w:tcW w:w="1617" w:type="dxa"/>
            <w:tcBorders>
              <w:bottom w:val="single" w:sz="12" w:space="0" w:color="003087"/>
            </w:tcBorders>
            <w:shd w:val="clear" w:color="auto" w:fill="EBF2FF"/>
            <w:vAlign w:val="center"/>
          </w:tcPr>
          <w:p w14:paraId="247944BB" w14:textId="0128A196" w:rsidR="009364C2" w:rsidRPr="002A4350" w:rsidRDefault="009364C2" w:rsidP="00886069">
            <w:pPr>
              <w:widowControl w:val="0"/>
              <w:spacing w:after="0"/>
              <w:jc w:val="right"/>
              <w:rPr>
                <w:rFonts w:cs="Arial"/>
                <w:sz w:val="16"/>
                <w:szCs w:val="16"/>
                <w:lang w:eastAsia="pl-PL"/>
              </w:rPr>
            </w:pPr>
          </w:p>
        </w:tc>
        <w:tc>
          <w:tcPr>
            <w:tcW w:w="1756" w:type="dxa"/>
            <w:tcBorders>
              <w:bottom w:val="single" w:sz="12" w:space="0" w:color="003087"/>
            </w:tcBorders>
            <w:shd w:val="clear" w:color="auto" w:fill="EBF2FF"/>
            <w:vAlign w:val="center"/>
          </w:tcPr>
          <w:p w14:paraId="5B4E7E6B" w14:textId="330FD344" w:rsidR="009364C2" w:rsidRPr="002A4350" w:rsidRDefault="009364C2" w:rsidP="00886069">
            <w:pPr>
              <w:widowControl w:val="0"/>
              <w:spacing w:after="0"/>
              <w:jc w:val="right"/>
              <w:rPr>
                <w:rFonts w:cs="Arial"/>
                <w:sz w:val="16"/>
                <w:szCs w:val="16"/>
                <w:lang w:eastAsia="pl-PL"/>
              </w:rPr>
            </w:pPr>
          </w:p>
        </w:tc>
        <w:tc>
          <w:tcPr>
            <w:tcW w:w="1575" w:type="dxa"/>
            <w:tcBorders>
              <w:bottom w:val="single" w:sz="12" w:space="0" w:color="003087"/>
            </w:tcBorders>
            <w:shd w:val="clear" w:color="auto" w:fill="EBF2FF"/>
            <w:vAlign w:val="center"/>
          </w:tcPr>
          <w:p w14:paraId="6D54A975" w14:textId="52EEED3B" w:rsidR="009364C2" w:rsidRPr="002A4350" w:rsidRDefault="009364C2" w:rsidP="00886069">
            <w:pPr>
              <w:widowControl w:val="0"/>
              <w:spacing w:after="0"/>
              <w:jc w:val="right"/>
              <w:rPr>
                <w:rFonts w:cs="Arial"/>
                <w:sz w:val="16"/>
                <w:szCs w:val="16"/>
                <w:lang w:eastAsia="pl-PL"/>
              </w:rPr>
            </w:pPr>
          </w:p>
        </w:tc>
        <w:tc>
          <w:tcPr>
            <w:tcW w:w="1851" w:type="dxa"/>
            <w:tcBorders>
              <w:bottom w:val="single" w:sz="12" w:space="0" w:color="003087"/>
            </w:tcBorders>
            <w:shd w:val="clear" w:color="auto" w:fill="EBF2FF"/>
            <w:vAlign w:val="center"/>
          </w:tcPr>
          <w:p w14:paraId="63F5DE7E" w14:textId="6E58778A" w:rsidR="009364C2" w:rsidRPr="002A4350" w:rsidRDefault="009364C2" w:rsidP="00886069">
            <w:pPr>
              <w:widowControl w:val="0"/>
              <w:spacing w:after="0"/>
              <w:jc w:val="right"/>
              <w:rPr>
                <w:rFonts w:cs="Arial"/>
                <w:sz w:val="16"/>
                <w:szCs w:val="16"/>
                <w:lang w:eastAsia="pl-PL"/>
              </w:rPr>
            </w:pPr>
          </w:p>
        </w:tc>
        <w:tc>
          <w:tcPr>
            <w:tcW w:w="1425" w:type="dxa"/>
            <w:tcBorders>
              <w:bottom w:val="single" w:sz="12" w:space="0" w:color="003087"/>
            </w:tcBorders>
            <w:shd w:val="clear" w:color="auto" w:fill="EBF2FF"/>
            <w:vAlign w:val="center"/>
          </w:tcPr>
          <w:p w14:paraId="6A6584AD" w14:textId="77777777" w:rsidR="009364C2" w:rsidRPr="002A4350" w:rsidRDefault="009364C2" w:rsidP="00886069">
            <w:pPr>
              <w:widowControl w:val="0"/>
              <w:spacing w:after="0"/>
              <w:jc w:val="right"/>
              <w:rPr>
                <w:rFonts w:cs="Arial"/>
                <w:sz w:val="16"/>
                <w:szCs w:val="16"/>
                <w:lang w:eastAsia="pl-PL"/>
              </w:rPr>
            </w:pPr>
          </w:p>
        </w:tc>
      </w:tr>
      <w:tr w:rsidR="009364C2" w:rsidRPr="002A4350" w14:paraId="4485DC32" w14:textId="77777777" w:rsidTr="00886069">
        <w:trPr>
          <w:trHeight w:val="204"/>
        </w:trPr>
        <w:tc>
          <w:tcPr>
            <w:tcW w:w="4036" w:type="dxa"/>
            <w:tcBorders>
              <w:top w:val="single" w:sz="12" w:space="0" w:color="003087"/>
              <w:bottom w:val="single" w:sz="12" w:space="0" w:color="003087"/>
            </w:tcBorders>
            <w:shd w:val="clear" w:color="000000" w:fill="FFFFFF"/>
            <w:vAlign w:val="center"/>
            <w:hideMark/>
          </w:tcPr>
          <w:p w14:paraId="365BAEFA" w14:textId="77777777" w:rsidR="009364C2" w:rsidRPr="002A4350" w:rsidRDefault="009364C2" w:rsidP="009364C2">
            <w:pPr>
              <w:widowControl w:val="0"/>
              <w:spacing w:after="0"/>
              <w:rPr>
                <w:rFonts w:cs="Arial"/>
                <w:b/>
                <w:bCs/>
                <w:color w:val="003087"/>
                <w:sz w:val="16"/>
                <w:szCs w:val="16"/>
                <w:lang w:eastAsia="pl-PL"/>
              </w:rPr>
            </w:pPr>
            <w:r w:rsidRPr="002A4350">
              <w:rPr>
                <w:rFonts w:cs="Arial"/>
                <w:b/>
                <w:bCs/>
                <w:color w:val="003087"/>
                <w:sz w:val="16"/>
                <w:szCs w:val="16"/>
                <w:lang w:eastAsia="pl-PL"/>
              </w:rPr>
              <w:t>Aktywa netto</w:t>
            </w:r>
          </w:p>
        </w:tc>
        <w:tc>
          <w:tcPr>
            <w:tcW w:w="1719" w:type="dxa"/>
            <w:tcBorders>
              <w:top w:val="single" w:sz="12" w:space="0" w:color="003087"/>
              <w:bottom w:val="single" w:sz="12" w:space="0" w:color="003087"/>
            </w:tcBorders>
            <w:shd w:val="clear" w:color="auto" w:fill="EBF2FF"/>
            <w:vAlign w:val="center"/>
          </w:tcPr>
          <w:p w14:paraId="76546A8F" w14:textId="6365BA10" w:rsidR="009364C2" w:rsidRPr="002A4350" w:rsidRDefault="009364C2" w:rsidP="00886069">
            <w:pPr>
              <w:widowControl w:val="0"/>
              <w:spacing w:after="0"/>
              <w:jc w:val="right"/>
              <w:rPr>
                <w:rFonts w:cs="Arial"/>
                <w:b/>
                <w:bCs/>
                <w:color w:val="003087"/>
                <w:sz w:val="16"/>
                <w:szCs w:val="16"/>
                <w:lang w:eastAsia="pl-PL"/>
              </w:rPr>
            </w:pPr>
          </w:p>
        </w:tc>
        <w:tc>
          <w:tcPr>
            <w:tcW w:w="1617" w:type="dxa"/>
            <w:tcBorders>
              <w:top w:val="single" w:sz="12" w:space="0" w:color="003087"/>
              <w:bottom w:val="single" w:sz="12" w:space="0" w:color="003087"/>
            </w:tcBorders>
            <w:shd w:val="clear" w:color="auto" w:fill="EBF2FF"/>
            <w:vAlign w:val="center"/>
          </w:tcPr>
          <w:p w14:paraId="1F88E391" w14:textId="2C08A9C5" w:rsidR="009364C2" w:rsidRPr="002A4350" w:rsidRDefault="009364C2" w:rsidP="00886069">
            <w:pPr>
              <w:widowControl w:val="0"/>
              <w:spacing w:after="0"/>
              <w:jc w:val="right"/>
              <w:rPr>
                <w:rFonts w:cs="Arial"/>
                <w:b/>
                <w:bCs/>
                <w:color w:val="003087"/>
                <w:sz w:val="16"/>
                <w:szCs w:val="16"/>
                <w:lang w:eastAsia="pl-PL"/>
              </w:rPr>
            </w:pPr>
          </w:p>
        </w:tc>
        <w:tc>
          <w:tcPr>
            <w:tcW w:w="1756" w:type="dxa"/>
            <w:tcBorders>
              <w:top w:val="single" w:sz="12" w:space="0" w:color="003087"/>
              <w:bottom w:val="single" w:sz="12" w:space="0" w:color="003087"/>
            </w:tcBorders>
            <w:shd w:val="clear" w:color="auto" w:fill="EBF2FF"/>
            <w:vAlign w:val="center"/>
          </w:tcPr>
          <w:p w14:paraId="618EEFA4" w14:textId="6EC238C4" w:rsidR="009364C2" w:rsidRPr="002A4350" w:rsidRDefault="009364C2" w:rsidP="00886069">
            <w:pPr>
              <w:widowControl w:val="0"/>
              <w:spacing w:after="0"/>
              <w:jc w:val="right"/>
              <w:rPr>
                <w:rFonts w:cs="Arial"/>
                <w:b/>
                <w:bCs/>
                <w:color w:val="003087"/>
                <w:sz w:val="16"/>
                <w:szCs w:val="16"/>
                <w:lang w:eastAsia="pl-PL"/>
              </w:rPr>
            </w:pPr>
          </w:p>
        </w:tc>
        <w:tc>
          <w:tcPr>
            <w:tcW w:w="1575" w:type="dxa"/>
            <w:tcBorders>
              <w:top w:val="single" w:sz="12" w:space="0" w:color="003087"/>
              <w:bottom w:val="single" w:sz="12" w:space="0" w:color="003087"/>
            </w:tcBorders>
            <w:shd w:val="clear" w:color="auto" w:fill="EBF2FF"/>
            <w:vAlign w:val="center"/>
          </w:tcPr>
          <w:p w14:paraId="438C48BC" w14:textId="41BF9BA1" w:rsidR="009364C2" w:rsidRPr="002A4350" w:rsidRDefault="009364C2" w:rsidP="00886069">
            <w:pPr>
              <w:widowControl w:val="0"/>
              <w:spacing w:after="0"/>
              <w:jc w:val="right"/>
              <w:rPr>
                <w:rFonts w:cs="Arial"/>
                <w:b/>
                <w:bCs/>
                <w:color w:val="003087"/>
                <w:sz w:val="16"/>
                <w:szCs w:val="16"/>
                <w:lang w:eastAsia="pl-PL"/>
              </w:rPr>
            </w:pPr>
          </w:p>
        </w:tc>
        <w:tc>
          <w:tcPr>
            <w:tcW w:w="1851" w:type="dxa"/>
            <w:tcBorders>
              <w:top w:val="single" w:sz="12" w:space="0" w:color="003087"/>
              <w:bottom w:val="single" w:sz="12" w:space="0" w:color="003087"/>
            </w:tcBorders>
            <w:shd w:val="clear" w:color="auto" w:fill="EBF2FF"/>
            <w:vAlign w:val="center"/>
          </w:tcPr>
          <w:p w14:paraId="77CF2C2F" w14:textId="36FA774D" w:rsidR="009364C2" w:rsidRPr="002A4350" w:rsidRDefault="009364C2" w:rsidP="00886069">
            <w:pPr>
              <w:widowControl w:val="0"/>
              <w:spacing w:after="0"/>
              <w:jc w:val="right"/>
              <w:rPr>
                <w:rFonts w:cs="Arial"/>
                <w:b/>
                <w:bCs/>
                <w:color w:val="003087"/>
                <w:sz w:val="16"/>
                <w:szCs w:val="16"/>
                <w:lang w:eastAsia="pl-PL"/>
              </w:rPr>
            </w:pPr>
          </w:p>
        </w:tc>
        <w:tc>
          <w:tcPr>
            <w:tcW w:w="1425" w:type="dxa"/>
            <w:tcBorders>
              <w:top w:val="single" w:sz="12" w:space="0" w:color="003087"/>
              <w:bottom w:val="single" w:sz="12" w:space="0" w:color="003087"/>
            </w:tcBorders>
            <w:shd w:val="clear" w:color="auto" w:fill="EBF2FF"/>
            <w:vAlign w:val="center"/>
          </w:tcPr>
          <w:p w14:paraId="61DF09BF" w14:textId="77777777" w:rsidR="009364C2" w:rsidRPr="002A4350" w:rsidRDefault="009364C2" w:rsidP="00886069">
            <w:pPr>
              <w:widowControl w:val="0"/>
              <w:spacing w:after="0"/>
              <w:jc w:val="right"/>
              <w:rPr>
                <w:rFonts w:cs="Arial"/>
                <w:color w:val="003087"/>
                <w:sz w:val="16"/>
                <w:szCs w:val="16"/>
                <w:lang w:eastAsia="pl-PL"/>
              </w:rPr>
            </w:pPr>
          </w:p>
        </w:tc>
      </w:tr>
      <w:tr w:rsidR="009364C2" w:rsidRPr="002A4350" w14:paraId="17F96609" w14:textId="77777777" w:rsidTr="00886069">
        <w:trPr>
          <w:trHeight w:val="204"/>
        </w:trPr>
        <w:tc>
          <w:tcPr>
            <w:tcW w:w="4036" w:type="dxa"/>
            <w:tcBorders>
              <w:bottom w:val="single" w:sz="12" w:space="0" w:color="003087"/>
            </w:tcBorders>
            <w:shd w:val="clear" w:color="000000" w:fill="FFFFFF"/>
            <w:vAlign w:val="center"/>
            <w:hideMark/>
          </w:tcPr>
          <w:p w14:paraId="5E5D5503" w14:textId="77777777" w:rsidR="009364C2" w:rsidRPr="002A4350" w:rsidRDefault="009364C2" w:rsidP="009364C2">
            <w:pPr>
              <w:widowControl w:val="0"/>
              <w:spacing w:after="0"/>
              <w:rPr>
                <w:rFonts w:cs="Arial"/>
                <w:b/>
                <w:color w:val="003087"/>
                <w:sz w:val="16"/>
                <w:szCs w:val="16"/>
                <w:lang w:eastAsia="pl-PL"/>
              </w:rPr>
            </w:pPr>
            <w:r w:rsidRPr="002A4350">
              <w:rPr>
                <w:rFonts w:cs="Arial"/>
                <w:b/>
                <w:color w:val="003087"/>
                <w:sz w:val="16"/>
                <w:szCs w:val="16"/>
                <w:lang w:eastAsia="pl-PL"/>
              </w:rPr>
              <w:t>Wartość księgowa udziałów niekontrolujących</w:t>
            </w:r>
          </w:p>
        </w:tc>
        <w:tc>
          <w:tcPr>
            <w:tcW w:w="1719" w:type="dxa"/>
            <w:tcBorders>
              <w:bottom w:val="single" w:sz="12" w:space="0" w:color="003087"/>
            </w:tcBorders>
            <w:shd w:val="clear" w:color="auto" w:fill="EBF2FF"/>
            <w:vAlign w:val="center"/>
          </w:tcPr>
          <w:p w14:paraId="3D932EAE" w14:textId="21302117" w:rsidR="009364C2" w:rsidRPr="002A4350" w:rsidRDefault="009364C2" w:rsidP="00886069">
            <w:pPr>
              <w:widowControl w:val="0"/>
              <w:spacing w:after="0"/>
              <w:jc w:val="right"/>
              <w:rPr>
                <w:rFonts w:cs="Arial"/>
                <w:b/>
                <w:bCs/>
                <w:color w:val="003087"/>
                <w:sz w:val="16"/>
                <w:szCs w:val="16"/>
                <w:lang w:eastAsia="pl-PL"/>
              </w:rPr>
            </w:pPr>
          </w:p>
        </w:tc>
        <w:tc>
          <w:tcPr>
            <w:tcW w:w="1617" w:type="dxa"/>
            <w:tcBorders>
              <w:bottom w:val="single" w:sz="12" w:space="0" w:color="003087"/>
            </w:tcBorders>
            <w:shd w:val="clear" w:color="auto" w:fill="EBF2FF"/>
            <w:vAlign w:val="center"/>
          </w:tcPr>
          <w:p w14:paraId="527293D7" w14:textId="7E5F1832" w:rsidR="009364C2" w:rsidRPr="002A4350" w:rsidRDefault="009364C2" w:rsidP="00886069">
            <w:pPr>
              <w:widowControl w:val="0"/>
              <w:spacing w:after="0"/>
              <w:jc w:val="right"/>
              <w:rPr>
                <w:rFonts w:cs="Arial"/>
                <w:b/>
                <w:bCs/>
                <w:color w:val="003087"/>
                <w:sz w:val="16"/>
                <w:szCs w:val="16"/>
                <w:lang w:eastAsia="pl-PL"/>
              </w:rPr>
            </w:pPr>
          </w:p>
        </w:tc>
        <w:tc>
          <w:tcPr>
            <w:tcW w:w="1756" w:type="dxa"/>
            <w:tcBorders>
              <w:bottom w:val="single" w:sz="12" w:space="0" w:color="003087"/>
            </w:tcBorders>
            <w:shd w:val="clear" w:color="auto" w:fill="EBF2FF"/>
            <w:vAlign w:val="center"/>
          </w:tcPr>
          <w:p w14:paraId="109E75A7" w14:textId="26BB66AF" w:rsidR="009364C2" w:rsidRPr="002A4350" w:rsidRDefault="009364C2" w:rsidP="00886069">
            <w:pPr>
              <w:widowControl w:val="0"/>
              <w:spacing w:after="0"/>
              <w:jc w:val="right"/>
              <w:rPr>
                <w:rFonts w:cs="Arial"/>
                <w:b/>
                <w:bCs/>
                <w:color w:val="003087"/>
                <w:sz w:val="16"/>
                <w:szCs w:val="16"/>
                <w:lang w:eastAsia="pl-PL"/>
              </w:rPr>
            </w:pPr>
          </w:p>
        </w:tc>
        <w:tc>
          <w:tcPr>
            <w:tcW w:w="1575" w:type="dxa"/>
            <w:tcBorders>
              <w:bottom w:val="single" w:sz="12" w:space="0" w:color="003087"/>
            </w:tcBorders>
            <w:shd w:val="clear" w:color="auto" w:fill="EBF2FF"/>
            <w:vAlign w:val="center"/>
          </w:tcPr>
          <w:p w14:paraId="2A143347" w14:textId="433015A6" w:rsidR="009364C2" w:rsidRPr="002A4350" w:rsidRDefault="009364C2" w:rsidP="00886069">
            <w:pPr>
              <w:widowControl w:val="0"/>
              <w:spacing w:after="0"/>
              <w:jc w:val="right"/>
              <w:rPr>
                <w:rFonts w:cs="Arial"/>
                <w:b/>
                <w:bCs/>
                <w:color w:val="003087"/>
                <w:sz w:val="16"/>
                <w:szCs w:val="16"/>
                <w:lang w:eastAsia="pl-PL"/>
              </w:rPr>
            </w:pPr>
          </w:p>
        </w:tc>
        <w:tc>
          <w:tcPr>
            <w:tcW w:w="1851" w:type="dxa"/>
            <w:tcBorders>
              <w:bottom w:val="single" w:sz="12" w:space="0" w:color="003087"/>
            </w:tcBorders>
            <w:shd w:val="clear" w:color="auto" w:fill="EBF2FF"/>
            <w:vAlign w:val="center"/>
          </w:tcPr>
          <w:p w14:paraId="63FFF9B1" w14:textId="225F759F" w:rsidR="009364C2" w:rsidRPr="002A4350" w:rsidRDefault="009364C2" w:rsidP="00886069">
            <w:pPr>
              <w:widowControl w:val="0"/>
              <w:spacing w:after="0"/>
              <w:jc w:val="right"/>
              <w:rPr>
                <w:rFonts w:cs="Arial"/>
                <w:b/>
                <w:bCs/>
                <w:color w:val="003087"/>
                <w:sz w:val="16"/>
                <w:szCs w:val="16"/>
                <w:lang w:eastAsia="pl-PL"/>
              </w:rPr>
            </w:pPr>
          </w:p>
        </w:tc>
        <w:tc>
          <w:tcPr>
            <w:tcW w:w="1425" w:type="dxa"/>
            <w:tcBorders>
              <w:bottom w:val="single" w:sz="12" w:space="0" w:color="003087"/>
            </w:tcBorders>
            <w:shd w:val="clear" w:color="auto" w:fill="EBF2FF"/>
            <w:vAlign w:val="center"/>
          </w:tcPr>
          <w:p w14:paraId="6E1ADF67" w14:textId="509FED4D" w:rsidR="009364C2" w:rsidRPr="002A4350" w:rsidRDefault="009364C2" w:rsidP="00886069">
            <w:pPr>
              <w:widowControl w:val="0"/>
              <w:spacing w:after="0"/>
              <w:jc w:val="right"/>
              <w:rPr>
                <w:rFonts w:cs="Arial"/>
                <w:b/>
                <w:bCs/>
                <w:color w:val="003087"/>
                <w:sz w:val="16"/>
                <w:szCs w:val="16"/>
                <w:highlight w:val="yellow"/>
                <w:lang w:eastAsia="pl-PL"/>
              </w:rPr>
            </w:pPr>
          </w:p>
        </w:tc>
      </w:tr>
      <w:tr w:rsidR="009364C2" w:rsidRPr="002A4350" w14:paraId="6301E162" w14:textId="77777777" w:rsidTr="00886069">
        <w:trPr>
          <w:trHeight w:val="204"/>
        </w:trPr>
        <w:tc>
          <w:tcPr>
            <w:tcW w:w="4036" w:type="dxa"/>
            <w:tcBorders>
              <w:top w:val="single" w:sz="12" w:space="0" w:color="003087"/>
            </w:tcBorders>
            <w:shd w:val="clear" w:color="000000" w:fill="FFFFFF"/>
            <w:vAlign w:val="center"/>
            <w:hideMark/>
          </w:tcPr>
          <w:p w14:paraId="55CC253C"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 </w:t>
            </w:r>
          </w:p>
        </w:tc>
        <w:tc>
          <w:tcPr>
            <w:tcW w:w="1719" w:type="dxa"/>
            <w:tcBorders>
              <w:top w:val="single" w:sz="12" w:space="0" w:color="003087"/>
            </w:tcBorders>
            <w:shd w:val="clear" w:color="000000" w:fill="FFFFFF"/>
            <w:vAlign w:val="center"/>
          </w:tcPr>
          <w:p w14:paraId="13BD50F5" w14:textId="77777777" w:rsidR="009364C2" w:rsidRPr="002A4350" w:rsidRDefault="009364C2" w:rsidP="00886069">
            <w:pPr>
              <w:widowControl w:val="0"/>
              <w:spacing w:after="0"/>
              <w:jc w:val="right"/>
              <w:rPr>
                <w:rFonts w:cs="Arial"/>
                <w:sz w:val="16"/>
                <w:szCs w:val="16"/>
                <w:lang w:eastAsia="pl-PL"/>
              </w:rPr>
            </w:pPr>
          </w:p>
        </w:tc>
        <w:tc>
          <w:tcPr>
            <w:tcW w:w="1617" w:type="dxa"/>
            <w:tcBorders>
              <w:top w:val="single" w:sz="12" w:space="0" w:color="003087"/>
            </w:tcBorders>
            <w:shd w:val="clear" w:color="000000" w:fill="FFFFFF"/>
            <w:vAlign w:val="center"/>
          </w:tcPr>
          <w:p w14:paraId="60D77888" w14:textId="77777777" w:rsidR="009364C2" w:rsidRPr="002A4350" w:rsidRDefault="009364C2" w:rsidP="00886069">
            <w:pPr>
              <w:widowControl w:val="0"/>
              <w:spacing w:after="0"/>
              <w:jc w:val="right"/>
              <w:rPr>
                <w:rFonts w:cs="Arial"/>
                <w:sz w:val="16"/>
                <w:szCs w:val="16"/>
                <w:lang w:eastAsia="pl-PL"/>
              </w:rPr>
            </w:pPr>
          </w:p>
        </w:tc>
        <w:tc>
          <w:tcPr>
            <w:tcW w:w="1756" w:type="dxa"/>
            <w:tcBorders>
              <w:top w:val="single" w:sz="12" w:space="0" w:color="003087"/>
            </w:tcBorders>
            <w:shd w:val="clear" w:color="000000" w:fill="FFFFFF"/>
            <w:vAlign w:val="center"/>
          </w:tcPr>
          <w:p w14:paraId="4537D5B8" w14:textId="77777777" w:rsidR="009364C2" w:rsidRPr="002A4350" w:rsidRDefault="009364C2" w:rsidP="00886069">
            <w:pPr>
              <w:widowControl w:val="0"/>
              <w:spacing w:after="0"/>
              <w:jc w:val="right"/>
              <w:rPr>
                <w:rFonts w:cs="Arial"/>
                <w:sz w:val="16"/>
                <w:szCs w:val="16"/>
                <w:lang w:eastAsia="pl-PL"/>
              </w:rPr>
            </w:pPr>
          </w:p>
        </w:tc>
        <w:tc>
          <w:tcPr>
            <w:tcW w:w="1575" w:type="dxa"/>
            <w:tcBorders>
              <w:top w:val="single" w:sz="12" w:space="0" w:color="003087"/>
            </w:tcBorders>
            <w:shd w:val="clear" w:color="000000" w:fill="FFFFFF"/>
            <w:vAlign w:val="center"/>
          </w:tcPr>
          <w:p w14:paraId="0A0EC54B" w14:textId="77777777" w:rsidR="009364C2" w:rsidRPr="002A4350" w:rsidRDefault="009364C2" w:rsidP="00886069">
            <w:pPr>
              <w:widowControl w:val="0"/>
              <w:spacing w:after="0"/>
              <w:jc w:val="right"/>
              <w:rPr>
                <w:rFonts w:cs="Arial"/>
                <w:sz w:val="16"/>
                <w:szCs w:val="16"/>
                <w:lang w:eastAsia="pl-PL"/>
              </w:rPr>
            </w:pPr>
          </w:p>
        </w:tc>
        <w:tc>
          <w:tcPr>
            <w:tcW w:w="1851" w:type="dxa"/>
            <w:tcBorders>
              <w:top w:val="single" w:sz="12" w:space="0" w:color="003087"/>
            </w:tcBorders>
            <w:shd w:val="clear" w:color="000000" w:fill="FFFFFF"/>
            <w:vAlign w:val="center"/>
          </w:tcPr>
          <w:p w14:paraId="73B392BA" w14:textId="77777777" w:rsidR="009364C2" w:rsidRPr="002A4350" w:rsidRDefault="009364C2" w:rsidP="00886069">
            <w:pPr>
              <w:widowControl w:val="0"/>
              <w:spacing w:after="0"/>
              <w:jc w:val="right"/>
              <w:rPr>
                <w:rFonts w:cs="Arial"/>
                <w:sz w:val="16"/>
                <w:szCs w:val="16"/>
                <w:lang w:eastAsia="pl-PL"/>
              </w:rPr>
            </w:pPr>
          </w:p>
        </w:tc>
        <w:tc>
          <w:tcPr>
            <w:tcW w:w="1425" w:type="dxa"/>
            <w:tcBorders>
              <w:top w:val="single" w:sz="12" w:space="0" w:color="003087"/>
            </w:tcBorders>
            <w:shd w:val="clear" w:color="000000" w:fill="FFFFFF"/>
            <w:vAlign w:val="center"/>
          </w:tcPr>
          <w:p w14:paraId="4B10EA86" w14:textId="77777777" w:rsidR="009364C2" w:rsidRPr="002A4350" w:rsidRDefault="009364C2" w:rsidP="00886069">
            <w:pPr>
              <w:widowControl w:val="0"/>
              <w:spacing w:after="0"/>
              <w:jc w:val="right"/>
              <w:rPr>
                <w:rFonts w:cs="Arial"/>
                <w:sz w:val="16"/>
                <w:szCs w:val="16"/>
                <w:lang w:eastAsia="pl-PL"/>
              </w:rPr>
            </w:pPr>
          </w:p>
        </w:tc>
      </w:tr>
      <w:tr w:rsidR="009364C2" w:rsidRPr="002A4350" w14:paraId="5522ECE8" w14:textId="77777777" w:rsidTr="00886069">
        <w:trPr>
          <w:trHeight w:val="204"/>
        </w:trPr>
        <w:tc>
          <w:tcPr>
            <w:tcW w:w="4036" w:type="dxa"/>
            <w:shd w:val="clear" w:color="000000" w:fill="FFFFFF"/>
            <w:vAlign w:val="center"/>
            <w:hideMark/>
          </w:tcPr>
          <w:p w14:paraId="5A304A1C"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Przychody ze sprzedaży</w:t>
            </w:r>
          </w:p>
        </w:tc>
        <w:tc>
          <w:tcPr>
            <w:tcW w:w="1719" w:type="dxa"/>
            <w:shd w:val="clear" w:color="auto" w:fill="EBF2FF"/>
            <w:vAlign w:val="center"/>
          </w:tcPr>
          <w:p w14:paraId="09980864" w14:textId="05FDEFF9"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28868D3E" w14:textId="122DE6DA"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4CE53DBE" w14:textId="23AF2BBE"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117E8109" w14:textId="0CDA099B"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3D28F609" w14:textId="4E722AA0"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677380D9" w14:textId="77777777" w:rsidR="009364C2" w:rsidRPr="002A4350" w:rsidRDefault="009364C2" w:rsidP="00886069">
            <w:pPr>
              <w:widowControl w:val="0"/>
              <w:spacing w:after="0"/>
              <w:jc w:val="right"/>
              <w:rPr>
                <w:rFonts w:cs="Arial"/>
                <w:sz w:val="16"/>
                <w:szCs w:val="16"/>
                <w:lang w:eastAsia="pl-PL"/>
              </w:rPr>
            </w:pPr>
          </w:p>
        </w:tc>
      </w:tr>
      <w:tr w:rsidR="009364C2" w:rsidRPr="002A4350" w14:paraId="37987C2F" w14:textId="77777777" w:rsidTr="00886069">
        <w:trPr>
          <w:trHeight w:val="204"/>
        </w:trPr>
        <w:tc>
          <w:tcPr>
            <w:tcW w:w="4036" w:type="dxa"/>
            <w:shd w:val="clear" w:color="000000" w:fill="FFFFFF"/>
            <w:vAlign w:val="center"/>
            <w:hideMark/>
          </w:tcPr>
          <w:p w14:paraId="37E76596"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Zysk / (Strata) netto za okres sprawozdawczy</w:t>
            </w:r>
          </w:p>
        </w:tc>
        <w:tc>
          <w:tcPr>
            <w:tcW w:w="1719" w:type="dxa"/>
            <w:shd w:val="clear" w:color="auto" w:fill="EBF2FF"/>
            <w:vAlign w:val="center"/>
          </w:tcPr>
          <w:p w14:paraId="4330F526" w14:textId="4C004A03"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48397B7C" w14:textId="5E039F3A"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6043253A" w14:textId="07EB03F6"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0AF81277" w14:textId="665C8F1C"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69E92463" w14:textId="79EBCE76"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3025DCE8" w14:textId="77777777" w:rsidR="009364C2" w:rsidRPr="002A4350" w:rsidRDefault="009364C2" w:rsidP="00886069">
            <w:pPr>
              <w:widowControl w:val="0"/>
              <w:spacing w:after="0"/>
              <w:jc w:val="right"/>
              <w:rPr>
                <w:rFonts w:cs="Arial"/>
                <w:sz w:val="16"/>
                <w:szCs w:val="16"/>
                <w:lang w:eastAsia="pl-PL"/>
              </w:rPr>
            </w:pPr>
          </w:p>
        </w:tc>
      </w:tr>
      <w:tr w:rsidR="009364C2" w:rsidRPr="002A4350" w14:paraId="7AD07693" w14:textId="77777777" w:rsidTr="00886069">
        <w:trPr>
          <w:trHeight w:val="204"/>
        </w:trPr>
        <w:tc>
          <w:tcPr>
            <w:tcW w:w="4036" w:type="dxa"/>
            <w:tcBorders>
              <w:bottom w:val="single" w:sz="12" w:space="0" w:color="003087"/>
            </w:tcBorders>
            <w:shd w:val="clear" w:color="000000" w:fill="FFFFFF"/>
            <w:vAlign w:val="center"/>
            <w:hideMark/>
          </w:tcPr>
          <w:p w14:paraId="6FE0F0FC"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Całkowite dochody ogółem</w:t>
            </w:r>
          </w:p>
        </w:tc>
        <w:tc>
          <w:tcPr>
            <w:tcW w:w="1719" w:type="dxa"/>
            <w:tcBorders>
              <w:bottom w:val="single" w:sz="12" w:space="0" w:color="003087"/>
            </w:tcBorders>
            <w:shd w:val="clear" w:color="auto" w:fill="EBF2FF"/>
            <w:vAlign w:val="center"/>
          </w:tcPr>
          <w:p w14:paraId="2389F28D" w14:textId="5B73B192" w:rsidR="009364C2" w:rsidRPr="002A4350" w:rsidRDefault="009364C2" w:rsidP="00886069">
            <w:pPr>
              <w:widowControl w:val="0"/>
              <w:spacing w:after="0"/>
              <w:jc w:val="right"/>
              <w:rPr>
                <w:rFonts w:cs="Arial"/>
                <w:sz w:val="16"/>
                <w:szCs w:val="16"/>
                <w:lang w:eastAsia="pl-PL"/>
              </w:rPr>
            </w:pPr>
          </w:p>
        </w:tc>
        <w:tc>
          <w:tcPr>
            <w:tcW w:w="1617" w:type="dxa"/>
            <w:tcBorders>
              <w:bottom w:val="single" w:sz="12" w:space="0" w:color="003087"/>
            </w:tcBorders>
            <w:shd w:val="clear" w:color="auto" w:fill="EBF2FF"/>
            <w:vAlign w:val="center"/>
          </w:tcPr>
          <w:p w14:paraId="7E2AE090" w14:textId="7CE0E9BB" w:rsidR="009364C2" w:rsidRPr="002A4350" w:rsidRDefault="009364C2" w:rsidP="00886069">
            <w:pPr>
              <w:widowControl w:val="0"/>
              <w:spacing w:after="0"/>
              <w:jc w:val="right"/>
              <w:rPr>
                <w:rFonts w:cs="Arial"/>
                <w:sz w:val="16"/>
                <w:szCs w:val="16"/>
                <w:lang w:eastAsia="pl-PL"/>
              </w:rPr>
            </w:pPr>
          </w:p>
        </w:tc>
        <w:tc>
          <w:tcPr>
            <w:tcW w:w="1756" w:type="dxa"/>
            <w:tcBorders>
              <w:bottom w:val="single" w:sz="12" w:space="0" w:color="003087"/>
            </w:tcBorders>
            <w:shd w:val="clear" w:color="auto" w:fill="EBF2FF"/>
            <w:vAlign w:val="center"/>
          </w:tcPr>
          <w:p w14:paraId="4DF5F03E" w14:textId="06977E9C" w:rsidR="009364C2" w:rsidRPr="002A4350" w:rsidRDefault="009364C2" w:rsidP="00886069">
            <w:pPr>
              <w:widowControl w:val="0"/>
              <w:spacing w:after="0"/>
              <w:jc w:val="right"/>
              <w:rPr>
                <w:rFonts w:cs="Arial"/>
                <w:sz w:val="16"/>
                <w:szCs w:val="16"/>
                <w:lang w:eastAsia="pl-PL"/>
              </w:rPr>
            </w:pPr>
          </w:p>
        </w:tc>
        <w:tc>
          <w:tcPr>
            <w:tcW w:w="1575" w:type="dxa"/>
            <w:tcBorders>
              <w:bottom w:val="single" w:sz="12" w:space="0" w:color="003087"/>
            </w:tcBorders>
            <w:shd w:val="clear" w:color="auto" w:fill="EBF2FF"/>
            <w:vAlign w:val="center"/>
          </w:tcPr>
          <w:p w14:paraId="6F0E6525" w14:textId="03203B81" w:rsidR="009364C2" w:rsidRPr="002A4350" w:rsidRDefault="009364C2" w:rsidP="00886069">
            <w:pPr>
              <w:widowControl w:val="0"/>
              <w:spacing w:after="0"/>
              <w:jc w:val="right"/>
              <w:rPr>
                <w:rFonts w:cs="Arial"/>
                <w:sz w:val="16"/>
                <w:szCs w:val="16"/>
                <w:lang w:eastAsia="pl-PL"/>
              </w:rPr>
            </w:pPr>
          </w:p>
        </w:tc>
        <w:tc>
          <w:tcPr>
            <w:tcW w:w="1851" w:type="dxa"/>
            <w:tcBorders>
              <w:bottom w:val="single" w:sz="12" w:space="0" w:color="003087"/>
            </w:tcBorders>
            <w:shd w:val="clear" w:color="auto" w:fill="EBF2FF"/>
            <w:vAlign w:val="center"/>
          </w:tcPr>
          <w:p w14:paraId="164B287E" w14:textId="42243C0B" w:rsidR="009364C2" w:rsidRPr="002A4350" w:rsidRDefault="009364C2" w:rsidP="00886069">
            <w:pPr>
              <w:widowControl w:val="0"/>
              <w:spacing w:after="0"/>
              <w:jc w:val="right"/>
              <w:rPr>
                <w:rFonts w:cs="Arial"/>
                <w:sz w:val="16"/>
                <w:szCs w:val="16"/>
                <w:lang w:eastAsia="pl-PL"/>
              </w:rPr>
            </w:pPr>
          </w:p>
        </w:tc>
        <w:tc>
          <w:tcPr>
            <w:tcW w:w="1425" w:type="dxa"/>
            <w:tcBorders>
              <w:bottom w:val="single" w:sz="12" w:space="0" w:color="003087"/>
            </w:tcBorders>
            <w:shd w:val="clear" w:color="auto" w:fill="EBF2FF"/>
            <w:vAlign w:val="center"/>
          </w:tcPr>
          <w:p w14:paraId="5C5D1A8D" w14:textId="77777777" w:rsidR="009364C2" w:rsidRPr="002A4350" w:rsidRDefault="009364C2" w:rsidP="00886069">
            <w:pPr>
              <w:widowControl w:val="0"/>
              <w:spacing w:after="0"/>
              <w:jc w:val="right"/>
              <w:rPr>
                <w:rFonts w:cs="Arial"/>
                <w:sz w:val="16"/>
                <w:szCs w:val="16"/>
                <w:lang w:eastAsia="pl-PL"/>
              </w:rPr>
            </w:pPr>
          </w:p>
        </w:tc>
      </w:tr>
      <w:tr w:rsidR="009364C2" w:rsidRPr="002A4350" w14:paraId="72DF9BF7" w14:textId="77777777" w:rsidTr="00886069">
        <w:trPr>
          <w:trHeight w:val="204"/>
        </w:trPr>
        <w:tc>
          <w:tcPr>
            <w:tcW w:w="4036" w:type="dxa"/>
            <w:tcBorders>
              <w:top w:val="single" w:sz="12" w:space="0" w:color="003087"/>
              <w:bottom w:val="single" w:sz="12" w:space="0" w:color="003087"/>
            </w:tcBorders>
            <w:shd w:val="clear" w:color="000000" w:fill="FFFFFF"/>
            <w:vAlign w:val="center"/>
            <w:hideMark/>
          </w:tcPr>
          <w:p w14:paraId="2A61E010" w14:textId="77777777" w:rsidR="009364C2" w:rsidRPr="002A4350" w:rsidRDefault="009364C2" w:rsidP="009364C2">
            <w:pPr>
              <w:widowControl w:val="0"/>
              <w:spacing w:after="0"/>
              <w:rPr>
                <w:rFonts w:cs="Arial"/>
                <w:b/>
                <w:bCs/>
                <w:color w:val="003087"/>
                <w:sz w:val="16"/>
                <w:szCs w:val="16"/>
                <w:lang w:eastAsia="pl-PL"/>
              </w:rPr>
            </w:pPr>
            <w:r w:rsidRPr="002A4350">
              <w:rPr>
                <w:rFonts w:cs="Arial"/>
                <w:b/>
                <w:bCs/>
                <w:color w:val="003087"/>
                <w:sz w:val="16"/>
                <w:szCs w:val="16"/>
                <w:lang w:eastAsia="pl-PL"/>
              </w:rPr>
              <w:t>Zysk / (Strata) przypadający na udziały niekontrolujące</w:t>
            </w:r>
          </w:p>
        </w:tc>
        <w:tc>
          <w:tcPr>
            <w:tcW w:w="1719" w:type="dxa"/>
            <w:tcBorders>
              <w:top w:val="single" w:sz="12" w:space="0" w:color="003087"/>
              <w:bottom w:val="single" w:sz="12" w:space="0" w:color="003087"/>
            </w:tcBorders>
            <w:shd w:val="clear" w:color="auto" w:fill="EBF2FF"/>
            <w:vAlign w:val="center"/>
          </w:tcPr>
          <w:p w14:paraId="07DD86A1" w14:textId="2145572B" w:rsidR="009364C2" w:rsidRPr="002A4350" w:rsidRDefault="009364C2" w:rsidP="00886069">
            <w:pPr>
              <w:widowControl w:val="0"/>
              <w:spacing w:after="0"/>
              <w:jc w:val="right"/>
              <w:rPr>
                <w:rFonts w:cs="Arial"/>
                <w:b/>
                <w:color w:val="003087"/>
                <w:sz w:val="16"/>
                <w:szCs w:val="16"/>
                <w:lang w:eastAsia="pl-PL"/>
              </w:rPr>
            </w:pPr>
          </w:p>
        </w:tc>
        <w:tc>
          <w:tcPr>
            <w:tcW w:w="1617" w:type="dxa"/>
            <w:tcBorders>
              <w:top w:val="single" w:sz="12" w:space="0" w:color="003087"/>
              <w:bottom w:val="single" w:sz="12" w:space="0" w:color="003087"/>
            </w:tcBorders>
            <w:shd w:val="clear" w:color="auto" w:fill="EBF2FF"/>
            <w:vAlign w:val="center"/>
          </w:tcPr>
          <w:p w14:paraId="58828689" w14:textId="3D131CD1" w:rsidR="009364C2" w:rsidRPr="002A4350" w:rsidRDefault="009364C2" w:rsidP="00886069">
            <w:pPr>
              <w:widowControl w:val="0"/>
              <w:spacing w:after="0"/>
              <w:jc w:val="right"/>
              <w:rPr>
                <w:rFonts w:cs="Arial"/>
                <w:b/>
                <w:color w:val="003087"/>
                <w:sz w:val="16"/>
                <w:szCs w:val="16"/>
                <w:lang w:eastAsia="pl-PL"/>
              </w:rPr>
            </w:pPr>
          </w:p>
        </w:tc>
        <w:tc>
          <w:tcPr>
            <w:tcW w:w="1756" w:type="dxa"/>
            <w:tcBorders>
              <w:top w:val="single" w:sz="12" w:space="0" w:color="003087"/>
              <w:bottom w:val="single" w:sz="12" w:space="0" w:color="003087"/>
            </w:tcBorders>
            <w:shd w:val="clear" w:color="auto" w:fill="EBF2FF"/>
            <w:vAlign w:val="center"/>
          </w:tcPr>
          <w:p w14:paraId="22700A84" w14:textId="7CC217AC" w:rsidR="009364C2" w:rsidRPr="002A4350" w:rsidRDefault="009364C2" w:rsidP="00886069">
            <w:pPr>
              <w:widowControl w:val="0"/>
              <w:spacing w:after="0"/>
              <w:jc w:val="right"/>
              <w:rPr>
                <w:rFonts w:cs="Arial"/>
                <w:b/>
                <w:color w:val="003087"/>
                <w:sz w:val="16"/>
                <w:szCs w:val="16"/>
                <w:lang w:eastAsia="pl-PL"/>
              </w:rPr>
            </w:pPr>
          </w:p>
        </w:tc>
        <w:tc>
          <w:tcPr>
            <w:tcW w:w="1575" w:type="dxa"/>
            <w:tcBorders>
              <w:top w:val="single" w:sz="12" w:space="0" w:color="003087"/>
              <w:bottom w:val="single" w:sz="12" w:space="0" w:color="003087"/>
            </w:tcBorders>
            <w:shd w:val="clear" w:color="auto" w:fill="EBF2FF"/>
            <w:vAlign w:val="center"/>
          </w:tcPr>
          <w:p w14:paraId="3F502E23" w14:textId="3F2154E1" w:rsidR="009364C2" w:rsidRPr="002A4350" w:rsidRDefault="009364C2" w:rsidP="00886069">
            <w:pPr>
              <w:widowControl w:val="0"/>
              <w:spacing w:after="0"/>
              <w:jc w:val="right"/>
              <w:rPr>
                <w:rFonts w:cs="Arial"/>
                <w:b/>
                <w:color w:val="003087"/>
                <w:sz w:val="16"/>
                <w:szCs w:val="16"/>
                <w:lang w:eastAsia="pl-PL"/>
              </w:rPr>
            </w:pPr>
          </w:p>
        </w:tc>
        <w:tc>
          <w:tcPr>
            <w:tcW w:w="1851" w:type="dxa"/>
            <w:tcBorders>
              <w:top w:val="single" w:sz="12" w:space="0" w:color="003087"/>
              <w:bottom w:val="single" w:sz="12" w:space="0" w:color="003087"/>
            </w:tcBorders>
            <w:shd w:val="clear" w:color="auto" w:fill="EBF2FF"/>
            <w:vAlign w:val="center"/>
          </w:tcPr>
          <w:p w14:paraId="0206D9CC" w14:textId="64FC53A2" w:rsidR="009364C2" w:rsidRPr="002A4350" w:rsidRDefault="009364C2" w:rsidP="00886069">
            <w:pPr>
              <w:widowControl w:val="0"/>
              <w:spacing w:after="0"/>
              <w:jc w:val="right"/>
              <w:rPr>
                <w:rFonts w:cs="Arial"/>
                <w:b/>
                <w:color w:val="003087"/>
                <w:sz w:val="16"/>
                <w:szCs w:val="16"/>
                <w:lang w:eastAsia="pl-PL"/>
              </w:rPr>
            </w:pPr>
          </w:p>
        </w:tc>
        <w:tc>
          <w:tcPr>
            <w:tcW w:w="1425" w:type="dxa"/>
            <w:tcBorders>
              <w:top w:val="single" w:sz="12" w:space="0" w:color="003087"/>
              <w:bottom w:val="single" w:sz="12" w:space="0" w:color="003087"/>
            </w:tcBorders>
            <w:shd w:val="clear" w:color="auto" w:fill="EBF2FF"/>
            <w:vAlign w:val="center"/>
          </w:tcPr>
          <w:p w14:paraId="5BDE1BDC" w14:textId="00700855" w:rsidR="009364C2" w:rsidRPr="002A4350" w:rsidRDefault="009364C2" w:rsidP="00886069">
            <w:pPr>
              <w:widowControl w:val="0"/>
              <w:spacing w:after="0"/>
              <w:jc w:val="right"/>
              <w:rPr>
                <w:rFonts w:cs="Arial"/>
                <w:b/>
                <w:bCs/>
                <w:color w:val="003087"/>
                <w:sz w:val="16"/>
                <w:szCs w:val="16"/>
                <w:lang w:eastAsia="pl-PL"/>
              </w:rPr>
            </w:pPr>
          </w:p>
        </w:tc>
      </w:tr>
      <w:tr w:rsidR="009364C2" w:rsidRPr="002A4350" w14:paraId="1004770D" w14:textId="77777777" w:rsidTr="00886069">
        <w:trPr>
          <w:trHeight w:val="204"/>
        </w:trPr>
        <w:tc>
          <w:tcPr>
            <w:tcW w:w="4036" w:type="dxa"/>
            <w:tcBorders>
              <w:top w:val="single" w:sz="12" w:space="0" w:color="003087"/>
              <w:bottom w:val="single" w:sz="12" w:space="0" w:color="003087"/>
            </w:tcBorders>
            <w:shd w:val="clear" w:color="000000" w:fill="FFFFFF"/>
            <w:vAlign w:val="center"/>
          </w:tcPr>
          <w:p w14:paraId="7DE8BE51" w14:textId="77777777" w:rsidR="009364C2" w:rsidRPr="002A4350" w:rsidRDefault="009364C2" w:rsidP="009364C2">
            <w:pPr>
              <w:widowControl w:val="0"/>
              <w:spacing w:after="0"/>
              <w:rPr>
                <w:rFonts w:cs="Arial"/>
                <w:b/>
                <w:bCs/>
                <w:color w:val="003087"/>
                <w:sz w:val="16"/>
                <w:szCs w:val="16"/>
                <w:lang w:eastAsia="pl-PL"/>
              </w:rPr>
            </w:pPr>
            <w:r w:rsidRPr="002A4350">
              <w:rPr>
                <w:rFonts w:cs="Arial"/>
                <w:b/>
                <w:bCs/>
                <w:color w:val="003087"/>
                <w:sz w:val="16"/>
                <w:szCs w:val="16"/>
                <w:lang w:eastAsia="pl-PL"/>
              </w:rPr>
              <w:t>Całkowite dochody przypadające na udziały niekontrolujące</w:t>
            </w:r>
          </w:p>
        </w:tc>
        <w:tc>
          <w:tcPr>
            <w:tcW w:w="1719" w:type="dxa"/>
            <w:tcBorders>
              <w:top w:val="single" w:sz="12" w:space="0" w:color="003087"/>
              <w:bottom w:val="single" w:sz="12" w:space="0" w:color="003087"/>
            </w:tcBorders>
            <w:shd w:val="clear" w:color="auto" w:fill="EBF2FF"/>
            <w:vAlign w:val="center"/>
          </w:tcPr>
          <w:p w14:paraId="64DA2F2C" w14:textId="3662295B" w:rsidR="009364C2" w:rsidRPr="002A4350" w:rsidRDefault="009364C2" w:rsidP="00886069">
            <w:pPr>
              <w:widowControl w:val="0"/>
              <w:spacing w:after="0"/>
              <w:jc w:val="right"/>
              <w:rPr>
                <w:rFonts w:cs="Arial"/>
                <w:b/>
                <w:color w:val="003087"/>
                <w:sz w:val="16"/>
                <w:szCs w:val="16"/>
                <w:lang w:eastAsia="pl-PL"/>
              </w:rPr>
            </w:pPr>
          </w:p>
        </w:tc>
        <w:tc>
          <w:tcPr>
            <w:tcW w:w="1617" w:type="dxa"/>
            <w:tcBorders>
              <w:top w:val="single" w:sz="12" w:space="0" w:color="003087"/>
              <w:bottom w:val="single" w:sz="12" w:space="0" w:color="003087"/>
            </w:tcBorders>
            <w:shd w:val="clear" w:color="auto" w:fill="EBF2FF"/>
            <w:vAlign w:val="center"/>
          </w:tcPr>
          <w:p w14:paraId="21508DAB" w14:textId="2D4E7819" w:rsidR="009364C2" w:rsidRPr="002A4350" w:rsidRDefault="009364C2" w:rsidP="00886069">
            <w:pPr>
              <w:widowControl w:val="0"/>
              <w:spacing w:after="0"/>
              <w:jc w:val="right"/>
              <w:rPr>
                <w:rFonts w:cs="Arial"/>
                <w:b/>
                <w:color w:val="003087"/>
                <w:sz w:val="16"/>
                <w:szCs w:val="16"/>
                <w:lang w:eastAsia="pl-PL"/>
              </w:rPr>
            </w:pPr>
          </w:p>
        </w:tc>
        <w:tc>
          <w:tcPr>
            <w:tcW w:w="1756" w:type="dxa"/>
            <w:tcBorders>
              <w:top w:val="single" w:sz="12" w:space="0" w:color="003087"/>
              <w:bottom w:val="single" w:sz="12" w:space="0" w:color="003087"/>
            </w:tcBorders>
            <w:shd w:val="clear" w:color="auto" w:fill="EBF2FF"/>
            <w:vAlign w:val="center"/>
          </w:tcPr>
          <w:p w14:paraId="2A579511" w14:textId="35BCF6A2" w:rsidR="009364C2" w:rsidRPr="002A4350" w:rsidRDefault="009364C2" w:rsidP="00886069">
            <w:pPr>
              <w:widowControl w:val="0"/>
              <w:spacing w:after="0"/>
              <w:jc w:val="right"/>
              <w:rPr>
                <w:rFonts w:cs="Arial"/>
                <w:b/>
                <w:color w:val="003087"/>
                <w:sz w:val="16"/>
                <w:szCs w:val="16"/>
                <w:lang w:eastAsia="pl-PL"/>
              </w:rPr>
            </w:pPr>
          </w:p>
        </w:tc>
        <w:tc>
          <w:tcPr>
            <w:tcW w:w="1575" w:type="dxa"/>
            <w:tcBorders>
              <w:top w:val="single" w:sz="12" w:space="0" w:color="003087"/>
              <w:bottom w:val="single" w:sz="12" w:space="0" w:color="003087"/>
            </w:tcBorders>
            <w:shd w:val="clear" w:color="auto" w:fill="EBF2FF"/>
            <w:vAlign w:val="center"/>
          </w:tcPr>
          <w:p w14:paraId="7CFE6CA3" w14:textId="154290E2" w:rsidR="009364C2" w:rsidRPr="002A4350" w:rsidRDefault="009364C2" w:rsidP="00886069">
            <w:pPr>
              <w:widowControl w:val="0"/>
              <w:spacing w:after="0"/>
              <w:jc w:val="right"/>
              <w:rPr>
                <w:rFonts w:cs="Arial"/>
                <w:b/>
                <w:color w:val="003087"/>
                <w:sz w:val="16"/>
                <w:szCs w:val="16"/>
                <w:lang w:eastAsia="pl-PL"/>
              </w:rPr>
            </w:pPr>
          </w:p>
        </w:tc>
        <w:tc>
          <w:tcPr>
            <w:tcW w:w="1851" w:type="dxa"/>
            <w:tcBorders>
              <w:top w:val="single" w:sz="12" w:space="0" w:color="003087"/>
              <w:bottom w:val="single" w:sz="12" w:space="0" w:color="003087"/>
            </w:tcBorders>
            <w:shd w:val="clear" w:color="auto" w:fill="EBF2FF"/>
            <w:vAlign w:val="center"/>
          </w:tcPr>
          <w:p w14:paraId="479AA3A6" w14:textId="041ADAA5" w:rsidR="009364C2" w:rsidRPr="002A4350" w:rsidRDefault="009364C2" w:rsidP="00886069">
            <w:pPr>
              <w:widowControl w:val="0"/>
              <w:spacing w:after="0"/>
              <w:jc w:val="right"/>
              <w:rPr>
                <w:rFonts w:cs="Arial"/>
                <w:b/>
                <w:color w:val="003087"/>
                <w:sz w:val="16"/>
                <w:szCs w:val="16"/>
                <w:lang w:eastAsia="pl-PL"/>
              </w:rPr>
            </w:pPr>
          </w:p>
        </w:tc>
        <w:tc>
          <w:tcPr>
            <w:tcW w:w="1425" w:type="dxa"/>
            <w:tcBorders>
              <w:top w:val="single" w:sz="12" w:space="0" w:color="003087"/>
              <w:bottom w:val="single" w:sz="12" w:space="0" w:color="003087"/>
            </w:tcBorders>
            <w:shd w:val="clear" w:color="auto" w:fill="EBF2FF"/>
            <w:vAlign w:val="center"/>
          </w:tcPr>
          <w:p w14:paraId="1284E9A7" w14:textId="7C2DCCE8" w:rsidR="009364C2" w:rsidRPr="002A4350" w:rsidRDefault="009364C2" w:rsidP="00886069">
            <w:pPr>
              <w:widowControl w:val="0"/>
              <w:spacing w:after="0"/>
              <w:jc w:val="right"/>
              <w:rPr>
                <w:rFonts w:cs="Arial"/>
                <w:b/>
                <w:bCs/>
                <w:color w:val="003087"/>
                <w:sz w:val="16"/>
                <w:szCs w:val="16"/>
                <w:lang w:eastAsia="pl-PL"/>
              </w:rPr>
            </w:pPr>
          </w:p>
        </w:tc>
      </w:tr>
      <w:tr w:rsidR="009364C2" w:rsidRPr="002A4350" w14:paraId="1BB12C34" w14:textId="77777777" w:rsidTr="00886069">
        <w:trPr>
          <w:trHeight w:val="204"/>
        </w:trPr>
        <w:tc>
          <w:tcPr>
            <w:tcW w:w="4036" w:type="dxa"/>
            <w:tcBorders>
              <w:top w:val="single" w:sz="12" w:space="0" w:color="003087"/>
            </w:tcBorders>
            <w:shd w:val="clear" w:color="000000" w:fill="FFFFFF"/>
            <w:vAlign w:val="center"/>
          </w:tcPr>
          <w:p w14:paraId="1657D6DC" w14:textId="77777777" w:rsidR="009364C2" w:rsidRPr="002A4350" w:rsidRDefault="009364C2" w:rsidP="009364C2">
            <w:pPr>
              <w:widowControl w:val="0"/>
              <w:spacing w:after="0"/>
              <w:rPr>
                <w:rFonts w:cs="Arial"/>
                <w:b/>
                <w:bCs/>
                <w:color w:val="003087"/>
                <w:sz w:val="16"/>
                <w:szCs w:val="16"/>
                <w:lang w:eastAsia="pl-PL"/>
              </w:rPr>
            </w:pPr>
          </w:p>
        </w:tc>
        <w:tc>
          <w:tcPr>
            <w:tcW w:w="1719" w:type="dxa"/>
            <w:tcBorders>
              <w:top w:val="single" w:sz="12" w:space="0" w:color="003087"/>
            </w:tcBorders>
            <w:shd w:val="clear" w:color="000000" w:fill="FFFFFF"/>
            <w:vAlign w:val="center"/>
          </w:tcPr>
          <w:p w14:paraId="42DA850C" w14:textId="77777777" w:rsidR="009364C2" w:rsidRPr="002A4350" w:rsidRDefault="009364C2" w:rsidP="00886069">
            <w:pPr>
              <w:widowControl w:val="0"/>
              <w:spacing w:after="0"/>
              <w:jc w:val="right"/>
              <w:rPr>
                <w:rFonts w:cs="Arial"/>
                <w:b/>
                <w:color w:val="003087"/>
                <w:sz w:val="16"/>
                <w:szCs w:val="16"/>
                <w:lang w:eastAsia="pl-PL"/>
              </w:rPr>
            </w:pPr>
          </w:p>
        </w:tc>
        <w:tc>
          <w:tcPr>
            <w:tcW w:w="1617" w:type="dxa"/>
            <w:tcBorders>
              <w:top w:val="single" w:sz="12" w:space="0" w:color="003087"/>
            </w:tcBorders>
            <w:shd w:val="clear" w:color="000000" w:fill="FFFFFF"/>
            <w:vAlign w:val="center"/>
          </w:tcPr>
          <w:p w14:paraId="542EF001" w14:textId="77777777" w:rsidR="009364C2" w:rsidRPr="002A4350" w:rsidRDefault="009364C2" w:rsidP="00886069">
            <w:pPr>
              <w:widowControl w:val="0"/>
              <w:spacing w:after="0"/>
              <w:jc w:val="right"/>
              <w:rPr>
                <w:rFonts w:cs="Arial"/>
                <w:b/>
                <w:color w:val="003087"/>
                <w:sz w:val="16"/>
                <w:szCs w:val="16"/>
                <w:lang w:eastAsia="pl-PL"/>
              </w:rPr>
            </w:pPr>
          </w:p>
        </w:tc>
        <w:tc>
          <w:tcPr>
            <w:tcW w:w="1756" w:type="dxa"/>
            <w:tcBorders>
              <w:top w:val="single" w:sz="12" w:space="0" w:color="003087"/>
            </w:tcBorders>
            <w:shd w:val="clear" w:color="000000" w:fill="FFFFFF"/>
            <w:vAlign w:val="center"/>
          </w:tcPr>
          <w:p w14:paraId="27BA3D9E" w14:textId="77777777" w:rsidR="009364C2" w:rsidRPr="002A4350" w:rsidRDefault="009364C2" w:rsidP="00886069">
            <w:pPr>
              <w:widowControl w:val="0"/>
              <w:spacing w:after="0"/>
              <w:jc w:val="right"/>
              <w:rPr>
                <w:rFonts w:cs="Arial"/>
                <w:b/>
                <w:color w:val="003087"/>
                <w:sz w:val="16"/>
                <w:szCs w:val="16"/>
                <w:lang w:eastAsia="pl-PL"/>
              </w:rPr>
            </w:pPr>
          </w:p>
        </w:tc>
        <w:tc>
          <w:tcPr>
            <w:tcW w:w="1575" w:type="dxa"/>
            <w:tcBorders>
              <w:top w:val="single" w:sz="12" w:space="0" w:color="003087"/>
            </w:tcBorders>
            <w:shd w:val="clear" w:color="000000" w:fill="FFFFFF"/>
            <w:vAlign w:val="center"/>
          </w:tcPr>
          <w:p w14:paraId="2EDA956A" w14:textId="77777777" w:rsidR="009364C2" w:rsidRPr="002A4350" w:rsidRDefault="009364C2" w:rsidP="00886069">
            <w:pPr>
              <w:widowControl w:val="0"/>
              <w:spacing w:after="0"/>
              <w:jc w:val="right"/>
              <w:rPr>
                <w:rFonts w:cs="Arial"/>
                <w:b/>
                <w:color w:val="003087"/>
                <w:sz w:val="16"/>
                <w:szCs w:val="16"/>
                <w:lang w:eastAsia="pl-PL"/>
              </w:rPr>
            </w:pPr>
          </w:p>
        </w:tc>
        <w:tc>
          <w:tcPr>
            <w:tcW w:w="1851" w:type="dxa"/>
            <w:tcBorders>
              <w:top w:val="single" w:sz="12" w:space="0" w:color="003087"/>
            </w:tcBorders>
            <w:shd w:val="clear" w:color="000000" w:fill="FFFFFF"/>
            <w:vAlign w:val="center"/>
          </w:tcPr>
          <w:p w14:paraId="12A2D422" w14:textId="77777777" w:rsidR="009364C2" w:rsidRPr="002A4350" w:rsidRDefault="009364C2" w:rsidP="00886069">
            <w:pPr>
              <w:widowControl w:val="0"/>
              <w:spacing w:after="0"/>
              <w:jc w:val="right"/>
              <w:rPr>
                <w:rFonts w:cs="Arial"/>
                <w:b/>
                <w:color w:val="003087"/>
                <w:sz w:val="16"/>
                <w:szCs w:val="16"/>
                <w:lang w:eastAsia="pl-PL"/>
              </w:rPr>
            </w:pPr>
          </w:p>
        </w:tc>
        <w:tc>
          <w:tcPr>
            <w:tcW w:w="1425" w:type="dxa"/>
            <w:tcBorders>
              <w:top w:val="single" w:sz="12" w:space="0" w:color="003087"/>
            </w:tcBorders>
            <w:shd w:val="clear" w:color="000000" w:fill="FFFFFF"/>
            <w:vAlign w:val="center"/>
          </w:tcPr>
          <w:p w14:paraId="0BB0E0EA" w14:textId="77777777" w:rsidR="009364C2" w:rsidRPr="002A4350" w:rsidRDefault="009364C2" w:rsidP="00886069">
            <w:pPr>
              <w:widowControl w:val="0"/>
              <w:spacing w:after="0"/>
              <w:jc w:val="right"/>
              <w:rPr>
                <w:rFonts w:cs="Arial"/>
                <w:b/>
                <w:bCs/>
                <w:color w:val="003087"/>
                <w:sz w:val="16"/>
                <w:szCs w:val="16"/>
                <w:lang w:eastAsia="pl-PL"/>
              </w:rPr>
            </w:pPr>
          </w:p>
        </w:tc>
      </w:tr>
      <w:tr w:rsidR="009364C2" w:rsidRPr="002A4350" w14:paraId="5650777E" w14:textId="77777777" w:rsidTr="00886069">
        <w:trPr>
          <w:trHeight w:val="204"/>
        </w:trPr>
        <w:tc>
          <w:tcPr>
            <w:tcW w:w="4036" w:type="dxa"/>
            <w:shd w:val="clear" w:color="000000" w:fill="FFFFFF"/>
            <w:vAlign w:val="center"/>
            <w:hideMark/>
          </w:tcPr>
          <w:p w14:paraId="76F98D65"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Przepływy pieniężne netto z działalności operacyjnej</w:t>
            </w:r>
          </w:p>
        </w:tc>
        <w:tc>
          <w:tcPr>
            <w:tcW w:w="1719" w:type="dxa"/>
            <w:shd w:val="clear" w:color="auto" w:fill="EBF2FF"/>
            <w:vAlign w:val="center"/>
          </w:tcPr>
          <w:p w14:paraId="5EB258F8" w14:textId="6E4029F0"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7B0C16E7" w14:textId="1E383B1B"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19D7A2F1" w14:textId="31B8EBBB"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0092B752" w14:textId="21576B37"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178F6802" w14:textId="6ED94C77"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7395D670" w14:textId="77777777" w:rsidR="009364C2" w:rsidRPr="002A4350" w:rsidRDefault="009364C2" w:rsidP="00886069">
            <w:pPr>
              <w:widowControl w:val="0"/>
              <w:spacing w:after="0"/>
              <w:jc w:val="right"/>
              <w:rPr>
                <w:rFonts w:cs="Arial"/>
                <w:sz w:val="16"/>
                <w:szCs w:val="16"/>
                <w:lang w:eastAsia="pl-PL"/>
              </w:rPr>
            </w:pPr>
          </w:p>
        </w:tc>
      </w:tr>
      <w:tr w:rsidR="009364C2" w:rsidRPr="002A4350" w14:paraId="00B958D4" w14:textId="77777777" w:rsidTr="00886069">
        <w:trPr>
          <w:trHeight w:val="204"/>
        </w:trPr>
        <w:tc>
          <w:tcPr>
            <w:tcW w:w="4036" w:type="dxa"/>
            <w:shd w:val="clear" w:color="000000" w:fill="FFFFFF"/>
            <w:vAlign w:val="center"/>
            <w:hideMark/>
          </w:tcPr>
          <w:p w14:paraId="6804F51D"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Przepływy pieniężne netto z działalności inwestycyjnej</w:t>
            </w:r>
          </w:p>
        </w:tc>
        <w:tc>
          <w:tcPr>
            <w:tcW w:w="1719" w:type="dxa"/>
            <w:shd w:val="clear" w:color="auto" w:fill="EBF2FF"/>
            <w:vAlign w:val="center"/>
          </w:tcPr>
          <w:p w14:paraId="213C394C" w14:textId="28374217" w:rsidR="009364C2" w:rsidRPr="002A4350" w:rsidRDefault="009364C2" w:rsidP="00886069">
            <w:pPr>
              <w:widowControl w:val="0"/>
              <w:spacing w:after="0"/>
              <w:jc w:val="right"/>
              <w:rPr>
                <w:rFonts w:cs="Arial"/>
                <w:sz w:val="16"/>
                <w:szCs w:val="16"/>
                <w:lang w:eastAsia="pl-PL"/>
              </w:rPr>
            </w:pPr>
          </w:p>
        </w:tc>
        <w:tc>
          <w:tcPr>
            <w:tcW w:w="1617" w:type="dxa"/>
            <w:shd w:val="clear" w:color="auto" w:fill="EBF2FF"/>
            <w:vAlign w:val="center"/>
          </w:tcPr>
          <w:p w14:paraId="1E6ED155" w14:textId="3A88ABE5" w:rsidR="009364C2" w:rsidRPr="002A4350" w:rsidRDefault="009364C2" w:rsidP="00886069">
            <w:pPr>
              <w:widowControl w:val="0"/>
              <w:spacing w:after="0"/>
              <w:jc w:val="right"/>
              <w:rPr>
                <w:rFonts w:cs="Arial"/>
                <w:sz w:val="16"/>
                <w:szCs w:val="16"/>
                <w:lang w:eastAsia="pl-PL"/>
              </w:rPr>
            </w:pPr>
          </w:p>
        </w:tc>
        <w:tc>
          <w:tcPr>
            <w:tcW w:w="1756" w:type="dxa"/>
            <w:shd w:val="clear" w:color="auto" w:fill="EBF2FF"/>
            <w:vAlign w:val="center"/>
          </w:tcPr>
          <w:p w14:paraId="1C61709D" w14:textId="7477FF43" w:rsidR="009364C2" w:rsidRPr="002A4350" w:rsidRDefault="009364C2" w:rsidP="00886069">
            <w:pPr>
              <w:widowControl w:val="0"/>
              <w:spacing w:after="0"/>
              <w:jc w:val="right"/>
              <w:rPr>
                <w:rFonts w:cs="Arial"/>
                <w:sz w:val="16"/>
                <w:szCs w:val="16"/>
                <w:lang w:eastAsia="pl-PL"/>
              </w:rPr>
            </w:pPr>
          </w:p>
        </w:tc>
        <w:tc>
          <w:tcPr>
            <w:tcW w:w="1575" w:type="dxa"/>
            <w:shd w:val="clear" w:color="auto" w:fill="EBF2FF"/>
            <w:vAlign w:val="center"/>
          </w:tcPr>
          <w:p w14:paraId="6129FC7E" w14:textId="41E7CB88" w:rsidR="009364C2" w:rsidRPr="002A4350" w:rsidRDefault="009364C2" w:rsidP="00886069">
            <w:pPr>
              <w:widowControl w:val="0"/>
              <w:spacing w:after="0"/>
              <w:jc w:val="right"/>
              <w:rPr>
                <w:rFonts w:cs="Arial"/>
                <w:sz w:val="16"/>
                <w:szCs w:val="16"/>
                <w:lang w:eastAsia="pl-PL"/>
              </w:rPr>
            </w:pPr>
          </w:p>
        </w:tc>
        <w:tc>
          <w:tcPr>
            <w:tcW w:w="1851" w:type="dxa"/>
            <w:shd w:val="clear" w:color="auto" w:fill="EBF2FF"/>
            <w:vAlign w:val="center"/>
          </w:tcPr>
          <w:p w14:paraId="22C8563A" w14:textId="2E95BFB2" w:rsidR="009364C2" w:rsidRPr="002A4350" w:rsidRDefault="009364C2" w:rsidP="00886069">
            <w:pPr>
              <w:widowControl w:val="0"/>
              <w:spacing w:after="0"/>
              <w:jc w:val="right"/>
              <w:rPr>
                <w:rFonts w:cs="Arial"/>
                <w:sz w:val="16"/>
                <w:szCs w:val="16"/>
                <w:lang w:eastAsia="pl-PL"/>
              </w:rPr>
            </w:pPr>
          </w:p>
        </w:tc>
        <w:tc>
          <w:tcPr>
            <w:tcW w:w="1425" w:type="dxa"/>
            <w:shd w:val="clear" w:color="auto" w:fill="EBF2FF"/>
            <w:vAlign w:val="center"/>
          </w:tcPr>
          <w:p w14:paraId="7AA0AA7C" w14:textId="77777777" w:rsidR="009364C2" w:rsidRPr="002A4350" w:rsidRDefault="009364C2" w:rsidP="00886069">
            <w:pPr>
              <w:widowControl w:val="0"/>
              <w:spacing w:after="0"/>
              <w:jc w:val="right"/>
              <w:rPr>
                <w:rFonts w:cs="Arial"/>
                <w:sz w:val="16"/>
                <w:szCs w:val="16"/>
                <w:lang w:eastAsia="pl-PL"/>
              </w:rPr>
            </w:pPr>
          </w:p>
        </w:tc>
      </w:tr>
      <w:tr w:rsidR="009364C2" w:rsidRPr="002A4350" w14:paraId="1E357A1E" w14:textId="77777777" w:rsidTr="00886069">
        <w:trPr>
          <w:trHeight w:val="204"/>
        </w:trPr>
        <w:tc>
          <w:tcPr>
            <w:tcW w:w="4036" w:type="dxa"/>
            <w:tcBorders>
              <w:bottom w:val="single" w:sz="12" w:space="0" w:color="003087"/>
            </w:tcBorders>
            <w:shd w:val="clear" w:color="000000" w:fill="FFFFFF"/>
            <w:vAlign w:val="center"/>
            <w:hideMark/>
          </w:tcPr>
          <w:p w14:paraId="61916134"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 xml:space="preserve">Przepływy pieniężne netto z działalności finansowej </w:t>
            </w:r>
          </w:p>
        </w:tc>
        <w:tc>
          <w:tcPr>
            <w:tcW w:w="1719" w:type="dxa"/>
            <w:tcBorders>
              <w:bottom w:val="single" w:sz="12" w:space="0" w:color="003087"/>
            </w:tcBorders>
            <w:shd w:val="clear" w:color="auto" w:fill="EBF2FF"/>
            <w:vAlign w:val="center"/>
          </w:tcPr>
          <w:p w14:paraId="214AFDD5" w14:textId="004AF418" w:rsidR="009364C2" w:rsidRPr="002A4350" w:rsidRDefault="009364C2" w:rsidP="00886069">
            <w:pPr>
              <w:widowControl w:val="0"/>
              <w:spacing w:after="0"/>
              <w:jc w:val="right"/>
              <w:rPr>
                <w:rFonts w:cs="Arial"/>
                <w:sz w:val="16"/>
                <w:szCs w:val="16"/>
                <w:lang w:eastAsia="pl-PL"/>
              </w:rPr>
            </w:pPr>
          </w:p>
        </w:tc>
        <w:tc>
          <w:tcPr>
            <w:tcW w:w="1617" w:type="dxa"/>
            <w:tcBorders>
              <w:bottom w:val="single" w:sz="12" w:space="0" w:color="003087"/>
            </w:tcBorders>
            <w:shd w:val="clear" w:color="auto" w:fill="EBF2FF"/>
            <w:vAlign w:val="center"/>
          </w:tcPr>
          <w:p w14:paraId="54F88F92" w14:textId="7AAAAA0F" w:rsidR="009364C2" w:rsidRPr="002A4350" w:rsidRDefault="009364C2" w:rsidP="00886069">
            <w:pPr>
              <w:widowControl w:val="0"/>
              <w:spacing w:after="0"/>
              <w:jc w:val="right"/>
              <w:rPr>
                <w:rFonts w:cs="Arial"/>
                <w:sz w:val="16"/>
                <w:szCs w:val="16"/>
                <w:lang w:eastAsia="pl-PL"/>
              </w:rPr>
            </w:pPr>
          </w:p>
        </w:tc>
        <w:tc>
          <w:tcPr>
            <w:tcW w:w="1756" w:type="dxa"/>
            <w:tcBorders>
              <w:bottom w:val="single" w:sz="12" w:space="0" w:color="003087"/>
            </w:tcBorders>
            <w:shd w:val="clear" w:color="auto" w:fill="EBF2FF"/>
            <w:vAlign w:val="center"/>
          </w:tcPr>
          <w:p w14:paraId="5EA8C0E9" w14:textId="5816B856" w:rsidR="009364C2" w:rsidRPr="002A4350" w:rsidRDefault="009364C2" w:rsidP="00886069">
            <w:pPr>
              <w:widowControl w:val="0"/>
              <w:spacing w:after="0"/>
              <w:jc w:val="right"/>
              <w:rPr>
                <w:rFonts w:cs="Arial"/>
                <w:sz w:val="16"/>
                <w:szCs w:val="16"/>
                <w:lang w:eastAsia="pl-PL"/>
              </w:rPr>
            </w:pPr>
          </w:p>
        </w:tc>
        <w:tc>
          <w:tcPr>
            <w:tcW w:w="1575" w:type="dxa"/>
            <w:tcBorders>
              <w:bottom w:val="single" w:sz="12" w:space="0" w:color="003087"/>
            </w:tcBorders>
            <w:shd w:val="clear" w:color="auto" w:fill="EBF2FF"/>
            <w:vAlign w:val="center"/>
          </w:tcPr>
          <w:p w14:paraId="0AFD8191" w14:textId="75B5BCBE" w:rsidR="009364C2" w:rsidRPr="002A4350" w:rsidRDefault="009364C2" w:rsidP="00886069">
            <w:pPr>
              <w:widowControl w:val="0"/>
              <w:spacing w:after="0"/>
              <w:jc w:val="right"/>
              <w:rPr>
                <w:rFonts w:cs="Arial"/>
                <w:sz w:val="16"/>
                <w:szCs w:val="16"/>
                <w:lang w:eastAsia="pl-PL"/>
              </w:rPr>
            </w:pPr>
          </w:p>
        </w:tc>
        <w:tc>
          <w:tcPr>
            <w:tcW w:w="1851" w:type="dxa"/>
            <w:tcBorders>
              <w:bottom w:val="single" w:sz="12" w:space="0" w:color="003087"/>
            </w:tcBorders>
            <w:shd w:val="clear" w:color="auto" w:fill="EBF2FF"/>
            <w:vAlign w:val="center"/>
          </w:tcPr>
          <w:p w14:paraId="3A603FC3" w14:textId="6AEF3449" w:rsidR="009364C2" w:rsidRPr="002A4350" w:rsidRDefault="009364C2" w:rsidP="00886069">
            <w:pPr>
              <w:widowControl w:val="0"/>
              <w:spacing w:after="0"/>
              <w:jc w:val="right"/>
              <w:rPr>
                <w:rFonts w:cs="Arial"/>
                <w:sz w:val="16"/>
                <w:szCs w:val="16"/>
                <w:lang w:eastAsia="pl-PL"/>
              </w:rPr>
            </w:pPr>
          </w:p>
        </w:tc>
        <w:tc>
          <w:tcPr>
            <w:tcW w:w="1425" w:type="dxa"/>
            <w:tcBorders>
              <w:bottom w:val="single" w:sz="12" w:space="0" w:color="003087"/>
            </w:tcBorders>
            <w:shd w:val="clear" w:color="auto" w:fill="EBF2FF"/>
            <w:vAlign w:val="center"/>
          </w:tcPr>
          <w:p w14:paraId="197AFC80" w14:textId="77777777" w:rsidR="009364C2" w:rsidRPr="002A4350" w:rsidRDefault="009364C2" w:rsidP="00886069">
            <w:pPr>
              <w:widowControl w:val="0"/>
              <w:spacing w:after="0"/>
              <w:jc w:val="right"/>
              <w:rPr>
                <w:rFonts w:cs="Arial"/>
                <w:sz w:val="16"/>
                <w:szCs w:val="16"/>
                <w:lang w:eastAsia="pl-PL"/>
              </w:rPr>
            </w:pPr>
          </w:p>
        </w:tc>
      </w:tr>
      <w:tr w:rsidR="009364C2" w:rsidRPr="002A4350" w14:paraId="6F2349E6" w14:textId="77777777" w:rsidTr="00886069">
        <w:trPr>
          <w:trHeight w:val="204"/>
        </w:trPr>
        <w:tc>
          <w:tcPr>
            <w:tcW w:w="4036" w:type="dxa"/>
            <w:tcBorders>
              <w:top w:val="single" w:sz="12" w:space="0" w:color="003087"/>
              <w:bottom w:val="single" w:sz="12" w:space="0" w:color="003087"/>
            </w:tcBorders>
            <w:shd w:val="clear" w:color="000000" w:fill="FFFFFF"/>
            <w:vAlign w:val="bottom"/>
            <w:hideMark/>
          </w:tcPr>
          <w:p w14:paraId="049A8C8C" w14:textId="77777777" w:rsidR="009364C2" w:rsidRPr="002A4350" w:rsidRDefault="009364C2" w:rsidP="009364C2">
            <w:pPr>
              <w:widowControl w:val="0"/>
              <w:spacing w:after="0"/>
              <w:rPr>
                <w:rFonts w:cs="Arial"/>
                <w:b/>
                <w:bCs/>
                <w:color w:val="003087"/>
                <w:sz w:val="16"/>
                <w:szCs w:val="16"/>
                <w:lang w:eastAsia="pl-PL"/>
              </w:rPr>
            </w:pPr>
            <w:r w:rsidRPr="002A4350">
              <w:rPr>
                <w:rFonts w:cs="Arial"/>
                <w:b/>
                <w:bCs/>
                <w:color w:val="003087"/>
                <w:sz w:val="16"/>
                <w:szCs w:val="16"/>
                <w:lang w:eastAsia="pl-PL"/>
              </w:rPr>
              <w:t>Przepływy pieniężne netto</w:t>
            </w:r>
          </w:p>
        </w:tc>
        <w:tc>
          <w:tcPr>
            <w:tcW w:w="1719" w:type="dxa"/>
            <w:tcBorders>
              <w:top w:val="single" w:sz="12" w:space="0" w:color="003087"/>
              <w:bottom w:val="single" w:sz="12" w:space="0" w:color="003087"/>
            </w:tcBorders>
            <w:shd w:val="clear" w:color="auto" w:fill="EBF2FF"/>
            <w:vAlign w:val="center"/>
          </w:tcPr>
          <w:p w14:paraId="380E7A73" w14:textId="504BCC29" w:rsidR="009364C2" w:rsidRPr="002A4350" w:rsidRDefault="009364C2" w:rsidP="00886069">
            <w:pPr>
              <w:widowControl w:val="0"/>
              <w:spacing w:after="0"/>
              <w:jc w:val="right"/>
              <w:rPr>
                <w:rFonts w:cs="Arial"/>
                <w:b/>
                <w:bCs/>
                <w:color w:val="003087"/>
                <w:sz w:val="16"/>
                <w:szCs w:val="16"/>
                <w:lang w:eastAsia="pl-PL"/>
              </w:rPr>
            </w:pPr>
          </w:p>
        </w:tc>
        <w:tc>
          <w:tcPr>
            <w:tcW w:w="1617" w:type="dxa"/>
            <w:tcBorders>
              <w:top w:val="single" w:sz="12" w:space="0" w:color="003087"/>
              <w:bottom w:val="single" w:sz="12" w:space="0" w:color="003087"/>
            </w:tcBorders>
            <w:shd w:val="clear" w:color="auto" w:fill="EBF2FF"/>
            <w:vAlign w:val="center"/>
          </w:tcPr>
          <w:p w14:paraId="1E7C7255" w14:textId="14A31AE7" w:rsidR="009364C2" w:rsidRPr="002A4350" w:rsidRDefault="009364C2" w:rsidP="00886069">
            <w:pPr>
              <w:widowControl w:val="0"/>
              <w:spacing w:after="0"/>
              <w:jc w:val="right"/>
              <w:rPr>
                <w:rFonts w:cs="Arial"/>
                <w:b/>
                <w:bCs/>
                <w:color w:val="003087"/>
                <w:sz w:val="16"/>
                <w:szCs w:val="16"/>
                <w:lang w:eastAsia="pl-PL"/>
              </w:rPr>
            </w:pPr>
          </w:p>
        </w:tc>
        <w:tc>
          <w:tcPr>
            <w:tcW w:w="1756" w:type="dxa"/>
            <w:tcBorders>
              <w:top w:val="single" w:sz="12" w:space="0" w:color="003087"/>
              <w:bottom w:val="single" w:sz="12" w:space="0" w:color="003087"/>
            </w:tcBorders>
            <w:shd w:val="clear" w:color="auto" w:fill="EBF2FF"/>
            <w:vAlign w:val="center"/>
          </w:tcPr>
          <w:p w14:paraId="273AF794" w14:textId="292BE955" w:rsidR="009364C2" w:rsidRPr="002A4350" w:rsidRDefault="009364C2" w:rsidP="00886069">
            <w:pPr>
              <w:widowControl w:val="0"/>
              <w:spacing w:after="0"/>
              <w:jc w:val="right"/>
              <w:rPr>
                <w:rFonts w:cs="Arial"/>
                <w:b/>
                <w:bCs/>
                <w:color w:val="003087"/>
                <w:sz w:val="16"/>
                <w:szCs w:val="16"/>
                <w:lang w:eastAsia="pl-PL"/>
              </w:rPr>
            </w:pPr>
          </w:p>
        </w:tc>
        <w:tc>
          <w:tcPr>
            <w:tcW w:w="1575" w:type="dxa"/>
            <w:tcBorders>
              <w:top w:val="single" w:sz="12" w:space="0" w:color="003087"/>
              <w:bottom w:val="single" w:sz="12" w:space="0" w:color="003087"/>
            </w:tcBorders>
            <w:shd w:val="clear" w:color="auto" w:fill="EBF2FF"/>
            <w:vAlign w:val="center"/>
          </w:tcPr>
          <w:p w14:paraId="1C38B44C" w14:textId="77C70586" w:rsidR="009364C2" w:rsidRPr="002A4350" w:rsidRDefault="009364C2" w:rsidP="00886069">
            <w:pPr>
              <w:widowControl w:val="0"/>
              <w:spacing w:after="0"/>
              <w:jc w:val="right"/>
              <w:rPr>
                <w:rFonts w:cs="Arial"/>
                <w:b/>
                <w:bCs/>
                <w:color w:val="003087"/>
                <w:sz w:val="16"/>
                <w:szCs w:val="16"/>
                <w:lang w:eastAsia="pl-PL"/>
              </w:rPr>
            </w:pPr>
          </w:p>
        </w:tc>
        <w:tc>
          <w:tcPr>
            <w:tcW w:w="1851" w:type="dxa"/>
            <w:tcBorders>
              <w:top w:val="single" w:sz="12" w:space="0" w:color="003087"/>
              <w:bottom w:val="single" w:sz="12" w:space="0" w:color="003087"/>
            </w:tcBorders>
            <w:shd w:val="clear" w:color="auto" w:fill="EBF2FF"/>
            <w:vAlign w:val="center"/>
          </w:tcPr>
          <w:p w14:paraId="46697EAE" w14:textId="5682ECE6" w:rsidR="009364C2" w:rsidRPr="002A4350" w:rsidRDefault="009364C2" w:rsidP="00886069">
            <w:pPr>
              <w:widowControl w:val="0"/>
              <w:spacing w:after="0"/>
              <w:jc w:val="right"/>
              <w:rPr>
                <w:rFonts w:cs="Arial"/>
                <w:b/>
                <w:bCs/>
                <w:color w:val="003087"/>
                <w:sz w:val="16"/>
                <w:szCs w:val="16"/>
                <w:lang w:eastAsia="pl-PL"/>
              </w:rPr>
            </w:pPr>
          </w:p>
        </w:tc>
        <w:tc>
          <w:tcPr>
            <w:tcW w:w="1425" w:type="dxa"/>
            <w:tcBorders>
              <w:top w:val="single" w:sz="12" w:space="0" w:color="003087"/>
              <w:bottom w:val="single" w:sz="12" w:space="0" w:color="003087"/>
            </w:tcBorders>
            <w:shd w:val="clear" w:color="auto" w:fill="EBF2FF"/>
            <w:vAlign w:val="center"/>
          </w:tcPr>
          <w:p w14:paraId="582DC675" w14:textId="77777777" w:rsidR="009364C2" w:rsidRPr="002A4350" w:rsidRDefault="009364C2" w:rsidP="00886069">
            <w:pPr>
              <w:widowControl w:val="0"/>
              <w:spacing w:after="0"/>
              <w:jc w:val="right"/>
              <w:rPr>
                <w:rFonts w:cs="Arial"/>
                <w:b/>
                <w:bCs/>
                <w:color w:val="003087"/>
                <w:sz w:val="16"/>
                <w:szCs w:val="16"/>
                <w:lang w:eastAsia="pl-PL"/>
              </w:rPr>
            </w:pPr>
          </w:p>
        </w:tc>
      </w:tr>
      <w:tr w:rsidR="00886069" w:rsidRPr="002A4350" w14:paraId="22607657" w14:textId="77777777" w:rsidTr="00886069">
        <w:trPr>
          <w:trHeight w:val="204"/>
        </w:trPr>
        <w:tc>
          <w:tcPr>
            <w:tcW w:w="4036" w:type="dxa"/>
            <w:tcBorders>
              <w:top w:val="single" w:sz="12" w:space="0" w:color="003087"/>
              <w:bottom w:val="single" w:sz="12" w:space="0" w:color="003087"/>
            </w:tcBorders>
            <w:shd w:val="clear" w:color="auto" w:fill="auto"/>
            <w:vAlign w:val="bottom"/>
          </w:tcPr>
          <w:p w14:paraId="22792140" w14:textId="77777777" w:rsidR="00886069" w:rsidRPr="002A4350" w:rsidRDefault="00886069" w:rsidP="009364C2">
            <w:pPr>
              <w:widowControl w:val="0"/>
              <w:spacing w:after="0"/>
              <w:rPr>
                <w:rFonts w:cs="Arial"/>
                <w:b/>
                <w:bCs/>
                <w:color w:val="003087"/>
                <w:sz w:val="16"/>
                <w:szCs w:val="16"/>
                <w:lang w:eastAsia="pl-PL"/>
              </w:rPr>
            </w:pPr>
          </w:p>
        </w:tc>
        <w:tc>
          <w:tcPr>
            <w:tcW w:w="1719" w:type="dxa"/>
            <w:tcBorders>
              <w:top w:val="single" w:sz="12" w:space="0" w:color="003087"/>
              <w:bottom w:val="single" w:sz="12" w:space="0" w:color="003087"/>
            </w:tcBorders>
            <w:shd w:val="clear" w:color="auto" w:fill="auto"/>
            <w:vAlign w:val="center"/>
          </w:tcPr>
          <w:p w14:paraId="1BFD56B7" w14:textId="77777777" w:rsidR="00886069" w:rsidRPr="002A4350" w:rsidRDefault="00886069" w:rsidP="00886069">
            <w:pPr>
              <w:widowControl w:val="0"/>
              <w:spacing w:after="0"/>
              <w:jc w:val="right"/>
              <w:rPr>
                <w:rFonts w:cs="Arial"/>
                <w:b/>
                <w:bCs/>
                <w:color w:val="003087"/>
                <w:sz w:val="16"/>
                <w:szCs w:val="16"/>
                <w:lang w:eastAsia="pl-PL"/>
              </w:rPr>
            </w:pPr>
          </w:p>
        </w:tc>
        <w:tc>
          <w:tcPr>
            <w:tcW w:w="1617" w:type="dxa"/>
            <w:tcBorders>
              <w:top w:val="single" w:sz="12" w:space="0" w:color="003087"/>
              <w:bottom w:val="single" w:sz="12" w:space="0" w:color="003087"/>
            </w:tcBorders>
            <w:shd w:val="clear" w:color="auto" w:fill="auto"/>
            <w:vAlign w:val="center"/>
          </w:tcPr>
          <w:p w14:paraId="60F470C3" w14:textId="77777777" w:rsidR="00886069" w:rsidRPr="002A4350" w:rsidRDefault="00886069" w:rsidP="00886069">
            <w:pPr>
              <w:widowControl w:val="0"/>
              <w:spacing w:after="0"/>
              <w:jc w:val="right"/>
              <w:rPr>
                <w:rFonts w:cs="Arial"/>
                <w:b/>
                <w:bCs/>
                <w:color w:val="003087"/>
                <w:sz w:val="16"/>
                <w:szCs w:val="16"/>
                <w:lang w:eastAsia="pl-PL"/>
              </w:rPr>
            </w:pPr>
          </w:p>
        </w:tc>
        <w:tc>
          <w:tcPr>
            <w:tcW w:w="1756" w:type="dxa"/>
            <w:tcBorders>
              <w:top w:val="single" w:sz="12" w:space="0" w:color="003087"/>
              <w:bottom w:val="single" w:sz="12" w:space="0" w:color="003087"/>
            </w:tcBorders>
            <w:shd w:val="clear" w:color="auto" w:fill="auto"/>
            <w:vAlign w:val="center"/>
          </w:tcPr>
          <w:p w14:paraId="1C96D138" w14:textId="77777777" w:rsidR="00886069" w:rsidRPr="002A4350" w:rsidRDefault="00886069" w:rsidP="00886069">
            <w:pPr>
              <w:widowControl w:val="0"/>
              <w:spacing w:after="0"/>
              <w:jc w:val="right"/>
              <w:rPr>
                <w:rFonts w:cs="Arial"/>
                <w:b/>
                <w:bCs/>
                <w:color w:val="003087"/>
                <w:sz w:val="16"/>
                <w:szCs w:val="16"/>
                <w:lang w:eastAsia="pl-PL"/>
              </w:rPr>
            </w:pPr>
          </w:p>
        </w:tc>
        <w:tc>
          <w:tcPr>
            <w:tcW w:w="1575" w:type="dxa"/>
            <w:tcBorders>
              <w:top w:val="single" w:sz="12" w:space="0" w:color="003087"/>
              <w:bottom w:val="single" w:sz="12" w:space="0" w:color="003087"/>
            </w:tcBorders>
            <w:shd w:val="clear" w:color="auto" w:fill="auto"/>
            <w:vAlign w:val="center"/>
          </w:tcPr>
          <w:p w14:paraId="60E505CB" w14:textId="77777777" w:rsidR="00886069" w:rsidRPr="002A4350" w:rsidRDefault="00886069" w:rsidP="00886069">
            <w:pPr>
              <w:widowControl w:val="0"/>
              <w:spacing w:after="0"/>
              <w:jc w:val="right"/>
              <w:rPr>
                <w:rFonts w:cs="Arial"/>
                <w:b/>
                <w:bCs/>
                <w:color w:val="003087"/>
                <w:sz w:val="16"/>
                <w:szCs w:val="16"/>
                <w:lang w:eastAsia="pl-PL"/>
              </w:rPr>
            </w:pPr>
          </w:p>
        </w:tc>
        <w:tc>
          <w:tcPr>
            <w:tcW w:w="1851" w:type="dxa"/>
            <w:tcBorders>
              <w:top w:val="single" w:sz="12" w:space="0" w:color="003087"/>
              <w:bottom w:val="single" w:sz="12" w:space="0" w:color="003087"/>
            </w:tcBorders>
            <w:shd w:val="clear" w:color="auto" w:fill="auto"/>
            <w:vAlign w:val="center"/>
          </w:tcPr>
          <w:p w14:paraId="4D1C1C47" w14:textId="77777777" w:rsidR="00886069" w:rsidRPr="002A4350" w:rsidRDefault="00886069" w:rsidP="00886069">
            <w:pPr>
              <w:widowControl w:val="0"/>
              <w:spacing w:after="0"/>
              <w:jc w:val="right"/>
              <w:rPr>
                <w:rFonts w:cs="Arial"/>
                <w:b/>
                <w:bCs/>
                <w:color w:val="003087"/>
                <w:sz w:val="16"/>
                <w:szCs w:val="16"/>
                <w:lang w:eastAsia="pl-PL"/>
              </w:rPr>
            </w:pPr>
          </w:p>
        </w:tc>
        <w:tc>
          <w:tcPr>
            <w:tcW w:w="1425" w:type="dxa"/>
            <w:tcBorders>
              <w:top w:val="single" w:sz="12" w:space="0" w:color="003087"/>
              <w:bottom w:val="single" w:sz="12" w:space="0" w:color="003087"/>
            </w:tcBorders>
            <w:shd w:val="clear" w:color="auto" w:fill="auto"/>
            <w:vAlign w:val="center"/>
          </w:tcPr>
          <w:p w14:paraId="4A75C056" w14:textId="77777777" w:rsidR="00886069" w:rsidRPr="002A4350" w:rsidRDefault="00886069" w:rsidP="00886069">
            <w:pPr>
              <w:widowControl w:val="0"/>
              <w:spacing w:after="0"/>
              <w:jc w:val="right"/>
              <w:rPr>
                <w:rFonts w:cs="Arial"/>
                <w:b/>
                <w:bCs/>
                <w:color w:val="003087"/>
                <w:sz w:val="16"/>
                <w:szCs w:val="16"/>
                <w:lang w:eastAsia="pl-PL"/>
              </w:rPr>
            </w:pPr>
          </w:p>
        </w:tc>
      </w:tr>
      <w:tr w:rsidR="00886069" w:rsidRPr="002A4350" w14:paraId="74750882" w14:textId="77777777" w:rsidTr="00886069">
        <w:trPr>
          <w:trHeight w:val="204"/>
        </w:trPr>
        <w:tc>
          <w:tcPr>
            <w:tcW w:w="4036" w:type="dxa"/>
            <w:tcBorders>
              <w:top w:val="single" w:sz="12" w:space="0" w:color="003087"/>
              <w:bottom w:val="single" w:sz="12" w:space="0" w:color="003087"/>
            </w:tcBorders>
            <w:shd w:val="clear" w:color="000000" w:fill="FFFFFF"/>
            <w:vAlign w:val="bottom"/>
          </w:tcPr>
          <w:p w14:paraId="72BF5598" w14:textId="5C369CF4" w:rsidR="00886069" w:rsidRPr="002A4350" w:rsidRDefault="00886069" w:rsidP="009364C2">
            <w:pPr>
              <w:widowControl w:val="0"/>
              <w:spacing w:after="0"/>
              <w:rPr>
                <w:rFonts w:cs="Arial"/>
                <w:b/>
                <w:bCs/>
                <w:color w:val="003087"/>
                <w:sz w:val="16"/>
                <w:szCs w:val="16"/>
                <w:lang w:eastAsia="pl-PL"/>
              </w:rPr>
            </w:pPr>
            <w:r w:rsidRPr="002A4350">
              <w:rPr>
                <w:rFonts w:cs="Arial"/>
                <w:b/>
                <w:bCs/>
                <w:color w:val="003087"/>
                <w:sz w:val="16"/>
                <w:szCs w:val="16"/>
                <w:lang w:eastAsia="pl-PL"/>
              </w:rPr>
              <w:t>Dywidendy wypłacone przypadające na udziały niekontrolujące</w:t>
            </w:r>
          </w:p>
        </w:tc>
        <w:tc>
          <w:tcPr>
            <w:tcW w:w="1719" w:type="dxa"/>
            <w:tcBorders>
              <w:top w:val="single" w:sz="12" w:space="0" w:color="003087"/>
              <w:bottom w:val="single" w:sz="12" w:space="0" w:color="003087"/>
            </w:tcBorders>
            <w:shd w:val="clear" w:color="auto" w:fill="EBF2FF"/>
            <w:vAlign w:val="center"/>
          </w:tcPr>
          <w:p w14:paraId="3143ADAB" w14:textId="77777777" w:rsidR="00886069" w:rsidRPr="002A4350" w:rsidRDefault="00886069" w:rsidP="00886069">
            <w:pPr>
              <w:widowControl w:val="0"/>
              <w:spacing w:after="0"/>
              <w:jc w:val="right"/>
              <w:rPr>
                <w:rFonts w:cs="Arial"/>
                <w:b/>
                <w:bCs/>
                <w:color w:val="003087"/>
                <w:sz w:val="16"/>
                <w:szCs w:val="16"/>
                <w:lang w:eastAsia="pl-PL"/>
              </w:rPr>
            </w:pPr>
          </w:p>
        </w:tc>
        <w:tc>
          <w:tcPr>
            <w:tcW w:w="1617" w:type="dxa"/>
            <w:tcBorders>
              <w:top w:val="single" w:sz="12" w:space="0" w:color="003087"/>
              <w:bottom w:val="single" w:sz="12" w:space="0" w:color="003087"/>
            </w:tcBorders>
            <w:shd w:val="clear" w:color="auto" w:fill="EBF2FF"/>
            <w:vAlign w:val="center"/>
          </w:tcPr>
          <w:p w14:paraId="0C6A3FEF" w14:textId="77777777" w:rsidR="00886069" w:rsidRPr="002A4350" w:rsidRDefault="00886069" w:rsidP="00886069">
            <w:pPr>
              <w:widowControl w:val="0"/>
              <w:spacing w:after="0"/>
              <w:jc w:val="right"/>
              <w:rPr>
                <w:rFonts w:cs="Arial"/>
                <w:b/>
                <w:bCs/>
                <w:color w:val="003087"/>
                <w:sz w:val="16"/>
                <w:szCs w:val="16"/>
                <w:lang w:eastAsia="pl-PL"/>
              </w:rPr>
            </w:pPr>
          </w:p>
        </w:tc>
        <w:tc>
          <w:tcPr>
            <w:tcW w:w="1756" w:type="dxa"/>
            <w:tcBorders>
              <w:top w:val="single" w:sz="12" w:space="0" w:color="003087"/>
              <w:bottom w:val="single" w:sz="12" w:space="0" w:color="003087"/>
            </w:tcBorders>
            <w:shd w:val="clear" w:color="auto" w:fill="EBF2FF"/>
            <w:vAlign w:val="center"/>
          </w:tcPr>
          <w:p w14:paraId="632359E3" w14:textId="77777777" w:rsidR="00886069" w:rsidRPr="002A4350" w:rsidRDefault="00886069" w:rsidP="00886069">
            <w:pPr>
              <w:widowControl w:val="0"/>
              <w:spacing w:after="0"/>
              <w:jc w:val="right"/>
              <w:rPr>
                <w:rFonts w:cs="Arial"/>
                <w:b/>
                <w:bCs/>
                <w:color w:val="003087"/>
                <w:sz w:val="16"/>
                <w:szCs w:val="16"/>
                <w:lang w:eastAsia="pl-PL"/>
              </w:rPr>
            </w:pPr>
          </w:p>
        </w:tc>
        <w:tc>
          <w:tcPr>
            <w:tcW w:w="1575" w:type="dxa"/>
            <w:tcBorders>
              <w:top w:val="single" w:sz="12" w:space="0" w:color="003087"/>
              <w:bottom w:val="single" w:sz="12" w:space="0" w:color="003087"/>
            </w:tcBorders>
            <w:shd w:val="clear" w:color="auto" w:fill="EBF2FF"/>
            <w:vAlign w:val="center"/>
          </w:tcPr>
          <w:p w14:paraId="5E3C3DCB" w14:textId="77777777" w:rsidR="00886069" w:rsidRPr="002A4350" w:rsidRDefault="00886069" w:rsidP="00886069">
            <w:pPr>
              <w:widowControl w:val="0"/>
              <w:spacing w:after="0"/>
              <w:jc w:val="right"/>
              <w:rPr>
                <w:rFonts w:cs="Arial"/>
                <w:b/>
                <w:bCs/>
                <w:color w:val="003087"/>
                <w:sz w:val="16"/>
                <w:szCs w:val="16"/>
                <w:lang w:eastAsia="pl-PL"/>
              </w:rPr>
            </w:pPr>
          </w:p>
        </w:tc>
        <w:tc>
          <w:tcPr>
            <w:tcW w:w="1851" w:type="dxa"/>
            <w:tcBorders>
              <w:top w:val="single" w:sz="12" w:space="0" w:color="003087"/>
              <w:bottom w:val="single" w:sz="12" w:space="0" w:color="003087"/>
            </w:tcBorders>
            <w:shd w:val="clear" w:color="auto" w:fill="EBF2FF"/>
            <w:vAlign w:val="center"/>
          </w:tcPr>
          <w:p w14:paraId="481B76E7" w14:textId="77777777" w:rsidR="00886069" w:rsidRPr="002A4350" w:rsidRDefault="00886069" w:rsidP="00886069">
            <w:pPr>
              <w:widowControl w:val="0"/>
              <w:spacing w:after="0"/>
              <w:jc w:val="right"/>
              <w:rPr>
                <w:rFonts w:cs="Arial"/>
                <w:b/>
                <w:bCs/>
                <w:color w:val="003087"/>
                <w:sz w:val="16"/>
                <w:szCs w:val="16"/>
                <w:lang w:eastAsia="pl-PL"/>
              </w:rPr>
            </w:pPr>
          </w:p>
        </w:tc>
        <w:tc>
          <w:tcPr>
            <w:tcW w:w="1425" w:type="dxa"/>
            <w:tcBorders>
              <w:top w:val="single" w:sz="12" w:space="0" w:color="003087"/>
              <w:bottom w:val="single" w:sz="12" w:space="0" w:color="003087"/>
            </w:tcBorders>
            <w:shd w:val="clear" w:color="auto" w:fill="EBF2FF"/>
            <w:vAlign w:val="center"/>
          </w:tcPr>
          <w:p w14:paraId="60AD53CF" w14:textId="77777777" w:rsidR="00886069" w:rsidRPr="002A4350" w:rsidRDefault="00886069" w:rsidP="00886069">
            <w:pPr>
              <w:widowControl w:val="0"/>
              <w:spacing w:after="0"/>
              <w:jc w:val="right"/>
              <w:rPr>
                <w:rFonts w:cs="Arial"/>
                <w:b/>
                <w:bCs/>
                <w:color w:val="003087"/>
                <w:sz w:val="16"/>
                <w:szCs w:val="16"/>
                <w:lang w:eastAsia="pl-PL"/>
              </w:rPr>
            </w:pPr>
          </w:p>
        </w:tc>
      </w:tr>
    </w:tbl>
    <w:p w14:paraId="48E0075F" w14:textId="1466F219" w:rsidR="009364C2" w:rsidRPr="00672875" w:rsidRDefault="009364C2" w:rsidP="00672875">
      <w:pPr>
        <w:widowControl w:val="0"/>
        <w:spacing w:before="120" w:after="120" w:line="276" w:lineRule="auto"/>
        <w:jc w:val="both"/>
        <w:rPr>
          <w:rFonts w:cs="Arial"/>
          <w:sz w:val="17"/>
          <w:szCs w:val="17"/>
        </w:rPr>
      </w:pPr>
      <w:r w:rsidRPr="00672875">
        <w:rPr>
          <w:rFonts w:cs="Arial"/>
          <w:sz w:val="17"/>
          <w:szCs w:val="17"/>
        </w:rPr>
        <w:t>Głównym przedmiotem działalności spółek Miejska Energetyka Cieplna Piła Sp. z o.o., Przedsiębiorstwo Energetyki Cieplnej Sp. z o.o. i ENEA Ciepło Sp. z o.o. jest produkcja energii cieplnej oraz dystrybucja ciepła, natomiast Grupy Kapitałowej LWB wydoby</w:t>
      </w:r>
      <w:r w:rsidR="00886069">
        <w:rPr>
          <w:rFonts w:cs="Arial"/>
          <w:sz w:val="17"/>
          <w:szCs w:val="17"/>
        </w:rPr>
        <w:t>cie i sprzedaż węgla kamiennego</w:t>
      </w:r>
      <w:r w:rsidRPr="00672875">
        <w:rPr>
          <w:rFonts w:cs="Arial"/>
          <w:sz w:val="17"/>
          <w:szCs w:val="17"/>
        </w:rPr>
        <w:t xml:space="preserve">. </w:t>
      </w:r>
    </w:p>
    <w:p w14:paraId="5A21B729" w14:textId="77777777" w:rsidR="002A4350" w:rsidRDefault="002A4350" w:rsidP="00F515D5">
      <w:pPr>
        <w:widowControl w:val="0"/>
        <w:spacing w:after="120" w:line="276" w:lineRule="auto"/>
        <w:rPr>
          <w:rFonts w:cs="Arial"/>
          <w:sz w:val="17"/>
          <w:szCs w:val="17"/>
        </w:rPr>
        <w:sectPr w:rsidR="002A4350" w:rsidSect="00065494">
          <w:footerReference w:type="even" r:id="rId96"/>
          <w:footerReference w:type="default" r:id="rId97"/>
          <w:footerReference w:type="first" r:id="rId98"/>
          <w:pgSz w:w="16838" w:h="11906" w:orient="landscape"/>
          <w:pgMar w:top="1417" w:right="1417" w:bottom="1417" w:left="1417" w:header="708" w:footer="708" w:gutter="0"/>
          <w:cols w:space="708"/>
          <w:docGrid w:linePitch="360"/>
        </w:sectPr>
      </w:pPr>
    </w:p>
    <w:p w14:paraId="058B6F47" w14:textId="629E593A" w:rsidR="00F515D5" w:rsidRPr="00672875" w:rsidRDefault="00F515D5" w:rsidP="00F515D5">
      <w:pPr>
        <w:widowControl w:val="0"/>
        <w:spacing w:after="120" w:line="276" w:lineRule="auto"/>
        <w:rPr>
          <w:rFonts w:cs="Arial"/>
          <w:sz w:val="17"/>
          <w:szCs w:val="17"/>
          <w:lang w:eastAsia="en-GB"/>
        </w:rPr>
      </w:pPr>
      <w:r w:rsidRPr="00672875">
        <w:rPr>
          <w:rFonts w:cs="Arial"/>
          <w:sz w:val="17"/>
          <w:szCs w:val="17"/>
        </w:rPr>
        <w:t>Za rok obrotowy kończący się 31 grudnia 201</w:t>
      </w:r>
      <w:r w:rsidR="00760AF8">
        <w:rPr>
          <w:rFonts w:cs="Arial"/>
          <w:sz w:val="17"/>
          <w:szCs w:val="17"/>
        </w:rPr>
        <w:t>8</w:t>
      </w:r>
      <w:r w:rsidRPr="00672875">
        <w:rPr>
          <w:rFonts w:cs="Arial"/>
          <w:sz w:val="17"/>
          <w:szCs w:val="17"/>
        </w:rPr>
        <w:t xml:space="preserve"> r.:</w:t>
      </w:r>
    </w:p>
    <w:tbl>
      <w:tblPr>
        <w:tblW w:w="14150" w:type="dxa"/>
        <w:tblInd w:w="55" w:type="dxa"/>
        <w:tblCellMar>
          <w:left w:w="70" w:type="dxa"/>
          <w:right w:w="70" w:type="dxa"/>
        </w:tblCellMar>
        <w:tblLook w:val="04A0" w:firstRow="1" w:lastRow="0" w:firstColumn="1" w:lastColumn="0" w:noHBand="0" w:noVBand="1"/>
      </w:tblPr>
      <w:tblGrid>
        <w:gridCol w:w="4064"/>
        <w:gridCol w:w="1733"/>
        <w:gridCol w:w="1631"/>
        <w:gridCol w:w="1768"/>
        <w:gridCol w:w="1581"/>
        <w:gridCol w:w="1862"/>
        <w:gridCol w:w="1511"/>
      </w:tblGrid>
      <w:tr w:rsidR="009364C2" w:rsidRPr="002A4350" w14:paraId="42734867" w14:textId="77777777" w:rsidTr="009364C2">
        <w:trPr>
          <w:trHeight w:val="723"/>
        </w:trPr>
        <w:tc>
          <w:tcPr>
            <w:tcW w:w="4064" w:type="dxa"/>
            <w:shd w:val="clear" w:color="auto" w:fill="0042B8"/>
            <w:noWrap/>
            <w:vAlign w:val="center"/>
            <w:hideMark/>
          </w:tcPr>
          <w:p w14:paraId="4E73F4CF"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Nazwa jednostki zależnej</w:t>
            </w:r>
          </w:p>
        </w:tc>
        <w:tc>
          <w:tcPr>
            <w:tcW w:w="1733" w:type="dxa"/>
            <w:shd w:val="clear" w:color="auto" w:fill="0042B8"/>
            <w:vAlign w:val="center"/>
          </w:tcPr>
          <w:p w14:paraId="51837C85" w14:textId="77777777" w:rsidR="009364C2" w:rsidRPr="002A4350" w:rsidRDefault="009364C2" w:rsidP="009364C2">
            <w:pPr>
              <w:widowControl w:val="0"/>
              <w:spacing w:after="0"/>
              <w:jc w:val="center"/>
              <w:rPr>
                <w:rFonts w:cs="Arial"/>
                <w:b/>
                <w:color w:val="FFFFFF" w:themeColor="background1"/>
                <w:sz w:val="16"/>
                <w:szCs w:val="16"/>
              </w:rPr>
            </w:pPr>
            <w:r w:rsidRPr="002A4350">
              <w:rPr>
                <w:rFonts w:cs="Arial"/>
                <w:b/>
                <w:color w:val="FFFFFF" w:themeColor="background1"/>
                <w:sz w:val="16"/>
                <w:szCs w:val="16"/>
              </w:rPr>
              <w:t xml:space="preserve">Miejska Energetyka Cieplna Piła </w:t>
            </w:r>
          </w:p>
          <w:p w14:paraId="3C4CD38E"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rPr>
              <w:t>Sp. z o.o.</w:t>
            </w:r>
          </w:p>
        </w:tc>
        <w:tc>
          <w:tcPr>
            <w:tcW w:w="1631" w:type="dxa"/>
            <w:shd w:val="clear" w:color="auto" w:fill="0042B8"/>
            <w:vAlign w:val="center"/>
          </w:tcPr>
          <w:p w14:paraId="6A5CD53C"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 xml:space="preserve">Przedsiębiorstwo Energetyki Cieplnej </w:t>
            </w:r>
          </w:p>
          <w:p w14:paraId="066D5929"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Sp. z o.o. w Obornikach</w:t>
            </w:r>
          </w:p>
        </w:tc>
        <w:tc>
          <w:tcPr>
            <w:tcW w:w="1768" w:type="dxa"/>
            <w:shd w:val="clear" w:color="auto" w:fill="0042B8"/>
            <w:vAlign w:val="center"/>
          </w:tcPr>
          <w:p w14:paraId="2C021EC3" w14:textId="77777777" w:rsidR="009364C2" w:rsidRPr="002A4350" w:rsidRDefault="009364C2" w:rsidP="009364C2">
            <w:pPr>
              <w:widowControl w:val="0"/>
              <w:spacing w:after="0"/>
              <w:jc w:val="center"/>
              <w:rPr>
                <w:rFonts w:cs="Arial"/>
                <w:b/>
                <w:color w:val="FFFFFF" w:themeColor="background1"/>
                <w:sz w:val="16"/>
                <w:szCs w:val="16"/>
                <w:lang w:val="en-US" w:eastAsia="pl-PL"/>
              </w:rPr>
            </w:pPr>
            <w:r w:rsidRPr="002A4350">
              <w:rPr>
                <w:rFonts w:cs="Arial"/>
                <w:b/>
                <w:color w:val="FFFFFF" w:themeColor="background1"/>
                <w:sz w:val="16"/>
                <w:szCs w:val="16"/>
                <w:lang w:val="en-US" w:eastAsia="pl-PL"/>
              </w:rPr>
              <w:t xml:space="preserve">Annacond Enterprises </w:t>
            </w:r>
          </w:p>
          <w:p w14:paraId="6862E066" w14:textId="0989CBD9" w:rsidR="009364C2" w:rsidRPr="00760AF8" w:rsidRDefault="009364C2" w:rsidP="009364C2">
            <w:pPr>
              <w:widowControl w:val="0"/>
              <w:spacing w:after="0"/>
              <w:jc w:val="center"/>
              <w:rPr>
                <w:rFonts w:cs="Arial"/>
                <w:b/>
                <w:color w:val="FFFFFF" w:themeColor="background1"/>
                <w:sz w:val="16"/>
                <w:szCs w:val="16"/>
                <w:lang w:eastAsia="pl-PL"/>
              </w:rPr>
            </w:pPr>
            <w:r w:rsidRPr="00760AF8">
              <w:rPr>
                <w:rFonts w:cs="Arial"/>
                <w:b/>
                <w:color w:val="FFFFFF" w:themeColor="background1"/>
                <w:sz w:val="16"/>
                <w:szCs w:val="16"/>
                <w:lang w:eastAsia="pl-PL"/>
              </w:rPr>
              <w:t>Sp. z o.o.</w:t>
            </w:r>
            <w:r w:rsidR="00760AF8" w:rsidRPr="00760AF8">
              <w:rPr>
                <w:rFonts w:cs="Arial"/>
                <w:b/>
                <w:color w:val="FFFFFF" w:themeColor="background1"/>
                <w:sz w:val="16"/>
                <w:szCs w:val="16"/>
                <w:lang w:eastAsia="pl-PL"/>
              </w:rPr>
              <w:t xml:space="preserve"> w likwidacji</w:t>
            </w:r>
          </w:p>
        </w:tc>
        <w:tc>
          <w:tcPr>
            <w:tcW w:w="1581" w:type="dxa"/>
            <w:shd w:val="clear" w:color="auto" w:fill="0042B8"/>
            <w:vAlign w:val="center"/>
          </w:tcPr>
          <w:p w14:paraId="3447A6C9"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 xml:space="preserve">ENEA Ciepło </w:t>
            </w:r>
          </w:p>
          <w:p w14:paraId="3BD63EEB"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Sp. z o.o.</w:t>
            </w:r>
          </w:p>
        </w:tc>
        <w:tc>
          <w:tcPr>
            <w:tcW w:w="1862" w:type="dxa"/>
            <w:shd w:val="clear" w:color="auto" w:fill="0042B8"/>
            <w:vAlign w:val="center"/>
            <w:hideMark/>
          </w:tcPr>
          <w:p w14:paraId="2538854E" w14:textId="77777777" w:rsidR="009364C2" w:rsidRPr="002A4350" w:rsidRDefault="009364C2" w:rsidP="009364C2">
            <w:pPr>
              <w:widowControl w:val="0"/>
              <w:spacing w:after="0"/>
              <w:jc w:val="center"/>
              <w:rPr>
                <w:rFonts w:cs="Arial"/>
                <w:b/>
                <w:color w:val="FFFFFF" w:themeColor="background1"/>
                <w:sz w:val="16"/>
                <w:szCs w:val="16"/>
                <w:lang w:eastAsia="pl-PL"/>
              </w:rPr>
            </w:pPr>
            <w:r w:rsidRPr="002A4350">
              <w:rPr>
                <w:rFonts w:cs="Arial"/>
                <w:b/>
                <w:color w:val="FFFFFF" w:themeColor="background1"/>
                <w:sz w:val="16"/>
                <w:szCs w:val="16"/>
                <w:lang w:eastAsia="pl-PL"/>
              </w:rPr>
              <w:t>Grupa Kapitałowa Lubelski Wegiel Bogdanka S.A.</w:t>
            </w:r>
          </w:p>
        </w:tc>
        <w:tc>
          <w:tcPr>
            <w:tcW w:w="1511" w:type="dxa"/>
            <w:shd w:val="clear" w:color="auto" w:fill="0042B8"/>
            <w:vAlign w:val="center"/>
            <w:hideMark/>
          </w:tcPr>
          <w:p w14:paraId="045EC334" w14:textId="77777777" w:rsidR="009364C2" w:rsidRPr="002A4350" w:rsidRDefault="009364C2" w:rsidP="009364C2">
            <w:pPr>
              <w:widowControl w:val="0"/>
              <w:spacing w:after="0"/>
              <w:jc w:val="center"/>
              <w:rPr>
                <w:rFonts w:cs="Arial"/>
                <w:b/>
                <w:bCs/>
                <w:color w:val="FFFFFF" w:themeColor="background1"/>
                <w:sz w:val="16"/>
                <w:szCs w:val="16"/>
                <w:lang w:eastAsia="pl-PL"/>
              </w:rPr>
            </w:pPr>
            <w:r w:rsidRPr="002A4350">
              <w:rPr>
                <w:rFonts w:cs="Arial"/>
                <w:b/>
                <w:bCs/>
                <w:color w:val="FFFFFF" w:themeColor="background1"/>
                <w:sz w:val="16"/>
                <w:szCs w:val="16"/>
                <w:lang w:eastAsia="pl-PL"/>
              </w:rPr>
              <w:t xml:space="preserve">Razem </w:t>
            </w:r>
            <w:r w:rsidRPr="002A4350">
              <w:rPr>
                <w:rFonts w:cs="Arial"/>
                <w:b/>
                <w:bCs/>
                <w:color w:val="FFFFFF" w:themeColor="background1"/>
                <w:sz w:val="16"/>
                <w:szCs w:val="16"/>
                <w:lang w:eastAsia="pl-PL"/>
              </w:rPr>
              <w:br/>
              <w:t xml:space="preserve">udziały </w:t>
            </w:r>
            <w:r w:rsidRPr="002A4350">
              <w:rPr>
                <w:rFonts w:cs="Arial"/>
                <w:b/>
                <w:bCs/>
                <w:color w:val="FFFFFF" w:themeColor="background1"/>
                <w:sz w:val="16"/>
                <w:szCs w:val="16"/>
                <w:lang w:eastAsia="pl-PL"/>
              </w:rPr>
              <w:br/>
              <w:t>niekontrolujące</w:t>
            </w:r>
          </w:p>
        </w:tc>
      </w:tr>
      <w:tr w:rsidR="009364C2" w:rsidRPr="002A4350" w14:paraId="0FC7E369" w14:textId="77777777" w:rsidTr="00886069">
        <w:trPr>
          <w:trHeight w:val="204"/>
        </w:trPr>
        <w:tc>
          <w:tcPr>
            <w:tcW w:w="4064" w:type="dxa"/>
            <w:tcBorders>
              <w:bottom w:val="single" w:sz="12" w:space="0" w:color="003087"/>
            </w:tcBorders>
            <w:shd w:val="clear" w:color="000000" w:fill="FFFFFF"/>
            <w:noWrap/>
            <w:vAlign w:val="bottom"/>
            <w:hideMark/>
          </w:tcPr>
          <w:p w14:paraId="5BAD7F31" w14:textId="77777777" w:rsidR="009364C2" w:rsidRPr="002A4350" w:rsidRDefault="009364C2" w:rsidP="009364C2">
            <w:pPr>
              <w:widowControl w:val="0"/>
              <w:spacing w:after="0"/>
              <w:rPr>
                <w:rFonts w:cs="Arial"/>
                <w:sz w:val="16"/>
                <w:szCs w:val="16"/>
                <w:lang w:eastAsia="pl-PL"/>
              </w:rPr>
            </w:pPr>
            <w:r w:rsidRPr="002A4350">
              <w:rPr>
                <w:rFonts w:cs="Arial"/>
                <w:sz w:val="16"/>
                <w:szCs w:val="16"/>
                <w:lang w:eastAsia="pl-PL"/>
              </w:rPr>
              <w:t> </w:t>
            </w:r>
          </w:p>
        </w:tc>
        <w:tc>
          <w:tcPr>
            <w:tcW w:w="1733" w:type="dxa"/>
            <w:tcBorders>
              <w:bottom w:val="single" w:sz="12" w:space="0" w:color="003087"/>
            </w:tcBorders>
            <w:shd w:val="clear" w:color="000000" w:fill="FFFFFF"/>
            <w:vAlign w:val="center"/>
          </w:tcPr>
          <w:p w14:paraId="29F56A98" w14:textId="77777777" w:rsidR="009364C2" w:rsidRPr="002A4350" w:rsidRDefault="009364C2" w:rsidP="009364C2">
            <w:pPr>
              <w:widowControl w:val="0"/>
              <w:spacing w:after="0"/>
              <w:jc w:val="center"/>
              <w:rPr>
                <w:rFonts w:cs="Arial"/>
                <w:b/>
                <w:bCs/>
                <w:sz w:val="16"/>
                <w:szCs w:val="16"/>
                <w:lang w:eastAsia="pl-PL"/>
              </w:rPr>
            </w:pPr>
          </w:p>
        </w:tc>
        <w:tc>
          <w:tcPr>
            <w:tcW w:w="1631" w:type="dxa"/>
            <w:tcBorders>
              <w:bottom w:val="single" w:sz="12" w:space="0" w:color="003087"/>
            </w:tcBorders>
            <w:shd w:val="clear" w:color="000000" w:fill="FFFFFF"/>
            <w:vAlign w:val="center"/>
          </w:tcPr>
          <w:p w14:paraId="4707235B" w14:textId="77777777" w:rsidR="009364C2" w:rsidRPr="002A4350" w:rsidRDefault="009364C2" w:rsidP="009364C2">
            <w:pPr>
              <w:widowControl w:val="0"/>
              <w:spacing w:after="0"/>
              <w:jc w:val="center"/>
              <w:rPr>
                <w:rFonts w:cs="Arial"/>
                <w:b/>
                <w:bCs/>
                <w:sz w:val="16"/>
                <w:szCs w:val="16"/>
                <w:lang w:eastAsia="pl-PL"/>
              </w:rPr>
            </w:pPr>
          </w:p>
        </w:tc>
        <w:tc>
          <w:tcPr>
            <w:tcW w:w="1768" w:type="dxa"/>
            <w:tcBorders>
              <w:bottom w:val="single" w:sz="12" w:space="0" w:color="003087"/>
            </w:tcBorders>
            <w:shd w:val="clear" w:color="000000" w:fill="FFFFFF"/>
            <w:vAlign w:val="center"/>
          </w:tcPr>
          <w:p w14:paraId="77E4479A" w14:textId="77777777" w:rsidR="009364C2" w:rsidRPr="002A4350" w:rsidRDefault="009364C2" w:rsidP="009364C2">
            <w:pPr>
              <w:widowControl w:val="0"/>
              <w:spacing w:after="0"/>
              <w:jc w:val="center"/>
              <w:rPr>
                <w:rFonts w:cs="Arial"/>
                <w:b/>
                <w:bCs/>
                <w:sz w:val="16"/>
                <w:szCs w:val="16"/>
                <w:lang w:eastAsia="pl-PL"/>
              </w:rPr>
            </w:pPr>
          </w:p>
        </w:tc>
        <w:tc>
          <w:tcPr>
            <w:tcW w:w="1581" w:type="dxa"/>
            <w:tcBorders>
              <w:bottom w:val="single" w:sz="12" w:space="0" w:color="003087"/>
            </w:tcBorders>
            <w:shd w:val="clear" w:color="000000" w:fill="FFFFFF"/>
            <w:vAlign w:val="center"/>
          </w:tcPr>
          <w:p w14:paraId="0B9BCE38" w14:textId="77777777" w:rsidR="009364C2" w:rsidRPr="002A4350" w:rsidRDefault="009364C2" w:rsidP="009364C2">
            <w:pPr>
              <w:widowControl w:val="0"/>
              <w:spacing w:after="0"/>
              <w:jc w:val="center"/>
              <w:rPr>
                <w:rFonts w:cs="Arial"/>
                <w:b/>
                <w:bCs/>
                <w:sz w:val="16"/>
                <w:szCs w:val="16"/>
                <w:lang w:eastAsia="pl-PL"/>
              </w:rPr>
            </w:pPr>
          </w:p>
        </w:tc>
        <w:tc>
          <w:tcPr>
            <w:tcW w:w="1862" w:type="dxa"/>
            <w:tcBorders>
              <w:bottom w:val="single" w:sz="12" w:space="0" w:color="003087"/>
            </w:tcBorders>
            <w:shd w:val="clear" w:color="000000" w:fill="FFFFFF"/>
            <w:vAlign w:val="center"/>
            <w:hideMark/>
          </w:tcPr>
          <w:p w14:paraId="7342E3C7" w14:textId="77777777" w:rsidR="009364C2" w:rsidRPr="002A4350" w:rsidRDefault="009364C2" w:rsidP="009364C2">
            <w:pPr>
              <w:widowControl w:val="0"/>
              <w:spacing w:after="0"/>
              <w:jc w:val="center"/>
              <w:rPr>
                <w:rFonts w:cs="Arial"/>
                <w:b/>
                <w:bCs/>
                <w:sz w:val="16"/>
                <w:szCs w:val="16"/>
                <w:lang w:eastAsia="pl-PL"/>
              </w:rPr>
            </w:pPr>
            <w:r w:rsidRPr="002A4350">
              <w:rPr>
                <w:rFonts w:cs="Arial"/>
                <w:b/>
                <w:bCs/>
                <w:sz w:val="16"/>
                <w:szCs w:val="16"/>
                <w:lang w:eastAsia="pl-PL"/>
              </w:rPr>
              <w:t> </w:t>
            </w:r>
          </w:p>
        </w:tc>
        <w:tc>
          <w:tcPr>
            <w:tcW w:w="1511" w:type="dxa"/>
            <w:tcBorders>
              <w:bottom w:val="single" w:sz="12" w:space="0" w:color="003087"/>
            </w:tcBorders>
            <w:shd w:val="clear" w:color="000000" w:fill="FFFFFF"/>
            <w:vAlign w:val="center"/>
            <w:hideMark/>
          </w:tcPr>
          <w:p w14:paraId="6829344A" w14:textId="77777777" w:rsidR="009364C2" w:rsidRPr="002A4350" w:rsidRDefault="009364C2" w:rsidP="009364C2">
            <w:pPr>
              <w:widowControl w:val="0"/>
              <w:spacing w:after="0"/>
              <w:jc w:val="center"/>
              <w:rPr>
                <w:rFonts w:cs="Arial"/>
                <w:sz w:val="16"/>
                <w:szCs w:val="16"/>
                <w:lang w:eastAsia="pl-PL"/>
              </w:rPr>
            </w:pPr>
            <w:r w:rsidRPr="002A4350">
              <w:rPr>
                <w:rFonts w:cs="Arial"/>
                <w:sz w:val="16"/>
                <w:szCs w:val="16"/>
                <w:lang w:eastAsia="pl-PL"/>
              </w:rPr>
              <w:t> </w:t>
            </w:r>
          </w:p>
        </w:tc>
      </w:tr>
      <w:tr w:rsidR="00886069" w:rsidRPr="002A4350" w14:paraId="027E7F02" w14:textId="77777777" w:rsidTr="00886069">
        <w:trPr>
          <w:trHeight w:val="204"/>
        </w:trPr>
        <w:tc>
          <w:tcPr>
            <w:tcW w:w="4064" w:type="dxa"/>
            <w:tcBorders>
              <w:top w:val="single" w:sz="12" w:space="0" w:color="003087"/>
              <w:bottom w:val="single" w:sz="12" w:space="0" w:color="003087"/>
            </w:tcBorders>
            <w:shd w:val="clear" w:color="000000" w:fill="FFFFFF"/>
            <w:vAlign w:val="center"/>
            <w:hideMark/>
          </w:tcPr>
          <w:p w14:paraId="026BF589" w14:textId="77777777" w:rsidR="00886069" w:rsidRPr="002A4350" w:rsidRDefault="00886069" w:rsidP="00886069">
            <w:pPr>
              <w:widowControl w:val="0"/>
              <w:spacing w:after="0"/>
              <w:rPr>
                <w:rFonts w:cs="Arial"/>
                <w:b/>
                <w:bCs/>
                <w:color w:val="003087"/>
                <w:sz w:val="16"/>
                <w:szCs w:val="16"/>
                <w:lang w:eastAsia="pl-PL"/>
              </w:rPr>
            </w:pPr>
            <w:r w:rsidRPr="002A4350">
              <w:rPr>
                <w:rFonts w:cs="Arial"/>
                <w:b/>
                <w:bCs/>
                <w:color w:val="003087"/>
                <w:sz w:val="16"/>
                <w:szCs w:val="16"/>
                <w:lang w:eastAsia="pl-PL"/>
              </w:rPr>
              <w:t>Udziały niekontrolujące (w %)</w:t>
            </w:r>
          </w:p>
        </w:tc>
        <w:tc>
          <w:tcPr>
            <w:tcW w:w="1733" w:type="dxa"/>
            <w:tcBorders>
              <w:top w:val="single" w:sz="12" w:space="0" w:color="003087"/>
              <w:bottom w:val="single" w:sz="12" w:space="0" w:color="003087"/>
            </w:tcBorders>
            <w:shd w:val="clear" w:color="000000" w:fill="FFFFFF"/>
            <w:vAlign w:val="center"/>
          </w:tcPr>
          <w:p w14:paraId="02B739B4" w14:textId="2E44B246"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28,89%</w:t>
            </w:r>
          </w:p>
        </w:tc>
        <w:tc>
          <w:tcPr>
            <w:tcW w:w="1631" w:type="dxa"/>
            <w:tcBorders>
              <w:top w:val="single" w:sz="12" w:space="0" w:color="003087"/>
              <w:bottom w:val="single" w:sz="12" w:space="0" w:color="003087"/>
            </w:tcBorders>
            <w:shd w:val="clear" w:color="000000" w:fill="FFFFFF"/>
            <w:vAlign w:val="center"/>
          </w:tcPr>
          <w:p w14:paraId="4A2D52F5" w14:textId="1C77FA9A"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0,07%</w:t>
            </w:r>
          </w:p>
        </w:tc>
        <w:tc>
          <w:tcPr>
            <w:tcW w:w="1768" w:type="dxa"/>
            <w:tcBorders>
              <w:top w:val="single" w:sz="12" w:space="0" w:color="003087"/>
              <w:bottom w:val="single" w:sz="12" w:space="0" w:color="003087"/>
            </w:tcBorders>
            <w:shd w:val="clear" w:color="000000" w:fill="FFFFFF"/>
            <w:vAlign w:val="center"/>
          </w:tcPr>
          <w:p w14:paraId="47D4640E" w14:textId="41D5B140"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39,00%</w:t>
            </w:r>
          </w:p>
        </w:tc>
        <w:tc>
          <w:tcPr>
            <w:tcW w:w="1581" w:type="dxa"/>
            <w:tcBorders>
              <w:top w:val="single" w:sz="12" w:space="0" w:color="003087"/>
              <w:bottom w:val="single" w:sz="12" w:space="0" w:color="003087"/>
            </w:tcBorders>
            <w:shd w:val="clear" w:color="000000" w:fill="FFFFFF"/>
            <w:vAlign w:val="center"/>
          </w:tcPr>
          <w:p w14:paraId="3A0F443A" w14:textId="3DFDACC8"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4,23%</w:t>
            </w:r>
          </w:p>
        </w:tc>
        <w:tc>
          <w:tcPr>
            <w:tcW w:w="1862" w:type="dxa"/>
            <w:tcBorders>
              <w:top w:val="single" w:sz="12" w:space="0" w:color="003087"/>
              <w:bottom w:val="single" w:sz="12" w:space="0" w:color="003087"/>
            </w:tcBorders>
            <w:shd w:val="clear" w:color="000000" w:fill="FFFFFF"/>
            <w:vAlign w:val="center"/>
          </w:tcPr>
          <w:p w14:paraId="76B9486C" w14:textId="47DA47E7"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34,01%</w:t>
            </w:r>
          </w:p>
        </w:tc>
        <w:tc>
          <w:tcPr>
            <w:tcW w:w="1511" w:type="dxa"/>
            <w:tcBorders>
              <w:top w:val="single" w:sz="12" w:space="0" w:color="003087"/>
              <w:bottom w:val="single" w:sz="12" w:space="0" w:color="003087"/>
            </w:tcBorders>
            <w:shd w:val="clear" w:color="auto" w:fill="auto"/>
            <w:vAlign w:val="center"/>
          </w:tcPr>
          <w:p w14:paraId="3D1C51E4" w14:textId="26A6D2F5" w:rsidR="00886069" w:rsidRPr="002A4350" w:rsidRDefault="00886069" w:rsidP="00886069">
            <w:pPr>
              <w:widowControl w:val="0"/>
              <w:spacing w:after="0"/>
              <w:jc w:val="right"/>
              <w:rPr>
                <w:rFonts w:cs="Arial"/>
                <w:color w:val="003087"/>
                <w:sz w:val="16"/>
                <w:szCs w:val="16"/>
                <w:lang w:eastAsia="pl-PL"/>
              </w:rPr>
            </w:pPr>
          </w:p>
        </w:tc>
      </w:tr>
      <w:tr w:rsidR="00886069" w:rsidRPr="002A4350" w14:paraId="32C664C7" w14:textId="77777777" w:rsidTr="00886069">
        <w:trPr>
          <w:trHeight w:val="204"/>
        </w:trPr>
        <w:tc>
          <w:tcPr>
            <w:tcW w:w="4064" w:type="dxa"/>
            <w:tcBorders>
              <w:top w:val="single" w:sz="12" w:space="0" w:color="003087"/>
            </w:tcBorders>
            <w:shd w:val="clear" w:color="000000" w:fill="FFFFFF"/>
            <w:vAlign w:val="center"/>
          </w:tcPr>
          <w:p w14:paraId="49DB27C6" w14:textId="77777777" w:rsidR="00886069" w:rsidRPr="002A4350" w:rsidRDefault="00886069" w:rsidP="00886069">
            <w:pPr>
              <w:widowControl w:val="0"/>
              <w:spacing w:after="0"/>
              <w:rPr>
                <w:rFonts w:cs="Arial"/>
                <w:b/>
                <w:bCs/>
                <w:sz w:val="16"/>
                <w:szCs w:val="16"/>
                <w:lang w:eastAsia="pl-PL"/>
              </w:rPr>
            </w:pPr>
          </w:p>
        </w:tc>
        <w:tc>
          <w:tcPr>
            <w:tcW w:w="1733" w:type="dxa"/>
            <w:tcBorders>
              <w:top w:val="single" w:sz="12" w:space="0" w:color="003087"/>
            </w:tcBorders>
            <w:shd w:val="clear" w:color="000000" w:fill="FFFFFF"/>
            <w:vAlign w:val="center"/>
          </w:tcPr>
          <w:p w14:paraId="7791ABAC" w14:textId="77777777" w:rsidR="00886069" w:rsidRPr="002A4350" w:rsidRDefault="00886069" w:rsidP="00886069">
            <w:pPr>
              <w:widowControl w:val="0"/>
              <w:spacing w:after="0"/>
              <w:jc w:val="right"/>
              <w:rPr>
                <w:rFonts w:cs="Arial"/>
                <w:b/>
                <w:bCs/>
                <w:sz w:val="16"/>
                <w:szCs w:val="16"/>
                <w:lang w:eastAsia="pl-PL"/>
              </w:rPr>
            </w:pPr>
          </w:p>
        </w:tc>
        <w:tc>
          <w:tcPr>
            <w:tcW w:w="1631" w:type="dxa"/>
            <w:tcBorders>
              <w:top w:val="single" w:sz="12" w:space="0" w:color="003087"/>
            </w:tcBorders>
            <w:shd w:val="clear" w:color="000000" w:fill="FFFFFF"/>
            <w:vAlign w:val="center"/>
          </w:tcPr>
          <w:p w14:paraId="2A73E709" w14:textId="77777777" w:rsidR="00886069" w:rsidRPr="002A4350" w:rsidRDefault="00886069" w:rsidP="00886069">
            <w:pPr>
              <w:widowControl w:val="0"/>
              <w:spacing w:after="0"/>
              <w:jc w:val="right"/>
              <w:rPr>
                <w:rFonts w:cs="Arial"/>
                <w:b/>
                <w:bCs/>
                <w:sz w:val="16"/>
                <w:szCs w:val="16"/>
                <w:lang w:eastAsia="pl-PL"/>
              </w:rPr>
            </w:pPr>
          </w:p>
        </w:tc>
        <w:tc>
          <w:tcPr>
            <w:tcW w:w="1768" w:type="dxa"/>
            <w:tcBorders>
              <w:top w:val="single" w:sz="12" w:space="0" w:color="003087"/>
            </w:tcBorders>
            <w:shd w:val="clear" w:color="000000" w:fill="FFFFFF"/>
            <w:vAlign w:val="center"/>
          </w:tcPr>
          <w:p w14:paraId="3B73205B" w14:textId="77777777" w:rsidR="00886069" w:rsidRPr="002A4350" w:rsidRDefault="00886069" w:rsidP="00886069">
            <w:pPr>
              <w:widowControl w:val="0"/>
              <w:spacing w:after="0"/>
              <w:jc w:val="right"/>
              <w:rPr>
                <w:rFonts w:cs="Arial"/>
                <w:b/>
                <w:bCs/>
                <w:sz w:val="16"/>
                <w:szCs w:val="16"/>
                <w:lang w:eastAsia="pl-PL"/>
              </w:rPr>
            </w:pPr>
          </w:p>
        </w:tc>
        <w:tc>
          <w:tcPr>
            <w:tcW w:w="1581" w:type="dxa"/>
            <w:tcBorders>
              <w:top w:val="single" w:sz="12" w:space="0" w:color="003087"/>
            </w:tcBorders>
            <w:shd w:val="clear" w:color="000000" w:fill="FFFFFF"/>
            <w:vAlign w:val="center"/>
          </w:tcPr>
          <w:p w14:paraId="4AAD25F7" w14:textId="77777777" w:rsidR="00886069" w:rsidRPr="002A4350" w:rsidRDefault="00886069" w:rsidP="00886069">
            <w:pPr>
              <w:widowControl w:val="0"/>
              <w:spacing w:after="0"/>
              <w:jc w:val="right"/>
              <w:rPr>
                <w:rFonts w:cs="Arial"/>
                <w:b/>
                <w:bCs/>
                <w:sz w:val="16"/>
                <w:szCs w:val="16"/>
                <w:lang w:eastAsia="pl-PL"/>
              </w:rPr>
            </w:pPr>
          </w:p>
        </w:tc>
        <w:tc>
          <w:tcPr>
            <w:tcW w:w="1862" w:type="dxa"/>
            <w:tcBorders>
              <w:top w:val="single" w:sz="12" w:space="0" w:color="003087"/>
            </w:tcBorders>
            <w:shd w:val="clear" w:color="000000" w:fill="FFFFFF"/>
            <w:vAlign w:val="center"/>
          </w:tcPr>
          <w:p w14:paraId="6F964593" w14:textId="77777777" w:rsidR="00886069" w:rsidRPr="002A4350" w:rsidRDefault="00886069" w:rsidP="00886069">
            <w:pPr>
              <w:widowControl w:val="0"/>
              <w:spacing w:after="0"/>
              <w:jc w:val="right"/>
              <w:rPr>
                <w:rFonts w:cs="Arial"/>
                <w:b/>
                <w:bCs/>
                <w:sz w:val="16"/>
                <w:szCs w:val="16"/>
                <w:lang w:eastAsia="pl-PL"/>
              </w:rPr>
            </w:pPr>
          </w:p>
        </w:tc>
        <w:tc>
          <w:tcPr>
            <w:tcW w:w="1511" w:type="dxa"/>
            <w:tcBorders>
              <w:top w:val="single" w:sz="12" w:space="0" w:color="003087"/>
            </w:tcBorders>
            <w:shd w:val="clear" w:color="auto" w:fill="auto"/>
            <w:vAlign w:val="center"/>
          </w:tcPr>
          <w:p w14:paraId="72F8183A" w14:textId="77777777" w:rsidR="00886069" w:rsidRPr="002A4350" w:rsidRDefault="00886069" w:rsidP="00886069">
            <w:pPr>
              <w:widowControl w:val="0"/>
              <w:spacing w:after="0"/>
              <w:jc w:val="right"/>
              <w:rPr>
                <w:rFonts w:cs="Arial"/>
                <w:sz w:val="16"/>
                <w:szCs w:val="16"/>
                <w:lang w:eastAsia="pl-PL"/>
              </w:rPr>
            </w:pPr>
          </w:p>
        </w:tc>
      </w:tr>
      <w:tr w:rsidR="00886069" w:rsidRPr="002A4350" w14:paraId="249EF7A9" w14:textId="77777777" w:rsidTr="00886069">
        <w:trPr>
          <w:trHeight w:val="204"/>
        </w:trPr>
        <w:tc>
          <w:tcPr>
            <w:tcW w:w="4064" w:type="dxa"/>
            <w:shd w:val="clear" w:color="000000" w:fill="FFFFFF"/>
            <w:vAlign w:val="center"/>
            <w:hideMark/>
          </w:tcPr>
          <w:p w14:paraId="0014FBF1"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Aktywa trwałe</w:t>
            </w:r>
          </w:p>
        </w:tc>
        <w:tc>
          <w:tcPr>
            <w:tcW w:w="1733" w:type="dxa"/>
            <w:shd w:val="clear" w:color="000000" w:fill="FFFFFF"/>
            <w:vAlign w:val="center"/>
          </w:tcPr>
          <w:p w14:paraId="4011F144" w14:textId="1C053B31"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85 182</w:t>
            </w:r>
          </w:p>
        </w:tc>
        <w:tc>
          <w:tcPr>
            <w:tcW w:w="1631" w:type="dxa"/>
            <w:shd w:val="clear" w:color="000000" w:fill="FFFFFF"/>
            <w:vAlign w:val="center"/>
          </w:tcPr>
          <w:p w14:paraId="0B6197B2" w14:textId="0FBC8B37"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13 252</w:t>
            </w:r>
          </w:p>
        </w:tc>
        <w:tc>
          <w:tcPr>
            <w:tcW w:w="1768" w:type="dxa"/>
            <w:shd w:val="clear" w:color="000000" w:fill="FFFFFF"/>
            <w:vAlign w:val="center"/>
          </w:tcPr>
          <w:p w14:paraId="3A054E8C" w14:textId="4F356A3D"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w:t>
            </w:r>
          </w:p>
        </w:tc>
        <w:tc>
          <w:tcPr>
            <w:tcW w:w="1581" w:type="dxa"/>
            <w:shd w:val="clear" w:color="000000" w:fill="FFFFFF"/>
            <w:vAlign w:val="center"/>
          </w:tcPr>
          <w:p w14:paraId="78A32440" w14:textId="4F3974E9"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707 287</w:t>
            </w:r>
          </w:p>
        </w:tc>
        <w:tc>
          <w:tcPr>
            <w:tcW w:w="1862" w:type="dxa"/>
            <w:shd w:val="clear" w:color="000000" w:fill="FFFFFF"/>
            <w:vAlign w:val="center"/>
          </w:tcPr>
          <w:p w14:paraId="25B2B1D3" w14:textId="6A46E4CF"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3 067 609</w:t>
            </w:r>
          </w:p>
        </w:tc>
        <w:tc>
          <w:tcPr>
            <w:tcW w:w="1511" w:type="dxa"/>
            <w:shd w:val="clear" w:color="auto" w:fill="auto"/>
            <w:vAlign w:val="center"/>
          </w:tcPr>
          <w:p w14:paraId="535CA7D2" w14:textId="414549C6" w:rsidR="00886069" w:rsidRPr="002A4350" w:rsidRDefault="00886069" w:rsidP="00886069">
            <w:pPr>
              <w:widowControl w:val="0"/>
              <w:spacing w:after="0"/>
              <w:jc w:val="right"/>
              <w:rPr>
                <w:rFonts w:cs="Arial"/>
                <w:sz w:val="16"/>
                <w:szCs w:val="16"/>
                <w:lang w:eastAsia="pl-PL"/>
              </w:rPr>
            </w:pPr>
          </w:p>
        </w:tc>
      </w:tr>
      <w:tr w:rsidR="00886069" w:rsidRPr="002A4350" w14:paraId="60980C81" w14:textId="77777777" w:rsidTr="00886069">
        <w:trPr>
          <w:trHeight w:val="204"/>
        </w:trPr>
        <w:tc>
          <w:tcPr>
            <w:tcW w:w="4064" w:type="dxa"/>
            <w:shd w:val="clear" w:color="000000" w:fill="FFFFFF"/>
            <w:vAlign w:val="center"/>
            <w:hideMark/>
          </w:tcPr>
          <w:p w14:paraId="018FD61B"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Aktywa obrotowe</w:t>
            </w:r>
          </w:p>
        </w:tc>
        <w:tc>
          <w:tcPr>
            <w:tcW w:w="1733" w:type="dxa"/>
            <w:shd w:val="clear" w:color="000000" w:fill="FFFFFF"/>
            <w:vAlign w:val="center"/>
          </w:tcPr>
          <w:p w14:paraId="061576C5" w14:textId="3CC4D50E"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42 017</w:t>
            </w:r>
          </w:p>
        </w:tc>
        <w:tc>
          <w:tcPr>
            <w:tcW w:w="1631" w:type="dxa"/>
            <w:shd w:val="clear" w:color="000000" w:fill="FFFFFF"/>
            <w:vAlign w:val="center"/>
          </w:tcPr>
          <w:p w14:paraId="007A1673" w14:textId="662E5D97"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3 996</w:t>
            </w:r>
          </w:p>
        </w:tc>
        <w:tc>
          <w:tcPr>
            <w:tcW w:w="1768" w:type="dxa"/>
            <w:shd w:val="clear" w:color="000000" w:fill="FFFFFF"/>
            <w:vAlign w:val="center"/>
          </w:tcPr>
          <w:p w14:paraId="66BBDF33" w14:textId="1BC94C17"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69</w:t>
            </w:r>
          </w:p>
        </w:tc>
        <w:tc>
          <w:tcPr>
            <w:tcW w:w="1581" w:type="dxa"/>
            <w:shd w:val="clear" w:color="000000" w:fill="FFFFFF"/>
            <w:vAlign w:val="center"/>
          </w:tcPr>
          <w:p w14:paraId="506E828B" w14:textId="1478C6DB"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158 543</w:t>
            </w:r>
          </w:p>
        </w:tc>
        <w:tc>
          <w:tcPr>
            <w:tcW w:w="1862" w:type="dxa"/>
            <w:shd w:val="clear" w:color="000000" w:fill="FFFFFF"/>
            <w:vAlign w:val="center"/>
          </w:tcPr>
          <w:p w14:paraId="3A92E843" w14:textId="78717162"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469 687</w:t>
            </w:r>
          </w:p>
        </w:tc>
        <w:tc>
          <w:tcPr>
            <w:tcW w:w="1511" w:type="dxa"/>
            <w:shd w:val="clear" w:color="auto" w:fill="auto"/>
            <w:vAlign w:val="center"/>
          </w:tcPr>
          <w:p w14:paraId="30E51D0B" w14:textId="4764B9A5" w:rsidR="00886069" w:rsidRPr="002A4350" w:rsidRDefault="00886069" w:rsidP="00886069">
            <w:pPr>
              <w:widowControl w:val="0"/>
              <w:spacing w:after="0"/>
              <w:jc w:val="right"/>
              <w:rPr>
                <w:rFonts w:cs="Arial"/>
                <w:sz w:val="16"/>
                <w:szCs w:val="16"/>
                <w:lang w:eastAsia="pl-PL"/>
              </w:rPr>
            </w:pPr>
          </w:p>
        </w:tc>
      </w:tr>
      <w:tr w:rsidR="00886069" w:rsidRPr="002A4350" w14:paraId="1EBD5767" w14:textId="77777777" w:rsidTr="00886069">
        <w:trPr>
          <w:trHeight w:val="204"/>
        </w:trPr>
        <w:tc>
          <w:tcPr>
            <w:tcW w:w="4064" w:type="dxa"/>
            <w:shd w:val="clear" w:color="000000" w:fill="FFFFFF"/>
            <w:vAlign w:val="center"/>
            <w:hideMark/>
          </w:tcPr>
          <w:p w14:paraId="4424A514"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Zobowiązania długoterminowe</w:t>
            </w:r>
          </w:p>
        </w:tc>
        <w:tc>
          <w:tcPr>
            <w:tcW w:w="1733" w:type="dxa"/>
            <w:shd w:val="clear" w:color="000000" w:fill="FFFFFF"/>
            <w:vAlign w:val="center"/>
          </w:tcPr>
          <w:p w14:paraId="4CDDBF8A" w14:textId="3317B4CA"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(15 535)</w:t>
            </w:r>
          </w:p>
        </w:tc>
        <w:tc>
          <w:tcPr>
            <w:tcW w:w="1631" w:type="dxa"/>
            <w:shd w:val="clear" w:color="000000" w:fill="FFFFFF"/>
            <w:vAlign w:val="center"/>
          </w:tcPr>
          <w:p w14:paraId="7209F1B6" w14:textId="2F7F6A59"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(2 829)</w:t>
            </w:r>
          </w:p>
        </w:tc>
        <w:tc>
          <w:tcPr>
            <w:tcW w:w="1768" w:type="dxa"/>
            <w:shd w:val="clear" w:color="000000" w:fill="FFFFFF"/>
            <w:vAlign w:val="center"/>
          </w:tcPr>
          <w:p w14:paraId="028AD87E" w14:textId="461F9E51"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(4 040)</w:t>
            </w:r>
          </w:p>
        </w:tc>
        <w:tc>
          <w:tcPr>
            <w:tcW w:w="1581" w:type="dxa"/>
            <w:shd w:val="clear" w:color="000000" w:fill="FFFFFF"/>
            <w:vAlign w:val="center"/>
          </w:tcPr>
          <w:p w14:paraId="23A0198A" w14:textId="460955ED"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(143 359)</w:t>
            </w:r>
          </w:p>
        </w:tc>
        <w:tc>
          <w:tcPr>
            <w:tcW w:w="1862" w:type="dxa"/>
            <w:shd w:val="clear" w:color="000000" w:fill="FFFFFF"/>
            <w:vAlign w:val="center"/>
          </w:tcPr>
          <w:p w14:paraId="50008CB7" w14:textId="6F325064"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(439 560)</w:t>
            </w:r>
          </w:p>
        </w:tc>
        <w:tc>
          <w:tcPr>
            <w:tcW w:w="1511" w:type="dxa"/>
            <w:shd w:val="clear" w:color="auto" w:fill="auto"/>
            <w:vAlign w:val="center"/>
          </w:tcPr>
          <w:p w14:paraId="40232132" w14:textId="4ED63882" w:rsidR="00886069" w:rsidRPr="002A4350" w:rsidRDefault="00886069" w:rsidP="00886069">
            <w:pPr>
              <w:widowControl w:val="0"/>
              <w:spacing w:after="0"/>
              <w:jc w:val="right"/>
              <w:rPr>
                <w:rFonts w:cs="Arial"/>
                <w:sz w:val="16"/>
                <w:szCs w:val="16"/>
                <w:lang w:eastAsia="pl-PL"/>
              </w:rPr>
            </w:pPr>
          </w:p>
        </w:tc>
      </w:tr>
      <w:tr w:rsidR="00886069" w:rsidRPr="002A4350" w14:paraId="175B7F3D" w14:textId="77777777" w:rsidTr="00886069">
        <w:trPr>
          <w:trHeight w:val="204"/>
        </w:trPr>
        <w:tc>
          <w:tcPr>
            <w:tcW w:w="4064" w:type="dxa"/>
            <w:tcBorders>
              <w:bottom w:val="single" w:sz="12" w:space="0" w:color="003087"/>
            </w:tcBorders>
            <w:shd w:val="clear" w:color="000000" w:fill="FFFFFF"/>
            <w:vAlign w:val="center"/>
            <w:hideMark/>
          </w:tcPr>
          <w:p w14:paraId="60CED4E5"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Zobowiązania krótkoterminowe</w:t>
            </w:r>
          </w:p>
        </w:tc>
        <w:tc>
          <w:tcPr>
            <w:tcW w:w="1733" w:type="dxa"/>
            <w:tcBorders>
              <w:bottom w:val="single" w:sz="12" w:space="0" w:color="003087"/>
            </w:tcBorders>
            <w:shd w:val="clear" w:color="000000" w:fill="FFFFFF"/>
            <w:vAlign w:val="center"/>
          </w:tcPr>
          <w:p w14:paraId="79CA4428" w14:textId="784310B9"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(16 054)</w:t>
            </w:r>
          </w:p>
        </w:tc>
        <w:tc>
          <w:tcPr>
            <w:tcW w:w="1631" w:type="dxa"/>
            <w:tcBorders>
              <w:bottom w:val="single" w:sz="12" w:space="0" w:color="003087"/>
            </w:tcBorders>
            <w:shd w:val="clear" w:color="000000" w:fill="FFFFFF"/>
            <w:vAlign w:val="center"/>
          </w:tcPr>
          <w:p w14:paraId="5FA5B31B" w14:textId="3FE587E9"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(2 807)</w:t>
            </w:r>
          </w:p>
        </w:tc>
        <w:tc>
          <w:tcPr>
            <w:tcW w:w="1768" w:type="dxa"/>
            <w:tcBorders>
              <w:bottom w:val="single" w:sz="12" w:space="0" w:color="003087"/>
            </w:tcBorders>
            <w:shd w:val="clear" w:color="000000" w:fill="FFFFFF"/>
            <w:vAlign w:val="center"/>
          </w:tcPr>
          <w:p w14:paraId="72D50752" w14:textId="639BD57A"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(780)</w:t>
            </w:r>
          </w:p>
        </w:tc>
        <w:tc>
          <w:tcPr>
            <w:tcW w:w="1581" w:type="dxa"/>
            <w:tcBorders>
              <w:bottom w:val="single" w:sz="12" w:space="0" w:color="003087"/>
            </w:tcBorders>
            <w:shd w:val="clear" w:color="000000" w:fill="FFFFFF"/>
            <w:vAlign w:val="center"/>
          </w:tcPr>
          <w:p w14:paraId="7186BFEF" w14:textId="6C598F5F"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(140 732)</w:t>
            </w:r>
          </w:p>
        </w:tc>
        <w:tc>
          <w:tcPr>
            <w:tcW w:w="1862" w:type="dxa"/>
            <w:tcBorders>
              <w:bottom w:val="single" w:sz="12" w:space="0" w:color="003087"/>
            </w:tcBorders>
            <w:shd w:val="clear" w:color="000000" w:fill="FFFFFF"/>
            <w:vAlign w:val="center"/>
          </w:tcPr>
          <w:p w14:paraId="597E2A6F" w14:textId="42DE187D"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(446 246)</w:t>
            </w:r>
          </w:p>
        </w:tc>
        <w:tc>
          <w:tcPr>
            <w:tcW w:w="1511" w:type="dxa"/>
            <w:tcBorders>
              <w:bottom w:val="single" w:sz="12" w:space="0" w:color="003087"/>
            </w:tcBorders>
            <w:shd w:val="clear" w:color="auto" w:fill="auto"/>
            <w:vAlign w:val="center"/>
          </w:tcPr>
          <w:p w14:paraId="582ED2D8" w14:textId="4B645E31" w:rsidR="00886069" w:rsidRPr="002A4350" w:rsidRDefault="00886069" w:rsidP="00886069">
            <w:pPr>
              <w:widowControl w:val="0"/>
              <w:spacing w:after="0"/>
              <w:jc w:val="right"/>
              <w:rPr>
                <w:rFonts w:cs="Arial"/>
                <w:sz w:val="16"/>
                <w:szCs w:val="16"/>
                <w:lang w:eastAsia="pl-PL"/>
              </w:rPr>
            </w:pPr>
          </w:p>
        </w:tc>
      </w:tr>
      <w:tr w:rsidR="00886069" w:rsidRPr="002A4350" w14:paraId="4C209266" w14:textId="77777777" w:rsidTr="00886069">
        <w:trPr>
          <w:trHeight w:val="204"/>
        </w:trPr>
        <w:tc>
          <w:tcPr>
            <w:tcW w:w="4064" w:type="dxa"/>
            <w:tcBorders>
              <w:top w:val="single" w:sz="12" w:space="0" w:color="003087"/>
              <w:bottom w:val="single" w:sz="12" w:space="0" w:color="003087"/>
            </w:tcBorders>
            <w:shd w:val="clear" w:color="000000" w:fill="FFFFFF"/>
            <w:vAlign w:val="center"/>
            <w:hideMark/>
          </w:tcPr>
          <w:p w14:paraId="2C2D07AD" w14:textId="77777777" w:rsidR="00886069" w:rsidRPr="002A4350" w:rsidRDefault="00886069" w:rsidP="00886069">
            <w:pPr>
              <w:widowControl w:val="0"/>
              <w:spacing w:after="0"/>
              <w:rPr>
                <w:rFonts w:cs="Arial"/>
                <w:b/>
                <w:bCs/>
                <w:color w:val="003087"/>
                <w:sz w:val="16"/>
                <w:szCs w:val="16"/>
                <w:lang w:eastAsia="pl-PL"/>
              </w:rPr>
            </w:pPr>
            <w:r w:rsidRPr="002A4350">
              <w:rPr>
                <w:rFonts w:cs="Arial"/>
                <w:b/>
                <w:bCs/>
                <w:color w:val="003087"/>
                <w:sz w:val="16"/>
                <w:szCs w:val="16"/>
                <w:lang w:eastAsia="pl-PL"/>
              </w:rPr>
              <w:t>Aktywa netto</w:t>
            </w:r>
          </w:p>
        </w:tc>
        <w:tc>
          <w:tcPr>
            <w:tcW w:w="1733" w:type="dxa"/>
            <w:tcBorders>
              <w:top w:val="single" w:sz="12" w:space="0" w:color="003087"/>
              <w:bottom w:val="single" w:sz="12" w:space="0" w:color="003087"/>
            </w:tcBorders>
            <w:shd w:val="clear" w:color="000000" w:fill="FFFFFF"/>
            <w:vAlign w:val="center"/>
          </w:tcPr>
          <w:p w14:paraId="568C3A62" w14:textId="5D5E3951"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95 610</w:t>
            </w:r>
          </w:p>
        </w:tc>
        <w:tc>
          <w:tcPr>
            <w:tcW w:w="1631" w:type="dxa"/>
            <w:tcBorders>
              <w:top w:val="single" w:sz="12" w:space="0" w:color="003087"/>
              <w:bottom w:val="single" w:sz="12" w:space="0" w:color="003087"/>
            </w:tcBorders>
            <w:shd w:val="clear" w:color="000000" w:fill="FFFFFF"/>
            <w:vAlign w:val="center"/>
          </w:tcPr>
          <w:p w14:paraId="5CA8A6D4" w14:textId="02C9C454"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11 612</w:t>
            </w:r>
          </w:p>
        </w:tc>
        <w:tc>
          <w:tcPr>
            <w:tcW w:w="1768" w:type="dxa"/>
            <w:tcBorders>
              <w:top w:val="single" w:sz="12" w:space="0" w:color="003087"/>
              <w:bottom w:val="single" w:sz="12" w:space="0" w:color="003087"/>
            </w:tcBorders>
            <w:shd w:val="clear" w:color="000000" w:fill="FFFFFF"/>
            <w:vAlign w:val="center"/>
          </w:tcPr>
          <w:p w14:paraId="4D14FC11" w14:textId="117D6D36"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(4 751)</w:t>
            </w:r>
          </w:p>
        </w:tc>
        <w:tc>
          <w:tcPr>
            <w:tcW w:w="1581" w:type="dxa"/>
            <w:tcBorders>
              <w:top w:val="single" w:sz="12" w:space="0" w:color="003087"/>
              <w:bottom w:val="single" w:sz="12" w:space="0" w:color="003087"/>
            </w:tcBorders>
            <w:shd w:val="clear" w:color="000000" w:fill="FFFFFF"/>
            <w:vAlign w:val="center"/>
          </w:tcPr>
          <w:p w14:paraId="3916E4FA" w14:textId="13D367EB"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581 739</w:t>
            </w:r>
          </w:p>
        </w:tc>
        <w:tc>
          <w:tcPr>
            <w:tcW w:w="1862" w:type="dxa"/>
            <w:tcBorders>
              <w:top w:val="single" w:sz="12" w:space="0" w:color="003087"/>
              <w:bottom w:val="single" w:sz="12" w:space="0" w:color="003087"/>
            </w:tcBorders>
            <w:shd w:val="clear" w:color="000000" w:fill="FFFFFF"/>
            <w:vAlign w:val="center"/>
          </w:tcPr>
          <w:p w14:paraId="3E5B2BA1" w14:textId="30466ECD"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2 651 490</w:t>
            </w:r>
          </w:p>
        </w:tc>
        <w:tc>
          <w:tcPr>
            <w:tcW w:w="1511" w:type="dxa"/>
            <w:tcBorders>
              <w:top w:val="single" w:sz="12" w:space="0" w:color="003087"/>
              <w:bottom w:val="single" w:sz="12" w:space="0" w:color="003087"/>
            </w:tcBorders>
            <w:shd w:val="clear" w:color="auto" w:fill="auto"/>
            <w:vAlign w:val="center"/>
          </w:tcPr>
          <w:p w14:paraId="4AA58D0A" w14:textId="6CEBBC08" w:rsidR="00886069" w:rsidRPr="002A4350" w:rsidRDefault="00886069" w:rsidP="00886069">
            <w:pPr>
              <w:widowControl w:val="0"/>
              <w:spacing w:after="0"/>
              <w:jc w:val="right"/>
              <w:rPr>
                <w:rFonts w:cs="Arial"/>
                <w:color w:val="003087"/>
                <w:sz w:val="16"/>
                <w:szCs w:val="16"/>
                <w:lang w:eastAsia="pl-PL"/>
              </w:rPr>
            </w:pPr>
          </w:p>
        </w:tc>
      </w:tr>
      <w:tr w:rsidR="00886069" w:rsidRPr="002A4350" w14:paraId="44D114B9" w14:textId="77777777" w:rsidTr="00886069">
        <w:trPr>
          <w:trHeight w:val="204"/>
        </w:trPr>
        <w:tc>
          <w:tcPr>
            <w:tcW w:w="4064" w:type="dxa"/>
            <w:tcBorders>
              <w:top w:val="single" w:sz="12" w:space="0" w:color="003087"/>
              <w:bottom w:val="single" w:sz="12" w:space="0" w:color="003087"/>
            </w:tcBorders>
            <w:shd w:val="clear" w:color="000000" w:fill="FFFFFF"/>
            <w:vAlign w:val="center"/>
            <w:hideMark/>
          </w:tcPr>
          <w:p w14:paraId="189D1DC3" w14:textId="77777777" w:rsidR="00886069" w:rsidRPr="002A4350" w:rsidRDefault="00886069" w:rsidP="00886069">
            <w:pPr>
              <w:widowControl w:val="0"/>
              <w:spacing w:after="0"/>
              <w:rPr>
                <w:rFonts w:cs="Arial"/>
                <w:b/>
                <w:color w:val="003087"/>
                <w:sz w:val="16"/>
                <w:szCs w:val="16"/>
                <w:lang w:eastAsia="pl-PL"/>
              </w:rPr>
            </w:pPr>
            <w:r w:rsidRPr="002A4350">
              <w:rPr>
                <w:rFonts w:cs="Arial"/>
                <w:b/>
                <w:color w:val="003087"/>
                <w:sz w:val="16"/>
                <w:szCs w:val="16"/>
                <w:lang w:eastAsia="pl-PL"/>
              </w:rPr>
              <w:t>Wartość księgowa udziałów niekontrolujących</w:t>
            </w:r>
          </w:p>
        </w:tc>
        <w:tc>
          <w:tcPr>
            <w:tcW w:w="1733" w:type="dxa"/>
            <w:tcBorders>
              <w:top w:val="single" w:sz="12" w:space="0" w:color="003087"/>
              <w:bottom w:val="single" w:sz="12" w:space="0" w:color="003087"/>
            </w:tcBorders>
            <w:shd w:val="clear" w:color="000000" w:fill="FFFFFF"/>
            <w:vAlign w:val="center"/>
          </w:tcPr>
          <w:p w14:paraId="5E8B78FC" w14:textId="19156C71"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27 622</w:t>
            </w:r>
          </w:p>
        </w:tc>
        <w:tc>
          <w:tcPr>
            <w:tcW w:w="1631" w:type="dxa"/>
            <w:tcBorders>
              <w:top w:val="single" w:sz="12" w:space="0" w:color="003087"/>
              <w:bottom w:val="single" w:sz="12" w:space="0" w:color="003087"/>
            </w:tcBorders>
            <w:shd w:val="clear" w:color="000000" w:fill="FFFFFF"/>
            <w:vAlign w:val="center"/>
          </w:tcPr>
          <w:p w14:paraId="27AD4FC3" w14:textId="65EDE6D7"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8</w:t>
            </w:r>
          </w:p>
        </w:tc>
        <w:tc>
          <w:tcPr>
            <w:tcW w:w="1768" w:type="dxa"/>
            <w:tcBorders>
              <w:top w:val="single" w:sz="12" w:space="0" w:color="003087"/>
              <w:bottom w:val="single" w:sz="12" w:space="0" w:color="003087"/>
            </w:tcBorders>
            <w:shd w:val="clear" w:color="000000" w:fill="FFFFFF"/>
            <w:vAlign w:val="center"/>
          </w:tcPr>
          <w:p w14:paraId="3ED9BB1D" w14:textId="72BDC45B"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(1 853)</w:t>
            </w:r>
          </w:p>
        </w:tc>
        <w:tc>
          <w:tcPr>
            <w:tcW w:w="1581" w:type="dxa"/>
            <w:tcBorders>
              <w:top w:val="single" w:sz="12" w:space="0" w:color="003087"/>
              <w:bottom w:val="single" w:sz="12" w:space="0" w:color="003087"/>
            </w:tcBorders>
            <w:shd w:val="clear" w:color="000000" w:fill="FFFFFF"/>
            <w:vAlign w:val="center"/>
          </w:tcPr>
          <w:p w14:paraId="41EC281E" w14:textId="7522D9BB"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24 608</w:t>
            </w:r>
          </w:p>
        </w:tc>
        <w:tc>
          <w:tcPr>
            <w:tcW w:w="1862" w:type="dxa"/>
            <w:tcBorders>
              <w:top w:val="single" w:sz="12" w:space="0" w:color="003087"/>
              <w:bottom w:val="single" w:sz="12" w:space="0" w:color="003087"/>
            </w:tcBorders>
            <w:shd w:val="clear" w:color="000000" w:fill="FFFFFF"/>
            <w:vAlign w:val="center"/>
          </w:tcPr>
          <w:p w14:paraId="1BCBE5E9" w14:textId="5507D2BE"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901 772</w:t>
            </w:r>
          </w:p>
        </w:tc>
        <w:tc>
          <w:tcPr>
            <w:tcW w:w="1511" w:type="dxa"/>
            <w:tcBorders>
              <w:top w:val="single" w:sz="12" w:space="0" w:color="003087"/>
              <w:bottom w:val="single" w:sz="12" w:space="0" w:color="003087"/>
            </w:tcBorders>
            <w:shd w:val="clear" w:color="000000" w:fill="FFFFFF"/>
            <w:vAlign w:val="center"/>
          </w:tcPr>
          <w:p w14:paraId="783FDB68" w14:textId="282CADF3" w:rsidR="00886069" w:rsidRPr="002A4350" w:rsidRDefault="00886069" w:rsidP="00886069">
            <w:pPr>
              <w:widowControl w:val="0"/>
              <w:spacing w:after="0"/>
              <w:jc w:val="right"/>
              <w:rPr>
                <w:rFonts w:cs="Arial"/>
                <w:b/>
                <w:bCs/>
                <w:color w:val="003087"/>
                <w:sz w:val="16"/>
                <w:szCs w:val="16"/>
                <w:highlight w:val="yellow"/>
                <w:lang w:eastAsia="pl-PL"/>
              </w:rPr>
            </w:pPr>
            <w:r w:rsidRPr="002A4350">
              <w:rPr>
                <w:rFonts w:cs="Arial"/>
                <w:b/>
                <w:bCs/>
                <w:color w:val="003087"/>
                <w:sz w:val="16"/>
                <w:szCs w:val="16"/>
                <w:lang w:eastAsia="pl-PL"/>
              </w:rPr>
              <w:t>952 157</w:t>
            </w:r>
          </w:p>
        </w:tc>
      </w:tr>
      <w:tr w:rsidR="00886069" w:rsidRPr="002A4350" w14:paraId="7BC9F65D" w14:textId="77777777" w:rsidTr="00886069">
        <w:trPr>
          <w:trHeight w:val="204"/>
        </w:trPr>
        <w:tc>
          <w:tcPr>
            <w:tcW w:w="4064" w:type="dxa"/>
            <w:tcBorders>
              <w:top w:val="single" w:sz="12" w:space="0" w:color="003087"/>
            </w:tcBorders>
            <w:shd w:val="clear" w:color="000000" w:fill="FFFFFF"/>
            <w:vAlign w:val="center"/>
            <w:hideMark/>
          </w:tcPr>
          <w:p w14:paraId="2414E56F"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 </w:t>
            </w:r>
          </w:p>
        </w:tc>
        <w:tc>
          <w:tcPr>
            <w:tcW w:w="1733" w:type="dxa"/>
            <w:tcBorders>
              <w:top w:val="single" w:sz="12" w:space="0" w:color="003087"/>
            </w:tcBorders>
            <w:shd w:val="clear" w:color="000000" w:fill="FFFFFF"/>
            <w:vAlign w:val="center"/>
          </w:tcPr>
          <w:p w14:paraId="50B2A033" w14:textId="77777777" w:rsidR="00886069" w:rsidRPr="002A4350" w:rsidRDefault="00886069" w:rsidP="00886069">
            <w:pPr>
              <w:widowControl w:val="0"/>
              <w:spacing w:after="0"/>
              <w:jc w:val="right"/>
              <w:rPr>
                <w:rFonts w:cs="Arial"/>
                <w:sz w:val="16"/>
                <w:szCs w:val="16"/>
                <w:lang w:eastAsia="pl-PL"/>
              </w:rPr>
            </w:pPr>
          </w:p>
        </w:tc>
        <w:tc>
          <w:tcPr>
            <w:tcW w:w="1631" w:type="dxa"/>
            <w:tcBorders>
              <w:top w:val="single" w:sz="12" w:space="0" w:color="003087"/>
            </w:tcBorders>
            <w:shd w:val="clear" w:color="000000" w:fill="FFFFFF"/>
            <w:vAlign w:val="center"/>
          </w:tcPr>
          <w:p w14:paraId="6FB8AC4D" w14:textId="77777777" w:rsidR="00886069" w:rsidRPr="002A4350" w:rsidRDefault="00886069" w:rsidP="00886069">
            <w:pPr>
              <w:widowControl w:val="0"/>
              <w:spacing w:after="0"/>
              <w:jc w:val="right"/>
              <w:rPr>
                <w:rFonts w:cs="Arial"/>
                <w:sz w:val="16"/>
                <w:szCs w:val="16"/>
                <w:lang w:eastAsia="pl-PL"/>
              </w:rPr>
            </w:pPr>
          </w:p>
        </w:tc>
        <w:tc>
          <w:tcPr>
            <w:tcW w:w="1768" w:type="dxa"/>
            <w:tcBorders>
              <w:top w:val="single" w:sz="12" w:space="0" w:color="003087"/>
            </w:tcBorders>
            <w:shd w:val="clear" w:color="000000" w:fill="FFFFFF"/>
            <w:vAlign w:val="center"/>
          </w:tcPr>
          <w:p w14:paraId="1AB6F5C5" w14:textId="77777777" w:rsidR="00886069" w:rsidRPr="002A4350" w:rsidRDefault="00886069" w:rsidP="00886069">
            <w:pPr>
              <w:widowControl w:val="0"/>
              <w:spacing w:after="0"/>
              <w:jc w:val="right"/>
              <w:rPr>
                <w:rFonts w:cs="Arial"/>
                <w:sz w:val="16"/>
                <w:szCs w:val="16"/>
                <w:lang w:eastAsia="pl-PL"/>
              </w:rPr>
            </w:pPr>
          </w:p>
        </w:tc>
        <w:tc>
          <w:tcPr>
            <w:tcW w:w="1581" w:type="dxa"/>
            <w:tcBorders>
              <w:top w:val="single" w:sz="12" w:space="0" w:color="003087"/>
            </w:tcBorders>
            <w:shd w:val="clear" w:color="000000" w:fill="FFFFFF"/>
            <w:vAlign w:val="center"/>
          </w:tcPr>
          <w:p w14:paraId="77FF3A57" w14:textId="77777777" w:rsidR="00886069" w:rsidRPr="002A4350" w:rsidRDefault="00886069" w:rsidP="00886069">
            <w:pPr>
              <w:widowControl w:val="0"/>
              <w:spacing w:after="0"/>
              <w:jc w:val="right"/>
              <w:rPr>
                <w:rFonts w:cs="Arial"/>
                <w:sz w:val="16"/>
                <w:szCs w:val="16"/>
                <w:lang w:eastAsia="pl-PL"/>
              </w:rPr>
            </w:pPr>
          </w:p>
        </w:tc>
        <w:tc>
          <w:tcPr>
            <w:tcW w:w="1862" w:type="dxa"/>
            <w:tcBorders>
              <w:top w:val="single" w:sz="12" w:space="0" w:color="003087"/>
            </w:tcBorders>
            <w:shd w:val="clear" w:color="000000" w:fill="FFFFFF"/>
            <w:vAlign w:val="center"/>
          </w:tcPr>
          <w:p w14:paraId="156E0927" w14:textId="77777777" w:rsidR="00886069" w:rsidRPr="002A4350" w:rsidRDefault="00886069" w:rsidP="00886069">
            <w:pPr>
              <w:widowControl w:val="0"/>
              <w:spacing w:after="0"/>
              <w:jc w:val="right"/>
              <w:rPr>
                <w:rFonts w:cs="Arial"/>
                <w:sz w:val="16"/>
                <w:szCs w:val="16"/>
                <w:lang w:eastAsia="pl-PL"/>
              </w:rPr>
            </w:pPr>
          </w:p>
        </w:tc>
        <w:tc>
          <w:tcPr>
            <w:tcW w:w="1511" w:type="dxa"/>
            <w:tcBorders>
              <w:top w:val="single" w:sz="12" w:space="0" w:color="003087"/>
            </w:tcBorders>
            <w:shd w:val="clear" w:color="000000" w:fill="FFFFFF"/>
            <w:vAlign w:val="center"/>
          </w:tcPr>
          <w:p w14:paraId="3961E639" w14:textId="62393839" w:rsidR="00886069" w:rsidRPr="002A4350" w:rsidRDefault="00886069" w:rsidP="00886069">
            <w:pPr>
              <w:widowControl w:val="0"/>
              <w:spacing w:after="0"/>
              <w:jc w:val="right"/>
              <w:rPr>
                <w:rFonts w:cs="Arial"/>
                <w:sz w:val="16"/>
                <w:szCs w:val="16"/>
                <w:lang w:eastAsia="pl-PL"/>
              </w:rPr>
            </w:pPr>
          </w:p>
        </w:tc>
      </w:tr>
      <w:tr w:rsidR="00886069" w:rsidRPr="002A4350" w14:paraId="48F4F651" w14:textId="77777777" w:rsidTr="00886069">
        <w:trPr>
          <w:trHeight w:val="204"/>
        </w:trPr>
        <w:tc>
          <w:tcPr>
            <w:tcW w:w="4064" w:type="dxa"/>
            <w:shd w:val="clear" w:color="000000" w:fill="FFFFFF"/>
            <w:vAlign w:val="center"/>
            <w:hideMark/>
          </w:tcPr>
          <w:p w14:paraId="0DFD4FF0"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Przychody ze sprzedaży</w:t>
            </w:r>
          </w:p>
        </w:tc>
        <w:tc>
          <w:tcPr>
            <w:tcW w:w="1733" w:type="dxa"/>
            <w:shd w:val="clear" w:color="000000" w:fill="FFFFFF"/>
            <w:vAlign w:val="center"/>
          </w:tcPr>
          <w:p w14:paraId="49F0714B" w14:textId="5519FE78"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62 613</w:t>
            </w:r>
          </w:p>
        </w:tc>
        <w:tc>
          <w:tcPr>
            <w:tcW w:w="1631" w:type="dxa"/>
            <w:shd w:val="clear" w:color="000000" w:fill="FFFFFF"/>
            <w:vAlign w:val="center"/>
          </w:tcPr>
          <w:p w14:paraId="2837328C" w14:textId="61442E76"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6 475</w:t>
            </w:r>
          </w:p>
        </w:tc>
        <w:tc>
          <w:tcPr>
            <w:tcW w:w="1768" w:type="dxa"/>
            <w:shd w:val="clear" w:color="000000" w:fill="FFFFFF"/>
            <w:vAlign w:val="center"/>
          </w:tcPr>
          <w:p w14:paraId="689AF8B4" w14:textId="0FB76227"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w:t>
            </w:r>
          </w:p>
        </w:tc>
        <w:tc>
          <w:tcPr>
            <w:tcW w:w="1581" w:type="dxa"/>
            <w:shd w:val="clear" w:color="000000" w:fill="FFFFFF"/>
            <w:vAlign w:val="center"/>
          </w:tcPr>
          <w:p w14:paraId="1C43F50C" w14:textId="093D1A42"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259 542</w:t>
            </w:r>
          </w:p>
        </w:tc>
        <w:tc>
          <w:tcPr>
            <w:tcW w:w="1862" w:type="dxa"/>
            <w:shd w:val="clear" w:color="000000" w:fill="FFFFFF"/>
            <w:vAlign w:val="center"/>
          </w:tcPr>
          <w:p w14:paraId="761C9729" w14:textId="08251046"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1 756 673</w:t>
            </w:r>
          </w:p>
        </w:tc>
        <w:tc>
          <w:tcPr>
            <w:tcW w:w="1511" w:type="dxa"/>
            <w:shd w:val="clear" w:color="000000" w:fill="FFFFFF"/>
            <w:vAlign w:val="center"/>
          </w:tcPr>
          <w:p w14:paraId="41DFFCE0" w14:textId="482ED68C" w:rsidR="00886069" w:rsidRPr="002A4350" w:rsidRDefault="00886069" w:rsidP="00886069">
            <w:pPr>
              <w:widowControl w:val="0"/>
              <w:spacing w:after="0"/>
              <w:jc w:val="right"/>
              <w:rPr>
                <w:rFonts w:cs="Arial"/>
                <w:sz w:val="16"/>
                <w:szCs w:val="16"/>
                <w:lang w:eastAsia="pl-PL"/>
              </w:rPr>
            </w:pPr>
          </w:p>
        </w:tc>
      </w:tr>
      <w:tr w:rsidR="00886069" w:rsidRPr="002A4350" w14:paraId="3FDB2359" w14:textId="77777777" w:rsidTr="00886069">
        <w:trPr>
          <w:trHeight w:val="204"/>
        </w:trPr>
        <w:tc>
          <w:tcPr>
            <w:tcW w:w="4064" w:type="dxa"/>
            <w:shd w:val="clear" w:color="000000" w:fill="FFFFFF"/>
            <w:vAlign w:val="center"/>
            <w:hideMark/>
          </w:tcPr>
          <w:p w14:paraId="789A4C33"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Zysk / (Strata) netto za okres sprawozdawczy</w:t>
            </w:r>
          </w:p>
        </w:tc>
        <w:tc>
          <w:tcPr>
            <w:tcW w:w="1733" w:type="dxa"/>
            <w:shd w:val="clear" w:color="000000" w:fill="FFFFFF"/>
            <w:vAlign w:val="center"/>
          </w:tcPr>
          <w:p w14:paraId="526A4B5E" w14:textId="10EE0D0C"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5 436</w:t>
            </w:r>
          </w:p>
        </w:tc>
        <w:tc>
          <w:tcPr>
            <w:tcW w:w="1631" w:type="dxa"/>
            <w:shd w:val="clear" w:color="000000" w:fill="FFFFFF"/>
            <w:vAlign w:val="center"/>
          </w:tcPr>
          <w:p w14:paraId="52DA4551" w14:textId="17774101"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(226)</w:t>
            </w:r>
          </w:p>
        </w:tc>
        <w:tc>
          <w:tcPr>
            <w:tcW w:w="1768" w:type="dxa"/>
            <w:shd w:val="clear" w:color="000000" w:fill="FFFFFF"/>
            <w:vAlign w:val="center"/>
          </w:tcPr>
          <w:p w14:paraId="1AA20B0C" w14:textId="55058D51"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(653)</w:t>
            </w:r>
          </w:p>
        </w:tc>
        <w:tc>
          <w:tcPr>
            <w:tcW w:w="1581" w:type="dxa"/>
            <w:shd w:val="clear" w:color="000000" w:fill="FFFFFF"/>
            <w:vAlign w:val="center"/>
          </w:tcPr>
          <w:p w14:paraId="558E7DEF" w14:textId="510B40FB"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17 044</w:t>
            </w:r>
          </w:p>
        </w:tc>
        <w:tc>
          <w:tcPr>
            <w:tcW w:w="1862" w:type="dxa"/>
            <w:shd w:val="clear" w:color="000000" w:fill="FFFFFF"/>
            <w:vAlign w:val="center"/>
          </w:tcPr>
          <w:p w14:paraId="56822AF7" w14:textId="37C8ADE2"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88 967</w:t>
            </w:r>
          </w:p>
        </w:tc>
        <w:tc>
          <w:tcPr>
            <w:tcW w:w="1511" w:type="dxa"/>
            <w:shd w:val="clear" w:color="000000" w:fill="FFFFFF"/>
            <w:vAlign w:val="center"/>
          </w:tcPr>
          <w:p w14:paraId="5AB72A35" w14:textId="0B71A785" w:rsidR="00886069" w:rsidRPr="002A4350" w:rsidRDefault="00886069" w:rsidP="00886069">
            <w:pPr>
              <w:widowControl w:val="0"/>
              <w:spacing w:after="0"/>
              <w:jc w:val="right"/>
              <w:rPr>
                <w:rFonts w:cs="Arial"/>
                <w:sz w:val="16"/>
                <w:szCs w:val="16"/>
                <w:lang w:eastAsia="pl-PL"/>
              </w:rPr>
            </w:pPr>
          </w:p>
        </w:tc>
      </w:tr>
      <w:tr w:rsidR="00886069" w:rsidRPr="002A4350" w14:paraId="22F8DA7A" w14:textId="77777777" w:rsidTr="00886069">
        <w:trPr>
          <w:trHeight w:val="204"/>
        </w:trPr>
        <w:tc>
          <w:tcPr>
            <w:tcW w:w="4064" w:type="dxa"/>
            <w:tcBorders>
              <w:bottom w:val="single" w:sz="12" w:space="0" w:color="003087"/>
            </w:tcBorders>
            <w:shd w:val="clear" w:color="000000" w:fill="FFFFFF"/>
            <w:vAlign w:val="center"/>
            <w:hideMark/>
          </w:tcPr>
          <w:p w14:paraId="54E7DCFB"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Całkowite dochody ogółem</w:t>
            </w:r>
          </w:p>
        </w:tc>
        <w:tc>
          <w:tcPr>
            <w:tcW w:w="1733" w:type="dxa"/>
            <w:tcBorders>
              <w:bottom w:val="single" w:sz="12" w:space="0" w:color="003087"/>
            </w:tcBorders>
            <w:shd w:val="clear" w:color="000000" w:fill="FFFFFF"/>
            <w:vAlign w:val="center"/>
          </w:tcPr>
          <w:p w14:paraId="5E15663E" w14:textId="28C382A2"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5 405</w:t>
            </w:r>
          </w:p>
        </w:tc>
        <w:tc>
          <w:tcPr>
            <w:tcW w:w="1631" w:type="dxa"/>
            <w:tcBorders>
              <w:bottom w:val="single" w:sz="12" w:space="0" w:color="003087"/>
            </w:tcBorders>
            <w:shd w:val="clear" w:color="000000" w:fill="FFFFFF"/>
            <w:vAlign w:val="center"/>
          </w:tcPr>
          <w:p w14:paraId="7600494A" w14:textId="6F7737EC"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(226)</w:t>
            </w:r>
          </w:p>
        </w:tc>
        <w:tc>
          <w:tcPr>
            <w:tcW w:w="1768" w:type="dxa"/>
            <w:tcBorders>
              <w:bottom w:val="single" w:sz="12" w:space="0" w:color="003087"/>
            </w:tcBorders>
            <w:shd w:val="clear" w:color="000000" w:fill="FFFFFF"/>
            <w:vAlign w:val="center"/>
          </w:tcPr>
          <w:p w14:paraId="040883E3" w14:textId="4BA945FB"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(653)</w:t>
            </w:r>
          </w:p>
        </w:tc>
        <w:tc>
          <w:tcPr>
            <w:tcW w:w="1581" w:type="dxa"/>
            <w:tcBorders>
              <w:bottom w:val="single" w:sz="12" w:space="0" w:color="003087"/>
            </w:tcBorders>
            <w:shd w:val="clear" w:color="000000" w:fill="FFFFFF"/>
            <w:vAlign w:val="center"/>
          </w:tcPr>
          <w:p w14:paraId="55B8536F" w14:textId="37EE81BB"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16 355</w:t>
            </w:r>
          </w:p>
        </w:tc>
        <w:tc>
          <w:tcPr>
            <w:tcW w:w="1862" w:type="dxa"/>
            <w:tcBorders>
              <w:bottom w:val="single" w:sz="12" w:space="0" w:color="003087"/>
            </w:tcBorders>
            <w:shd w:val="clear" w:color="000000" w:fill="FFFFFF"/>
            <w:vAlign w:val="center"/>
          </w:tcPr>
          <w:p w14:paraId="1B65BD77" w14:textId="53F3AAB7"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83 760</w:t>
            </w:r>
          </w:p>
        </w:tc>
        <w:tc>
          <w:tcPr>
            <w:tcW w:w="1511" w:type="dxa"/>
            <w:tcBorders>
              <w:bottom w:val="single" w:sz="12" w:space="0" w:color="003087"/>
            </w:tcBorders>
            <w:shd w:val="clear" w:color="000000" w:fill="FFFFFF"/>
            <w:vAlign w:val="center"/>
          </w:tcPr>
          <w:p w14:paraId="2922468A" w14:textId="5A0FC479" w:rsidR="00886069" w:rsidRPr="002A4350" w:rsidRDefault="00886069" w:rsidP="00886069">
            <w:pPr>
              <w:widowControl w:val="0"/>
              <w:spacing w:after="0"/>
              <w:jc w:val="right"/>
              <w:rPr>
                <w:rFonts w:cs="Arial"/>
                <w:sz w:val="16"/>
                <w:szCs w:val="16"/>
                <w:lang w:eastAsia="pl-PL"/>
              </w:rPr>
            </w:pPr>
          </w:p>
        </w:tc>
      </w:tr>
      <w:tr w:rsidR="00886069" w:rsidRPr="002A4350" w14:paraId="27D1881C" w14:textId="77777777" w:rsidTr="00886069">
        <w:trPr>
          <w:trHeight w:val="204"/>
        </w:trPr>
        <w:tc>
          <w:tcPr>
            <w:tcW w:w="4064" w:type="dxa"/>
            <w:tcBorders>
              <w:top w:val="single" w:sz="12" w:space="0" w:color="003087"/>
              <w:bottom w:val="single" w:sz="12" w:space="0" w:color="003087"/>
            </w:tcBorders>
            <w:shd w:val="clear" w:color="000000" w:fill="FFFFFF"/>
            <w:vAlign w:val="center"/>
            <w:hideMark/>
          </w:tcPr>
          <w:p w14:paraId="3FE23297" w14:textId="77777777" w:rsidR="00886069" w:rsidRPr="002A4350" w:rsidRDefault="00886069" w:rsidP="00886069">
            <w:pPr>
              <w:widowControl w:val="0"/>
              <w:spacing w:after="0"/>
              <w:rPr>
                <w:rFonts w:cs="Arial"/>
                <w:b/>
                <w:bCs/>
                <w:color w:val="003087"/>
                <w:sz w:val="16"/>
                <w:szCs w:val="16"/>
                <w:lang w:eastAsia="pl-PL"/>
              </w:rPr>
            </w:pPr>
            <w:r w:rsidRPr="002A4350">
              <w:rPr>
                <w:rFonts w:cs="Arial"/>
                <w:b/>
                <w:bCs/>
                <w:color w:val="003087"/>
                <w:sz w:val="16"/>
                <w:szCs w:val="16"/>
                <w:lang w:eastAsia="pl-PL"/>
              </w:rPr>
              <w:t>Zysk / (Strata) przypadający na udziały niekontrolujące</w:t>
            </w:r>
          </w:p>
        </w:tc>
        <w:tc>
          <w:tcPr>
            <w:tcW w:w="1733" w:type="dxa"/>
            <w:tcBorders>
              <w:top w:val="single" w:sz="12" w:space="0" w:color="003087"/>
              <w:bottom w:val="single" w:sz="12" w:space="0" w:color="003087"/>
            </w:tcBorders>
            <w:shd w:val="clear" w:color="000000" w:fill="FFFFFF"/>
            <w:vAlign w:val="center"/>
          </w:tcPr>
          <w:p w14:paraId="63BBB481" w14:textId="45E908C5" w:rsidR="00886069" w:rsidRPr="002A4350" w:rsidRDefault="00886069" w:rsidP="00886069">
            <w:pPr>
              <w:widowControl w:val="0"/>
              <w:spacing w:after="0"/>
              <w:jc w:val="right"/>
              <w:rPr>
                <w:rFonts w:cs="Arial"/>
                <w:b/>
                <w:color w:val="003087"/>
                <w:sz w:val="16"/>
                <w:szCs w:val="16"/>
                <w:lang w:eastAsia="pl-PL"/>
              </w:rPr>
            </w:pPr>
            <w:r w:rsidRPr="002A4350">
              <w:rPr>
                <w:rFonts w:cs="Arial"/>
                <w:b/>
                <w:color w:val="003087"/>
                <w:sz w:val="16"/>
                <w:szCs w:val="16"/>
                <w:lang w:eastAsia="pl-PL"/>
              </w:rPr>
              <w:t>1 712</w:t>
            </w:r>
          </w:p>
        </w:tc>
        <w:tc>
          <w:tcPr>
            <w:tcW w:w="1631" w:type="dxa"/>
            <w:tcBorders>
              <w:top w:val="single" w:sz="12" w:space="0" w:color="003087"/>
              <w:bottom w:val="single" w:sz="12" w:space="0" w:color="003087"/>
            </w:tcBorders>
            <w:shd w:val="clear" w:color="000000" w:fill="FFFFFF"/>
            <w:vAlign w:val="center"/>
          </w:tcPr>
          <w:p w14:paraId="3308970D" w14:textId="180242B0" w:rsidR="00886069" w:rsidRPr="002A4350" w:rsidRDefault="00886069" w:rsidP="00886069">
            <w:pPr>
              <w:widowControl w:val="0"/>
              <w:spacing w:after="0"/>
              <w:jc w:val="right"/>
              <w:rPr>
                <w:rFonts w:cs="Arial"/>
                <w:b/>
                <w:color w:val="003087"/>
                <w:sz w:val="16"/>
                <w:szCs w:val="16"/>
                <w:lang w:eastAsia="pl-PL"/>
              </w:rPr>
            </w:pPr>
            <w:r w:rsidRPr="002A4350">
              <w:rPr>
                <w:rFonts w:cs="Arial"/>
                <w:b/>
                <w:color w:val="003087"/>
                <w:sz w:val="16"/>
                <w:szCs w:val="16"/>
                <w:lang w:eastAsia="pl-PL"/>
              </w:rPr>
              <w:t>-</w:t>
            </w:r>
          </w:p>
        </w:tc>
        <w:tc>
          <w:tcPr>
            <w:tcW w:w="1768" w:type="dxa"/>
            <w:tcBorders>
              <w:top w:val="single" w:sz="12" w:space="0" w:color="003087"/>
              <w:bottom w:val="single" w:sz="12" w:space="0" w:color="003087"/>
            </w:tcBorders>
            <w:shd w:val="clear" w:color="000000" w:fill="FFFFFF"/>
            <w:vAlign w:val="center"/>
          </w:tcPr>
          <w:p w14:paraId="6B978D8F" w14:textId="29C51A9A" w:rsidR="00886069" w:rsidRPr="002A4350" w:rsidRDefault="00886069" w:rsidP="00886069">
            <w:pPr>
              <w:widowControl w:val="0"/>
              <w:spacing w:after="0"/>
              <w:jc w:val="right"/>
              <w:rPr>
                <w:rFonts w:cs="Arial"/>
                <w:b/>
                <w:color w:val="003087"/>
                <w:sz w:val="16"/>
                <w:szCs w:val="16"/>
                <w:lang w:eastAsia="pl-PL"/>
              </w:rPr>
            </w:pPr>
            <w:r w:rsidRPr="002A4350">
              <w:rPr>
                <w:rFonts w:cs="Arial"/>
                <w:b/>
                <w:color w:val="003087"/>
                <w:sz w:val="16"/>
                <w:szCs w:val="16"/>
                <w:lang w:eastAsia="pl-PL"/>
              </w:rPr>
              <w:t>(283)</w:t>
            </w:r>
          </w:p>
        </w:tc>
        <w:tc>
          <w:tcPr>
            <w:tcW w:w="1581" w:type="dxa"/>
            <w:tcBorders>
              <w:top w:val="single" w:sz="12" w:space="0" w:color="003087"/>
              <w:bottom w:val="single" w:sz="12" w:space="0" w:color="003087"/>
            </w:tcBorders>
            <w:shd w:val="clear" w:color="000000" w:fill="FFFFFF"/>
            <w:vAlign w:val="center"/>
          </w:tcPr>
          <w:p w14:paraId="301E9DDD" w14:textId="099A566C" w:rsidR="00886069" w:rsidRPr="002A4350" w:rsidRDefault="00886069" w:rsidP="00886069">
            <w:pPr>
              <w:widowControl w:val="0"/>
              <w:spacing w:after="0"/>
              <w:jc w:val="right"/>
              <w:rPr>
                <w:rFonts w:cs="Arial"/>
                <w:b/>
                <w:color w:val="003087"/>
                <w:sz w:val="16"/>
                <w:szCs w:val="16"/>
                <w:lang w:eastAsia="pl-PL"/>
              </w:rPr>
            </w:pPr>
            <w:r w:rsidRPr="002A4350">
              <w:rPr>
                <w:rFonts w:cs="Arial"/>
                <w:b/>
                <w:color w:val="003087"/>
                <w:sz w:val="16"/>
                <w:szCs w:val="16"/>
                <w:lang w:eastAsia="pl-PL"/>
              </w:rPr>
              <w:t>721</w:t>
            </w:r>
          </w:p>
        </w:tc>
        <w:tc>
          <w:tcPr>
            <w:tcW w:w="1862" w:type="dxa"/>
            <w:tcBorders>
              <w:top w:val="single" w:sz="12" w:space="0" w:color="003087"/>
              <w:bottom w:val="single" w:sz="12" w:space="0" w:color="003087"/>
            </w:tcBorders>
            <w:shd w:val="clear" w:color="000000" w:fill="FFFFFF"/>
            <w:vAlign w:val="center"/>
          </w:tcPr>
          <w:p w14:paraId="219AE4F4" w14:textId="00F223DC" w:rsidR="00886069" w:rsidRPr="002A4350" w:rsidRDefault="00886069" w:rsidP="00886069">
            <w:pPr>
              <w:widowControl w:val="0"/>
              <w:spacing w:after="0"/>
              <w:jc w:val="right"/>
              <w:rPr>
                <w:rFonts w:cs="Arial"/>
                <w:b/>
                <w:color w:val="003087"/>
                <w:sz w:val="16"/>
                <w:szCs w:val="16"/>
                <w:lang w:eastAsia="pl-PL"/>
              </w:rPr>
            </w:pPr>
            <w:r w:rsidRPr="002A4350">
              <w:rPr>
                <w:rFonts w:cs="Arial"/>
                <w:b/>
                <w:color w:val="003087"/>
                <w:sz w:val="16"/>
                <w:szCs w:val="16"/>
                <w:lang w:eastAsia="pl-PL"/>
              </w:rPr>
              <w:t>30 361</w:t>
            </w:r>
          </w:p>
        </w:tc>
        <w:tc>
          <w:tcPr>
            <w:tcW w:w="1511" w:type="dxa"/>
            <w:tcBorders>
              <w:top w:val="single" w:sz="12" w:space="0" w:color="003087"/>
              <w:bottom w:val="single" w:sz="12" w:space="0" w:color="003087"/>
            </w:tcBorders>
            <w:shd w:val="clear" w:color="000000" w:fill="FFFFFF"/>
            <w:vAlign w:val="center"/>
          </w:tcPr>
          <w:p w14:paraId="4E4E2AEC" w14:textId="6456725B" w:rsidR="00886069" w:rsidRPr="002A4350" w:rsidRDefault="00886069" w:rsidP="00886069">
            <w:pPr>
              <w:widowControl w:val="0"/>
              <w:spacing w:after="0"/>
              <w:jc w:val="right"/>
              <w:rPr>
                <w:rFonts w:cs="Arial"/>
                <w:b/>
                <w:bCs/>
                <w:color w:val="003087"/>
                <w:sz w:val="16"/>
                <w:szCs w:val="16"/>
                <w:highlight w:val="yellow"/>
                <w:lang w:eastAsia="pl-PL"/>
              </w:rPr>
            </w:pPr>
            <w:r w:rsidRPr="002A4350">
              <w:rPr>
                <w:rFonts w:cs="Arial"/>
                <w:b/>
                <w:bCs/>
                <w:color w:val="003087"/>
                <w:sz w:val="16"/>
                <w:szCs w:val="16"/>
                <w:lang w:eastAsia="pl-PL"/>
              </w:rPr>
              <w:t>32 511</w:t>
            </w:r>
          </w:p>
        </w:tc>
      </w:tr>
      <w:tr w:rsidR="00886069" w:rsidRPr="002A4350" w14:paraId="3EDD66A7" w14:textId="77777777" w:rsidTr="00886069">
        <w:trPr>
          <w:trHeight w:val="204"/>
        </w:trPr>
        <w:tc>
          <w:tcPr>
            <w:tcW w:w="4064" w:type="dxa"/>
            <w:tcBorders>
              <w:top w:val="single" w:sz="12" w:space="0" w:color="003087"/>
              <w:bottom w:val="single" w:sz="12" w:space="0" w:color="003087"/>
            </w:tcBorders>
            <w:shd w:val="clear" w:color="000000" w:fill="FFFFFF"/>
            <w:vAlign w:val="center"/>
            <w:hideMark/>
          </w:tcPr>
          <w:p w14:paraId="2C5F74FD" w14:textId="77777777" w:rsidR="00886069" w:rsidRPr="002A4350" w:rsidRDefault="00886069" w:rsidP="00886069">
            <w:pPr>
              <w:widowControl w:val="0"/>
              <w:spacing w:after="0"/>
              <w:rPr>
                <w:rFonts w:cs="Arial"/>
                <w:b/>
                <w:bCs/>
                <w:color w:val="003087"/>
                <w:sz w:val="16"/>
                <w:szCs w:val="16"/>
                <w:lang w:eastAsia="pl-PL"/>
              </w:rPr>
            </w:pPr>
            <w:r w:rsidRPr="002A4350">
              <w:rPr>
                <w:rFonts w:cs="Arial"/>
                <w:b/>
                <w:bCs/>
                <w:color w:val="003087"/>
                <w:sz w:val="16"/>
                <w:szCs w:val="16"/>
                <w:lang w:eastAsia="pl-PL"/>
              </w:rPr>
              <w:t>Całkowite dochody przypadające na udziały niekontrolujące</w:t>
            </w:r>
          </w:p>
        </w:tc>
        <w:tc>
          <w:tcPr>
            <w:tcW w:w="1733" w:type="dxa"/>
            <w:tcBorders>
              <w:top w:val="single" w:sz="12" w:space="0" w:color="003087"/>
              <w:bottom w:val="single" w:sz="12" w:space="0" w:color="003087"/>
            </w:tcBorders>
            <w:shd w:val="clear" w:color="000000" w:fill="FFFFFF"/>
            <w:vAlign w:val="center"/>
          </w:tcPr>
          <w:p w14:paraId="6517C714" w14:textId="636DF92E" w:rsidR="00886069" w:rsidRPr="002A4350" w:rsidRDefault="00886069" w:rsidP="00886069">
            <w:pPr>
              <w:widowControl w:val="0"/>
              <w:spacing w:after="0"/>
              <w:jc w:val="right"/>
              <w:rPr>
                <w:rFonts w:cs="Arial"/>
                <w:color w:val="003087"/>
                <w:sz w:val="16"/>
                <w:szCs w:val="16"/>
                <w:lang w:eastAsia="pl-PL"/>
              </w:rPr>
            </w:pPr>
            <w:r w:rsidRPr="002A4350">
              <w:rPr>
                <w:rFonts w:cs="Arial"/>
                <w:b/>
                <w:color w:val="003087"/>
                <w:sz w:val="16"/>
                <w:szCs w:val="16"/>
                <w:lang w:eastAsia="pl-PL"/>
              </w:rPr>
              <w:t>1 703</w:t>
            </w:r>
          </w:p>
        </w:tc>
        <w:tc>
          <w:tcPr>
            <w:tcW w:w="1631" w:type="dxa"/>
            <w:tcBorders>
              <w:top w:val="single" w:sz="12" w:space="0" w:color="003087"/>
              <w:bottom w:val="single" w:sz="12" w:space="0" w:color="003087"/>
            </w:tcBorders>
            <w:shd w:val="clear" w:color="000000" w:fill="FFFFFF"/>
            <w:vAlign w:val="center"/>
          </w:tcPr>
          <w:p w14:paraId="5C3D3ACE" w14:textId="0CFD4323" w:rsidR="00886069" w:rsidRPr="002A4350" w:rsidRDefault="00886069" w:rsidP="00886069">
            <w:pPr>
              <w:widowControl w:val="0"/>
              <w:spacing w:after="0"/>
              <w:jc w:val="right"/>
              <w:rPr>
                <w:rFonts w:cs="Arial"/>
                <w:color w:val="003087"/>
                <w:sz w:val="16"/>
                <w:szCs w:val="16"/>
                <w:lang w:eastAsia="pl-PL"/>
              </w:rPr>
            </w:pPr>
            <w:r w:rsidRPr="002A4350">
              <w:rPr>
                <w:rFonts w:cs="Arial"/>
                <w:b/>
                <w:color w:val="003087"/>
                <w:sz w:val="16"/>
                <w:szCs w:val="16"/>
                <w:lang w:eastAsia="pl-PL"/>
              </w:rPr>
              <w:t>-</w:t>
            </w:r>
          </w:p>
        </w:tc>
        <w:tc>
          <w:tcPr>
            <w:tcW w:w="1768" w:type="dxa"/>
            <w:tcBorders>
              <w:top w:val="single" w:sz="12" w:space="0" w:color="003087"/>
              <w:bottom w:val="single" w:sz="12" w:space="0" w:color="003087"/>
            </w:tcBorders>
            <w:shd w:val="clear" w:color="000000" w:fill="FFFFFF"/>
            <w:vAlign w:val="center"/>
          </w:tcPr>
          <w:p w14:paraId="3405EA4C" w14:textId="6B055EFE" w:rsidR="00886069" w:rsidRPr="002A4350" w:rsidRDefault="00886069" w:rsidP="00886069">
            <w:pPr>
              <w:widowControl w:val="0"/>
              <w:spacing w:after="0"/>
              <w:jc w:val="right"/>
              <w:rPr>
                <w:rFonts w:cs="Arial"/>
                <w:color w:val="003087"/>
                <w:sz w:val="16"/>
                <w:szCs w:val="16"/>
                <w:lang w:eastAsia="pl-PL"/>
              </w:rPr>
            </w:pPr>
            <w:r w:rsidRPr="002A4350">
              <w:rPr>
                <w:rFonts w:cs="Arial"/>
                <w:b/>
                <w:color w:val="003087"/>
                <w:sz w:val="16"/>
                <w:szCs w:val="16"/>
                <w:lang w:eastAsia="pl-PL"/>
              </w:rPr>
              <w:t>(283)</w:t>
            </w:r>
          </w:p>
        </w:tc>
        <w:tc>
          <w:tcPr>
            <w:tcW w:w="1581" w:type="dxa"/>
            <w:tcBorders>
              <w:top w:val="single" w:sz="12" w:space="0" w:color="003087"/>
              <w:bottom w:val="single" w:sz="12" w:space="0" w:color="003087"/>
            </w:tcBorders>
            <w:shd w:val="clear" w:color="000000" w:fill="FFFFFF"/>
            <w:vAlign w:val="center"/>
          </w:tcPr>
          <w:p w14:paraId="61FA29F1" w14:textId="481A28D7" w:rsidR="00886069" w:rsidRPr="002A4350" w:rsidRDefault="00886069" w:rsidP="00886069">
            <w:pPr>
              <w:widowControl w:val="0"/>
              <w:spacing w:after="0"/>
              <w:jc w:val="right"/>
              <w:rPr>
                <w:rFonts w:cs="Arial"/>
                <w:color w:val="003087"/>
                <w:sz w:val="16"/>
                <w:szCs w:val="16"/>
                <w:lang w:eastAsia="pl-PL"/>
              </w:rPr>
            </w:pPr>
            <w:r w:rsidRPr="002A4350">
              <w:rPr>
                <w:rFonts w:cs="Arial"/>
                <w:b/>
                <w:color w:val="003087"/>
                <w:sz w:val="16"/>
                <w:szCs w:val="16"/>
                <w:lang w:eastAsia="pl-PL"/>
              </w:rPr>
              <w:t>692</w:t>
            </w:r>
          </w:p>
        </w:tc>
        <w:tc>
          <w:tcPr>
            <w:tcW w:w="1862" w:type="dxa"/>
            <w:tcBorders>
              <w:top w:val="single" w:sz="12" w:space="0" w:color="003087"/>
              <w:bottom w:val="single" w:sz="12" w:space="0" w:color="003087"/>
            </w:tcBorders>
            <w:shd w:val="clear" w:color="000000" w:fill="FFFFFF"/>
            <w:vAlign w:val="center"/>
          </w:tcPr>
          <w:p w14:paraId="5527F591" w14:textId="2E9D8F9B" w:rsidR="00886069" w:rsidRPr="002A4350" w:rsidRDefault="00886069" w:rsidP="00886069">
            <w:pPr>
              <w:widowControl w:val="0"/>
              <w:spacing w:after="0"/>
              <w:jc w:val="right"/>
              <w:rPr>
                <w:rFonts w:cs="Arial"/>
                <w:color w:val="003087"/>
                <w:sz w:val="16"/>
                <w:szCs w:val="16"/>
                <w:lang w:eastAsia="pl-PL"/>
              </w:rPr>
            </w:pPr>
            <w:r w:rsidRPr="002A4350">
              <w:rPr>
                <w:rFonts w:cs="Arial"/>
                <w:b/>
                <w:color w:val="003087"/>
                <w:sz w:val="16"/>
                <w:szCs w:val="16"/>
                <w:lang w:eastAsia="pl-PL"/>
              </w:rPr>
              <w:t>28 595</w:t>
            </w:r>
          </w:p>
        </w:tc>
        <w:tc>
          <w:tcPr>
            <w:tcW w:w="1511" w:type="dxa"/>
            <w:tcBorders>
              <w:top w:val="single" w:sz="12" w:space="0" w:color="003087"/>
              <w:bottom w:val="single" w:sz="12" w:space="0" w:color="003087"/>
            </w:tcBorders>
            <w:shd w:val="clear" w:color="000000" w:fill="FFFFFF"/>
            <w:vAlign w:val="center"/>
          </w:tcPr>
          <w:p w14:paraId="79048E8B" w14:textId="6D9AFC6E" w:rsidR="00886069" w:rsidRPr="002A4350" w:rsidRDefault="00886069" w:rsidP="00886069">
            <w:pPr>
              <w:widowControl w:val="0"/>
              <w:spacing w:after="0"/>
              <w:jc w:val="right"/>
              <w:rPr>
                <w:rFonts w:cs="Arial"/>
                <w:color w:val="003087"/>
                <w:sz w:val="16"/>
                <w:szCs w:val="16"/>
                <w:lang w:eastAsia="pl-PL"/>
              </w:rPr>
            </w:pPr>
            <w:r w:rsidRPr="002A4350">
              <w:rPr>
                <w:rFonts w:cs="Arial"/>
                <w:b/>
                <w:bCs/>
                <w:color w:val="003087"/>
                <w:sz w:val="16"/>
                <w:szCs w:val="16"/>
                <w:lang w:eastAsia="pl-PL"/>
              </w:rPr>
              <w:t>30 707</w:t>
            </w:r>
          </w:p>
        </w:tc>
      </w:tr>
      <w:tr w:rsidR="00886069" w:rsidRPr="002A4350" w14:paraId="7044C207" w14:textId="77777777" w:rsidTr="00886069">
        <w:trPr>
          <w:trHeight w:val="204"/>
        </w:trPr>
        <w:tc>
          <w:tcPr>
            <w:tcW w:w="4064" w:type="dxa"/>
            <w:tcBorders>
              <w:top w:val="single" w:sz="12" w:space="0" w:color="003087"/>
            </w:tcBorders>
            <w:shd w:val="clear" w:color="000000" w:fill="FFFFFF"/>
            <w:vAlign w:val="center"/>
          </w:tcPr>
          <w:p w14:paraId="4EB7EDC2" w14:textId="77777777" w:rsidR="00886069" w:rsidRPr="002A4350" w:rsidRDefault="00886069" w:rsidP="00886069">
            <w:pPr>
              <w:widowControl w:val="0"/>
              <w:spacing w:after="0"/>
              <w:rPr>
                <w:rFonts w:cs="Arial"/>
                <w:sz w:val="16"/>
                <w:szCs w:val="16"/>
                <w:lang w:eastAsia="pl-PL"/>
              </w:rPr>
            </w:pPr>
          </w:p>
        </w:tc>
        <w:tc>
          <w:tcPr>
            <w:tcW w:w="1733" w:type="dxa"/>
            <w:tcBorders>
              <w:top w:val="single" w:sz="12" w:space="0" w:color="003087"/>
            </w:tcBorders>
            <w:shd w:val="clear" w:color="000000" w:fill="FFFFFF"/>
            <w:vAlign w:val="center"/>
          </w:tcPr>
          <w:p w14:paraId="01290432" w14:textId="77777777" w:rsidR="00886069" w:rsidRPr="002A4350" w:rsidRDefault="00886069" w:rsidP="00886069">
            <w:pPr>
              <w:widowControl w:val="0"/>
              <w:spacing w:after="0"/>
              <w:jc w:val="right"/>
              <w:rPr>
                <w:rFonts w:cs="Arial"/>
                <w:b/>
                <w:sz w:val="16"/>
                <w:szCs w:val="16"/>
                <w:lang w:eastAsia="pl-PL"/>
              </w:rPr>
            </w:pPr>
          </w:p>
        </w:tc>
        <w:tc>
          <w:tcPr>
            <w:tcW w:w="1631" w:type="dxa"/>
            <w:tcBorders>
              <w:top w:val="single" w:sz="12" w:space="0" w:color="003087"/>
            </w:tcBorders>
            <w:shd w:val="clear" w:color="000000" w:fill="FFFFFF"/>
            <w:vAlign w:val="center"/>
          </w:tcPr>
          <w:p w14:paraId="1D92A80A" w14:textId="77777777" w:rsidR="00886069" w:rsidRPr="002A4350" w:rsidRDefault="00886069" w:rsidP="00886069">
            <w:pPr>
              <w:widowControl w:val="0"/>
              <w:spacing w:after="0"/>
              <w:jc w:val="right"/>
              <w:rPr>
                <w:rFonts w:cs="Arial"/>
                <w:b/>
                <w:sz w:val="16"/>
                <w:szCs w:val="16"/>
                <w:lang w:eastAsia="pl-PL"/>
              </w:rPr>
            </w:pPr>
          </w:p>
        </w:tc>
        <w:tc>
          <w:tcPr>
            <w:tcW w:w="1768" w:type="dxa"/>
            <w:tcBorders>
              <w:top w:val="single" w:sz="12" w:space="0" w:color="003087"/>
            </w:tcBorders>
            <w:shd w:val="clear" w:color="000000" w:fill="FFFFFF"/>
            <w:vAlign w:val="center"/>
          </w:tcPr>
          <w:p w14:paraId="1E45521D" w14:textId="77777777" w:rsidR="00886069" w:rsidRPr="002A4350" w:rsidRDefault="00886069" w:rsidP="00886069">
            <w:pPr>
              <w:widowControl w:val="0"/>
              <w:spacing w:after="0"/>
              <w:jc w:val="right"/>
              <w:rPr>
                <w:rFonts w:cs="Arial"/>
                <w:b/>
                <w:sz w:val="16"/>
                <w:szCs w:val="16"/>
                <w:lang w:eastAsia="pl-PL"/>
              </w:rPr>
            </w:pPr>
          </w:p>
        </w:tc>
        <w:tc>
          <w:tcPr>
            <w:tcW w:w="1581" w:type="dxa"/>
            <w:tcBorders>
              <w:top w:val="single" w:sz="12" w:space="0" w:color="003087"/>
            </w:tcBorders>
            <w:shd w:val="clear" w:color="000000" w:fill="FFFFFF"/>
            <w:vAlign w:val="center"/>
          </w:tcPr>
          <w:p w14:paraId="646BF6A4" w14:textId="77777777" w:rsidR="00886069" w:rsidRPr="002A4350" w:rsidRDefault="00886069" w:rsidP="00886069">
            <w:pPr>
              <w:widowControl w:val="0"/>
              <w:spacing w:after="0"/>
              <w:jc w:val="right"/>
              <w:rPr>
                <w:rFonts w:cs="Arial"/>
                <w:b/>
                <w:sz w:val="16"/>
                <w:szCs w:val="16"/>
                <w:lang w:eastAsia="pl-PL"/>
              </w:rPr>
            </w:pPr>
          </w:p>
        </w:tc>
        <w:tc>
          <w:tcPr>
            <w:tcW w:w="1862" w:type="dxa"/>
            <w:tcBorders>
              <w:top w:val="single" w:sz="12" w:space="0" w:color="003087"/>
            </w:tcBorders>
            <w:shd w:val="clear" w:color="000000" w:fill="FFFFFF"/>
            <w:vAlign w:val="center"/>
          </w:tcPr>
          <w:p w14:paraId="1CE1DA71" w14:textId="77777777" w:rsidR="00886069" w:rsidRPr="002A4350" w:rsidRDefault="00886069" w:rsidP="00886069">
            <w:pPr>
              <w:widowControl w:val="0"/>
              <w:spacing w:after="0"/>
              <w:jc w:val="right"/>
              <w:rPr>
                <w:rFonts w:cs="Arial"/>
                <w:b/>
                <w:sz w:val="16"/>
                <w:szCs w:val="16"/>
                <w:lang w:eastAsia="pl-PL"/>
              </w:rPr>
            </w:pPr>
          </w:p>
        </w:tc>
        <w:tc>
          <w:tcPr>
            <w:tcW w:w="1511" w:type="dxa"/>
            <w:tcBorders>
              <w:top w:val="single" w:sz="12" w:space="0" w:color="003087"/>
            </w:tcBorders>
            <w:shd w:val="clear" w:color="000000" w:fill="FFFFFF"/>
            <w:vAlign w:val="center"/>
          </w:tcPr>
          <w:p w14:paraId="1F85EF94" w14:textId="77777777" w:rsidR="00886069" w:rsidRPr="002A4350" w:rsidRDefault="00886069" w:rsidP="00886069">
            <w:pPr>
              <w:widowControl w:val="0"/>
              <w:spacing w:after="0"/>
              <w:jc w:val="right"/>
              <w:rPr>
                <w:rFonts w:cs="Arial"/>
                <w:b/>
                <w:bCs/>
                <w:sz w:val="16"/>
                <w:szCs w:val="16"/>
                <w:highlight w:val="yellow"/>
                <w:lang w:eastAsia="pl-PL"/>
              </w:rPr>
            </w:pPr>
          </w:p>
        </w:tc>
      </w:tr>
      <w:tr w:rsidR="00886069" w:rsidRPr="002A4350" w14:paraId="25D11A87" w14:textId="77777777" w:rsidTr="00886069">
        <w:trPr>
          <w:trHeight w:val="204"/>
        </w:trPr>
        <w:tc>
          <w:tcPr>
            <w:tcW w:w="4064" w:type="dxa"/>
            <w:shd w:val="clear" w:color="000000" w:fill="FFFFFF"/>
            <w:vAlign w:val="center"/>
            <w:hideMark/>
          </w:tcPr>
          <w:p w14:paraId="18D46867"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Przepływy pieniężne netto z działalności operacyjnej</w:t>
            </w:r>
          </w:p>
        </w:tc>
        <w:tc>
          <w:tcPr>
            <w:tcW w:w="1733" w:type="dxa"/>
            <w:shd w:val="clear" w:color="000000" w:fill="FFFFFF"/>
            <w:vAlign w:val="center"/>
          </w:tcPr>
          <w:p w14:paraId="27B5F396" w14:textId="6DD300F8"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1 562</w:t>
            </w:r>
          </w:p>
        </w:tc>
        <w:tc>
          <w:tcPr>
            <w:tcW w:w="1631" w:type="dxa"/>
            <w:shd w:val="clear" w:color="000000" w:fill="FFFFFF"/>
            <w:vAlign w:val="center"/>
          </w:tcPr>
          <w:p w14:paraId="0A4E95DD" w14:textId="52D9116B"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(1 183)</w:t>
            </w:r>
          </w:p>
        </w:tc>
        <w:tc>
          <w:tcPr>
            <w:tcW w:w="1768" w:type="dxa"/>
            <w:shd w:val="clear" w:color="000000" w:fill="FFFFFF"/>
            <w:vAlign w:val="center"/>
          </w:tcPr>
          <w:p w14:paraId="03D806FF" w14:textId="6C7E224A"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(497)</w:t>
            </w:r>
          </w:p>
        </w:tc>
        <w:tc>
          <w:tcPr>
            <w:tcW w:w="1581" w:type="dxa"/>
            <w:shd w:val="clear" w:color="000000" w:fill="FFFFFF"/>
            <w:vAlign w:val="center"/>
          </w:tcPr>
          <w:p w14:paraId="11911199" w14:textId="3DF66AB7"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(169)</w:t>
            </w:r>
          </w:p>
        </w:tc>
        <w:tc>
          <w:tcPr>
            <w:tcW w:w="1862" w:type="dxa"/>
            <w:shd w:val="clear" w:color="000000" w:fill="FFFFFF"/>
            <w:vAlign w:val="center"/>
          </w:tcPr>
          <w:p w14:paraId="055CCD76" w14:textId="3168D5CF"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459 390</w:t>
            </w:r>
          </w:p>
        </w:tc>
        <w:tc>
          <w:tcPr>
            <w:tcW w:w="1511" w:type="dxa"/>
            <w:shd w:val="clear" w:color="000000" w:fill="FFFFFF"/>
            <w:vAlign w:val="center"/>
          </w:tcPr>
          <w:p w14:paraId="5442E828" w14:textId="629BFC79" w:rsidR="00886069" w:rsidRPr="002A4350" w:rsidRDefault="00886069" w:rsidP="00886069">
            <w:pPr>
              <w:widowControl w:val="0"/>
              <w:spacing w:after="0"/>
              <w:jc w:val="right"/>
              <w:rPr>
                <w:rFonts w:cs="Arial"/>
                <w:sz w:val="16"/>
                <w:szCs w:val="16"/>
                <w:lang w:eastAsia="pl-PL"/>
              </w:rPr>
            </w:pPr>
          </w:p>
        </w:tc>
      </w:tr>
      <w:tr w:rsidR="00886069" w:rsidRPr="002A4350" w14:paraId="7F9943F0" w14:textId="77777777" w:rsidTr="00886069">
        <w:trPr>
          <w:trHeight w:val="204"/>
        </w:trPr>
        <w:tc>
          <w:tcPr>
            <w:tcW w:w="4064" w:type="dxa"/>
            <w:shd w:val="clear" w:color="000000" w:fill="FFFFFF"/>
            <w:vAlign w:val="center"/>
            <w:hideMark/>
          </w:tcPr>
          <w:p w14:paraId="61F37845"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Przepływy pieniężne netto z działalności inwestycyjnej</w:t>
            </w:r>
          </w:p>
        </w:tc>
        <w:tc>
          <w:tcPr>
            <w:tcW w:w="1733" w:type="dxa"/>
            <w:shd w:val="clear" w:color="000000" w:fill="FFFFFF"/>
            <w:vAlign w:val="center"/>
          </w:tcPr>
          <w:p w14:paraId="5459D6FE" w14:textId="1DDF2C2F"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(8 627)</w:t>
            </w:r>
          </w:p>
        </w:tc>
        <w:tc>
          <w:tcPr>
            <w:tcW w:w="1631" w:type="dxa"/>
            <w:shd w:val="clear" w:color="000000" w:fill="FFFFFF"/>
            <w:vAlign w:val="center"/>
          </w:tcPr>
          <w:p w14:paraId="1599A5A5" w14:textId="15AED394"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(1 658)</w:t>
            </w:r>
          </w:p>
        </w:tc>
        <w:tc>
          <w:tcPr>
            <w:tcW w:w="1768" w:type="dxa"/>
            <w:shd w:val="clear" w:color="000000" w:fill="FFFFFF"/>
            <w:vAlign w:val="center"/>
          </w:tcPr>
          <w:p w14:paraId="4274567A" w14:textId="6EF799B2"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w:t>
            </w:r>
          </w:p>
        </w:tc>
        <w:tc>
          <w:tcPr>
            <w:tcW w:w="1581" w:type="dxa"/>
            <w:shd w:val="clear" w:color="000000" w:fill="FFFFFF"/>
            <w:vAlign w:val="center"/>
          </w:tcPr>
          <w:p w14:paraId="04264E41" w14:textId="2BD04610"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(31 940)</w:t>
            </w:r>
          </w:p>
        </w:tc>
        <w:tc>
          <w:tcPr>
            <w:tcW w:w="1862" w:type="dxa"/>
            <w:shd w:val="clear" w:color="000000" w:fill="FFFFFF"/>
            <w:vAlign w:val="center"/>
          </w:tcPr>
          <w:p w14:paraId="4C94D57A" w14:textId="701CAC26"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(418 748)</w:t>
            </w:r>
          </w:p>
        </w:tc>
        <w:tc>
          <w:tcPr>
            <w:tcW w:w="1511" w:type="dxa"/>
            <w:shd w:val="clear" w:color="000000" w:fill="FFFFFF"/>
            <w:vAlign w:val="center"/>
          </w:tcPr>
          <w:p w14:paraId="04CE7633" w14:textId="75C87FB6" w:rsidR="00886069" w:rsidRPr="002A4350" w:rsidRDefault="00886069" w:rsidP="00886069">
            <w:pPr>
              <w:widowControl w:val="0"/>
              <w:spacing w:after="0"/>
              <w:jc w:val="right"/>
              <w:rPr>
                <w:rFonts w:cs="Arial"/>
                <w:sz w:val="16"/>
                <w:szCs w:val="16"/>
                <w:lang w:eastAsia="pl-PL"/>
              </w:rPr>
            </w:pPr>
          </w:p>
        </w:tc>
      </w:tr>
      <w:tr w:rsidR="00886069" w:rsidRPr="002A4350" w14:paraId="0F1AD9A8" w14:textId="77777777" w:rsidTr="00886069">
        <w:trPr>
          <w:trHeight w:val="204"/>
        </w:trPr>
        <w:tc>
          <w:tcPr>
            <w:tcW w:w="4064" w:type="dxa"/>
            <w:tcBorders>
              <w:bottom w:val="single" w:sz="12" w:space="0" w:color="003087"/>
            </w:tcBorders>
            <w:shd w:val="clear" w:color="000000" w:fill="FFFFFF"/>
            <w:vAlign w:val="center"/>
            <w:hideMark/>
          </w:tcPr>
          <w:p w14:paraId="35D03DFB" w14:textId="77777777" w:rsidR="00886069" w:rsidRPr="002A4350" w:rsidRDefault="00886069" w:rsidP="00886069">
            <w:pPr>
              <w:widowControl w:val="0"/>
              <w:spacing w:after="0"/>
              <w:rPr>
                <w:rFonts w:cs="Arial"/>
                <w:sz w:val="16"/>
                <w:szCs w:val="16"/>
                <w:lang w:eastAsia="pl-PL"/>
              </w:rPr>
            </w:pPr>
            <w:r w:rsidRPr="002A4350">
              <w:rPr>
                <w:rFonts w:cs="Arial"/>
                <w:sz w:val="16"/>
                <w:szCs w:val="16"/>
                <w:lang w:eastAsia="pl-PL"/>
              </w:rPr>
              <w:t xml:space="preserve">Przepływy pieniężne netto z działalności finansowej </w:t>
            </w:r>
          </w:p>
        </w:tc>
        <w:tc>
          <w:tcPr>
            <w:tcW w:w="1733" w:type="dxa"/>
            <w:tcBorders>
              <w:bottom w:val="single" w:sz="12" w:space="0" w:color="003087"/>
            </w:tcBorders>
            <w:shd w:val="clear" w:color="000000" w:fill="FFFFFF"/>
            <w:vAlign w:val="center"/>
          </w:tcPr>
          <w:p w14:paraId="10E6A053" w14:textId="170533EE"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1 531</w:t>
            </w:r>
          </w:p>
        </w:tc>
        <w:tc>
          <w:tcPr>
            <w:tcW w:w="1631" w:type="dxa"/>
            <w:tcBorders>
              <w:bottom w:val="single" w:sz="12" w:space="0" w:color="003087"/>
            </w:tcBorders>
            <w:shd w:val="clear" w:color="000000" w:fill="FFFFFF"/>
            <w:vAlign w:val="center"/>
          </w:tcPr>
          <w:p w14:paraId="7AA15755" w14:textId="3DA5EA55"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2 816</w:t>
            </w:r>
          </w:p>
        </w:tc>
        <w:tc>
          <w:tcPr>
            <w:tcW w:w="1768" w:type="dxa"/>
            <w:tcBorders>
              <w:bottom w:val="single" w:sz="12" w:space="0" w:color="003087"/>
            </w:tcBorders>
            <w:shd w:val="clear" w:color="000000" w:fill="FFFFFF"/>
            <w:vAlign w:val="center"/>
          </w:tcPr>
          <w:p w14:paraId="1AA04726" w14:textId="211B938D"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488</w:t>
            </w:r>
          </w:p>
        </w:tc>
        <w:tc>
          <w:tcPr>
            <w:tcW w:w="1581" w:type="dxa"/>
            <w:tcBorders>
              <w:bottom w:val="single" w:sz="12" w:space="0" w:color="003087"/>
            </w:tcBorders>
            <w:shd w:val="clear" w:color="000000" w:fill="FFFFFF"/>
            <w:vAlign w:val="center"/>
          </w:tcPr>
          <w:p w14:paraId="11D64C9B" w14:textId="39F84571"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(8 398)</w:t>
            </w:r>
          </w:p>
        </w:tc>
        <w:tc>
          <w:tcPr>
            <w:tcW w:w="1862" w:type="dxa"/>
            <w:tcBorders>
              <w:bottom w:val="single" w:sz="12" w:space="0" w:color="003087"/>
            </w:tcBorders>
            <w:shd w:val="clear" w:color="000000" w:fill="FFFFFF"/>
            <w:vAlign w:val="center"/>
          </w:tcPr>
          <w:p w14:paraId="65459AF1" w14:textId="048CC2E4" w:rsidR="00886069" w:rsidRPr="002A4350" w:rsidRDefault="00886069" w:rsidP="00886069">
            <w:pPr>
              <w:widowControl w:val="0"/>
              <w:spacing w:after="0"/>
              <w:jc w:val="right"/>
              <w:rPr>
                <w:rFonts w:cs="Arial"/>
                <w:sz w:val="16"/>
                <w:szCs w:val="16"/>
                <w:lang w:eastAsia="pl-PL"/>
              </w:rPr>
            </w:pPr>
            <w:r w:rsidRPr="002A4350">
              <w:rPr>
                <w:rFonts w:cs="Arial"/>
                <w:sz w:val="16"/>
                <w:szCs w:val="16"/>
                <w:lang w:eastAsia="pl-PL"/>
              </w:rPr>
              <w:t>(304 777)</w:t>
            </w:r>
          </w:p>
        </w:tc>
        <w:tc>
          <w:tcPr>
            <w:tcW w:w="1511" w:type="dxa"/>
            <w:tcBorders>
              <w:bottom w:val="single" w:sz="12" w:space="0" w:color="003087"/>
            </w:tcBorders>
            <w:shd w:val="clear" w:color="000000" w:fill="FFFFFF"/>
            <w:vAlign w:val="center"/>
          </w:tcPr>
          <w:p w14:paraId="3A55F814" w14:textId="7F020067" w:rsidR="00886069" w:rsidRPr="002A4350" w:rsidRDefault="00886069" w:rsidP="00886069">
            <w:pPr>
              <w:widowControl w:val="0"/>
              <w:spacing w:after="0"/>
              <w:jc w:val="right"/>
              <w:rPr>
                <w:rFonts w:cs="Arial"/>
                <w:sz w:val="16"/>
                <w:szCs w:val="16"/>
                <w:lang w:eastAsia="pl-PL"/>
              </w:rPr>
            </w:pPr>
          </w:p>
        </w:tc>
      </w:tr>
      <w:tr w:rsidR="00886069" w:rsidRPr="002A4350" w14:paraId="773937AE" w14:textId="77777777" w:rsidTr="00886069">
        <w:trPr>
          <w:trHeight w:val="204"/>
        </w:trPr>
        <w:tc>
          <w:tcPr>
            <w:tcW w:w="4064" w:type="dxa"/>
            <w:tcBorders>
              <w:top w:val="single" w:sz="12" w:space="0" w:color="003087"/>
              <w:bottom w:val="single" w:sz="12" w:space="0" w:color="003087"/>
            </w:tcBorders>
            <w:shd w:val="clear" w:color="000000" w:fill="FFFFFF"/>
            <w:vAlign w:val="bottom"/>
            <w:hideMark/>
          </w:tcPr>
          <w:p w14:paraId="141CB2F6" w14:textId="77777777" w:rsidR="00886069" w:rsidRPr="002A4350" w:rsidRDefault="00886069" w:rsidP="00886069">
            <w:pPr>
              <w:widowControl w:val="0"/>
              <w:spacing w:after="0"/>
              <w:rPr>
                <w:rFonts w:cs="Arial"/>
                <w:b/>
                <w:bCs/>
                <w:color w:val="003087"/>
                <w:sz w:val="16"/>
                <w:szCs w:val="16"/>
                <w:lang w:eastAsia="pl-PL"/>
              </w:rPr>
            </w:pPr>
            <w:r w:rsidRPr="002A4350">
              <w:rPr>
                <w:rFonts w:cs="Arial"/>
                <w:b/>
                <w:bCs/>
                <w:color w:val="003087"/>
                <w:sz w:val="16"/>
                <w:szCs w:val="16"/>
                <w:lang w:eastAsia="pl-PL"/>
              </w:rPr>
              <w:t>Przepływy pieniężne netto</w:t>
            </w:r>
          </w:p>
        </w:tc>
        <w:tc>
          <w:tcPr>
            <w:tcW w:w="1733" w:type="dxa"/>
            <w:tcBorders>
              <w:top w:val="single" w:sz="12" w:space="0" w:color="003087"/>
              <w:bottom w:val="single" w:sz="12" w:space="0" w:color="003087"/>
            </w:tcBorders>
            <w:shd w:val="clear" w:color="000000" w:fill="FFFFFF"/>
            <w:vAlign w:val="center"/>
          </w:tcPr>
          <w:p w14:paraId="2C0A524C" w14:textId="271D5934"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(5 534)</w:t>
            </w:r>
          </w:p>
        </w:tc>
        <w:tc>
          <w:tcPr>
            <w:tcW w:w="1631" w:type="dxa"/>
            <w:tcBorders>
              <w:top w:val="single" w:sz="12" w:space="0" w:color="003087"/>
              <w:bottom w:val="single" w:sz="12" w:space="0" w:color="003087"/>
            </w:tcBorders>
            <w:shd w:val="clear" w:color="000000" w:fill="FFFFFF"/>
            <w:vAlign w:val="center"/>
          </w:tcPr>
          <w:p w14:paraId="2303F9AA" w14:textId="2BF3F875"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(25)</w:t>
            </w:r>
          </w:p>
        </w:tc>
        <w:tc>
          <w:tcPr>
            <w:tcW w:w="1768" w:type="dxa"/>
            <w:tcBorders>
              <w:top w:val="single" w:sz="12" w:space="0" w:color="003087"/>
              <w:bottom w:val="single" w:sz="12" w:space="0" w:color="003087"/>
            </w:tcBorders>
            <w:shd w:val="clear" w:color="000000" w:fill="FFFFFF"/>
            <w:vAlign w:val="center"/>
          </w:tcPr>
          <w:p w14:paraId="6A8DB03E" w14:textId="498F6ECE"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(9)</w:t>
            </w:r>
          </w:p>
        </w:tc>
        <w:tc>
          <w:tcPr>
            <w:tcW w:w="1581" w:type="dxa"/>
            <w:tcBorders>
              <w:top w:val="single" w:sz="12" w:space="0" w:color="003087"/>
              <w:bottom w:val="single" w:sz="12" w:space="0" w:color="003087"/>
            </w:tcBorders>
            <w:shd w:val="clear" w:color="000000" w:fill="FFFFFF"/>
            <w:vAlign w:val="center"/>
          </w:tcPr>
          <w:p w14:paraId="58AF3149" w14:textId="1E9AA78F"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(40 507)</w:t>
            </w:r>
          </w:p>
        </w:tc>
        <w:tc>
          <w:tcPr>
            <w:tcW w:w="1862" w:type="dxa"/>
            <w:tcBorders>
              <w:top w:val="single" w:sz="12" w:space="0" w:color="003087"/>
              <w:bottom w:val="single" w:sz="12" w:space="0" w:color="003087"/>
            </w:tcBorders>
            <w:shd w:val="clear" w:color="000000" w:fill="FFFFFF"/>
            <w:vAlign w:val="center"/>
          </w:tcPr>
          <w:p w14:paraId="54029389" w14:textId="2E1AE0CF" w:rsidR="00886069" w:rsidRPr="002A4350" w:rsidRDefault="00886069" w:rsidP="00886069">
            <w:pPr>
              <w:widowControl w:val="0"/>
              <w:spacing w:after="0"/>
              <w:jc w:val="right"/>
              <w:rPr>
                <w:rFonts w:cs="Arial"/>
                <w:b/>
                <w:bCs/>
                <w:color w:val="003087"/>
                <w:sz w:val="16"/>
                <w:szCs w:val="16"/>
                <w:lang w:eastAsia="pl-PL"/>
              </w:rPr>
            </w:pPr>
            <w:r w:rsidRPr="002A4350">
              <w:rPr>
                <w:rFonts w:cs="Arial"/>
                <w:b/>
                <w:bCs/>
                <w:color w:val="003087"/>
                <w:sz w:val="16"/>
                <w:szCs w:val="16"/>
                <w:lang w:eastAsia="pl-PL"/>
              </w:rPr>
              <w:t>(264 135)</w:t>
            </w:r>
          </w:p>
        </w:tc>
        <w:tc>
          <w:tcPr>
            <w:tcW w:w="1511" w:type="dxa"/>
            <w:tcBorders>
              <w:top w:val="single" w:sz="12" w:space="0" w:color="003087"/>
              <w:bottom w:val="single" w:sz="12" w:space="0" w:color="003087"/>
            </w:tcBorders>
            <w:shd w:val="clear" w:color="000000" w:fill="FFFFFF"/>
            <w:vAlign w:val="center"/>
          </w:tcPr>
          <w:p w14:paraId="01E2DCB2" w14:textId="6ED268E5" w:rsidR="00886069" w:rsidRPr="002A4350" w:rsidRDefault="00886069" w:rsidP="00886069">
            <w:pPr>
              <w:widowControl w:val="0"/>
              <w:spacing w:after="0"/>
              <w:jc w:val="right"/>
              <w:rPr>
                <w:rFonts w:cs="Arial"/>
                <w:b/>
                <w:bCs/>
                <w:color w:val="003087"/>
                <w:sz w:val="16"/>
                <w:szCs w:val="16"/>
                <w:lang w:eastAsia="pl-PL"/>
              </w:rPr>
            </w:pPr>
          </w:p>
        </w:tc>
      </w:tr>
    </w:tbl>
    <w:p w14:paraId="6AF2D44A" w14:textId="303D3071" w:rsidR="00886069" w:rsidRPr="00672875" w:rsidRDefault="00886069" w:rsidP="00886069">
      <w:pPr>
        <w:widowControl w:val="0"/>
        <w:spacing w:before="120" w:after="120" w:line="276" w:lineRule="auto"/>
        <w:jc w:val="both"/>
        <w:rPr>
          <w:rFonts w:cs="Arial"/>
          <w:sz w:val="17"/>
          <w:szCs w:val="17"/>
        </w:rPr>
      </w:pPr>
      <w:r w:rsidRPr="00672875">
        <w:rPr>
          <w:rFonts w:cs="Arial"/>
          <w:sz w:val="17"/>
          <w:szCs w:val="17"/>
        </w:rPr>
        <w:t>W 201</w:t>
      </w:r>
      <w:r>
        <w:rPr>
          <w:rFonts w:cs="Arial"/>
          <w:sz w:val="17"/>
          <w:szCs w:val="17"/>
        </w:rPr>
        <w:t>8</w:t>
      </w:r>
      <w:r w:rsidRPr="00672875">
        <w:rPr>
          <w:rFonts w:cs="Arial"/>
          <w:sz w:val="17"/>
          <w:szCs w:val="17"/>
        </w:rPr>
        <w:t xml:space="preserve"> r. nie było dywidend wypłaconych udziałowcom niekontrolującym</w:t>
      </w:r>
      <w:r>
        <w:rPr>
          <w:rFonts w:cs="Arial"/>
          <w:sz w:val="17"/>
          <w:szCs w:val="17"/>
        </w:rPr>
        <w:t>.</w:t>
      </w:r>
    </w:p>
    <w:p w14:paraId="04C16ACF" w14:textId="2EAFECD8" w:rsidR="009364C2" w:rsidRDefault="009364C2" w:rsidP="009364C2">
      <w:pPr>
        <w:widowControl w:val="0"/>
        <w:spacing w:after="120" w:line="276" w:lineRule="auto"/>
        <w:jc w:val="both"/>
        <w:rPr>
          <w:rFonts w:cs="Arial"/>
          <w:sz w:val="17"/>
          <w:szCs w:val="17"/>
        </w:rPr>
      </w:pPr>
    </w:p>
    <w:p w14:paraId="2E1DF4E9" w14:textId="77777777" w:rsidR="00886069" w:rsidRPr="00672875" w:rsidRDefault="00886069" w:rsidP="009364C2">
      <w:pPr>
        <w:widowControl w:val="0"/>
        <w:spacing w:after="120" w:line="276" w:lineRule="auto"/>
        <w:jc w:val="both"/>
        <w:rPr>
          <w:rFonts w:cs="Arial"/>
          <w:sz w:val="17"/>
          <w:szCs w:val="17"/>
        </w:rPr>
        <w:sectPr w:rsidR="00886069" w:rsidRPr="00672875" w:rsidSect="008F6329">
          <w:footerReference w:type="even" r:id="rId99"/>
          <w:footerReference w:type="default" r:id="rId100"/>
          <w:footerReference w:type="first" r:id="rId101"/>
          <w:pgSz w:w="16838" w:h="11906" w:orient="landscape"/>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9062"/>
      </w:tblGrid>
      <w:tr w:rsidR="009364C2" w:rsidRPr="00DC053D" w14:paraId="11F8AD3C" w14:textId="77777777" w:rsidTr="009364C2">
        <w:tc>
          <w:tcPr>
            <w:tcW w:w="9062" w:type="dxa"/>
            <w:tcBorders>
              <w:top w:val="single" w:sz="12" w:space="0" w:color="003087"/>
              <w:bottom w:val="single" w:sz="12" w:space="0" w:color="003087"/>
            </w:tcBorders>
          </w:tcPr>
          <w:p w14:paraId="0B2B2A0B" w14:textId="0115327C" w:rsidR="009364C2" w:rsidRPr="00672875" w:rsidRDefault="009364C2" w:rsidP="00246581">
            <w:pPr>
              <w:pStyle w:val="Nagwek2"/>
              <w:numPr>
                <w:ilvl w:val="0"/>
                <w:numId w:val="2"/>
              </w:numPr>
              <w:rPr>
                <w:sz w:val="17"/>
                <w:szCs w:val="17"/>
              </w:rPr>
            </w:pPr>
            <w:bookmarkStart w:id="299" w:name="_Toc29473691"/>
            <w:r w:rsidRPr="00672875">
              <w:rPr>
                <w:sz w:val="17"/>
                <w:szCs w:val="17"/>
              </w:rPr>
              <w:t>Dywidenda</w:t>
            </w:r>
            <w:bookmarkEnd w:id="299"/>
          </w:p>
        </w:tc>
      </w:tr>
    </w:tbl>
    <w:p w14:paraId="0C1A83FB" w14:textId="77777777" w:rsidR="009364C2" w:rsidRPr="00672875" w:rsidRDefault="009364C2" w:rsidP="006C76AF">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9364C2" w:rsidRPr="00DC053D" w14:paraId="47E00D05" w14:textId="77777777" w:rsidTr="008D4BCA">
        <w:tc>
          <w:tcPr>
            <w:tcW w:w="9062" w:type="dxa"/>
            <w:tcBorders>
              <w:top w:val="double" w:sz="6" w:space="0" w:color="003087"/>
              <w:bottom w:val="double" w:sz="6" w:space="0" w:color="003087"/>
            </w:tcBorders>
            <w:shd w:val="clear" w:color="auto" w:fill="FFFFFF"/>
          </w:tcPr>
          <w:p w14:paraId="7045FBF6" w14:textId="77777777" w:rsidR="009364C2" w:rsidRPr="00672875" w:rsidRDefault="009364C2" w:rsidP="00F515D5">
            <w:pPr>
              <w:spacing w:before="120" w:after="120"/>
              <w:rPr>
                <w:rFonts w:cs="Arial"/>
                <w:b/>
                <w:color w:val="003087"/>
                <w:sz w:val="17"/>
                <w:szCs w:val="17"/>
              </w:rPr>
            </w:pPr>
            <w:r w:rsidRPr="00672875">
              <w:rPr>
                <w:rFonts w:cs="Arial"/>
                <w:b/>
                <w:color w:val="003087"/>
                <w:sz w:val="17"/>
                <w:szCs w:val="17"/>
              </w:rPr>
              <w:t>Zasady rachunkowości</w:t>
            </w:r>
          </w:p>
        </w:tc>
      </w:tr>
      <w:tr w:rsidR="009364C2" w:rsidRPr="00DC053D" w14:paraId="7DC5D58E" w14:textId="77777777" w:rsidTr="008D4BCA">
        <w:tc>
          <w:tcPr>
            <w:tcW w:w="9062" w:type="dxa"/>
            <w:tcBorders>
              <w:top w:val="double" w:sz="6" w:space="0" w:color="003087"/>
              <w:bottom w:val="double" w:sz="6" w:space="0" w:color="003087"/>
            </w:tcBorders>
            <w:shd w:val="clear" w:color="auto" w:fill="EBF2FF"/>
          </w:tcPr>
          <w:p w14:paraId="4B8EF3A0" w14:textId="0195E913" w:rsidR="009364C2" w:rsidRPr="00672875" w:rsidRDefault="009364C2" w:rsidP="00F515D5">
            <w:pPr>
              <w:widowControl w:val="0"/>
              <w:tabs>
                <w:tab w:val="left" w:pos="0"/>
              </w:tabs>
              <w:autoSpaceDE w:val="0"/>
              <w:autoSpaceDN w:val="0"/>
              <w:adjustRightInd w:val="0"/>
              <w:spacing w:before="120" w:after="120" w:line="276" w:lineRule="auto"/>
              <w:jc w:val="both"/>
              <w:rPr>
                <w:rFonts w:cs="Arial"/>
                <w:sz w:val="17"/>
                <w:szCs w:val="17"/>
              </w:rPr>
            </w:pPr>
            <w:r w:rsidRPr="00672875">
              <w:rPr>
                <w:rFonts w:cs="Arial"/>
                <w:sz w:val="17"/>
                <w:szCs w:val="17"/>
              </w:rPr>
              <w:t xml:space="preserve">Płatność dywidend na rzecz akcjonariuszy/udziałowców (w tym akcjonariuszy/udziałowców mniejszościowych </w:t>
            </w:r>
            <w:r w:rsidRPr="00672875">
              <w:rPr>
                <w:rFonts w:cs="Arial"/>
                <w:sz w:val="17"/>
                <w:szCs w:val="17"/>
              </w:rPr>
              <w:br/>
              <w:t>w przypadku dywidend spółek zależnych) ujmuje się jako zobowiązanie w sprawozdaniu finansowym Grupy w okresie, w którym nastąpiło ich zatwierdzenie przez akcjonariuszy Jednostki Dominującej.</w:t>
            </w:r>
          </w:p>
          <w:p w14:paraId="7E9D90B8" w14:textId="6A567074" w:rsidR="00F515D5" w:rsidRPr="00672875" w:rsidRDefault="00F515D5" w:rsidP="00F515D5">
            <w:pPr>
              <w:widowControl w:val="0"/>
              <w:tabs>
                <w:tab w:val="left" w:pos="0"/>
              </w:tabs>
              <w:autoSpaceDE w:val="0"/>
              <w:autoSpaceDN w:val="0"/>
              <w:adjustRightInd w:val="0"/>
              <w:spacing w:after="120" w:line="276" w:lineRule="auto"/>
              <w:jc w:val="both"/>
              <w:rPr>
                <w:rFonts w:cs="Arial"/>
                <w:sz w:val="17"/>
                <w:szCs w:val="17"/>
              </w:rPr>
            </w:pPr>
            <w:r w:rsidRPr="00672875">
              <w:rPr>
                <w:rFonts w:cs="Arial"/>
                <w:sz w:val="17"/>
                <w:szCs w:val="17"/>
              </w:rPr>
              <w:t>Przychody z tytułu dywidend ujmuje się w momencie nabycia prawa do otrzymania płatności. Przychody z tytułu dywidend prezentowane są w sprawozdaniu z zysków i strat oraz innych całkowitych dochodów poniżej zysku operacyjnego.</w:t>
            </w:r>
          </w:p>
        </w:tc>
      </w:tr>
    </w:tbl>
    <w:p w14:paraId="2AB1EE4B" w14:textId="76839F29" w:rsidR="009364C2" w:rsidRPr="00672875" w:rsidRDefault="009364C2" w:rsidP="00672875">
      <w:pPr>
        <w:widowControl w:val="0"/>
        <w:spacing w:before="120" w:after="120" w:line="276" w:lineRule="auto"/>
        <w:jc w:val="both"/>
        <w:rPr>
          <w:rFonts w:cs="Arial"/>
          <w:color w:val="FF0000"/>
          <w:sz w:val="17"/>
          <w:szCs w:val="17"/>
        </w:rPr>
      </w:pPr>
      <w:r w:rsidRPr="00672875">
        <w:rPr>
          <w:rFonts w:cs="Arial"/>
          <w:sz w:val="17"/>
          <w:szCs w:val="17"/>
        </w:rPr>
        <w:t>Decyzję o wypłacie dywidendy za bieżący rok obrotowy podejmą akcjonariusze na Zwyczajnym Walnym Zgromadzeniu w 20</w:t>
      </w:r>
      <w:r w:rsidR="00BA0CA3">
        <w:rPr>
          <w:rFonts w:cs="Arial"/>
          <w:sz w:val="17"/>
          <w:szCs w:val="17"/>
        </w:rPr>
        <w:t>20</w:t>
      </w:r>
      <w:r w:rsidRPr="00672875">
        <w:rPr>
          <w:rFonts w:cs="Arial"/>
          <w:sz w:val="17"/>
          <w:szCs w:val="17"/>
        </w:rPr>
        <w:t xml:space="preserve"> r. Zarząd ENEA S.A. jest na etapie analizy możliwości wypłaty dywidendy za 201</w:t>
      </w:r>
      <w:r w:rsidR="00BA0CA3">
        <w:rPr>
          <w:rFonts w:cs="Arial"/>
          <w:sz w:val="17"/>
          <w:szCs w:val="17"/>
        </w:rPr>
        <w:t>9</w:t>
      </w:r>
      <w:r w:rsidRPr="00672875">
        <w:rPr>
          <w:rFonts w:cs="Arial"/>
          <w:sz w:val="17"/>
          <w:szCs w:val="17"/>
        </w:rPr>
        <w:t xml:space="preserve"> r. i na dzień sporządzenia niniejszego skonsolidowanego sprawozdania finansowego decyzja co do podziału zysku za 201</w:t>
      </w:r>
      <w:r w:rsidR="00BA0CA3">
        <w:rPr>
          <w:rFonts w:cs="Arial"/>
          <w:sz w:val="17"/>
          <w:szCs w:val="17"/>
        </w:rPr>
        <w:t>9</w:t>
      </w:r>
      <w:r w:rsidRPr="00672875">
        <w:rPr>
          <w:rFonts w:cs="Arial"/>
          <w:sz w:val="17"/>
          <w:szCs w:val="17"/>
        </w:rPr>
        <w:t xml:space="preserve"> r. nie została jeszcze podjęta. Zarząd ENEA S.A. przedstawi rekomendację odnośnie podziału zysku za 201</w:t>
      </w:r>
      <w:r w:rsidR="00BA0CA3">
        <w:rPr>
          <w:rFonts w:cs="Arial"/>
          <w:sz w:val="17"/>
          <w:szCs w:val="17"/>
        </w:rPr>
        <w:t>9</w:t>
      </w:r>
      <w:r w:rsidRPr="00672875">
        <w:rPr>
          <w:rFonts w:cs="Arial"/>
          <w:sz w:val="17"/>
          <w:szCs w:val="17"/>
        </w:rPr>
        <w:t xml:space="preserve"> r. na przełomie pi</w:t>
      </w:r>
      <w:r w:rsidR="00BA0CA3">
        <w:rPr>
          <w:rFonts w:cs="Arial"/>
          <w:sz w:val="17"/>
          <w:szCs w:val="17"/>
        </w:rPr>
        <w:t>erwszego i drugiego kwartału 2020</w:t>
      </w:r>
      <w:r w:rsidRPr="00672875">
        <w:rPr>
          <w:rFonts w:cs="Arial"/>
          <w:sz w:val="17"/>
          <w:szCs w:val="17"/>
        </w:rPr>
        <w:t xml:space="preserve"> r.</w:t>
      </w:r>
    </w:p>
    <w:p w14:paraId="4C75EF6A" w14:textId="75C8ABF9" w:rsidR="00BA0CA3" w:rsidRPr="00672875" w:rsidRDefault="003714BF" w:rsidP="00BA0CA3">
      <w:pPr>
        <w:widowControl w:val="0"/>
        <w:spacing w:after="120" w:line="276" w:lineRule="auto"/>
        <w:jc w:val="both"/>
        <w:rPr>
          <w:rFonts w:cs="Arial"/>
          <w:spacing w:val="-2"/>
          <w:sz w:val="17"/>
          <w:szCs w:val="17"/>
        </w:rPr>
      </w:pPr>
      <w:r w:rsidRPr="003714BF">
        <w:rPr>
          <w:rFonts w:cs="Arial"/>
          <w:sz w:val="17"/>
          <w:szCs w:val="17"/>
        </w:rPr>
        <w:t xml:space="preserve">20 maja </w:t>
      </w:r>
      <w:r w:rsidR="00BA0CA3" w:rsidRPr="003714BF">
        <w:rPr>
          <w:rFonts w:cs="Arial"/>
          <w:sz w:val="17"/>
          <w:szCs w:val="17"/>
        </w:rPr>
        <w:t>201</w:t>
      </w:r>
      <w:r w:rsidR="000434E4" w:rsidRPr="003714BF">
        <w:rPr>
          <w:rFonts w:cs="Arial"/>
          <w:sz w:val="17"/>
          <w:szCs w:val="17"/>
        </w:rPr>
        <w:t>9</w:t>
      </w:r>
      <w:r w:rsidR="00BA0CA3" w:rsidRPr="003714BF">
        <w:rPr>
          <w:rFonts w:cs="Arial"/>
          <w:sz w:val="17"/>
          <w:szCs w:val="17"/>
        </w:rPr>
        <w:t xml:space="preserve"> r. Zwyczajne Walne Zgromadzenie ENEA S.A. podjęło uchwałę nr </w:t>
      </w:r>
      <w:r>
        <w:rPr>
          <w:rFonts w:cs="Arial"/>
          <w:sz w:val="17"/>
          <w:szCs w:val="17"/>
        </w:rPr>
        <w:t>6</w:t>
      </w:r>
      <w:r w:rsidR="00BA0CA3" w:rsidRPr="003714BF">
        <w:rPr>
          <w:rFonts w:cs="Arial"/>
          <w:sz w:val="17"/>
          <w:szCs w:val="17"/>
        </w:rPr>
        <w:t xml:space="preserve"> w sprawie podziału zysku netto za rok</w:t>
      </w:r>
      <w:r w:rsidR="00BA0CA3" w:rsidRPr="00672875">
        <w:rPr>
          <w:rFonts w:cs="Arial"/>
          <w:sz w:val="17"/>
          <w:szCs w:val="17"/>
        </w:rPr>
        <w:t xml:space="preserve"> obrotowy obejmujący okres od 1 stycznia 201</w:t>
      </w:r>
      <w:r w:rsidR="000434E4">
        <w:rPr>
          <w:rFonts w:cs="Arial"/>
          <w:sz w:val="17"/>
          <w:szCs w:val="17"/>
        </w:rPr>
        <w:t>8</w:t>
      </w:r>
      <w:r w:rsidR="00BA0CA3" w:rsidRPr="00672875">
        <w:rPr>
          <w:rFonts w:cs="Arial"/>
          <w:sz w:val="17"/>
          <w:szCs w:val="17"/>
        </w:rPr>
        <w:t xml:space="preserve"> r. do 31 grudnia 201</w:t>
      </w:r>
      <w:r w:rsidR="000434E4">
        <w:rPr>
          <w:rFonts w:cs="Arial"/>
          <w:sz w:val="17"/>
          <w:szCs w:val="17"/>
        </w:rPr>
        <w:t>8</w:t>
      </w:r>
      <w:r w:rsidR="00BA0CA3" w:rsidRPr="00672875">
        <w:rPr>
          <w:rFonts w:cs="Arial"/>
          <w:sz w:val="17"/>
          <w:szCs w:val="17"/>
        </w:rPr>
        <w:t xml:space="preserve"> r., zgodnie z którą 100% zysku netto za rok 201</w:t>
      </w:r>
      <w:r w:rsidR="000434E4">
        <w:rPr>
          <w:rFonts w:cs="Arial"/>
          <w:sz w:val="17"/>
          <w:szCs w:val="17"/>
        </w:rPr>
        <w:t>8</w:t>
      </w:r>
      <w:r w:rsidR="00BA0CA3" w:rsidRPr="00672875">
        <w:rPr>
          <w:rFonts w:cs="Arial"/>
          <w:sz w:val="17"/>
          <w:szCs w:val="17"/>
        </w:rPr>
        <w:t xml:space="preserve"> zostało przekazane na kapitał rezerwowy z przeznaczeniem na finansowanie inwestycji.</w:t>
      </w:r>
    </w:p>
    <w:p w14:paraId="070F8872" w14:textId="0133004F" w:rsidR="009364C2" w:rsidRPr="00672875" w:rsidRDefault="009364C2" w:rsidP="00BA0CA3">
      <w:pPr>
        <w:widowControl w:val="0"/>
        <w:spacing w:after="360" w:line="276" w:lineRule="auto"/>
        <w:jc w:val="both"/>
        <w:rPr>
          <w:rFonts w:cs="Arial"/>
          <w:spacing w:val="-2"/>
          <w:sz w:val="17"/>
          <w:szCs w:val="17"/>
        </w:rPr>
      </w:pPr>
      <w:r w:rsidRPr="00672875">
        <w:rPr>
          <w:rFonts w:cs="Arial"/>
          <w:sz w:val="17"/>
          <w:szCs w:val="17"/>
        </w:rPr>
        <w:t>25 czerwca 2018 r. Zwyczajne Walne Zgromadzenie ENEA S.A. podjęło uchwałę nr 6 w sprawie podziału zysku netto za rok obrotowy obejmujący okres od 1 stycznia 2017 r. do 31 grudnia 2017 r., zgodnie z którą 100% zysku netto za rok 2017 zostało przekazane na kapitał rezerwowy z przeznaczeniem na finansowanie inwestycji.</w:t>
      </w:r>
    </w:p>
    <w:tbl>
      <w:tblPr>
        <w:tblW w:w="0" w:type="auto"/>
        <w:tblLook w:val="04A0" w:firstRow="1" w:lastRow="0" w:firstColumn="1" w:lastColumn="0" w:noHBand="0" w:noVBand="1"/>
      </w:tblPr>
      <w:tblGrid>
        <w:gridCol w:w="9062"/>
      </w:tblGrid>
      <w:tr w:rsidR="009364C2" w:rsidRPr="00DC053D" w14:paraId="48990EA7" w14:textId="77777777" w:rsidTr="009364C2">
        <w:tc>
          <w:tcPr>
            <w:tcW w:w="9062" w:type="dxa"/>
            <w:tcBorders>
              <w:top w:val="single" w:sz="12" w:space="0" w:color="003087"/>
              <w:bottom w:val="single" w:sz="12" w:space="0" w:color="003087"/>
            </w:tcBorders>
          </w:tcPr>
          <w:p w14:paraId="245AC089" w14:textId="77777777" w:rsidR="009364C2" w:rsidRPr="00672875" w:rsidRDefault="009364C2" w:rsidP="00246581">
            <w:pPr>
              <w:pStyle w:val="Nagwek2"/>
              <w:numPr>
                <w:ilvl w:val="0"/>
                <w:numId w:val="2"/>
              </w:numPr>
              <w:rPr>
                <w:sz w:val="17"/>
                <w:szCs w:val="17"/>
              </w:rPr>
            </w:pPr>
            <w:bookmarkStart w:id="300" w:name="_Toc26266384"/>
            <w:bookmarkStart w:id="301" w:name="_Toc26272885"/>
            <w:bookmarkStart w:id="302" w:name="_Toc26273035"/>
            <w:bookmarkStart w:id="303" w:name="_Toc26453559"/>
            <w:bookmarkStart w:id="304" w:name="_Toc26453661"/>
            <w:bookmarkStart w:id="305" w:name="_Toc26453929"/>
            <w:bookmarkStart w:id="306" w:name="_Toc26455255"/>
            <w:bookmarkStart w:id="307" w:name="_Toc26456783"/>
            <w:bookmarkStart w:id="308" w:name="_Toc26457374"/>
            <w:bookmarkStart w:id="309" w:name="_Toc26457881"/>
            <w:bookmarkStart w:id="310" w:name="_Toc26458355"/>
            <w:bookmarkStart w:id="311" w:name="_Toc26458532"/>
            <w:bookmarkStart w:id="312" w:name="_Toc26458983"/>
            <w:bookmarkStart w:id="313" w:name="_Toc29473692"/>
            <w:bookmarkEnd w:id="300"/>
            <w:bookmarkEnd w:id="301"/>
            <w:bookmarkEnd w:id="302"/>
            <w:bookmarkEnd w:id="303"/>
            <w:bookmarkEnd w:id="304"/>
            <w:bookmarkEnd w:id="305"/>
            <w:bookmarkEnd w:id="306"/>
            <w:bookmarkEnd w:id="307"/>
            <w:bookmarkEnd w:id="308"/>
            <w:bookmarkEnd w:id="309"/>
            <w:bookmarkEnd w:id="310"/>
            <w:bookmarkEnd w:id="311"/>
            <w:bookmarkEnd w:id="312"/>
            <w:r w:rsidRPr="00672875">
              <w:rPr>
                <w:sz w:val="17"/>
                <w:szCs w:val="17"/>
              </w:rPr>
              <w:t>Polityka zarządzania kapitałem</w:t>
            </w:r>
            <w:bookmarkEnd w:id="313"/>
          </w:p>
        </w:tc>
      </w:tr>
    </w:tbl>
    <w:p w14:paraId="07AD7606" w14:textId="542E12F3" w:rsidR="009364C2" w:rsidRPr="00672875" w:rsidRDefault="009364C2" w:rsidP="00672875">
      <w:pPr>
        <w:widowControl w:val="0"/>
        <w:spacing w:before="120" w:after="360" w:line="276" w:lineRule="auto"/>
        <w:ind w:right="102"/>
        <w:jc w:val="both"/>
        <w:rPr>
          <w:rFonts w:cs="Arial"/>
          <w:sz w:val="17"/>
          <w:szCs w:val="17"/>
          <w:lang w:eastAsia="pl-PL"/>
        </w:rPr>
      </w:pPr>
      <w:r w:rsidRPr="00672875">
        <w:rPr>
          <w:rFonts w:cs="Arial"/>
          <w:sz w:val="17"/>
          <w:szCs w:val="17"/>
          <w:lang w:eastAsia="pl-PL"/>
        </w:rPr>
        <w:t>Podstawowym założeniem Grupy w zakresie zarządzania źródłami finansowania jest uzyskanie optymalnej struktury pasywów w celu obniżenia kosztu finansowania działalności, zapewnienia ratingu kredytowego na poziomie inwestycyjnym i źródeł finansowania dla działalności operacyjnej i inwestycyjnej Grupy. Realizowane działania w tym zakresie zmierzają także do zapewnienia bezpieczeństwa finansowego Grupy i satysfakcjonującej wartości dla akcjonariuszy. Przy optymalizowaniu struktury pasywów poprzez stosowanie dźwigni finansowej istotne jest utrzymanie bazy kapitałowej na poziomie pozwalającym na budowanie zaufania ze strony inwestorów, kredytodawców oraz rynku. Grupa monitoruje efektywność i stabilność kapitałów przy pomocy wskaźnika zadłużenia oraz wskaźników rentowności kapitału. Celem Grupy jest zwiększanie efektywności kapitału przy jednoczesnym jego utrzymaniu na bezpiecznym poziomie. Grupa opisuje wyżej wymienione wskaźniki w Sprawozdaniu Zarządu z działalności ENEA S.A. oraz Grupy Kapitałowej ENEA w 201</w:t>
      </w:r>
      <w:r w:rsidR="003714BF">
        <w:rPr>
          <w:rFonts w:cs="Arial"/>
          <w:sz w:val="17"/>
          <w:szCs w:val="17"/>
          <w:lang w:eastAsia="pl-PL"/>
        </w:rPr>
        <w:t>9</w:t>
      </w:r>
      <w:r w:rsidRPr="00672875">
        <w:rPr>
          <w:rFonts w:cs="Arial"/>
          <w:sz w:val="17"/>
          <w:szCs w:val="17"/>
          <w:lang w:eastAsia="pl-PL"/>
        </w:rPr>
        <w:t xml:space="preserve"> r.</w:t>
      </w:r>
    </w:p>
    <w:tbl>
      <w:tblPr>
        <w:tblW w:w="0" w:type="auto"/>
        <w:tblLook w:val="04A0" w:firstRow="1" w:lastRow="0" w:firstColumn="1" w:lastColumn="0" w:noHBand="0" w:noVBand="1"/>
      </w:tblPr>
      <w:tblGrid>
        <w:gridCol w:w="9062"/>
      </w:tblGrid>
      <w:tr w:rsidR="009364C2" w:rsidRPr="00072BC1" w14:paraId="6EC68318" w14:textId="77777777" w:rsidTr="009364C2">
        <w:tc>
          <w:tcPr>
            <w:tcW w:w="9062" w:type="dxa"/>
            <w:tcBorders>
              <w:top w:val="single" w:sz="12" w:space="0" w:color="003087"/>
              <w:bottom w:val="single" w:sz="12" w:space="0" w:color="003087"/>
            </w:tcBorders>
          </w:tcPr>
          <w:p w14:paraId="1669AAB4" w14:textId="77777777" w:rsidR="009364C2" w:rsidRPr="00064EC2" w:rsidRDefault="009364C2" w:rsidP="00246581">
            <w:pPr>
              <w:pStyle w:val="Nagwek2"/>
              <w:numPr>
                <w:ilvl w:val="0"/>
                <w:numId w:val="2"/>
              </w:numPr>
              <w:rPr>
                <w:sz w:val="17"/>
                <w:szCs w:val="17"/>
              </w:rPr>
            </w:pPr>
            <w:bookmarkStart w:id="314" w:name="_Toc26266386"/>
            <w:bookmarkStart w:id="315" w:name="_Toc26272887"/>
            <w:bookmarkStart w:id="316" w:name="_Toc26273037"/>
            <w:bookmarkStart w:id="317" w:name="_Toc26453561"/>
            <w:bookmarkStart w:id="318" w:name="_Toc26453663"/>
            <w:bookmarkStart w:id="319" w:name="_Toc26453931"/>
            <w:bookmarkStart w:id="320" w:name="_Toc26455257"/>
            <w:bookmarkStart w:id="321" w:name="_Toc26456785"/>
            <w:bookmarkStart w:id="322" w:name="_Toc26457376"/>
            <w:bookmarkStart w:id="323" w:name="_Toc26457883"/>
            <w:bookmarkStart w:id="324" w:name="_Toc26458357"/>
            <w:bookmarkStart w:id="325" w:name="_Toc26458534"/>
            <w:bookmarkStart w:id="326" w:name="_Toc26458985"/>
            <w:bookmarkStart w:id="327" w:name="_Toc29473693"/>
            <w:bookmarkEnd w:id="314"/>
            <w:bookmarkEnd w:id="315"/>
            <w:bookmarkEnd w:id="316"/>
            <w:bookmarkEnd w:id="317"/>
            <w:bookmarkEnd w:id="318"/>
            <w:bookmarkEnd w:id="319"/>
            <w:bookmarkEnd w:id="320"/>
            <w:bookmarkEnd w:id="321"/>
            <w:bookmarkEnd w:id="322"/>
            <w:bookmarkEnd w:id="323"/>
            <w:bookmarkEnd w:id="324"/>
            <w:bookmarkEnd w:id="325"/>
            <w:bookmarkEnd w:id="326"/>
            <w:r w:rsidRPr="00064EC2">
              <w:rPr>
                <w:sz w:val="17"/>
                <w:szCs w:val="17"/>
              </w:rPr>
              <w:t>Zobowiązania z tytułu zadłużenia</w:t>
            </w:r>
            <w:bookmarkEnd w:id="327"/>
          </w:p>
        </w:tc>
      </w:tr>
    </w:tbl>
    <w:p w14:paraId="50A02967" w14:textId="77777777" w:rsidR="009364C2" w:rsidRPr="00072BC1" w:rsidRDefault="009364C2" w:rsidP="00BD684D">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9364C2" w:rsidRPr="00DC053D" w14:paraId="4A216CAF" w14:textId="77777777" w:rsidTr="008D4BCA">
        <w:tc>
          <w:tcPr>
            <w:tcW w:w="9062" w:type="dxa"/>
            <w:tcBorders>
              <w:top w:val="double" w:sz="6" w:space="0" w:color="003087"/>
              <w:bottom w:val="double" w:sz="6" w:space="0" w:color="003087"/>
            </w:tcBorders>
            <w:shd w:val="clear" w:color="auto" w:fill="FFFFFF"/>
          </w:tcPr>
          <w:p w14:paraId="2B612DA9" w14:textId="77777777" w:rsidR="009364C2" w:rsidRPr="00672875" w:rsidRDefault="009364C2" w:rsidP="00F82503">
            <w:pPr>
              <w:spacing w:before="120" w:after="120"/>
              <w:rPr>
                <w:rFonts w:cs="Arial"/>
                <w:b/>
                <w:color w:val="003087"/>
                <w:sz w:val="17"/>
                <w:szCs w:val="17"/>
              </w:rPr>
            </w:pPr>
            <w:r w:rsidRPr="00072BC1">
              <w:rPr>
                <w:rFonts w:cs="Arial"/>
                <w:b/>
                <w:color w:val="003087"/>
                <w:sz w:val="17"/>
                <w:szCs w:val="17"/>
              </w:rPr>
              <w:t>Zasady rachunkowości</w:t>
            </w:r>
          </w:p>
        </w:tc>
      </w:tr>
      <w:tr w:rsidR="009364C2" w:rsidRPr="00DC053D" w14:paraId="05DD9272" w14:textId="77777777" w:rsidTr="008D4BCA">
        <w:tc>
          <w:tcPr>
            <w:tcW w:w="9062" w:type="dxa"/>
            <w:tcBorders>
              <w:top w:val="double" w:sz="6" w:space="0" w:color="003087"/>
              <w:bottom w:val="double" w:sz="6" w:space="0" w:color="003087"/>
            </w:tcBorders>
            <w:shd w:val="clear" w:color="auto" w:fill="EBF2FF"/>
          </w:tcPr>
          <w:p w14:paraId="73D38185" w14:textId="77777777" w:rsidR="00A24708" w:rsidRPr="00672875" w:rsidRDefault="00A24708" w:rsidP="00A24708">
            <w:pPr>
              <w:spacing w:before="120" w:after="120" w:line="276" w:lineRule="auto"/>
              <w:jc w:val="both"/>
              <w:rPr>
                <w:rFonts w:cs="Arial"/>
                <w:b/>
                <w:noProof/>
                <w:sz w:val="17"/>
                <w:szCs w:val="17"/>
              </w:rPr>
            </w:pPr>
            <w:r w:rsidRPr="00672875">
              <w:rPr>
                <w:rFonts w:cs="Arial"/>
                <w:b/>
                <w:noProof/>
                <w:sz w:val="17"/>
                <w:szCs w:val="17"/>
              </w:rPr>
              <w:t>Zobowiązania finansowe w tym kredyty, pożyczki i papiery dłużne</w:t>
            </w:r>
          </w:p>
          <w:p w14:paraId="2E962C34" w14:textId="77777777" w:rsidR="00A24708" w:rsidRPr="00672875" w:rsidRDefault="00A24708" w:rsidP="00A24708">
            <w:pPr>
              <w:spacing w:after="120" w:line="276" w:lineRule="auto"/>
              <w:jc w:val="both"/>
              <w:rPr>
                <w:rFonts w:cs="Arial"/>
                <w:sz w:val="17"/>
                <w:szCs w:val="17"/>
              </w:rPr>
            </w:pPr>
            <w:r w:rsidRPr="00672875">
              <w:rPr>
                <w:rFonts w:cs="Arial"/>
                <w:sz w:val="17"/>
                <w:szCs w:val="17"/>
              </w:rPr>
              <w:t xml:space="preserve">W momencie początkowego ujęcia, wszystkie </w:t>
            </w:r>
            <w:r w:rsidRPr="00064EC2">
              <w:rPr>
                <w:rFonts w:cs="Arial"/>
                <w:b/>
                <w:sz w:val="17"/>
                <w:szCs w:val="17"/>
              </w:rPr>
              <w:t>kredyty i pożyczki</w:t>
            </w:r>
            <w:r w:rsidRPr="00672875">
              <w:rPr>
                <w:rFonts w:cs="Arial"/>
                <w:sz w:val="17"/>
                <w:szCs w:val="17"/>
              </w:rPr>
              <w:t xml:space="preserve"> są ujmowane według wartości godziwej, pomniejszonej o koszty związane z uzyskaniem finansowania.</w:t>
            </w:r>
          </w:p>
          <w:p w14:paraId="0F5DBA4C" w14:textId="59611CC9" w:rsidR="006966CB" w:rsidRPr="00672875" w:rsidRDefault="00A24708" w:rsidP="00A24708">
            <w:pPr>
              <w:spacing w:after="120" w:line="276" w:lineRule="auto"/>
              <w:jc w:val="both"/>
              <w:rPr>
                <w:rFonts w:cs="Arial"/>
                <w:sz w:val="17"/>
                <w:szCs w:val="17"/>
              </w:rPr>
            </w:pPr>
            <w:r w:rsidRPr="00672875">
              <w:rPr>
                <w:rFonts w:cs="Arial"/>
                <w:sz w:val="17"/>
                <w:szCs w:val="17"/>
              </w:rPr>
              <w:t xml:space="preserve">Po początkowym ujęciu </w:t>
            </w:r>
            <w:r w:rsidRPr="00672875">
              <w:rPr>
                <w:rFonts w:cs="Arial"/>
                <w:b/>
                <w:sz w:val="17"/>
                <w:szCs w:val="17"/>
              </w:rPr>
              <w:t>zobowiązania z tytułu kredytów i pożyczek</w:t>
            </w:r>
            <w:r w:rsidRPr="00672875">
              <w:rPr>
                <w:rFonts w:cs="Arial"/>
                <w:sz w:val="17"/>
                <w:szCs w:val="17"/>
              </w:rPr>
              <w:t xml:space="preserve"> są wyceniane według zamortyzowanego kosztu, przy zastosowaniu metody efektywnej stopy procentowej. Przy ustalaniu zamortyzowanego kosztu uwzględnia się koszty związane z uzyskaniem finansowania oraz dyskonta i premie uzyskane przy rozliczeniu zobowiązania.</w:t>
            </w:r>
          </w:p>
          <w:p w14:paraId="43CD4C80" w14:textId="24620084" w:rsidR="00EE5695" w:rsidRDefault="00A24708" w:rsidP="00064EC2">
            <w:pPr>
              <w:pStyle w:val="Default"/>
              <w:widowControl w:val="0"/>
              <w:spacing w:before="120" w:after="120" w:line="276" w:lineRule="auto"/>
              <w:contextualSpacing/>
              <w:jc w:val="both"/>
              <w:rPr>
                <w:rFonts w:eastAsiaTheme="minorHAnsi"/>
                <w:color w:val="auto"/>
                <w:sz w:val="17"/>
                <w:szCs w:val="17"/>
                <w:lang w:eastAsia="en-US"/>
              </w:rPr>
            </w:pPr>
            <w:r w:rsidRPr="00672875">
              <w:rPr>
                <w:rFonts w:eastAsiaTheme="minorHAnsi"/>
                <w:b/>
                <w:color w:val="auto"/>
                <w:sz w:val="17"/>
                <w:szCs w:val="17"/>
                <w:lang w:eastAsia="en-US"/>
              </w:rPr>
              <w:t xml:space="preserve">Zobowiązania finansowe obejmujące </w:t>
            </w:r>
            <w:r w:rsidRPr="00064EC2">
              <w:rPr>
                <w:rFonts w:eastAsiaTheme="minorHAnsi"/>
                <w:b/>
                <w:color w:val="auto"/>
                <w:sz w:val="17"/>
                <w:szCs w:val="17"/>
                <w:lang w:eastAsia="en-US"/>
              </w:rPr>
              <w:t>papiery dłużne</w:t>
            </w:r>
            <w:r w:rsidRPr="00672875">
              <w:rPr>
                <w:rFonts w:eastAsiaTheme="minorHAnsi"/>
                <w:color w:val="auto"/>
                <w:sz w:val="17"/>
                <w:szCs w:val="17"/>
                <w:lang w:eastAsia="en-US"/>
              </w:rPr>
              <w:t xml:space="preserve"> klasyfikowane są na moment początkowego ujęcia do następujących kategorii:</w:t>
            </w:r>
          </w:p>
          <w:p w14:paraId="5EBA7F06" w14:textId="77777777" w:rsidR="00A24708" w:rsidRPr="00EE5695" w:rsidRDefault="00A24708" w:rsidP="00EE5695">
            <w:pPr>
              <w:rPr>
                <w:rFonts w:eastAsiaTheme="minorHAnsi"/>
              </w:rPr>
            </w:pPr>
          </w:p>
          <w:p w14:paraId="35FCA16B" w14:textId="77777777" w:rsidR="00A24708" w:rsidRPr="00672875" w:rsidRDefault="00A24708" w:rsidP="00246581">
            <w:pPr>
              <w:pStyle w:val="Default"/>
              <w:widowControl w:val="0"/>
              <w:numPr>
                <w:ilvl w:val="0"/>
                <w:numId w:val="22"/>
              </w:numPr>
              <w:spacing w:after="120" w:line="276" w:lineRule="auto"/>
              <w:contextualSpacing/>
              <w:jc w:val="both"/>
              <w:rPr>
                <w:rFonts w:eastAsiaTheme="minorHAnsi"/>
                <w:color w:val="auto"/>
                <w:sz w:val="17"/>
                <w:szCs w:val="17"/>
                <w:lang w:eastAsia="en-US"/>
              </w:rPr>
            </w:pPr>
            <w:r w:rsidRPr="00672875">
              <w:rPr>
                <w:rFonts w:eastAsiaTheme="minorHAnsi"/>
                <w:color w:val="auto"/>
                <w:sz w:val="17"/>
                <w:szCs w:val="17"/>
                <w:lang w:eastAsia="en-US"/>
              </w:rPr>
              <w:t>zobowiązania finansowe wyceniane w wartości godziwej przez wynik finansowy,</w:t>
            </w:r>
          </w:p>
          <w:p w14:paraId="37C95452" w14:textId="77F6CD40" w:rsidR="00A24708" w:rsidRPr="00672875" w:rsidRDefault="00A24708" w:rsidP="00246581">
            <w:pPr>
              <w:pStyle w:val="Default"/>
              <w:widowControl w:val="0"/>
              <w:numPr>
                <w:ilvl w:val="0"/>
                <w:numId w:val="22"/>
              </w:numPr>
              <w:spacing w:after="120" w:line="276" w:lineRule="auto"/>
              <w:jc w:val="both"/>
              <w:rPr>
                <w:rFonts w:eastAsiaTheme="minorHAnsi"/>
                <w:color w:val="auto"/>
                <w:sz w:val="17"/>
                <w:szCs w:val="17"/>
                <w:lang w:eastAsia="en-US"/>
              </w:rPr>
            </w:pPr>
            <w:r w:rsidRPr="00672875">
              <w:rPr>
                <w:rFonts w:eastAsiaTheme="minorHAnsi"/>
                <w:color w:val="auto"/>
                <w:sz w:val="17"/>
                <w:szCs w:val="17"/>
                <w:lang w:eastAsia="en-US"/>
              </w:rPr>
              <w:t>zobowiązania finansowe wyceniane w zamortyzowanym koszcie.</w:t>
            </w:r>
          </w:p>
          <w:p w14:paraId="5B707FA4" w14:textId="128BD35A" w:rsidR="009364C2" w:rsidRPr="00672875" w:rsidRDefault="00A24708" w:rsidP="00DA7E0D">
            <w:pPr>
              <w:spacing w:after="120" w:line="276" w:lineRule="auto"/>
              <w:rPr>
                <w:rFonts w:cs="Arial"/>
                <w:sz w:val="17"/>
                <w:szCs w:val="17"/>
              </w:rPr>
            </w:pPr>
            <w:r w:rsidRPr="00672875">
              <w:rPr>
                <w:rFonts w:cs="Arial"/>
                <w:sz w:val="17"/>
                <w:szCs w:val="17"/>
              </w:rPr>
              <w:t xml:space="preserve">Zasady rachunkowości dotyczące </w:t>
            </w:r>
            <w:r w:rsidRPr="0010670D">
              <w:rPr>
                <w:rFonts w:cs="Arial"/>
                <w:b/>
                <w:sz w:val="17"/>
                <w:szCs w:val="17"/>
              </w:rPr>
              <w:t>zobowiązań finansowych</w:t>
            </w:r>
            <w:r w:rsidRPr="00672875">
              <w:rPr>
                <w:rFonts w:cs="Arial"/>
                <w:sz w:val="17"/>
                <w:szCs w:val="17"/>
              </w:rPr>
              <w:t xml:space="preserve"> zostały szerzej opisane w części</w:t>
            </w:r>
            <w:r w:rsidR="00072BC1">
              <w:rPr>
                <w:rFonts w:cs="Arial"/>
                <w:sz w:val="17"/>
                <w:szCs w:val="17"/>
              </w:rPr>
              <w:t xml:space="preserve"> dotyczącej</w:t>
            </w:r>
            <w:r w:rsidRPr="00672875">
              <w:rPr>
                <w:rFonts w:cs="Arial"/>
                <w:sz w:val="17"/>
                <w:szCs w:val="17"/>
              </w:rPr>
              <w:t xml:space="preserve"> </w:t>
            </w:r>
            <w:r w:rsidR="00072BC1">
              <w:rPr>
                <w:rFonts w:cs="Arial"/>
                <w:sz w:val="17"/>
                <w:szCs w:val="17"/>
              </w:rPr>
              <w:t>i</w:t>
            </w:r>
            <w:r w:rsidRPr="00672875">
              <w:rPr>
                <w:rFonts w:cs="Arial"/>
                <w:sz w:val="17"/>
                <w:szCs w:val="17"/>
              </w:rPr>
              <w:t>nstrument</w:t>
            </w:r>
            <w:r w:rsidR="00072BC1">
              <w:rPr>
                <w:rFonts w:cs="Arial"/>
                <w:sz w:val="17"/>
                <w:szCs w:val="17"/>
              </w:rPr>
              <w:t>ów</w:t>
            </w:r>
            <w:r w:rsidRPr="00672875">
              <w:rPr>
                <w:rFonts w:cs="Arial"/>
                <w:sz w:val="17"/>
                <w:szCs w:val="17"/>
              </w:rPr>
              <w:t xml:space="preserve"> </w:t>
            </w:r>
            <w:r w:rsidR="00072BC1">
              <w:rPr>
                <w:rFonts w:cs="Arial"/>
                <w:sz w:val="17"/>
                <w:szCs w:val="17"/>
              </w:rPr>
              <w:t>f</w:t>
            </w:r>
            <w:r w:rsidRPr="00672875">
              <w:rPr>
                <w:rFonts w:cs="Arial"/>
                <w:sz w:val="17"/>
                <w:szCs w:val="17"/>
              </w:rPr>
              <w:t>inansow</w:t>
            </w:r>
            <w:r w:rsidR="00072BC1">
              <w:rPr>
                <w:rFonts w:cs="Arial"/>
                <w:sz w:val="17"/>
                <w:szCs w:val="17"/>
              </w:rPr>
              <w:t>ych</w:t>
            </w:r>
            <w:r w:rsidRPr="00672875">
              <w:rPr>
                <w:rFonts w:cs="Arial"/>
                <w:sz w:val="17"/>
                <w:szCs w:val="17"/>
              </w:rPr>
              <w:t xml:space="preserve"> w noci</w:t>
            </w:r>
            <w:r w:rsidR="003C7E4E" w:rsidRPr="00672875">
              <w:rPr>
                <w:rFonts w:cs="Arial"/>
                <w:sz w:val="17"/>
                <w:szCs w:val="17"/>
              </w:rPr>
              <w:t xml:space="preserve">e </w:t>
            </w:r>
            <w:r w:rsidR="00072BC1">
              <w:rPr>
                <w:rFonts w:cs="Arial"/>
                <w:sz w:val="17"/>
                <w:szCs w:val="17"/>
              </w:rPr>
              <w:t>i</w:t>
            </w:r>
            <w:r w:rsidR="003C7E4E" w:rsidRPr="00672875">
              <w:rPr>
                <w:rFonts w:cs="Arial"/>
                <w:sz w:val="17"/>
                <w:szCs w:val="17"/>
              </w:rPr>
              <w:t>nstrument</w:t>
            </w:r>
            <w:r w:rsidR="00072BC1">
              <w:rPr>
                <w:rFonts w:cs="Arial"/>
                <w:sz w:val="17"/>
                <w:szCs w:val="17"/>
              </w:rPr>
              <w:t>ów</w:t>
            </w:r>
            <w:r w:rsidR="003C7E4E" w:rsidRPr="00672875">
              <w:rPr>
                <w:rFonts w:cs="Arial"/>
                <w:sz w:val="17"/>
                <w:szCs w:val="17"/>
              </w:rPr>
              <w:t xml:space="preserve"> finansow</w:t>
            </w:r>
            <w:r w:rsidR="00072BC1">
              <w:rPr>
                <w:rFonts w:cs="Arial"/>
                <w:sz w:val="17"/>
                <w:szCs w:val="17"/>
              </w:rPr>
              <w:t>ych</w:t>
            </w:r>
            <w:r w:rsidR="003C7E4E" w:rsidRPr="00672875">
              <w:rPr>
                <w:rFonts w:cs="Arial"/>
                <w:sz w:val="17"/>
                <w:szCs w:val="17"/>
              </w:rPr>
              <w:t xml:space="preserve"> i wartoś</w:t>
            </w:r>
            <w:r w:rsidR="00072BC1">
              <w:rPr>
                <w:rFonts w:cs="Arial"/>
                <w:sz w:val="17"/>
                <w:szCs w:val="17"/>
              </w:rPr>
              <w:t>ci godziwej (</w:t>
            </w:r>
            <w:r w:rsidR="00072BC1" w:rsidRPr="00BB4488">
              <w:rPr>
                <w:rFonts w:cs="Arial"/>
                <w:sz w:val="17"/>
                <w:szCs w:val="17"/>
                <w:highlight w:val="yellow"/>
              </w:rPr>
              <w:t xml:space="preserve">nota </w:t>
            </w:r>
            <w:r w:rsidR="00072BC1" w:rsidRPr="00DA7E0D">
              <w:rPr>
                <w:rFonts w:cs="Arial"/>
                <w:sz w:val="17"/>
                <w:szCs w:val="17"/>
                <w:highlight w:val="yellow"/>
              </w:rPr>
              <w:t>3</w:t>
            </w:r>
            <w:r w:rsidR="00DA7E0D" w:rsidRPr="00DA7E0D">
              <w:rPr>
                <w:rFonts w:cs="Arial"/>
                <w:sz w:val="17"/>
                <w:szCs w:val="17"/>
                <w:highlight w:val="yellow"/>
              </w:rPr>
              <w:t>5</w:t>
            </w:r>
            <w:r w:rsidR="00072BC1">
              <w:rPr>
                <w:rFonts w:cs="Arial"/>
                <w:sz w:val="17"/>
                <w:szCs w:val="17"/>
              </w:rPr>
              <w:t xml:space="preserve">), </w:t>
            </w:r>
            <w:r w:rsidR="00072BC1" w:rsidRPr="0091552F">
              <w:rPr>
                <w:rFonts w:cs="Arial"/>
                <w:sz w:val="17"/>
                <w:szCs w:val="17"/>
              </w:rPr>
              <w:t>natomiast</w:t>
            </w:r>
            <w:r w:rsidR="00072BC1" w:rsidRPr="0010670D">
              <w:rPr>
                <w:rFonts w:cs="Arial"/>
                <w:b/>
                <w:sz w:val="17"/>
                <w:szCs w:val="17"/>
              </w:rPr>
              <w:t xml:space="preserve"> zobowiązania z tytułu leasingu </w:t>
            </w:r>
            <w:r w:rsidR="00072BC1">
              <w:rPr>
                <w:rFonts w:cs="Arial"/>
                <w:sz w:val="17"/>
                <w:szCs w:val="17"/>
              </w:rPr>
              <w:t>w nocie prawa do korzystania ze składnika aktywów (</w:t>
            </w:r>
            <w:r w:rsidR="00072BC1" w:rsidRPr="00BB4488">
              <w:rPr>
                <w:rFonts w:cs="Arial"/>
                <w:sz w:val="17"/>
                <w:szCs w:val="17"/>
                <w:highlight w:val="yellow"/>
              </w:rPr>
              <w:t>nota 16</w:t>
            </w:r>
            <w:r w:rsidR="00072BC1">
              <w:rPr>
                <w:rFonts w:cs="Arial"/>
                <w:sz w:val="17"/>
                <w:szCs w:val="17"/>
              </w:rPr>
              <w:t>).</w:t>
            </w:r>
          </w:p>
        </w:tc>
      </w:tr>
    </w:tbl>
    <w:p w14:paraId="69680259" w14:textId="77777777" w:rsidR="009364C2" w:rsidRPr="00C557D5" w:rsidRDefault="009364C2" w:rsidP="00672875">
      <w:pPr>
        <w:widowControl w:val="0"/>
        <w:spacing w:before="120" w:after="120" w:line="276" w:lineRule="auto"/>
        <w:jc w:val="both"/>
        <w:rPr>
          <w:rFonts w:cs="Arial"/>
          <w:b/>
          <w:sz w:val="17"/>
          <w:szCs w:val="17"/>
          <w:highlight w:val="red"/>
          <w:lang w:eastAsia="pl-PL"/>
        </w:rPr>
      </w:pPr>
      <w:r w:rsidRPr="00672875">
        <w:rPr>
          <w:rFonts w:cs="Arial"/>
          <w:b/>
          <w:color w:val="003087"/>
          <w:sz w:val="17"/>
          <w:szCs w:val="17"/>
        </w:rPr>
        <w:t>Kredyty, pożyczki i dłużne papiery wartościowe</w:t>
      </w:r>
      <w:r w:rsidRPr="00C557D5">
        <w:rPr>
          <w:rFonts w:cs="Arial"/>
          <w:b/>
          <w:sz w:val="17"/>
          <w:szCs w:val="17"/>
          <w:highlight w:val="red"/>
        </w:rPr>
        <w:fldChar w:fldCharType="begin"/>
      </w:r>
      <w:r w:rsidRPr="00C557D5">
        <w:rPr>
          <w:rFonts w:cs="Arial"/>
          <w:b/>
          <w:sz w:val="17"/>
          <w:szCs w:val="17"/>
          <w:highlight w:val="red"/>
        </w:rPr>
        <w:instrText xml:space="preserve"> LINK Excel.Sheet.12 "\\\\ec1\\sk\\DF\\FS\\RAPORTY TAJNE\\sprawozdanie roczne\\RAPORT_18_KREDYTY.xlsx" 18!W7K4:W22K6 \f 4 \h \* MERGEFORMAT </w:instrText>
      </w:r>
      <w:r w:rsidRPr="00C557D5">
        <w:rPr>
          <w:rFonts w:cs="Arial"/>
          <w:b/>
          <w:sz w:val="17"/>
          <w:szCs w:val="17"/>
          <w:highlight w:val="red"/>
        </w:rPr>
        <w:fldChar w:fldCharType="separate"/>
      </w:r>
    </w:p>
    <w:tbl>
      <w:tblPr>
        <w:tblW w:w="9038" w:type="dxa"/>
        <w:tblInd w:w="70" w:type="dxa"/>
        <w:tblCellMar>
          <w:left w:w="70" w:type="dxa"/>
          <w:right w:w="70" w:type="dxa"/>
        </w:tblCellMar>
        <w:tblLook w:val="04A0" w:firstRow="1" w:lastRow="0" w:firstColumn="1" w:lastColumn="0" w:noHBand="0" w:noVBand="1"/>
      </w:tblPr>
      <w:tblGrid>
        <w:gridCol w:w="5457"/>
        <w:gridCol w:w="17"/>
        <w:gridCol w:w="1827"/>
        <w:gridCol w:w="1737"/>
      </w:tblGrid>
      <w:tr w:rsidR="009364C2" w:rsidRPr="00B26047" w14:paraId="2BE5883F" w14:textId="77777777" w:rsidTr="009F4FD6">
        <w:trPr>
          <w:trHeight w:val="164"/>
        </w:trPr>
        <w:tc>
          <w:tcPr>
            <w:tcW w:w="5457" w:type="dxa"/>
            <w:shd w:val="clear" w:color="auto" w:fill="0042B8"/>
            <w:vAlign w:val="center"/>
          </w:tcPr>
          <w:p w14:paraId="562F03A5" w14:textId="77777777" w:rsidR="009364C2" w:rsidRPr="00B26047" w:rsidRDefault="009364C2" w:rsidP="009364C2">
            <w:pPr>
              <w:widowControl w:val="0"/>
              <w:spacing w:after="0"/>
              <w:rPr>
                <w:rFonts w:cs="Arial"/>
                <w:color w:val="FFFFFF" w:themeColor="background1"/>
                <w:sz w:val="16"/>
                <w:szCs w:val="16"/>
                <w:lang w:eastAsia="pl-PL"/>
              </w:rPr>
            </w:pPr>
          </w:p>
        </w:tc>
        <w:tc>
          <w:tcPr>
            <w:tcW w:w="3577" w:type="dxa"/>
            <w:gridSpan w:val="3"/>
            <w:shd w:val="clear" w:color="auto" w:fill="0042B8"/>
            <w:vAlign w:val="center"/>
          </w:tcPr>
          <w:p w14:paraId="64ABBFAF" w14:textId="2EAD1469" w:rsidR="009364C2" w:rsidRPr="00B26047" w:rsidRDefault="00A67EA6" w:rsidP="009364C2">
            <w:pPr>
              <w:widowControl w:val="0"/>
              <w:spacing w:after="0"/>
              <w:jc w:val="center"/>
              <w:rPr>
                <w:rFonts w:cs="Arial"/>
                <w:b/>
                <w:bCs/>
                <w:color w:val="FFFFFF" w:themeColor="background1"/>
                <w:sz w:val="16"/>
                <w:szCs w:val="16"/>
                <w:lang w:eastAsia="pl-PL"/>
              </w:rPr>
            </w:pPr>
            <w:r w:rsidRPr="00B26047">
              <w:rPr>
                <w:rFonts w:cs="Arial"/>
                <w:b/>
                <w:bCs/>
                <w:color w:val="FFFFFF" w:themeColor="background1"/>
                <w:sz w:val="16"/>
                <w:szCs w:val="16"/>
                <w:lang w:eastAsia="pl-PL"/>
              </w:rPr>
              <w:t>Stan na</w:t>
            </w:r>
          </w:p>
        </w:tc>
      </w:tr>
      <w:tr w:rsidR="009364C2" w:rsidRPr="00B26047" w14:paraId="6516DB0E" w14:textId="77777777" w:rsidTr="009F4FD6">
        <w:trPr>
          <w:trHeight w:val="164"/>
        </w:trPr>
        <w:tc>
          <w:tcPr>
            <w:tcW w:w="5457" w:type="dxa"/>
            <w:shd w:val="clear" w:color="auto" w:fill="0042B8"/>
            <w:vAlign w:val="center"/>
            <w:hideMark/>
          </w:tcPr>
          <w:p w14:paraId="1FA8B367" w14:textId="77777777" w:rsidR="009364C2" w:rsidRPr="00B26047" w:rsidRDefault="009364C2" w:rsidP="009364C2">
            <w:pPr>
              <w:widowControl w:val="0"/>
              <w:spacing w:after="0"/>
              <w:rPr>
                <w:rFonts w:cs="Arial"/>
                <w:color w:val="FFFFFF" w:themeColor="background1"/>
                <w:sz w:val="16"/>
                <w:szCs w:val="16"/>
                <w:lang w:eastAsia="pl-PL"/>
              </w:rPr>
            </w:pPr>
          </w:p>
        </w:tc>
        <w:tc>
          <w:tcPr>
            <w:tcW w:w="1844" w:type="dxa"/>
            <w:gridSpan w:val="2"/>
            <w:shd w:val="clear" w:color="auto" w:fill="0042B8"/>
            <w:vAlign w:val="center"/>
            <w:hideMark/>
          </w:tcPr>
          <w:p w14:paraId="25F73A15" w14:textId="198B93B1" w:rsidR="009364C2" w:rsidRPr="00B26047" w:rsidRDefault="0091552F" w:rsidP="009364C2">
            <w:pPr>
              <w:widowControl w:val="0"/>
              <w:spacing w:after="0"/>
              <w:jc w:val="center"/>
              <w:rPr>
                <w:rFonts w:cs="Arial"/>
                <w:b/>
                <w:bCs/>
                <w:color w:val="FFFFFF" w:themeColor="background1"/>
                <w:sz w:val="16"/>
                <w:szCs w:val="16"/>
                <w:lang w:eastAsia="pl-PL"/>
              </w:rPr>
            </w:pPr>
            <w:r w:rsidRPr="00B26047">
              <w:rPr>
                <w:rFonts w:cs="Arial"/>
                <w:b/>
                <w:bCs/>
                <w:color w:val="FFFFFF" w:themeColor="background1"/>
                <w:sz w:val="16"/>
                <w:szCs w:val="16"/>
                <w:lang w:eastAsia="pl-PL"/>
              </w:rPr>
              <w:t>31 grudnia 2019</w:t>
            </w:r>
          </w:p>
        </w:tc>
        <w:tc>
          <w:tcPr>
            <w:tcW w:w="1737" w:type="dxa"/>
            <w:shd w:val="clear" w:color="auto" w:fill="0042B8"/>
            <w:vAlign w:val="center"/>
            <w:hideMark/>
          </w:tcPr>
          <w:p w14:paraId="187BEBEE" w14:textId="0F4D9573" w:rsidR="009364C2" w:rsidRPr="00B26047" w:rsidRDefault="0091552F" w:rsidP="009364C2">
            <w:pPr>
              <w:widowControl w:val="0"/>
              <w:spacing w:after="0"/>
              <w:jc w:val="center"/>
              <w:rPr>
                <w:rFonts w:cs="Arial"/>
                <w:b/>
                <w:bCs/>
                <w:color w:val="FFFFFF" w:themeColor="background1"/>
                <w:sz w:val="16"/>
                <w:szCs w:val="16"/>
                <w:lang w:eastAsia="pl-PL"/>
              </w:rPr>
            </w:pPr>
            <w:r w:rsidRPr="00B26047">
              <w:rPr>
                <w:rFonts w:cs="Arial"/>
                <w:b/>
                <w:bCs/>
                <w:color w:val="FFFFFF" w:themeColor="background1"/>
                <w:sz w:val="16"/>
                <w:szCs w:val="16"/>
                <w:lang w:eastAsia="pl-PL"/>
              </w:rPr>
              <w:t>31 grudnia 2018</w:t>
            </w:r>
          </w:p>
        </w:tc>
      </w:tr>
      <w:tr w:rsidR="00BD684D" w:rsidRPr="00B26047" w14:paraId="4BCF0248" w14:textId="77777777" w:rsidTr="009F4FD6">
        <w:trPr>
          <w:trHeight w:val="204"/>
        </w:trPr>
        <w:tc>
          <w:tcPr>
            <w:tcW w:w="5457" w:type="dxa"/>
            <w:shd w:val="clear" w:color="auto" w:fill="FFFFFF" w:themeFill="background1"/>
            <w:vAlign w:val="center"/>
          </w:tcPr>
          <w:p w14:paraId="6AECC246" w14:textId="77777777" w:rsidR="00BD684D" w:rsidRPr="00B26047" w:rsidRDefault="00BD684D" w:rsidP="009364C2">
            <w:pPr>
              <w:widowControl w:val="0"/>
              <w:spacing w:after="0"/>
              <w:rPr>
                <w:rFonts w:cs="Arial"/>
                <w:color w:val="FFFFFF" w:themeColor="background1"/>
                <w:sz w:val="16"/>
                <w:szCs w:val="16"/>
                <w:lang w:eastAsia="pl-PL"/>
              </w:rPr>
            </w:pPr>
          </w:p>
        </w:tc>
        <w:tc>
          <w:tcPr>
            <w:tcW w:w="1844" w:type="dxa"/>
            <w:gridSpan w:val="2"/>
            <w:shd w:val="clear" w:color="auto" w:fill="FFFFFF" w:themeFill="background1"/>
            <w:vAlign w:val="center"/>
          </w:tcPr>
          <w:p w14:paraId="17E5DC96" w14:textId="77777777" w:rsidR="00BD684D" w:rsidRPr="00B26047" w:rsidRDefault="00BD684D" w:rsidP="009364C2">
            <w:pPr>
              <w:widowControl w:val="0"/>
              <w:spacing w:after="0"/>
              <w:jc w:val="center"/>
              <w:rPr>
                <w:rFonts w:cs="Arial"/>
                <w:b/>
                <w:bCs/>
                <w:color w:val="FFFFFF" w:themeColor="background1"/>
                <w:sz w:val="16"/>
                <w:szCs w:val="16"/>
                <w:lang w:eastAsia="pl-PL"/>
              </w:rPr>
            </w:pPr>
          </w:p>
        </w:tc>
        <w:tc>
          <w:tcPr>
            <w:tcW w:w="1737" w:type="dxa"/>
            <w:shd w:val="clear" w:color="auto" w:fill="FFFFFF" w:themeFill="background1"/>
            <w:vAlign w:val="center"/>
          </w:tcPr>
          <w:p w14:paraId="684C225C" w14:textId="77777777" w:rsidR="00BD684D" w:rsidRPr="00B26047" w:rsidRDefault="00BD684D" w:rsidP="009364C2">
            <w:pPr>
              <w:widowControl w:val="0"/>
              <w:spacing w:after="0"/>
              <w:jc w:val="center"/>
              <w:rPr>
                <w:rFonts w:cs="Arial"/>
                <w:b/>
                <w:bCs/>
                <w:color w:val="FFFFFF" w:themeColor="background1"/>
                <w:sz w:val="16"/>
                <w:szCs w:val="16"/>
                <w:lang w:eastAsia="pl-PL"/>
              </w:rPr>
            </w:pPr>
          </w:p>
        </w:tc>
      </w:tr>
      <w:tr w:rsidR="0091552F" w:rsidRPr="00B26047" w14:paraId="4C7B50F9" w14:textId="77777777" w:rsidTr="009F4FD6">
        <w:trPr>
          <w:trHeight w:val="204"/>
        </w:trPr>
        <w:tc>
          <w:tcPr>
            <w:tcW w:w="5457" w:type="dxa"/>
            <w:shd w:val="clear" w:color="auto" w:fill="auto"/>
            <w:vAlign w:val="center"/>
            <w:hideMark/>
          </w:tcPr>
          <w:p w14:paraId="38DEA0DF" w14:textId="77777777" w:rsidR="0091552F" w:rsidRPr="00B26047" w:rsidRDefault="0091552F" w:rsidP="0091552F">
            <w:pPr>
              <w:widowControl w:val="0"/>
              <w:spacing w:after="0"/>
              <w:rPr>
                <w:rFonts w:cs="Arial"/>
                <w:sz w:val="16"/>
                <w:szCs w:val="16"/>
                <w:lang w:eastAsia="pl-PL"/>
              </w:rPr>
            </w:pPr>
            <w:r w:rsidRPr="00B26047">
              <w:rPr>
                <w:rFonts w:cs="Arial"/>
                <w:sz w:val="16"/>
                <w:szCs w:val="16"/>
                <w:lang w:eastAsia="pl-PL"/>
              </w:rPr>
              <w:t xml:space="preserve">Kredyty bankowe </w:t>
            </w:r>
          </w:p>
        </w:tc>
        <w:tc>
          <w:tcPr>
            <w:tcW w:w="1844" w:type="dxa"/>
            <w:gridSpan w:val="2"/>
            <w:shd w:val="clear" w:color="auto" w:fill="EBF2FF"/>
            <w:vAlign w:val="center"/>
          </w:tcPr>
          <w:p w14:paraId="4FCE5D5B" w14:textId="5A8AF750" w:rsidR="0091552F" w:rsidRPr="00B26047" w:rsidRDefault="0091552F" w:rsidP="0091552F">
            <w:pPr>
              <w:widowControl w:val="0"/>
              <w:spacing w:after="0"/>
              <w:jc w:val="right"/>
              <w:rPr>
                <w:rFonts w:cs="Arial"/>
                <w:sz w:val="16"/>
                <w:szCs w:val="16"/>
                <w:lang w:eastAsia="pl-PL"/>
              </w:rPr>
            </w:pPr>
          </w:p>
        </w:tc>
        <w:tc>
          <w:tcPr>
            <w:tcW w:w="1737" w:type="dxa"/>
            <w:shd w:val="clear" w:color="auto" w:fill="auto"/>
            <w:vAlign w:val="center"/>
          </w:tcPr>
          <w:p w14:paraId="3AE05DCD" w14:textId="2695C8E5" w:rsidR="0091552F" w:rsidRPr="00B26047" w:rsidRDefault="0091552F" w:rsidP="0091552F">
            <w:pPr>
              <w:widowControl w:val="0"/>
              <w:spacing w:after="0"/>
              <w:jc w:val="right"/>
              <w:rPr>
                <w:rFonts w:cs="Arial"/>
                <w:sz w:val="16"/>
                <w:szCs w:val="16"/>
                <w:lang w:eastAsia="pl-PL"/>
              </w:rPr>
            </w:pPr>
            <w:r w:rsidRPr="00B26047">
              <w:rPr>
                <w:rFonts w:cs="Arial"/>
                <w:sz w:val="16"/>
                <w:szCs w:val="16"/>
                <w:lang w:eastAsia="pl-PL"/>
              </w:rPr>
              <w:t>2 054 465</w:t>
            </w:r>
          </w:p>
        </w:tc>
      </w:tr>
      <w:tr w:rsidR="0091552F" w:rsidRPr="00B26047" w14:paraId="3212F217" w14:textId="77777777" w:rsidTr="009F4FD6">
        <w:trPr>
          <w:trHeight w:val="204"/>
        </w:trPr>
        <w:tc>
          <w:tcPr>
            <w:tcW w:w="5457" w:type="dxa"/>
            <w:shd w:val="clear" w:color="auto" w:fill="auto"/>
            <w:vAlign w:val="center"/>
            <w:hideMark/>
          </w:tcPr>
          <w:p w14:paraId="31DE2F95" w14:textId="77777777" w:rsidR="0091552F" w:rsidRPr="00B26047" w:rsidRDefault="0091552F" w:rsidP="0091552F">
            <w:pPr>
              <w:widowControl w:val="0"/>
              <w:spacing w:after="0"/>
              <w:rPr>
                <w:rFonts w:cs="Arial"/>
                <w:sz w:val="16"/>
                <w:szCs w:val="16"/>
                <w:lang w:eastAsia="pl-PL"/>
              </w:rPr>
            </w:pPr>
            <w:r w:rsidRPr="00B26047">
              <w:rPr>
                <w:rFonts w:cs="Arial"/>
                <w:sz w:val="16"/>
                <w:szCs w:val="16"/>
                <w:lang w:eastAsia="pl-PL"/>
              </w:rPr>
              <w:t xml:space="preserve">Pożyczki </w:t>
            </w:r>
          </w:p>
        </w:tc>
        <w:tc>
          <w:tcPr>
            <w:tcW w:w="1844" w:type="dxa"/>
            <w:gridSpan w:val="2"/>
            <w:shd w:val="clear" w:color="auto" w:fill="EBF2FF"/>
            <w:vAlign w:val="center"/>
          </w:tcPr>
          <w:p w14:paraId="33D439C7" w14:textId="203E9A4C" w:rsidR="0091552F" w:rsidRPr="00B26047" w:rsidRDefault="0091552F" w:rsidP="0091552F">
            <w:pPr>
              <w:widowControl w:val="0"/>
              <w:spacing w:after="0"/>
              <w:jc w:val="right"/>
              <w:rPr>
                <w:rFonts w:cs="Arial"/>
                <w:sz w:val="16"/>
                <w:szCs w:val="16"/>
                <w:lang w:eastAsia="pl-PL"/>
              </w:rPr>
            </w:pPr>
          </w:p>
        </w:tc>
        <w:tc>
          <w:tcPr>
            <w:tcW w:w="1737" w:type="dxa"/>
            <w:shd w:val="clear" w:color="auto" w:fill="auto"/>
            <w:vAlign w:val="center"/>
          </w:tcPr>
          <w:p w14:paraId="6FB9482E" w14:textId="5B48CFE2" w:rsidR="0091552F" w:rsidRPr="00B26047" w:rsidRDefault="0091552F" w:rsidP="0091552F">
            <w:pPr>
              <w:widowControl w:val="0"/>
              <w:spacing w:after="0"/>
              <w:jc w:val="right"/>
              <w:rPr>
                <w:rFonts w:cs="Arial"/>
                <w:sz w:val="16"/>
                <w:szCs w:val="16"/>
                <w:lang w:eastAsia="pl-PL"/>
              </w:rPr>
            </w:pPr>
            <w:r w:rsidRPr="00B26047">
              <w:rPr>
                <w:rFonts w:cs="Arial"/>
                <w:sz w:val="16"/>
                <w:szCs w:val="16"/>
                <w:lang w:eastAsia="pl-PL"/>
              </w:rPr>
              <w:t>69 127</w:t>
            </w:r>
          </w:p>
        </w:tc>
      </w:tr>
      <w:tr w:rsidR="0091552F" w:rsidRPr="00B26047" w14:paraId="6CB321D6" w14:textId="77777777" w:rsidTr="009F4FD6">
        <w:trPr>
          <w:trHeight w:val="204"/>
        </w:trPr>
        <w:tc>
          <w:tcPr>
            <w:tcW w:w="5457" w:type="dxa"/>
            <w:shd w:val="clear" w:color="auto" w:fill="auto"/>
            <w:vAlign w:val="center"/>
            <w:hideMark/>
          </w:tcPr>
          <w:p w14:paraId="1BDE2D0E" w14:textId="77777777" w:rsidR="0091552F" w:rsidRPr="00B26047" w:rsidRDefault="0091552F" w:rsidP="0091552F">
            <w:pPr>
              <w:widowControl w:val="0"/>
              <w:spacing w:after="0"/>
              <w:rPr>
                <w:rFonts w:cs="Arial"/>
                <w:sz w:val="16"/>
                <w:szCs w:val="16"/>
                <w:lang w:eastAsia="pl-PL"/>
              </w:rPr>
            </w:pPr>
            <w:r w:rsidRPr="00B26047">
              <w:rPr>
                <w:rFonts w:cs="Arial"/>
                <w:sz w:val="16"/>
                <w:szCs w:val="16"/>
                <w:lang w:eastAsia="pl-PL"/>
              </w:rPr>
              <w:t xml:space="preserve">Obligacje </w:t>
            </w:r>
          </w:p>
        </w:tc>
        <w:tc>
          <w:tcPr>
            <w:tcW w:w="1844" w:type="dxa"/>
            <w:gridSpan w:val="2"/>
            <w:shd w:val="clear" w:color="auto" w:fill="EBF2FF"/>
            <w:vAlign w:val="center"/>
          </w:tcPr>
          <w:p w14:paraId="35733D9D" w14:textId="1CB20E1C" w:rsidR="0091552F" w:rsidRPr="00B26047" w:rsidRDefault="0091552F" w:rsidP="0091552F">
            <w:pPr>
              <w:widowControl w:val="0"/>
              <w:spacing w:after="0"/>
              <w:jc w:val="right"/>
              <w:rPr>
                <w:rFonts w:cs="Arial"/>
                <w:sz w:val="16"/>
                <w:szCs w:val="16"/>
                <w:lang w:eastAsia="pl-PL"/>
              </w:rPr>
            </w:pPr>
          </w:p>
        </w:tc>
        <w:tc>
          <w:tcPr>
            <w:tcW w:w="1737" w:type="dxa"/>
            <w:shd w:val="clear" w:color="auto" w:fill="auto"/>
            <w:vAlign w:val="center"/>
          </w:tcPr>
          <w:p w14:paraId="210F8D79" w14:textId="135BF103" w:rsidR="0091552F" w:rsidRPr="00B26047" w:rsidRDefault="0091552F" w:rsidP="0091552F">
            <w:pPr>
              <w:widowControl w:val="0"/>
              <w:spacing w:after="0"/>
              <w:jc w:val="right"/>
              <w:rPr>
                <w:rFonts w:cs="Arial"/>
                <w:sz w:val="16"/>
                <w:szCs w:val="16"/>
                <w:lang w:eastAsia="pl-PL"/>
              </w:rPr>
            </w:pPr>
            <w:r w:rsidRPr="00B26047">
              <w:rPr>
                <w:rFonts w:cs="Arial"/>
                <w:sz w:val="16"/>
                <w:szCs w:val="16"/>
                <w:lang w:eastAsia="pl-PL"/>
              </w:rPr>
              <w:t>5 850 121</w:t>
            </w:r>
          </w:p>
        </w:tc>
      </w:tr>
      <w:tr w:rsidR="0091552F" w:rsidRPr="00B26047" w14:paraId="79B20EC7" w14:textId="77777777" w:rsidTr="009F4FD6">
        <w:trPr>
          <w:trHeight w:val="204"/>
        </w:trPr>
        <w:tc>
          <w:tcPr>
            <w:tcW w:w="5457" w:type="dxa"/>
            <w:tcBorders>
              <w:top w:val="single" w:sz="12" w:space="0" w:color="003087"/>
              <w:bottom w:val="single" w:sz="12" w:space="0" w:color="003087"/>
            </w:tcBorders>
            <w:shd w:val="clear" w:color="auto" w:fill="auto"/>
            <w:noWrap/>
            <w:vAlign w:val="bottom"/>
            <w:hideMark/>
          </w:tcPr>
          <w:p w14:paraId="2F260881" w14:textId="77777777" w:rsidR="0091552F" w:rsidRPr="00B26047" w:rsidRDefault="0091552F" w:rsidP="0091552F">
            <w:pPr>
              <w:widowControl w:val="0"/>
              <w:spacing w:after="0"/>
              <w:rPr>
                <w:rFonts w:cs="Arial"/>
                <w:b/>
                <w:color w:val="003087"/>
                <w:sz w:val="16"/>
                <w:szCs w:val="16"/>
                <w:lang w:eastAsia="pl-PL"/>
              </w:rPr>
            </w:pPr>
            <w:r w:rsidRPr="00B26047">
              <w:rPr>
                <w:rFonts w:cs="Arial"/>
                <w:b/>
                <w:color w:val="003087"/>
                <w:sz w:val="16"/>
                <w:szCs w:val="16"/>
                <w:lang w:eastAsia="pl-PL"/>
              </w:rPr>
              <w:t>Długoterminowe</w:t>
            </w:r>
          </w:p>
        </w:tc>
        <w:tc>
          <w:tcPr>
            <w:tcW w:w="1844" w:type="dxa"/>
            <w:gridSpan w:val="2"/>
            <w:tcBorders>
              <w:top w:val="single" w:sz="12" w:space="0" w:color="003087"/>
              <w:bottom w:val="single" w:sz="12" w:space="0" w:color="003087"/>
            </w:tcBorders>
            <w:shd w:val="clear" w:color="auto" w:fill="EBF2FF"/>
            <w:vAlign w:val="center"/>
          </w:tcPr>
          <w:p w14:paraId="6120F6C8" w14:textId="75D3F9FF" w:rsidR="0091552F" w:rsidRPr="00B26047" w:rsidRDefault="0091552F" w:rsidP="0091552F">
            <w:pPr>
              <w:widowControl w:val="0"/>
              <w:spacing w:after="0"/>
              <w:jc w:val="right"/>
              <w:rPr>
                <w:rFonts w:cs="Arial"/>
                <w:b/>
                <w:bCs/>
                <w:color w:val="003087"/>
                <w:sz w:val="16"/>
                <w:szCs w:val="16"/>
                <w:lang w:eastAsia="pl-PL"/>
              </w:rPr>
            </w:pPr>
          </w:p>
        </w:tc>
        <w:tc>
          <w:tcPr>
            <w:tcW w:w="1737" w:type="dxa"/>
            <w:tcBorders>
              <w:top w:val="single" w:sz="12" w:space="0" w:color="003087"/>
              <w:bottom w:val="single" w:sz="12" w:space="0" w:color="003087"/>
            </w:tcBorders>
            <w:shd w:val="clear" w:color="auto" w:fill="auto"/>
            <w:vAlign w:val="center"/>
          </w:tcPr>
          <w:p w14:paraId="48A84028" w14:textId="4939C6BF" w:rsidR="0091552F" w:rsidRPr="00B26047" w:rsidRDefault="0091552F" w:rsidP="0091552F">
            <w:pPr>
              <w:widowControl w:val="0"/>
              <w:spacing w:after="0"/>
              <w:jc w:val="right"/>
              <w:rPr>
                <w:rFonts w:cs="Arial"/>
                <w:b/>
                <w:bCs/>
                <w:color w:val="003087"/>
                <w:sz w:val="16"/>
                <w:szCs w:val="16"/>
                <w:lang w:eastAsia="pl-PL"/>
              </w:rPr>
            </w:pPr>
            <w:r w:rsidRPr="00B26047">
              <w:rPr>
                <w:rFonts w:cs="Arial"/>
                <w:b/>
                <w:bCs/>
                <w:color w:val="003087"/>
                <w:sz w:val="16"/>
                <w:szCs w:val="16"/>
                <w:lang w:eastAsia="pl-PL"/>
              </w:rPr>
              <w:t>7 973 713</w:t>
            </w:r>
          </w:p>
        </w:tc>
      </w:tr>
      <w:tr w:rsidR="0091552F" w:rsidRPr="00B26047" w14:paraId="520991CE" w14:textId="77777777" w:rsidTr="009F4FD6">
        <w:trPr>
          <w:trHeight w:val="204"/>
        </w:trPr>
        <w:tc>
          <w:tcPr>
            <w:tcW w:w="5457" w:type="dxa"/>
            <w:tcBorders>
              <w:top w:val="single" w:sz="12" w:space="0" w:color="003087"/>
            </w:tcBorders>
            <w:shd w:val="clear" w:color="auto" w:fill="auto"/>
            <w:noWrap/>
            <w:vAlign w:val="bottom"/>
            <w:hideMark/>
          </w:tcPr>
          <w:p w14:paraId="3EEDD6BD" w14:textId="77777777" w:rsidR="0091552F" w:rsidRPr="00B26047" w:rsidRDefault="0091552F" w:rsidP="0091552F">
            <w:pPr>
              <w:widowControl w:val="0"/>
              <w:spacing w:after="0"/>
              <w:rPr>
                <w:rFonts w:cs="Arial"/>
                <w:b/>
                <w:bCs/>
                <w:color w:val="FFFFFF"/>
                <w:sz w:val="16"/>
                <w:szCs w:val="16"/>
                <w:lang w:eastAsia="pl-PL"/>
              </w:rPr>
            </w:pPr>
          </w:p>
        </w:tc>
        <w:tc>
          <w:tcPr>
            <w:tcW w:w="1844" w:type="dxa"/>
            <w:gridSpan w:val="2"/>
            <w:tcBorders>
              <w:top w:val="single" w:sz="12" w:space="0" w:color="003087"/>
            </w:tcBorders>
            <w:shd w:val="clear" w:color="auto" w:fill="auto"/>
            <w:noWrap/>
            <w:vAlign w:val="bottom"/>
          </w:tcPr>
          <w:p w14:paraId="4553E09C" w14:textId="77777777" w:rsidR="0091552F" w:rsidRPr="00B26047" w:rsidRDefault="0091552F" w:rsidP="0091552F">
            <w:pPr>
              <w:widowControl w:val="0"/>
              <w:spacing w:after="0"/>
              <w:jc w:val="right"/>
              <w:rPr>
                <w:rFonts w:cs="Arial"/>
                <w:color w:val="000000"/>
                <w:sz w:val="16"/>
                <w:szCs w:val="16"/>
                <w:lang w:eastAsia="pl-PL"/>
              </w:rPr>
            </w:pPr>
          </w:p>
        </w:tc>
        <w:tc>
          <w:tcPr>
            <w:tcW w:w="1737" w:type="dxa"/>
            <w:tcBorders>
              <w:top w:val="single" w:sz="12" w:space="0" w:color="003087"/>
            </w:tcBorders>
            <w:shd w:val="clear" w:color="auto" w:fill="auto"/>
            <w:noWrap/>
            <w:vAlign w:val="bottom"/>
          </w:tcPr>
          <w:p w14:paraId="3DDC933E" w14:textId="77777777" w:rsidR="0091552F" w:rsidRPr="00B26047" w:rsidRDefault="0091552F" w:rsidP="0091552F">
            <w:pPr>
              <w:widowControl w:val="0"/>
              <w:spacing w:after="0"/>
              <w:jc w:val="right"/>
              <w:rPr>
                <w:rFonts w:cs="Arial"/>
                <w:color w:val="000000"/>
                <w:sz w:val="16"/>
                <w:szCs w:val="16"/>
                <w:lang w:eastAsia="pl-PL"/>
              </w:rPr>
            </w:pPr>
          </w:p>
        </w:tc>
      </w:tr>
      <w:tr w:rsidR="0091552F" w:rsidRPr="00B26047" w14:paraId="7D59DA5B" w14:textId="77777777" w:rsidTr="009F4FD6">
        <w:trPr>
          <w:trHeight w:val="204"/>
        </w:trPr>
        <w:tc>
          <w:tcPr>
            <w:tcW w:w="5457" w:type="dxa"/>
            <w:shd w:val="clear" w:color="auto" w:fill="auto"/>
            <w:vAlign w:val="center"/>
            <w:hideMark/>
          </w:tcPr>
          <w:p w14:paraId="542B7556" w14:textId="77777777" w:rsidR="0091552F" w:rsidRPr="00B26047" w:rsidRDefault="0091552F" w:rsidP="0091552F">
            <w:pPr>
              <w:widowControl w:val="0"/>
              <w:spacing w:after="0"/>
              <w:rPr>
                <w:rFonts w:cs="Arial"/>
                <w:sz w:val="16"/>
                <w:szCs w:val="16"/>
                <w:lang w:eastAsia="pl-PL"/>
              </w:rPr>
            </w:pPr>
            <w:r w:rsidRPr="00B26047">
              <w:rPr>
                <w:rFonts w:cs="Arial"/>
                <w:sz w:val="16"/>
                <w:szCs w:val="16"/>
                <w:lang w:eastAsia="pl-PL"/>
              </w:rPr>
              <w:t xml:space="preserve">Kredyty bankowe </w:t>
            </w:r>
          </w:p>
        </w:tc>
        <w:tc>
          <w:tcPr>
            <w:tcW w:w="1844" w:type="dxa"/>
            <w:gridSpan w:val="2"/>
            <w:shd w:val="clear" w:color="auto" w:fill="EBF2FF"/>
            <w:vAlign w:val="center"/>
          </w:tcPr>
          <w:p w14:paraId="2241347E" w14:textId="602AA3D2" w:rsidR="0091552F" w:rsidRPr="00B26047" w:rsidRDefault="0091552F" w:rsidP="0091552F">
            <w:pPr>
              <w:widowControl w:val="0"/>
              <w:spacing w:after="0"/>
              <w:jc w:val="right"/>
              <w:rPr>
                <w:rFonts w:cs="Arial"/>
                <w:sz w:val="16"/>
                <w:szCs w:val="16"/>
                <w:lang w:eastAsia="pl-PL"/>
              </w:rPr>
            </w:pPr>
          </w:p>
        </w:tc>
        <w:tc>
          <w:tcPr>
            <w:tcW w:w="1737" w:type="dxa"/>
            <w:shd w:val="clear" w:color="auto" w:fill="auto"/>
            <w:vAlign w:val="center"/>
          </w:tcPr>
          <w:p w14:paraId="3A878DDB" w14:textId="488A723D" w:rsidR="0091552F" w:rsidRPr="00B26047" w:rsidRDefault="0091552F" w:rsidP="0091552F">
            <w:pPr>
              <w:widowControl w:val="0"/>
              <w:spacing w:after="0"/>
              <w:jc w:val="right"/>
              <w:rPr>
                <w:rFonts w:cs="Arial"/>
                <w:sz w:val="16"/>
                <w:szCs w:val="16"/>
                <w:lang w:eastAsia="pl-PL"/>
              </w:rPr>
            </w:pPr>
            <w:r w:rsidRPr="00B26047">
              <w:rPr>
                <w:rFonts w:cs="Arial"/>
                <w:sz w:val="16"/>
                <w:szCs w:val="16"/>
                <w:lang w:eastAsia="pl-PL"/>
              </w:rPr>
              <w:t>160 138</w:t>
            </w:r>
          </w:p>
        </w:tc>
      </w:tr>
      <w:tr w:rsidR="0091552F" w:rsidRPr="00B26047" w14:paraId="792EF465" w14:textId="77777777" w:rsidTr="009F4FD6">
        <w:trPr>
          <w:trHeight w:val="204"/>
        </w:trPr>
        <w:tc>
          <w:tcPr>
            <w:tcW w:w="5457" w:type="dxa"/>
            <w:shd w:val="clear" w:color="auto" w:fill="auto"/>
            <w:vAlign w:val="center"/>
            <w:hideMark/>
          </w:tcPr>
          <w:p w14:paraId="7B1AC00E" w14:textId="77777777" w:rsidR="0091552F" w:rsidRPr="00B26047" w:rsidRDefault="0091552F" w:rsidP="0091552F">
            <w:pPr>
              <w:widowControl w:val="0"/>
              <w:spacing w:after="0"/>
              <w:rPr>
                <w:rFonts w:cs="Arial"/>
                <w:sz w:val="16"/>
                <w:szCs w:val="16"/>
                <w:lang w:eastAsia="pl-PL"/>
              </w:rPr>
            </w:pPr>
            <w:r w:rsidRPr="00B26047">
              <w:rPr>
                <w:rFonts w:cs="Arial"/>
                <w:sz w:val="16"/>
                <w:szCs w:val="16"/>
                <w:lang w:eastAsia="pl-PL"/>
              </w:rPr>
              <w:t xml:space="preserve">Pożyczki </w:t>
            </w:r>
          </w:p>
        </w:tc>
        <w:tc>
          <w:tcPr>
            <w:tcW w:w="1844" w:type="dxa"/>
            <w:gridSpan w:val="2"/>
            <w:shd w:val="clear" w:color="auto" w:fill="EBF2FF"/>
            <w:vAlign w:val="center"/>
          </w:tcPr>
          <w:p w14:paraId="4C46C19C" w14:textId="5EDB969D" w:rsidR="0091552F" w:rsidRPr="00B26047" w:rsidRDefault="0091552F" w:rsidP="0091552F">
            <w:pPr>
              <w:widowControl w:val="0"/>
              <w:spacing w:after="0"/>
              <w:jc w:val="right"/>
              <w:rPr>
                <w:rFonts w:cs="Arial"/>
                <w:sz w:val="16"/>
                <w:szCs w:val="16"/>
                <w:lang w:eastAsia="pl-PL"/>
              </w:rPr>
            </w:pPr>
          </w:p>
        </w:tc>
        <w:tc>
          <w:tcPr>
            <w:tcW w:w="1737" w:type="dxa"/>
            <w:shd w:val="clear" w:color="auto" w:fill="auto"/>
            <w:vAlign w:val="center"/>
          </w:tcPr>
          <w:p w14:paraId="517E667F" w14:textId="024D7ABC" w:rsidR="0091552F" w:rsidRPr="00B26047" w:rsidRDefault="0091552F" w:rsidP="0091552F">
            <w:pPr>
              <w:widowControl w:val="0"/>
              <w:spacing w:after="0"/>
              <w:jc w:val="right"/>
              <w:rPr>
                <w:rFonts w:cs="Arial"/>
                <w:sz w:val="16"/>
                <w:szCs w:val="16"/>
                <w:lang w:eastAsia="pl-PL"/>
              </w:rPr>
            </w:pPr>
            <w:r w:rsidRPr="00B26047">
              <w:rPr>
                <w:rFonts w:cs="Arial"/>
                <w:sz w:val="16"/>
                <w:szCs w:val="16"/>
                <w:lang w:eastAsia="pl-PL"/>
              </w:rPr>
              <w:t>12 546</w:t>
            </w:r>
          </w:p>
        </w:tc>
      </w:tr>
      <w:tr w:rsidR="0091552F" w:rsidRPr="00B26047" w14:paraId="53CBDC76" w14:textId="77777777" w:rsidTr="009F4FD6">
        <w:trPr>
          <w:trHeight w:val="204"/>
        </w:trPr>
        <w:tc>
          <w:tcPr>
            <w:tcW w:w="5457" w:type="dxa"/>
            <w:tcBorders>
              <w:bottom w:val="single" w:sz="12" w:space="0" w:color="003087"/>
            </w:tcBorders>
            <w:shd w:val="clear" w:color="auto" w:fill="auto"/>
            <w:vAlign w:val="center"/>
            <w:hideMark/>
          </w:tcPr>
          <w:p w14:paraId="1962B3DD" w14:textId="77777777" w:rsidR="0091552F" w:rsidRPr="00B26047" w:rsidRDefault="0091552F" w:rsidP="0091552F">
            <w:pPr>
              <w:widowControl w:val="0"/>
              <w:spacing w:after="0"/>
              <w:rPr>
                <w:rFonts w:cs="Arial"/>
                <w:sz w:val="16"/>
                <w:szCs w:val="16"/>
                <w:lang w:eastAsia="pl-PL"/>
              </w:rPr>
            </w:pPr>
            <w:r w:rsidRPr="00B26047">
              <w:rPr>
                <w:rFonts w:cs="Arial"/>
                <w:sz w:val="16"/>
                <w:szCs w:val="16"/>
                <w:lang w:eastAsia="pl-PL"/>
              </w:rPr>
              <w:t xml:space="preserve">Obligacje </w:t>
            </w:r>
          </w:p>
        </w:tc>
        <w:tc>
          <w:tcPr>
            <w:tcW w:w="1844" w:type="dxa"/>
            <w:gridSpan w:val="2"/>
            <w:tcBorders>
              <w:bottom w:val="single" w:sz="12" w:space="0" w:color="003087"/>
            </w:tcBorders>
            <w:shd w:val="clear" w:color="auto" w:fill="EBF2FF"/>
            <w:vAlign w:val="center"/>
          </w:tcPr>
          <w:p w14:paraId="7A9AF1C9" w14:textId="292DF162" w:rsidR="0091552F" w:rsidRPr="00B26047" w:rsidRDefault="0091552F" w:rsidP="0091552F">
            <w:pPr>
              <w:widowControl w:val="0"/>
              <w:spacing w:after="0"/>
              <w:jc w:val="right"/>
              <w:rPr>
                <w:rFonts w:cs="Arial"/>
                <w:bCs/>
                <w:sz w:val="16"/>
                <w:szCs w:val="16"/>
                <w:lang w:eastAsia="pl-PL"/>
              </w:rPr>
            </w:pPr>
          </w:p>
        </w:tc>
        <w:tc>
          <w:tcPr>
            <w:tcW w:w="1737" w:type="dxa"/>
            <w:tcBorders>
              <w:bottom w:val="single" w:sz="12" w:space="0" w:color="003087"/>
            </w:tcBorders>
            <w:shd w:val="clear" w:color="auto" w:fill="auto"/>
            <w:vAlign w:val="center"/>
          </w:tcPr>
          <w:p w14:paraId="253A9752" w14:textId="716A3956" w:rsidR="0091552F" w:rsidRPr="00B26047" w:rsidRDefault="0091552F" w:rsidP="0091552F">
            <w:pPr>
              <w:widowControl w:val="0"/>
              <w:spacing w:after="0"/>
              <w:jc w:val="right"/>
              <w:rPr>
                <w:rFonts w:cs="Arial"/>
                <w:bCs/>
                <w:sz w:val="16"/>
                <w:szCs w:val="16"/>
                <w:lang w:eastAsia="pl-PL"/>
              </w:rPr>
            </w:pPr>
            <w:r w:rsidRPr="00B26047">
              <w:rPr>
                <w:rFonts w:cs="Arial"/>
                <w:bCs/>
                <w:sz w:val="16"/>
                <w:szCs w:val="16"/>
                <w:lang w:eastAsia="pl-PL"/>
              </w:rPr>
              <w:t>183 156</w:t>
            </w:r>
          </w:p>
        </w:tc>
      </w:tr>
      <w:tr w:rsidR="0091552F" w:rsidRPr="00B26047" w14:paraId="0B7256E1" w14:textId="77777777" w:rsidTr="009F4FD6">
        <w:trPr>
          <w:trHeight w:val="204"/>
        </w:trPr>
        <w:tc>
          <w:tcPr>
            <w:tcW w:w="5457" w:type="dxa"/>
            <w:tcBorders>
              <w:top w:val="single" w:sz="12" w:space="0" w:color="003087"/>
              <w:bottom w:val="single" w:sz="12" w:space="0" w:color="003087"/>
            </w:tcBorders>
            <w:shd w:val="clear" w:color="auto" w:fill="auto"/>
            <w:noWrap/>
            <w:vAlign w:val="bottom"/>
            <w:hideMark/>
          </w:tcPr>
          <w:p w14:paraId="4ED57322" w14:textId="77777777" w:rsidR="0091552F" w:rsidRPr="00B26047" w:rsidRDefault="0091552F" w:rsidP="0091552F">
            <w:pPr>
              <w:widowControl w:val="0"/>
              <w:spacing w:after="0"/>
              <w:rPr>
                <w:rFonts w:cs="Arial"/>
                <w:b/>
                <w:bCs/>
                <w:color w:val="003087"/>
                <w:sz w:val="16"/>
                <w:szCs w:val="16"/>
                <w:lang w:eastAsia="pl-PL"/>
              </w:rPr>
            </w:pPr>
            <w:r w:rsidRPr="00B26047">
              <w:rPr>
                <w:rFonts w:cs="Arial"/>
                <w:b/>
                <w:bCs/>
                <w:color w:val="003087"/>
                <w:sz w:val="16"/>
                <w:szCs w:val="16"/>
                <w:lang w:eastAsia="pl-PL"/>
              </w:rPr>
              <w:t>Krótkoterminowe</w:t>
            </w:r>
          </w:p>
        </w:tc>
        <w:tc>
          <w:tcPr>
            <w:tcW w:w="1844" w:type="dxa"/>
            <w:gridSpan w:val="2"/>
            <w:tcBorders>
              <w:top w:val="single" w:sz="12" w:space="0" w:color="003087"/>
              <w:bottom w:val="single" w:sz="12" w:space="0" w:color="003087"/>
            </w:tcBorders>
            <w:shd w:val="clear" w:color="auto" w:fill="EBF2FF"/>
            <w:vAlign w:val="center"/>
          </w:tcPr>
          <w:p w14:paraId="6DAEB824" w14:textId="6292091A" w:rsidR="0091552F" w:rsidRPr="00B26047" w:rsidRDefault="0091552F" w:rsidP="0091552F">
            <w:pPr>
              <w:widowControl w:val="0"/>
              <w:spacing w:after="0"/>
              <w:jc w:val="right"/>
              <w:rPr>
                <w:rFonts w:cs="Arial"/>
                <w:b/>
                <w:bCs/>
                <w:color w:val="003087"/>
                <w:sz w:val="16"/>
                <w:szCs w:val="16"/>
                <w:lang w:eastAsia="pl-PL"/>
              </w:rPr>
            </w:pPr>
          </w:p>
        </w:tc>
        <w:tc>
          <w:tcPr>
            <w:tcW w:w="1737" w:type="dxa"/>
            <w:tcBorders>
              <w:top w:val="single" w:sz="12" w:space="0" w:color="003087"/>
              <w:bottom w:val="single" w:sz="12" w:space="0" w:color="003087"/>
            </w:tcBorders>
            <w:shd w:val="clear" w:color="auto" w:fill="auto"/>
            <w:vAlign w:val="center"/>
          </w:tcPr>
          <w:p w14:paraId="62DB2048" w14:textId="13269D8C" w:rsidR="0091552F" w:rsidRPr="00B26047" w:rsidRDefault="0091552F" w:rsidP="0091552F">
            <w:pPr>
              <w:widowControl w:val="0"/>
              <w:spacing w:after="0"/>
              <w:jc w:val="right"/>
              <w:rPr>
                <w:rFonts w:cs="Arial"/>
                <w:b/>
                <w:bCs/>
                <w:color w:val="003087"/>
                <w:sz w:val="16"/>
                <w:szCs w:val="16"/>
                <w:lang w:eastAsia="pl-PL"/>
              </w:rPr>
            </w:pPr>
            <w:r w:rsidRPr="00B26047">
              <w:rPr>
                <w:rFonts w:cs="Arial"/>
                <w:b/>
                <w:bCs/>
                <w:color w:val="003087"/>
                <w:sz w:val="16"/>
                <w:szCs w:val="16"/>
                <w:lang w:eastAsia="pl-PL"/>
              </w:rPr>
              <w:t>355 840</w:t>
            </w:r>
          </w:p>
        </w:tc>
      </w:tr>
      <w:tr w:rsidR="0091552F" w:rsidRPr="00B26047" w14:paraId="5FAD6BDE" w14:textId="77777777" w:rsidTr="009F4FD6">
        <w:trPr>
          <w:trHeight w:val="204"/>
        </w:trPr>
        <w:tc>
          <w:tcPr>
            <w:tcW w:w="5457" w:type="dxa"/>
            <w:tcBorders>
              <w:top w:val="single" w:sz="12" w:space="0" w:color="003087"/>
              <w:bottom w:val="single" w:sz="12" w:space="0" w:color="003087"/>
            </w:tcBorders>
            <w:shd w:val="clear" w:color="auto" w:fill="auto"/>
            <w:noWrap/>
            <w:vAlign w:val="bottom"/>
            <w:hideMark/>
          </w:tcPr>
          <w:p w14:paraId="3C7BBEB8" w14:textId="77777777" w:rsidR="0091552F" w:rsidRPr="00B26047" w:rsidRDefault="0091552F" w:rsidP="0091552F">
            <w:pPr>
              <w:widowControl w:val="0"/>
              <w:spacing w:after="0"/>
              <w:rPr>
                <w:rFonts w:cs="Arial"/>
                <w:b/>
                <w:bCs/>
                <w:color w:val="FFFFFF"/>
                <w:sz w:val="16"/>
                <w:szCs w:val="16"/>
                <w:lang w:eastAsia="pl-PL"/>
              </w:rPr>
            </w:pPr>
          </w:p>
        </w:tc>
        <w:tc>
          <w:tcPr>
            <w:tcW w:w="1844" w:type="dxa"/>
            <w:gridSpan w:val="2"/>
            <w:tcBorders>
              <w:top w:val="single" w:sz="12" w:space="0" w:color="003087"/>
              <w:bottom w:val="single" w:sz="12" w:space="0" w:color="003087"/>
            </w:tcBorders>
            <w:shd w:val="clear" w:color="auto" w:fill="auto"/>
            <w:noWrap/>
            <w:vAlign w:val="bottom"/>
          </w:tcPr>
          <w:p w14:paraId="72506F88" w14:textId="77777777" w:rsidR="0091552F" w:rsidRPr="00B26047" w:rsidRDefault="0091552F" w:rsidP="0091552F">
            <w:pPr>
              <w:widowControl w:val="0"/>
              <w:spacing w:after="0"/>
              <w:jc w:val="right"/>
              <w:rPr>
                <w:rFonts w:cs="Arial"/>
                <w:b/>
                <w:bCs/>
                <w:sz w:val="16"/>
                <w:szCs w:val="16"/>
                <w:lang w:eastAsia="pl-PL"/>
              </w:rPr>
            </w:pPr>
          </w:p>
        </w:tc>
        <w:tc>
          <w:tcPr>
            <w:tcW w:w="1737" w:type="dxa"/>
            <w:tcBorders>
              <w:top w:val="single" w:sz="12" w:space="0" w:color="003087"/>
              <w:bottom w:val="single" w:sz="12" w:space="0" w:color="003087"/>
            </w:tcBorders>
            <w:shd w:val="clear" w:color="auto" w:fill="auto"/>
            <w:noWrap/>
            <w:vAlign w:val="bottom"/>
          </w:tcPr>
          <w:p w14:paraId="12D3BAAE" w14:textId="77777777" w:rsidR="0091552F" w:rsidRPr="00B26047" w:rsidRDefault="0091552F" w:rsidP="0091552F">
            <w:pPr>
              <w:widowControl w:val="0"/>
              <w:spacing w:after="0"/>
              <w:jc w:val="right"/>
              <w:rPr>
                <w:rFonts w:cs="Arial"/>
                <w:b/>
                <w:bCs/>
                <w:sz w:val="16"/>
                <w:szCs w:val="16"/>
                <w:lang w:eastAsia="pl-PL"/>
              </w:rPr>
            </w:pPr>
          </w:p>
        </w:tc>
      </w:tr>
      <w:tr w:rsidR="0091552F" w:rsidRPr="00C557D5" w14:paraId="0A5FE4DA" w14:textId="77777777" w:rsidTr="009F4FD6">
        <w:trPr>
          <w:trHeight w:val="204"/>
        </w:trPr>
        <w:tc>
          <w:tcPr>
            <w:tcW w:w="5474" w:type="dxa"/>
            <w:gridSpan w:val="2"/>
            <w:tcBorders>
              <w:top w:val="single" w:sz="12" w:space="0" w:color="003087"/>
              <w:bottom w:val="single" w:sz="12" w:space="0" w:color="003087"/>
            </w:tcBorders>
            <w:shd w:val="clear" w:color="auto" w:fill="auto"/>
            <w:vAlign w:val="center"/>
            <w:hideMark/>
          </w:tcPr>
          <w:p w14:paraId="1B100881" w14:textId="77777777" w:rsidR="0091552F" w:rsidRPr="00B26047" w:rsidRDefault="0091552F" w:rsidP="0091552F">
            <w:pPr>
              <w:widowControl w:val="0"/>
              <w:spacing w:after="0"/>
              <w:rPr>
                <w:rFonts w:cs="Arial"/>
                <w:b/>
                <w:bCs/>
                <w:color w:val="003087"/>
                <w:sz w:val="16"/>
                <w:szCs w:val="16"/>
                <w:lang w:eastAsia="pl-PL"/>
              </w:rPr>
            </w:pPr>
            <w:r w:rsidRPr="00B26047">
              <w:rPr>
                <w:rFonts w:cs="Arial"/>
                <w:b/>
                <w:bCs/>
                <w:color w:val="003087"/>
                <w:sz w:val="16"/>
                <w:szCs w:val="16"/>
                <w:lang w:eastAsia="pl-PL"/>
              </w:rPr>
              <w:t xml:space="preserve">Razem </w:t>
            </w:r>
          </w:p>
        </w:tc>
        <w:tc>
          <w:tcPr>
            <w:tcW w:w="1827" w:type="dxa"/>
            <w:tcBorders>
              <w:top w:val="single" w:sz="12" w:space="0" w:color="003087"/>
              <w:bottom w:val="single" w:sz="12" w:space="0" w:color="003087"/>
            </w:tcBorders>
            <w:shd w:val="clear" w:color="auto" w:fill="EBF2FF"/>
            <w:vAlign w:val="center"/>
            <w:hideMark/>
          </w:tcPr>
          <w:p w14:paraId="51230312" w14:textId="51FC4891" w:rsidR="0091552F" w:rsidRPr="00B26047" w:rsidRDefault="0091552F" w:rsidP="0091552F">
            <w:pPr>
              <w:widowControl w:val="0"/>
              <w:spacing w:after="0"/>
              <w:jc w:val="right"/>
              <w:rPr>
                <w:rFonts w:cs="Arial"/>
                <w:b/>
                <w:bCs/>
                <w:color w:val="003087"/>
                <w:sz w:val="16"/>
                <w:szCs w:val="16"/>
                <w:lang w:eastAsia="pl-PL"/>
              </w:rPr>
            </w:pPr>
          </w:p>
        </w:tc>
        <w:tc>
          <w:tcPr>
            <w:tcW w:w="1737" w:type="dxa"/>
            <w:tcBorders>
              <w:top w:val="single" w:sz="12" w:space="0" w:color="003087"/>
              <w:bottom w:val="single" w:sz="12" w:space="0" w:color="003087"/>
            </w:tcBorders>
            <w:shd w:val="clear" w:color="auto" w:fill="auto"/>
            <w:vAlign w:val="center"/>
          </w:tcPr>
          <w:p w14:paraId="4739AAF2" w14:textId="4B76AD4B" w:rsidR="0091552F" w:rsidRPr="00B26047" w:rsidRDefault="0091552F" w:rsidP="0091552F">
            <w:pPr>
              <w:widowControl w:val="0"/>
              <w:spacing w:after="0"/>
              <w:jc w:val="right"/>
              <w:rPr>
                <w:rFonts w:cs="Arial"/>
                <w:b/>
                <w:bCs/>
                <w:color w:val="003087"/>
                <w:sz w:val="16"/>
                <w:szCs w:val="16"/>
                <w:lang w:eastAsia="pl-PL"/>
              </w:rPr>
            </w:pPr>
            <w:r w:rsidRPr="00B26047">
              <w:rPr>
                <w:rFonts w:cs="Arial"/>
                <w:b/>
                <w:bCs/>
                <w:color w:val="003087"/>
                <w:sz w:val="16"/>
                <w:szCs w:val="16"/>
                <w:lang w:eastAsia="pl-PL"/>
              </w:rPr>
              <w:t>8 329 553</w:t>
            </w:r>
          </w:p>
        </w:tc>
      </w:tr>
    </w:tbl>
    <w:p w14:paraId="61DA6332" w14:textId="1624A62C" w:rsidR="00B26047" w:rsidRDefault="009364C2" w:rsidP="00672875">
      <w:pPr>
        <w:widowControl w:val="0"/>
        <w:spacing w:before="120" w:after="120" w:line="276" w:lineRule="auto"/>
        <w:jc w:val="both"/>
        <w:rPr>
          <w:rFonts w:cs="Arial"/>
          <w:sz w:val="17"/>
          <w:szCs w:val="17"/>
          <w:highlight w:val="red"/>
        </w:rPr>
      </w:pPr>
      <w:r w:rsidRPr="00C557D5">
        <w:rPr>
          <w:rFonts w:cs="Arial"/>
          <w:sz w:val="17"/>
          <w:szCs w:val="17"/>
          <w:highlight w:val="red"/>
        </w:rPr>
        <w:fldChar w:fldCharType="end"/>
      </w:r>
      <w:r w:rsidR="00B26047" w:rsidRPr="001A7DEA">
        <w:rPr>
          <w:rFonts w:cs="Arial"/>
          <w:sz w:val="17"/>
          <w:szCs w:val="17"/>
          <w:lang w:eastAsia="pl-PL"/>
        </w:rPr>
        <w:t xml:space="preserve">Zgodnie z przyjętym modelem finansowania ENEA S.A. w celu zapewnienia finansowania bieżącej działalności </w:t>
      </w:r>
      <w:r w:rsidR="00B26047" w:rsidRPr="001A7DEA">
        <w:rPr>
          <w:rFonts w:cs="Arial"/>
          <w:sz w:val="17"/>
          <w:szCs w:val="17"/>
          <w:lang w:eastAsia="pl-PL"/>
        </w:rPr>
        <w:br/>
        <w:t>oraz potrzeb inwestycyjnych spółek należących do Grupy Kapitałowej ENEA zawiera z zewnętrznymi instytucjami finansowymi umowy dotyczące programów emisji obligacji i/lub umowy kredytowe.</w:t>
      </w:r>
    </w:p>
    <w:p w14:paraId="43FFD8F9" w14:textId="52960F6B" w:rsidR="009364C2" w:rsidRPr="00672875" w:rsidRDefault="009364C2" w:rsidP="00672875">
      <w:pPr>
        <w:widowControl w:val="0"/>
        <w:spacing w:before="120" w:after="120" w:line="276" w:lineRule="auto"/>
        <w:jc w:val="both"/>
        <w:rPr>
          <w:rFonts w:cs="Arial"/>
          <w:b/>
          <w:bCs/>
          <w:color w:val="003087"/>
          <w:spacing w:val="-3"/>
          <w:sz w:val="17"/>
          <w:szCs w:val="17"/>
        </w:rPr>
      </w:pPr>
      <w:r w:rsidRPr="00B26047">
        <w:rPr>
          <w:rFonts w:cs="Arial"/>
          <w:b/>
          <w:color w:val="003087"/>
          <w:sz w:val="17"/>
          <w:szCs w:val="17"/>
        </w:rPr>
        <w:t>Kredyty i pożyczki</w:t>
      </w:r>
    </w:p>
    <w:p w14:paraId="42082E22" w14:textId="74B6D7EA" w:rsidR="00585AF5" w:rsidRPr="00672875" w:rsidRDefault="009364C2" w:rsidP="009364C2">
      <w:pPr>
        <w:widowControl w:val="0"/>
        <w:spacing w:after="120" w:line="276" w:lineRule="auto"/>
        <w:jc w:val="both"/>
        <w:rPr>
          <w:rFonts w:cs="Arial"/>
          <w:sz w:val="17"/>
          <w:szCs w:val="17"/>
        </w:rPr>
      </w:pPr>
      <w:r w:rsidRPr="00672875">
        <w:rPr>
          <w:rFonts w:cs="Arial"/>
          <w:sz w:val="17"/>
          <w:szCs w:val="17"/>
        </w:rPr>
        <w:t>Poniżej przedstawiono zestawienie kredytów i pożyczek w Grupie</w:t>
      </w:r>
      <w:r w:rsidR="004C1B3C" w:rsidRPr="00672875">
        <w:rPr>
          <w:rFonts w:cs="Arial"/>
          <w:sz w:val="17"/>
          <w:szCs w:val="17"/>
        </w:rPr>
        <w:t>:</w:t>
      </w:r>
    </w:p>
    <w:tbl>
      <w:tblPr>
        <w:tblW w:w="9072" w:type="dxa"/>
        <w:tblLayout w:type="fixed"/>
        <w:tblCellMar>
          <w:left w:w="70" w:type="dxa"/>
          <w:right w:w="70" w:type="dxa"/>
        </w:tblCellMar>
        <w:tblLook w:val="0000" w:firstRow="0" w:lastRow="0" w:firstColumn="0" w:lastColumn="0" w:noHBand="0" w:noVBand="0"/>
      </w:tblPr>
      <w:tblGrid>
        <w:gridCol w:w="454"/>
        <w:gridCol w:w="1389"/>
        <w:gridCol w:w="992"/>
        <w:gridCol w:w="1276"/>
        <w:gridCol w:w="851"/>
        <w:gridCol w:w="992"/>
        <w:gridCol w:w="992"/>
        <w:gridCol w:w="992"/>
        <w:gridCol w:w="1134"/>
      </w:tblGrid>
      <w:tr w:rsidR="009364C2" w:rsidRPr="002A4350" w14:paraId="71B2F28C" w14:textId="77777777" w:rsidTr="009364C2">
        <w:trPr>
          <w:trHeight w:val="711"/>
        </w:trPr>
        <w:tc>
          <w:tcPr>
            <w:tcW w:w="454" w:type="dxa"/>
            <w:shd w:val="clear" w:color="auto" w:fill="0042B8"/>
            <w:vAlign w:val="center"/>
          </w:tcPr>
          <w:p w14:paraId="5EF9D75B" w14:textId="5C1D6229" w:rsidR="009364C2" w:rsidRPr="00672875" w:rsidRDefault="009364C2" w:rsidP="00BD684D">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Lp.</w:t>
            </w:r>
          </w:p>
        </w:tc>
        <w:tc>
          <w:tcPr>
            <w:tcW w:w="1389" w:type="dxa"/>
            <w:shd w:val="clear" w:color="auto" w:fill="0042B8"/>
            <w:vAlign w:val="center"/>
          </w:tcPr>
          <w:p w14:paraId="31C79C52" w14:textId="77777777" w:rsidR="009364C2" w:rsidRPr="00672875" w:rsidRDefault="009364C2" w:rsidP="00BD684D">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Spółka</w:t>
            </w:r>
          </w:p>
        </w:tc>
        <w:tc>
          <w:tcPr>
            <w:tcW w:w="992" w:type="dxa"/>
            <w:shd w:val="clear" w:color="auto" w:fill="0042B8"/>
            <w:vAlign w:val="center"/>
          </w:tcPr>
          <w:p w14:paraId="51C4BC98" w14:textId="77777777" w:rsidR="009364C2" w:rsidRPr="00672875" w:rsidRDefault="009364C2" w:rsidP="00BD684D">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Podmiot udzielający</w:t>
            </w:r>
          </w:p>
        </w:tc>
        <w:tc>
          <w:tcPr>
            <w:tcW w:w="1276" w:type="dxa"/>
            <w:shd w:val="clear" w:color="auto" w:fill="0042B8"/>
            <w:vAlign w:val="center"/>
          </w:tcPr>
          <w:p w14:paraId="03840603" w14:textId="77777777" w:rsidR="009364C2" w:rsidRPr="00672875" w:rsidRDefault="009364C2" w:rsidP="00BD684D">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Data zawarcia umowy</w:t>
            </w:r>
          </w:p>
        </w:tc>
        <w:tc>
          <w:tcPr>
            <w:tcW w:w="851" w:type="dxa"/>
            <w:shd w:val="clear" w:color="auto" w:fill="0042B8"/>
            <w:vAlign w:val="center"/>
          </w:tcPr>
          <w:p w14:paraId="7AE75F0D" w14:textId="77777777" w:rsidR="009364C2" w:rsidRPr="00D513F3" w:rsidRDefault="009364C2" w:rsidP="00BD684D">
            <w:pPr>
              <w:widowControl w:val="0"/>
              <w:spacing w:after="0"/>
              <w:jc w:val="center"/>
              <w:rPr>
                <w:rFonts w:cs="Arial"/>
                <w:b/>
                <w:color w:val="FFFFFF" w:themeColor="background1"/>
                <w:sz w:val="14"/>
                <w:szCs w:val="14"/>
                <w:lang w:eastAsia="pl-PL"/>
              </w:rPr>
            </w:pPr>
            <w:r w:rsidRPr="00D513F3">
              <w:rPr>
                <w:rFonts w:cs="Arial"/>
                <w:b/>
                <w:color w:val="FFFFFF" w:themeColor="background1"/>
                <w:sz w:val="14"/>
                <w:szCs w:val="14"/>
                <w:lang w:eastAsia="pl-PL"/>
              </w:rPr>
              <w:t>Łączna kwota umowy</w:t>
            </w:r>
          </w:p>
        </w:tc>
        <w:tc>
          <w:tcPr>
            <w:tcW w:w="992" w:type="dxa"/>
            <w:shd w:val="clear" w:color="auto" w:fill="0042B8"/>
            <w:vAlign w:val="center"/>
          </w:tcPr>
          <w:p w14:paraId="19367E3F" w14:textId="39B339D9" w:rsidR="009364C2" w:rsidRPr="00672875" w:rsidRDefault="009364C2" w:rsidP="001B254B">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Wartość zadłużenia na 31</w:t>
            </w:r>
            <w:r w:rsidRPr="002A4350">
              <w:rPr>
                <w:rFonts w:cs="Arial"/>
                <w:b/>
                <w:color w:val="FFFFFF" w:themeColor="background1"/>
                <w:sz w:val="14"/>
                <w:szCs w:val="14"/>
                <w:lang w:eastAsia="pl-PL"/>
              </w:rPr>
              <w:t xml:space="preserve"> grudnia </w:t>
            </w:r>
            <w:r w:rsidR="001529A1">
              <w:rPr>
                <w:rFonts w:cs="Arial"/>
                <w:b/>
                <w:color w:val="FFFFFF" w:themeColor="background1"/>
                <w:sz w:val="14"/>
                <w:szCs w:val="14"/>
                <w:lang w:eastAsia="pl-PL"/>
              </w:rPr>
              <w:t>2019</w:t>
            </w:r>
          </w:p>
        </w:tc>
        <w:tc>
          <w:tcPr>
            <w:tcW w:w="992" w:type="dxa"/>
            <w:shd w:val="clear" w:color="auto" w:fill="0042B8"/>
            <w:vAlign w:val="center"/>
          </w:tcPr>
          <w:p w14:paraId="5A95E890" w14:textId="06EEEBB9" w:rsidR="009364C2" w:rsidRPr="00672875" w:rsidRDefault="009364C2" w:rsidP="001B254B">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Wartość zadłużenia na 31</w:t>
            </w:r>
            <w:r w:rsidRPr="002A4350">
              <w:rPr>
                <w:rFonts w:cs="Arial"/>
                <w:b/>
                <w:color w:val="FFFFFF" w:themeColor="background1"/>
                <w:sz w:val="14"/>
                <w:szCs w:val="14"/>
                <w:lang w:eastAsia="pl-PL"/>
              </w:rPr>
              <w:t xml:space="preserve"> grudnia </w:t>
            </w:r>
            <w:r w:rsidR="001529A1">
              <w:rPr>
                <w:rFonts w:cs="Arial"/>
                <w:b/>
                <w:color w:val="FFFFFF" w:themeColor="background1"/>
                <w:sz w:val="14"/>
                <w:szCs w:val="14"/>
                <w:lang w:eastAsia="pl-PL"/>
              </w:rPr>
              <w:t>2018</w:t>
            </w:r>
          </w:p>
        </w:tc>
        <w:tc>
          <w:tcPr>
            <w:tcW w:w="992" w:type="dxa"/>
            <w:shd w:val="clear" w:color="auto" w:fill="0042B8"/>
            <w:vAlign w:val="center"/>
          </w:tcPr>
          <w:p w14:paraId="4407C690" w14:textId="77777777" w:rsidR="009364C2" w:rsidRPr="002A4350" w:rsidRDefault="009364C2" w:rsidP="00BD684D">
            <w:pPr>
              <w:widowControl w:val="0"/>
              <w:spacing w:after="0"/>
              <w:jc w:val="center"/>
              <w:rPr>
                <w:rFonts w:cs="Arial"/>
                <w:b/>
                <w:color w:val="FFFFFF" w:themeColor="background1"/>
                <w:sz w:val="14"/>
                <w:szCs w:val="14"/>
                <w:lang w:eastAsia="pl-PL"/>
              </w:rPr>
            </w:pPr>
            <w:r w:rsidRPr="002A4350">
              <w:rPr>
                <w:rFonts w:cs="Arial"/>
                <w:b/>
                <w:color w:val="FFFFFF" w:themeColor="background1"/>
                <w:sz w:val="14"/>
                <w:szCs w:val="14"/>
                <w:lang w:eastAsia="pl-PL"/>
              </w:rPr>
              <w:t>Oprocento-wanie</w:t>
            </w:r>
          </w:p>
        </w:tc>
        <w:tc>
          <w:tcPr>
            <w:tcW w:w="1134" w:type="dxa"/>
            <w:shd w:val="clear" w:color="auto" w:fill="0042B8"/>
            <w:vAlign w:val="center"/>
          </w:tcPr>
          <w:p w14:paraId="79594B84" w14:textId="77777777" w:rsidR="009364C2" w:rsidRPr="00672875" w:rsidRDefault="009364C2" w:rsidP="00BD684D">
            <w:pPr>
              <w:widowControl w:val="0"/>
              <w:spacing w:after="0"/>
              <w:jc w:val="center"/>
              <w:rPr>
                <w:rFonts w:cs="Arial"/>
                <w:b/>
                <w:color w:val="FFFFFF" w:themeColor="background1"/>
                <w:sz w:val="14"/>
                <w:szCs w:val="14"/>
                <w:lang w:eastAsia="pl-PL"/>
              </w:rPr>
            </w:pPr>
            <w:r w:rsidRPr="00672875">
              <w:rPr>
                <w:rFonts w:cs="Arial"/>
                <w:b/>
                <w:color w:val="FFFFFF" w:themeColor="background1"/>
                <w:sz w:val="14"/>
                <w:szCs w:val="14"/>
                <w:lang w:eastAsia="pl-PL"/>
              </w:rPr>
              <w:t>Termin obowiązywa</w:t>
            </w:r>
            <w:r w:rsidRPr="002A4350">
              <w:rPr>
                <w:rFonts w:cs="Arial"/>
                <w:b/>
                <w:color w:val="FFFFFF" w:themeColor="background1"/>
                <w:sz w:val="14"/>
                <w:szCs w:val="14"/>
                <w:lang w:eastAsia="pl-PL"/>
              </w:rPr>
              <w:t>-</w:t>
            </w:r>
            <w:r w:rsidRPr="00672875">
              <w:rPr>
                <w:rFonts w:cs="Arial"/>
                <w:b/>
                <w:color w:val="FFFFFF" w:themeColor="background1"/>
                <w:sz w:val="14"/>
                <w:szCs w:val="14"/>
                <w:lang w:eastAsia="pl-PL"/>
              </w:rPr>
              <w:t>nia umowy</w:t>
            </w:r>
          </w:p>
        </w:tc>
      </w:tr>
      <w:tr w:rsidR="004C1B3C" w:rsidRPr="002A4350" w14:paraId="78EBEA91" w14:textId="77777777" w:rsidTr="004C1B3C">
        <w:trPr>
          <w:trHeight w:val="68"/>
        </w:trPr>
        <w:tc>
          <w:tcPr>
            <w:tcW w:w="454" w:type="dxa"/>
            <w:shd w:val="clear" w:color="auto" w:fill="auto"/>
            <w:vAlign w:val="center"/>
          </w:tcPr>
          <w:p w14:paraId="2AC8DCC5"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1389" w:type="dxa"/>
            <w:shd w:val="clear" w:color="auto" w:fill="auto"/>
            <w:vAlign w:val="center"/>
          </w:tcPr>
          <w:p w14:paraId="76CA3E4A"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992" w:type="dxa"/>
            <w:shd w:val="clear" w:color="auto" w:fill="auto"/>
            <w:vAlign w:val="center"/>
          </w:tcPr>
          <w:p w14:paraId="47C49D16"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1276" w:type="dxa"/>
            <w:shd w:val="clear" w:color="auto" w:fill="auto"/>
            <w:vAlign w:val="center"/>
          </w:tcPr>
          <w:p w14:paraId="5CCB26BD"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851" w:type="dxa"/>
            <w:shd w:val="clear" w:color="auto" w:fill="auto"/>
            <w:vAlign w:val="center"/>
          </w:tcPr>
          <w:p w14:paraId="789A0104" w14:textId="77777777" w:rsidR="004C1B3C" w:rsidRPr="00D513F3" w:rsidRDefault="004C1B3C" w:rsidP="00BD684D">
            <w:pPr>
              <w:widowControl w:val="0"/>
              <w:spacing w:after="0"/>
              <w:jc w:val="center"/>
              <w:rPr>
                <w:rFonts w:cs="Arial"/>
                <w:b/>
                <w:color w:val="FFFFFF" w:themeColor="background1"/>
                <w:sz w:val="14"/>
                <w:szCs w:val="14"/>
                <w:lang w:eastAsia="pl-PL"/>
              </w:rPr>
            </w:pPr>
          </w:p>
        </w:tc>
        <w:tc>
          <w:tcPr>
            <w:tcW w:w="992" w:type="dxa"/>
            <w:shd w:val="clear" w:color="auto" w:fill="auto"/>
            <w:vAlign w:val="center"/>
          </w:tcPr>
          <w:p w14:paraId="4725E6EC"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992" w:type="dxa"/>
            <w:shd w:val="clear" w:color="auto" w:fill="auto"/>
            <w:vAlign w:val="center"/>
          </w:tcPr>
          <w:p w14:paraId="1418B7F1"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992" w:type="dxa"/>
            <w:shd w:val="clear" w:color="auto" w:fill="auto"/>
            <w:vAlign w:val="center"/>
          </w:tcPr>
          <w:p w14:paraId="1355419D" w14:textId="77777777" w:rsidR="004C1B3C" w:rsidRPr="00672875" w:rsidRDefault="004C1B3C" w:rsidP="00BD684D">
            <w:pPr>
              <w:widowControl w:val="0"/>
              <w:spacing w:after="0"/>
              <w:jc w:val="center"/>
              <w:rPr>
                <w:rFonts w:cs="Arial"/>
                <w:b/>
                <w:color w:val="FFFFFF" w:themeColor="background1"/>
                <w:sz w:val="14"/>
                <w:szCs w:val="14"/>
                <w:lang w:eastAsia="pl-PL"/>
              </w:rPr>
            </w:pPr>
          </w:p>
        </w:tc>
        <w:tc>
          <w:tcPr>
            <w:tcW w:w="1134" w:type="dxa"/>
            <w:shd w:val="clear" w:color="auto" w:fill="auto"/>
            <w:vAlign w:val="center"/>
          </w:tcPr>
          <w:p w14:paraId="48C2EC31" w14:textId="77777777" w:rsidR="004C1B3C" w:rsidRPr="00672875" w:rsidRDefault="004C1B3C" w:rsidP="00BD684D">
            <w:pPr>
              <w:widowControl w:val="0"/>
              <w:spacing w:after="0"/>
              <w:jc w:val="center"/>
              <w:rPr>
                <w:rFonts w:cs="Arial"/>
                <w:b/>
                <w:color w:val="FFFFFF" w:themeColor="background1"/>
                <w:sz w:val="14"/>
                <w:szCs w:val="14"/>
                <w:lang w:eastAsia="pl-PL"/>
              </w:rPr>
            </w:pPr>
          </w:p>
        </w:tc>
      </w:tr>
      <w:tr w:rsidR="001529A1" w:rsidRPr="002A4350" w14:paraId="08F4E895" w14:textId="77777777" w:rsidTr="00796626">
        <w:trPr>
          <w:trHeight w:val="797"/>
        </w:trPr>
        <w:tc>
          <w:tcPr>
            <w:tcW w:w="454" w:type="dxa"/>
            <w:shd w:val="clear" w:color="auto" w:fill="FFFFFF"/>
            <w:vAlign w:val="center"/>
          </w:tcPr>
          <w:p w14:paraId="790FDEC4"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1.</w:t>
            </w:r>
          </w:p>
        </w:tc>
        <w:tc>
          <w:tcPr>
            <w:tcW w:w="1389" w:type="dxa"/>
            <w:shd w:val="clear" w:color="auto" w:fill="auto"/>
            <w:vAlign w:val="center"/>
          </w:tcPr>
          <w:p w14:paraId="70E1F36C" w14:textId="77777777" w:rsidR="001529A1" w:rsidRPr="00672875" w:rsidRDefault="001529A1" w:rsidP="001529A1">
            <w:pPr>
              <w:widowControl w:val="0"/>
              <w:spacing w:after="0"/>
              <w:rPr>
                <w:rFonts w:cs="Arial"/>
                <w:sz w:val="14"/>
                <w:szCs w:val="14"/>
                <w:lang w:eastAsia="pl-PL"/>
              </w:rPr>
            </w:pPr>
            <w:r w:rsidRPr="00672875">
              <w:rPr>
                <w:rFonts w:cs="Arial"/>
                <w:sz w:val="14"/>
                <w:szCs w:val="14"/>
              </w:rPr>
              <w:t>ENEA S.A.</w:t>
            </w:r>
          </w:p>
        </w:tc>
        <w:tc>
          <w:tcPr>
            <w:tcW w:w="992" w:type="dxa"/>
            <w:vAlign w:val="center"/>
          </w:tcPr>
          <w:p w14:paraId="27445791"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EBI</w:t>
            </w:r>
          </w:p>
        </w:tc>
        <w:tc>
          <w:tcPr>
            <w:tcW w:w="1276" w:type="dxa"/>
            <w:vAlign w:val="center"/>
          </w:tcPr>
          <w:p w14:paraId="03E02DB8" w14:textId="77777777" w:rsidR="001529A1" w:rsidRPr="00672875" w:rsidRDefault="001529A1" w:rsidP="001529A1">
            <w:pPr>
              <w:widowControl w:val="0"/>
              <w:spacing w:after="0"/>
              <w:jc w:val="center"/>
              <w:rPr>
                <w:rFonts w:cs="Arial"/>
                <w:sz w:val="14"/>
                <w:szCs w:val="14"/>
              </w:rPr>
            </w:pPr>
            <w:r w:rsidRPr="00672875">
              <w:rPr>
                <w:rFonts w:cs="Arial"/>
                <w:sz w:val="14"/>
                <w:szCs w:val="14"/>
              </w:rPr>
              <w:t>18 października 2012 r. oraz 19 czerwca 2013 r. (A i B)</w:t>
            </w:r>
          </w:p>
        </w:tc>
        <w:tc>
          <w:tcPr>
            <w:tcW w:w="851" w:type="dxa"/>
            <w:shd w:val="clear" w:color="auto" w:fill="auto"/>
            <w:vAlign w:val="center"/>
          </w:tcPr>
          <w:p w14:paraId="4A46AFBA" w14:textId="77777777" w:rsidR="001529A1" w:rsidRPr="00D513F3" w:rsidRDefault="001529A1" w:rsidP="001529A1">
            <w:pPr>
              <w:widowControl w:val="0"/>
              <w:spacing w:after="0"/>
              <w:jc w:val="center"/>
              <w:rPr>
                <w:rFonts w:cs="Arial"/>
                <w:sz w:val="14"/>
                <w:szCs w:val="14"/>
                <w:vertAlign w:val="superscript"/>
                <w:lang w:eastAsia="pl-PL"/>
              </w:rPr>
            </w:pPr>
            <w:r w:rsidRPr="00D513F3">
              <w:rPr>
                <w:rFonts w:cs="Arial"/>
                <w:sz w:val="14"/>
                <w:szCs w:val="14"/>
                <w:lang w:eastAsia="pl-PL"/>
              </w:rPr>
              <w:t>1 425 000</w:t>
            </w:r>
          </w:p>
        </w:tc>
        <w:tc>
          <w:tcPr>
            <w:tcW w:w="992" w:type="dxa"/>
            <w:shd w:val="clear" w:color="auto" w:fill="EBF2FF"/>
            <w:vAlign w:val="center"/>
          </w:tcPr>
          <w:p w14:paraId="14D06224" w14:textId="351EA180" w:rsidR="001529A1" w:rsidRPr="00672875" w:rsidRDefault="001529A1" w:rsidP="001529A1">
            <w:pPr>
              <w:widowControl w:val="0"/>
              <w:spacing w:after="0"/>
              <w:jc w:val="center"/>
              <w:rPr>
                <w:rFonts w:cs="Arial"/>
                <w:sz w:val="14"/>
                <w:szCs w:val="14"/>
                <w:lang w:eastAsia="pl-PL"/>
              </w:rPr>
            </w:pPr>
          </w:p>
        </w:tc>
        <w:tc>
          <w:tcPr>
            <w:tcW w:w="992" w:type="dxa"/>
            <w:vAlign w:val="center"/>
          </w:tcPr>
          <w:p w14:paraId="1951C451" w14:textId="2A62AD06"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1 264 369</w:t>
            </w:r>
          </w:p>
        </w:tc>
        <w:tc>
          <w:tcPr>
            <w:tcW w:w="992" w:type="dxa"/>
            <w:vAlign w:val="center"/>
          </w:tcPr>
          <w:p w14:paraId="70E5049B" w14:textId="21A6A71D" w:rsidR="001529A1" w:rsidRPr="002A4350" w:rsidRDefault="00F310E1" w:rsidP="001529A1">
            <w:pPr>
              <w:widowControl w:val="0"/>
              <w:spacing w:after="0"/>
              <w:jc w:val="center"/>
              <w:rPr>
                <w:rFonts w:cs="Arial"/>
                <w:sz w:val="14"/>
                <w:szCs w:val="14"/>
                <w:lang w:eastAsia="pl-PL"/>
              </w:rPr>
            </w:pPr>
            <w:r w:rsidRPr="00F310E1">
              <w:rPr>
                <w:rFonts w:cs="Arial"/>
                <w:sz w:val="14"/>
                <w:szCs w:val="14"/>
                <w:highlight w:val="yellow"/>
                <w:lang w:eastAsia="pl-PL"/>
              </w:rPr>
              <w:t>…</w:t>
            </w:r>
          </w:p>
        </w:tc>
        <w:tc>
          <w:tcPr>
            <w:tcW w:w="1134" w:type="dxa"/>
            <w:vAlign w:val="center"/>
          </w:tcPr>
          <w:p w14:paraId="1CEE9C75"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31 grudnia 2030 r.</w:t>
            </w:r>
          </w:p>
        </w:tc>
      </w:tr>
      <w:tr w:rsidR="001529A1" w:rsidRPr="002A4350" w14:paraId="5F0AED2B" w14:textId="77777777" w:rsidTr="00796626">
        <w:trPr>
          <w:trHeight w:val="554"/>
        </w:trPr>
        <w:tc>
          <w:tcPr>
            <w:tcW w:w="454" w:type="dxa"/>
            <w:shd w:val="clear" w:color="auto" w:fill="FFFFFF"/>
            <w:vAlign w:val="center"/>
          </w:tcPr>
          <w:p w14:paraId="368B58D2"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2.</w:t>
            </w:r>
          </w:p>
        </w:tc>
        <w:tc>
          <w:tcPr>
            <w:tcW w:w="1389" w:type="dxa"/>
            <w:shd w:val="clear" w:color="auto" w:fill="auto"/>
            <w:vAlign w:val="center"/>
          </w:tcPr>
          <w:p w14:paraId="1ADB4F13" w14:textId="77777777" w:rsidR="001529A1" w:rsidRPr="00672875" w:rsidRDefault="001529A1" w:rsidP="001529A1">
            <w:pPr>
              <w:widowControl w:val="0"/>
              <w:spacing w:after="0"/>
              <w:rPr>
                <w:rFonts w:cs="Arial"/>
                <w:sz w:val="14"/>
                <w:szCs w:val="14"/>
                <w:lang w:eastAsia="pl-PL"/>
              </w:rPr>
            </w:pPr>
            <w:r w:rsidRPr="00672875">
              <w:rPr>
                <w:rFonts w:cs="Arial"/>
                <w:sz w:val="14"/>
                <w:szCs w:val="14"/>
                <w:lang w:eastAsia="pl-PL"/>
              </w:rPr>
              <w:t>ENEA S.A.</w:t>
            </w:r>
          </w:p>
        </w:tc>
        <w:tc>
          <w:tcPr>
            <w:tcW w:w="992" w:type="dxa"/>
            <w:vAlign w:val="center"/>
          </w:tcPr>
          <w:p w14:paraId="6A755D1F"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EBI</w:t>
            </w:r>
          </w:p>
        </w:tc>
        <w:tc>
          <w:tcPr>
            <w:tcW w:w="1276" w:type="dxa"/>
            <w:vAlign w:val="center"/>
          </w:tcPr>
          <w:p w14:paraId="33826A92" w14:textId="77777777" w:rsidR="001529A1" w:rsidRPr="00672875" w:rsidRDefault="001529A1" w:rsidP="001529A1">
            <w:pPr>
              <w:widowControl w:val="0"/>
              <w:spacing w:after="0"/>
              <w:jc w:val="center"/>
              <w:rPr>
                <w:rFonts w:cs="Arial"/>
                <w:sz w:val="14"/>
                <w:szCs w:val="14"/>
              </w:rPr>
            </w:pPr>
            <w:r w:rsidRPr="00672875">
              <w:rPr>
                <w:rFonts w:cs="Arial"/>
                <w:sz w:val="14"/>
                <w:szCs w:val="14"/>
              </w:rPr>
              <w:t>29 maja 2015 r. (C)</w:t>
            </w:r>
          </w:p>
        </w:tc>
        <w:tc>
          <w:tcPr>
            <w:tcW w:w="851" w:type="dxa"/>
            <w:shd w:val="clear" w:color="auto" w:fill="auto"/>
            <w:vAlign w:val="center"/>
          </w:tcPr>
          <w:p w14:paraId="2D3F23A1" w14:textId="77777777" w:rsidR="001529A1" w:rsidRPr="00D513F3" w:rsidRDefault="001529A1" w:rsidP="001529A1">
            <w:pPr>
              <w:widowControl w:val="0"/>
              <w:spacing w:after="0"/>
              <w:jc w:val="center"/>
              <w:rPr>
                <w:rFonts w:cs="Arial"/>
                <w:sz w:val="14"/>
                <w:szCs w:val="14"/>
                <w:lang w:eastAsia="pl-PL"/>
              </w:rPr>
            </w:pPr>
            <w:r w:rsidRPr="00D513F3">
              <w:rPr>
                <w:rFonts w:cs="Arial"/>
                <w:sz w:val="14"/>
                <w:szCs w:val="14"/>
                <w:lang w:eastAsia="pl-PL"/>
              </w:rPr>
              <w:t>946 000</w:t>
            </w:r>
          </w:p>
        </w:tc>
        <w:tc>
          <w:tcPr>
            <w:tcW w:w="992" w:type="dxa"/>
            <w:shd w:val="clear" w:color="auto" w:fill="EBF2FF"/>
            <w:vAlign w:val="center"/>
          </w:tcPr>
          <w:p w14:paraId="6A46A0FE" w14:textId="7326815D" w:rsidR="001529A1" w:rsidRPr="00672875" w:rsidRDefault="001529A1" w:rsidP="001529A1">
            <w:pPr>
              <w:widowControl w:val="0"/>
              <w:spacing w:after="0"/>
              <w:jc w:val="center"/>
              <w:rPr>
                <w:rFonts w:cs="Arial"/>
                <w:sz w:val="14"/>
                <w:szCs w:val="14"/>
                <w:lang w:eastAsia="pl-PL"/>
              </w:rPr>
            </w:pPr>
          </w:p>
        </w:tc>
        <w:tc>
          <w:tcPr>
            <w:tcW w:w="992" w:type="dxa"/>
            <w:vAlign w:val="center"/>
          </w:tcPr>
          <w:p w14:paraId="329B1162" w14:textId="2694975F"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 xml:space="preserve"> 941 833</w:t>
            </w:r>
          </w:p>
        </w:tc>
        <w:tc>
          <w:tcPr>
            <w:tcW w:w="992" w:type="dxa"/>
            <w:vAlign w:val="center"/>
          </w:tcPr>
          <w:p w14:paraId="6D580609" w14:textId="097FA31E" w:rsidR="001529A1" w:rsidRPr="001529A1" w:rsidRDefault="00F310E1" w:rsidP="001529A1">
            <w:pPr>
              <w:widowControl w:val="0"/>
              <w:spacing w:after="0"/>
              <w:jc w:val="center"/>
              <w:rPr>
                <w:rFonts w:cs="Arial"/>
                <w:sz w:val="14"/>
                <w:szCs w:val="14"/>
                <w:highlight w:val="yellow"/>
                <w:lang w:eastAsia="pl-PL"/>
              </w:rPr>
            </w:pPr>
            <w:r>
              <w:rPr>
                <w:rFonts w:cs="Arial"/>
                <w:sz w:val="14"/>
                <w:szCs w:val="14"/>
                <w:highlight w:val="yellow"/>
                <w:lang w:eastAsia="pl-PL"/>
              </w:rPr>
              <w:t>…</w:t>
            </w:r>
          </w:p>
        </w:tc>
        <w:tc>
          <w:tcPr>
            <w:tcW w:w="1134" w:type="dxa"/>
            <w:vAlign w:val="center"/>
          </w:tcPr>
          <w:p w14:paraId="64EC79D6"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30 września 2032 r.</w:t>
            </w:r>
          </w:p>
        </w:tc>
      </w:tr>
      <w:tr w:rsidR="001529A1" w:rsidRPr="002A4350" w14:paraId="771DECC7" w14:textId="77777777" w:rsidTr="00796626">
        <w:trPr>
          <w:trHeight w:val="858"/>
        </w:trPr>
        <w:tc>
          <w:tcPr>
            <w:tcW w:w="454" w:type="dxa"/>
            <w:shd w:val="clear" w:color="auto" w:fill="FFFFFF"/>
            <w:vAlign w:val="center"/>
          </w:tcPr>
          <w:p w14:paraId="41397013"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3.</w:t>
            </w:r>
          </w:p>
        </w:tc>
        <w:tc>
          <w:tcPr>
            <w:tcW w:w="1389" w:type="dxa"/>
            <w:shd w:val="clear" w:color="auto" w:fill="auto"/>
            <w:vAlign w:val="center"/>
          </w:tcPr>
          <w:p w14:paraId="538D607E" w14:textId="77777777" w:rsidR="001529A1" w:rsidRPr="00672875" w:rsidRDefault="001529A1" w:rsidP="001529A1">
            <w:pPr>
              <w:widowControl w:val="0"/>
              <w:spacing w:after="0"/>
              <w:rPr>
                <w:rFonts w:cs="Arial"/>
                <w:sz w:val="14"/>
                <w:szCs w:val="14"/>
                <w:lang w:eastAsia="pl-PL"/>
              </w:rPr>
            </w:pPr>
            <w:r w:rsidRPr="00672875">
              <w:rPr>
                <w:rFonts w:cs="Arial"/>
                <w:sz w:val="14"/>
                <w:szCs w:val="14"/>
                <w:lang w:eastAsia="pl-PL"/>
              </w:rPr>
              <w:t xml:space="preserve">ENEA S.A. </w:t>
            </w:r>
          </w:p>
        </w:tc>
        <w:tc>
          <w:tcPr>
            <w:tcW w:w="992" w:type="dxa"/>
            <w:vAlign w:val="center"/>
          </w:tcPr>
          <w:p w14:paraId="71BBA893"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PKO BP</w:t>
            </w:r>
          </w:p>
        </w:tc>
        <w:tc>
          <w:tcPr>
            <w:tcW w:w="1276" w:type="dxa"/>
            <w:vAlign w:val="center"/>
          </w:tcPr>
          <w:p w14:paraId="473EF155" w14:textId="77777777" w:rsidR="001529A1" w:rsidRPr="00672875" w:rsidRDefault="001529A1" w:rsidP="001529A1">
            <w:pPr>
              <w:widowControl w:val="0"/>
              <w:spacing w:after="0"/>
              <w:jc w:val="center"/>
              <w:rPr>
                <w:rFonts w:cs="Arial"/>
                <w:sz w:val="14"/>
                <w:szCs w:val="14"/>
              </w:rPr>
            </w:pPr>
            <w:r w:rsidRPr="00672875">
              <w:rPr>
                <w:rFonts w:cs="Arial"/>
                <w:color w:val="000000"/>
                <w:sz w:val="14"/>
                <w:szCs w:val="14"/>
                <w:lang w:eastAsia="pl-PL"/>
              </w:rPr>
              <w:t xml:space="preserve">28 stycznia </w:t>
            </w:r>
            <w:r w:rsidRPr="00672875">
              <w:rPr>
                <w:rFonts w:cs="Arial"/>
                <w:color w:val="000000"/>
                <w:sz w:val="14"/>
                <w:szCs w:val="14"/>
                <w:lang w:eastAsia="pl-PL"/>
              </w:rPr>
              <w:br/>
              <w:t xml:space="preserve">2014 r., Aneks </w:t>
            </w:r>
            <w:r w:rsidRPr="00672875">
              <w:rPr>
                <w:rFonts w:cs="Arial"/>
                <w:color w:val="000000"/>
                <w:sz w:val="14"/>
                <w:szCs w:val="14"/>
                <w:lang w:eastAsia="pl-PL"/>
              </w:rPr>
              <w:br/>
              <w:t>nr 1 z 25 stycznia 2017 r.</w:t>
            </w:r>
          </w:p>
        </w:tc>
        <w:tc>
          <w:tcPr>
            <w:tcW w:w="851" w:type="dxa"/>
            <w:shd w:val="clear" w:color="auto" w:fill="auto"/>
            <w:vAlign w:val="center"/>
          </w:tcPr>
          <w:p w14:paraId="54BD334D" w14:textId="77777777" w:rsidR="001529A1" w:rsidRPr="00D513F3" w:rsidRDefault="001529A1" w:rsidP="001529A1">
            <w:pPr>
              <w:widowControl w:val="0"/>
              <w:spacing w:after="0"/>
              <w:jc w:val="center"/>
              <w:rPr>
                <w:rFonts w:cs="Arial"/>
                <w:sz w:val="14"/>
                <w:szCs w:val="14"/>
                <w:lang w:eastAsia="pl-PL"/>
              </w:rPr>
            </w:pPr>
            <w:r w:rsidRPr="00D513F3">
              <w:rPr>
                <w:rFonts w:cs="Arial"/>
                <w:sz w:val="14"/>
                <w:szCs w:val="14"/>
                <w:lang w:eastAsia="pl-PL"/>
              </w:rPr>
              <w:t>300 000</w:t>
            </w:r>
          </w:p>
        </w:tc>
        <w:tc>
          <w:tcPr>
            <w:tcW w:w="992" w:type="dxa"/>
            <w:shd w:val="clear" w:color="auto" w:fill="EBF2FF"/>
            <w:vAlign w:val="center"/>
          </w:tcPr>
          <w:p w14:paraId="7966009D" w14:textId="273DD322" w:rsidR="001529A1" w:rsidRPr="00672875" w:rsidRDefault="001529A1" w:rsidP="001529A1">
            <w:pPr>
              <w:widowControl w:val="0"/>
              <w:spacing w:after="0"/>
              <w:jc w:val="center"/>
              <w:rPr>
                <w:rFonts w:cs="Arial"/>
                <w:sz w:val="14"/>
                <w:szCs w:val="14"/>
                <w:lang w:eastAsia="pl-PL"/>
              </w:rPr>
            </w:pPr>
          </w:p>
        </w:tc>
        <w:tc>
          <w:tcPr>
            <w:tcW w:w="992" w:type="dxa"/>
            <w:vAlign w:val="center"/>
          </w:tcPr>
          <w:p w14:paraId="59327999" w14:textId="2D7FE956"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w:t>
            </w:r>
          </w:p>
        </w:tc>
        <w:tc>
          <w:tcPr>
            <w:tcW w:w="992" w:type="dxa"/>
            <w:vAlign w:val="center"/>
          </w:tcPr>
          <w:p w14:paraId="006FD873" w14:textId="77777777" w:rsidR="001529A1" w:rsidRPr="00F310E1" w:rsidRDefault="001529A1" w:rsidP="001529A1">
            <w:pPr>
              <w:widowControl w:val="0"/>
              <w:spacing w:after="0"/>
              <w:jc w:val="center"/>
              <w:rPr>
                <w:rFonts w:cs="Arial"/>
                <w:sz w:val="14"/>
                <w:szCs w:val="14"/>
                <w:highlight w:val="red"/>
                <w:lang w:eastAsia="pl-PL"/>
              </w:rPr>
            </w:pPr>
            <w:r w:rsidRPr="00F310E1">
              <w:rPr>
                <w:rFonts w:cs="Arial"/>
                <w:sz w:val="14"/>
                <w:szCs w:val="14"/>
                <w:highlight w:val="yellow"/>
                <w:lang w:eastAsia="pl-PL"/>
              </w:rPr>
              <w:t>…</w:t>
            </w:r>
          </w:p>
        </w:tc>
        <w:tc>
          <w:tcPr>
            <w:tcW w:w="1134" w:type="dxa"/>
            <w:vAlign w:val="center"/>
          </w:tcPr>
          <w:p w14:paraId="5DCF5C89"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31 grudnia 2019 r.</w:t>
            </w:r>
          </w:p>
        </w:tc>
      </w:tr>
      <w:tr w:rsidR="001529A1" w:rsidRPr="002A4350" w14:paraId="5BA9B040" w14:textId="77777777" w:rsidTr="00796626">
        <w:trPr>
          <w:trHeight w:val="843"/>
        </w:trPr>
        <w:tc>
          <w:tcPr>
            <w:tcW w:w="454" w:type="dxa"/>
            <w:shd w:val="clear" w:color="auto" w:fill="FFFFFF"/>
            <w:vAlign w:val="center"/>
          </w:tcPr>
          <w:p w14:paraId="52118102"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4.</w:t>
            </w:r>
          </w:p>
        </w:tc>
        <w:tc>
          <w:tcPr>
            <w:tcW w:w="1389" w:type="dxa"/>
            <w:shd w:val="clear" w:color="auto" w:fill="auto"/>
            <w:vAlign w:val="center"/>
          </w:tcPr>
          <w:p w14:paraId="048F072B" w14:textId="77777777" w:rsidR="001529A1" w:rsidRPr="00672875" w:rsidRDefault="001529A1" w:rsidP="001529A1">
            <w:pPr>
              <w:widowControl w:val="0"/>
              <w:spacing w:after="0"/>
              <w:rPr>
                <w:rFonts w:cs="Arial"/>
                <w:sz w:val="14"/>
                <w:szCs w:val="14"/>
                <w:lang w:eastAsia="pl-PL"/>
              </w:rPr>
            </w:pPr>
            <w:r w:rsidRPr="00672875">
              <w:rPr>
                <w:rFonts w:cs="Arial"/>
                <w:sz w:val="14"/>
                <w:szCs w:val="14"/>
                <w:lang w:eastAsia="pl-PL"/>
              </w:rPr>
              <w:t>ENEA S.A.</w:t>
            </w:r>
          </w:p>
        </w:tc>
        <w:tc>
          <w:tcPr>
            <w:tcW w:w="992" w:type="dxa"/>
            <w:vAlign w:val="center"/>
          </w:tcPr>
          <w:p w14:paraId="7E129D23"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Pekao S.A.</w:t>
            </w:r>
          </w:p>
        </w:tc>
        <w:tc>
          <w:tcPr>
            <w:tcW w:w="1276" w:type="dxa"/>
            <w:vAlign w:val="center"/>
          </w:tcPr>
          <w:p w14:paraId="2B23417A" w14:textId="77777777" w:rsidR="001529A1" w:rsidRPr="00672875" w:rsidRDefault="001529A1" w:rsidP="001529A1">
            <w:pPr>
              <w:widowControl w:val="0"/>
              <w:spacing w:after="0"/>
              <w:jc w:val="center"/>
              <w:rPr>
                <w:rFonts w:cs="Arial"/>
                <w:sz w:val="14"/>
                <w:szCs w:val="14"/>
              </w:rPr>
            </w:pPr>
            <w:r w:rsidRPr="00672875">
              <w:rPr>
                <w:rFonts w:cs="Arial"/>
                <w:color w:val="000000"/>
                <w:sz w:val="14"/>
                <w:szCs w:val="14"/>
                <w:lang w:eastAsia="pl-PL"/>
              </w:rPr>
              <w:t xml:space="preserve">28 stycznia </w:t>
            </w:r>
            <w:r w:rsidRPr="00672875">
              <w:rPr>
                <w:rFonts w:cs="Arial"/>
                <w:color w:val="000000"/>
                <w:sz w:val="14"/>
                <w:szCs w:val="14"/>
                <w:lang w:eastAsia="pl-PL"/>
              </w:rPr>
              <w:br/>
              <w:t xml:space="preserve">2014 r., Aneks </w:t>
            </w:r>
            <w:r w:rsidRPr="00672875">
              <w:rPr>
                <w:rFonts w:cs="Arial"/>
                <w:color w:val="000000"/>
                <w:sz w:val="14"/>
                <w:szCs w:val="14"/>
                <w:lang w:eastAsia="pl-PL"/>
              </w:rPr>
              <w:br/>
              <w:t>nr 1 z 25 stycznia 2017 r.</w:t>
            </w:r>
          </w:p>
        </w:tc>
        <w:tc>
          <w:tcPr>
            <w:tcW w:w="851" w:type="dxa"/>
            <w:shd w:val="clear" w:color="auto" w:fill="auto"/>
            <w:vAlign w:val="center"/>
          </w:tcPr>
          <w:p w14:paraId="02939F3E" w14:textId="77777777" w:rsidR="001529A1" w:rsidRPr="00D513F3" w:rsidRDefault="001529A1" w:rsidP="001529A1">
            <w:pPr>
              <w:widowControl w:val="0"/>
              <w:spacing w:after="0"/>
              <w:jc w:val="center"/>
              <w:rPr>
                <w:rFonts w:cs="Arial"/>
                <w:sz w:val="14"/>
                <w:szCs w:val="14"/>
                <w:lang w:eastAsia="pl-PL"/>
              </w:rPr>
            </w:pPr>
            <w:r w:rsidRPr="00D513F3">
              <w:rPr>
                <w:rFonts w:cs="Arial"/>
                <w:sz w:val="14"/>
                <w:szCs w:val="14"/>
                <w:lang w:eastAsia="pl-PL"/>
              </w:rPr>
              <w:t>150 000</w:t>
            </w:r>
          </w:p>
        </w:tc>
        <w:tc>
          <w:tcPr>
            <w:tcW w:w="992" w:type="dxa"/>
            <w:shd w:val="clear" w:color="auto" w:fill="EBF2FF"/>
            <w:vAlign w:val="center"/>
          </w:tcPr>
          <w:p w14:paraId="7450D0A8" w14:textId="09D98D0E" w:rsidR="001529A1" w:rsidRPr="00672875" w:rsidRDefault="001529A1" w:rsidP="001529A1">
            <w:pPr>
              <w:widowControl w:val="0"/>
              <w:spacing w:after="0"/>
              <w:jc w:val="center"/>
              <w:rPr>
                <w:rFonts w:cs="Arial"/>
                <w:sz w:val="14"/>
                <w:szCs w:val="14"/>
                <w:lang w:eastAsia="pl-PL"/>
              </w:rPr>
            </w:pPr>
          </w:p>
        </w:tc>
        <w:tc>
          <w:tcPr>
            <w:tcW w:w="992" w:type="dxa"/>
            <w:vAlign w:val="center"/>
          </w:tcPr>
          <w:p w14:paraId="5B61B3A5" w14:textId="1F274935"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w:t>
            </w:r>
          </w:p>
        </w:tc>
        <w:tc>
          <w:tcPr>
            <w:tcW w:w="992" w:type="dxa"/>
            <w:vAlign w:val="center"/>
          </w:tcPr>
          <w:p w14:paraId="4E35A006" w14:textId="77777777" w:rsidR="001529A1" w:rsidRPr="00F310E1" w:rsidRDefault="001529A1" w:rsidP="001529A1">
            <w:pPr>
              <w:widowControl w:val="0"/>
              <w:spacing w:after="0"/>
              <w:jc w:val="center"/>
              <w:rPr>
                <w:rFonts w:cs="Arial"/>
                <w:sz w:val="14"/>
                <w:szCs w:val="14"/>
                <w:highlight w:val="red"/>
                <w:lang w:eastAsia="pl-PL"/>
              </w:rPr>
            </w:pPr>
            <w:r w:rsidRPr="00F310E1">
              <w:rPr>
                <w:rFonts w:cs="Arial"/>
                <w:sz w:val="14"/>
                <w:szCs w:val="14"/>
                <w:highlight w:val="yellow"/>
                <w:lang w:eastAsia="pl-PL"/>
              </w:rPr>
              <w:t>…</w:t>
            </w:r>
          </w:p>
        </w:tc>
        <w:tc>
          <w:tcPr>
            <w:tcW w:w="1134" w:type="dxa"/>
            <w:vAlign w:val="center"/>
          </w:tcPr>
          <w:p w14:paraId="7A48F346"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31 grudnia 2019 r.</w:t>
            </w:r>
          </w:p>
        </w:tc>
      </w:tr>
      <w:tr w:rsidR="001529A1" w:rsidRPr="002A4350" w14:paraId="4D4A003F" w14:textId="77777777" w:rsidTr="00672875">
        <w:trPr>
          <w:trHeight w:val="576"/>
        </w:trPr>
        <w:tc>
          <w:tcPr>
            <w:tcW w:w="454" w:type="dxa"/>
            <w:shd w:val="clear" w:color="auto" w:fill="FFFFFF"/>
            <w:vAlign w:val="center"/>
          </w:tcPr>
          <w:p w14:paraId="7CBF1778" w14:textId="092AC446" w:rsidR="001529A1" w:rsidRPr="00672875" w:rsidRDefault="001529A1" w:rsidP="001529A1">
            <w:pPr>
              <w:widowControl w:val="0"/>
              <w:spacing w:after="0"/>
              <w:jc w:val="center"/>
              <w:rPr>
                <w:rFonts w:cs="Arial"/>
                <w:sz w:val="14"/>
                <w:szCs w:val="14"/>
                <w:lang w:eastAsia="pl-PL"/>
              </w:rPr>
            </w:pPr>
            <w:r>
              <w:rPr>
                <w:rFonts w:cs="Arial"/>
                <w:sz w:val="14"/>
                <w:szCs w:val="14"/>
                <w:lang w:eastAsia="pl-PL"/>
              </w:rPr>
              <w:t>5</w:t>
            </w:r>
            <w:r w:rsidRPr="00672875">
              <w:rPr>
                <w:rFonts w:cs="Arial"/>
                <w:sz w:val="14"/>
                <w:szCs w:val="14"/>
                <w:lang w:eastAsia="pl-PL"/>
              </w:rPr>
              <w:t>.</w:t>
            </w:r>
          </w:p>
        </w:tc>
        <w:tc>
          <w:tcPr>
            <w:tcW w:w="1389" w:type="dxa"/>
            <w:shd w:val="clear" w:color="auto" w:fill="auto"/>
            <w:vAlign w:val="center"/>
          </w:tcPr>
          <w:p w14:paraId="49F462DC" w14:textId="77777777" w:rsidR="001529A1" w:rsidRPr="00672875" w:rsidRDefault="001529A1" w:rsidP="001529A1">
            <w:pPr>
              <w:widowControl w:val="0"/>
              <w:spacing w:after="0"/>
              <w:rPr>
                <w:rFonts w:cs="Arial"/>
                <w:sz w:val="14"/>
                <w:szCs w:val="14"/>
                <w:lang w:eastAsia="pl-PL"/>
              </w:rPr>
            </w:pPr>
            <w:r w:rsidRPr="00672875">
              <w:rPr>
                <w:rFonts w:cs="Arial"/>
                <w:sz w:val="14"/>
                <w:szCs w:val="14"/>
                <w:lang w:eastAsia="pl-PL"/>
              </w:rPr>
              <w:t>ENEA Ciepło Sp. z o.o.</w:t>
            </w:r>
          </w:p>
        </w:tc>
        <w:tc>
          <w:tcPr>
            <w:tcW w:w="992" w:type="dxa"/>
            <w:vAlign w:val="center"/>
          </w:tcPr>
          <w:p w14:paraId="3F816CF6" w14:textId="77777777" w:rsidR="001529A1" w:rsidRPr="00672875" w:rsidRDefault="001529A1" w:rsidP="001529A1">
            <w:pPr>
              <w:widowControl w:val="0"/>
              <w:spacing w:after="0"/>
              <w:jc w:val="center"/>
              <w:rPr>
                <w:rFonts w:cs="Arial"/>
                <w:sz w:val="14"/>
                <w:szCs w:val="14"/>
              </w:rPr>
            </w:pPr>
            <w:r w:rsidRPr="00672875">
              <w:rPr>
                <w:rFonts w:cs="Arial"/>
                <w:sz w:val="14"/>
                <w:szCs w:val="14"/>
              </w:rPr>
              <w:t>NFOŚiGW</w:t>
            </w:r>
          </w:p>
        </w:tc>
        <w:tc>
          <w:tcPr>
            <w:tcW w:w="1276" w:type="dxa"/>
            <w:vAlign w:val="center"/>
          </w:tcPr>
          <w:p w14:paraId="633DE771" w14:textId="77777777" w:rsidR="001529A1" w:rsidRPr="00672875" w:rsidRDefault="001529A1" w:rsidP="001529A1">
            <w:pPr>
              <w:widowControl w:val="0"/>
              <w:spacing w:after="0"/>
              <w:jc w:val="center"/>
              <w:rPr>
                <w:rFonts w:cs="Arial"/>
                <w:sz w:val="14"/>
                <w:szCs w:val="14"/>
              </w:rPr>
            </w:pPr>
            <w:r w:rsidRPr="00672875">
              <w:rPr>
                <w:rFonts w:cs="Arial"/>
                <w:sz w:val="14"/>
                <w:szCs w:val="14"/>
              </w:rPr>
              <w:t xml:space="preserve">22 grudnia </w:t>
            </w:r>
            <w:r w:rsidRPr="00672875">
              <w:rPr>
                <w:rFonts w:cs="Arial"/>
                <w:sz w:val="14"/>
                <w:szCs w:val="14"/>
              </w:rPr>
              <w:br/>
              <w:t>2015 r.</w:t>
            </w:r>
          </w:p>
        </w:tc>
        <w:tc>
          <w:tcPr>
            <w:tcW w:w="851" w:type="dxa"/>
            <w:shd w:val="clear" w:color="auto" w:fill="auto"/>
            <w:vAlign w:val="center"/>
          </w:tcPr>
          <w:p w14:paraId="58E4BE3B" w14:textId="77777777" w:rsidR="001529A1" w:rsidRPr="00D513F3" w:rsidRDefault="001529A1" w:rsidP="001529A1">
            <w:pPr>
              <w:widowControl w:val="0"/>
              <w:spacing w:after="0"/>
              <w:jc w:val="center"/>
              <w:rPr>
                <w:rFonts w:cs="Arial"/>
                <w:sz w:val="14"/>
                <w:szCs w:val="14"/>
                <w:lang w:eastAsia="pl-PL"/>
              </w:rPr>
            </w:pPr>
            <w:r w:rsidRPr="00D513F3">
              <w:rPr>
                <w:rFonts w:cs="Arial"/>
                <w:sz w:val="14"/>
                <w:szCs w:val="14"/>
                <w:lang w:eastAsia="pl-PL"/>
              </w:rPr>
              <w:t>60 075</w:t>
            </w:r>
          </w:p>
        </w:tc>
        <w:tc>
          <w:tcPr>
            <w:tcW w:w="992" w:type="dxa"/>
            <w:shd w:val="clear" w:color="auto" w:fill="EBF2FF"/>
            <w:vAlign w:val="center"/>
          </w:tcPr>
          <w:p w14:paraId="5A62B1A7" w14:textId="2FC6FF0F" w:rsidR="001529A1" w:rsidRPr="00672875" w:rsidRDefault="001529A1" w:rsidP="001529A1">
            <w:pPr>
              <w:widowControl w:val="0"/>
              <w:spacing w:after="0"/>
              <w:jc w:val="center"/>
              <w:rPr>
                <w:rFonts w:cs="Arial"/>
                <w:sz w:val="14"/>
                <w:szCs w:val="14"/>
                <w:highlight w:val="yellow"/>
                <w:lang w:eastAsia="pl-PL"/>
              </w:rPr>
            </w:pPr>
          </w:p>
        </w:tc>
        <w:tc>
          <w:tcPr>
            <w:tcW w:w="992" w:type="dxa"/>
            <w:vAlign w:val="center"/>
          </w:tcPr>
          <w:p w14:paraId="174633CE" w14:textId="7283BCA9"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55 192</w:t>
            </w:r>
          </w:p>
        </w:tc>
        <w:tc>
          <w:tcPr>
            <w:tcW w:w="992" w:type="dxa"/>
            <w:vAlign w:val="center"/>
          </w:tcPr>
          <w:p w14:paraId="7B3E1B08" w14:textId="77777777" w:rsidR="001529A1" w:rsidRPr="00F310E1" w:rsidRDefault="001529A1" w:rsidP="001529A1">
            <w:pPr>
              <w:widowControl w:val="0"/>
              <w:spacing w:after="0"/>
              <w:jc w:val="center"/>
              <w:rPr>
                <w:rFonts w:cs="Arial"/>
                <w:sz w:val="14"/>
                <w:szCs w:val="14"/>
                <w:highlight w:val="red"/>
                <w:lang w:eastAsia="pl-PL"/>
              </w:rPr>
            </w:pPr>
            <w:r w:rsidRPr="005817D7">
              <w:rPr>
                <w:rFonts w:cs="Arial"/>
                <w:sz w:val="14"/>
                <w:szCs w:val="14"/>
                <w:lang w:eastAsia="pl-PL"/>
              </w:rPr>
              <w:t>Oprocentowanie WIBOR 3M, nie mniej niż 2 %</w:t>
            </w:r>
          </w:p>
        </w:tc>
        <w:tc>
          <w:tcPr>
            <w:tcW w:w="1134" w:type="dxa"/>
            <w:vAlign w:val="center"/>
          </w:tcPr>
          <w:p w14:paraId="18A000C3"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20 grudnia 2026 r.</w:t>
            </w:r>
          </w:p>
        </w:tc>
      </w:tr>
      <w:tr w:rsidR="001529A1" w:rsidRPr="002A4350" w14:paraId="0A456A7A" w14:textId="77777777" w:rsidTr="00796626">
        <w:trPr>
          <w:trHeight w:val="1163"/>
        </w:trPr>
        <w:tc>
          <w:tcPr>
            <w:tcW w:w="454" w:type="dxa"/>
            <w:shd w:val="clear" w:color="auto" w:fill="auto"/>
            <w:vAlign w:val="center"/>
          </w:tcPr>
          <w:p w14:paraId="2AF84EB3" w14:textId="124A63A6" w:rsidR="001529A1" w:rsidRPr="00672875" w:rsidRDefault="001529A1" w:rsidP="001529A1">
            <w:pPr>
              <w:widowControl w:val="0"/>
              <w:spacing w:after="0"/>
              <w:jc w:val="center"/>
              <w:rPr>
                <w:rFonts w:cs="Arial"/>
                <w:sz w:val="14"/>
                <w:szCs w:val="14"/>
                <w:lang w:eastAsia="pl-PL"/>
              </w:rPr>
            </w:pPr>
            <w:r>
              <w:rPr>
                <w:rFonts w:cs="Arial"/>
                <w:sz w:val="14"/>
                <w:szCs w:val="14"/>
                <w:lang w:eastAsia="pl-PL"/>
              </w:rPr>
              <w:t>6</w:t>
            </w:r>
            <w:r w:rsidRPr="00672875">
              <w:rPr>
                <w:rFonts w:cs="Arial"/>
                <w:sz w:val="14"/>
                <w:szCs w:val="14"/>
                <w:lang w:eastAsia="pl-PL"/>
              </w:rPr>
              <w:t>.</w:t>
            </w:r>
          </w:p>
        </w:tc>
        <w:tc>
          <w:tcPr>
            <w:tcW w:w="1389" w:type="dxa"/>
            <w:shd w:val="clear" w:color="auto" w:fill="auto"/>
            <w:vAlign w:val="center"/>
          </w:tcPr>
          <w:p w14:paraId="12EFEC64" w14:textId="77777777" w:rsidR="001529A1" w:rsidRPr="00672875" w:rsidRDefault="001529A1" w:rsidP="001529A1">
            <w:pPr>
              <w:widowControl w:val="0"/>
              <w:spacing w:after="0"/>
              <w:rPr>
                <w:rFonts w:cs="Arial"/>
                <w:sz w:val="14"/>
                <w:szCs w:val="14"/>
                <w:lang w:eastAsia="pl-PL"/>
              </w:rPr>
            </w:pPr>
            <w:r w:rsidRPr="00672875">
              <w:rPr>
                <w:rFonts w:cs="Arial"/>
                <w:sz w:val="14"/>
                <w:szCs w:val="14"/>
                <w:lang w:eastAsia="pl-PL"/>
              </w:rPr>
              <w:t>LWB</w:t>
            </w:r>
          </w:p>
        </w:tc>
        <w:tc>
          <w:tcPr>
            <w:tcW w:w="992" w:type="dxa"/>
            <w:shd w:val="clear" w:color="auto" w:fill="auto"/>
            <w:vAlign w:val="center"/>
          </w:tcPr>
          <w:p w14:paraId="194C771F" w14:textId="77777777" w:rsidR="001529A1" w:rsidRPr="00672875" w:rsidRDefault="001529A1" w:rsidP="001529A1">
            <w:pPr>
              <w:widowControl w:val="0"/>
              <w:spacing w:after="0"/>
              <w:jc w:val="center"/>
              <w:rPr>
                <w:rFonts w:cs="Arial"/>
                <w:sz w:val="14"/>
                <w:szCs w:val="14"/>
              </w:rPr>
            </w:pPr>
            <w:r w:rsidRPr="00672875">
              <w:rPr>
                <w:rFonts w:cs="Arial"/>
                <w:sz w:val="14"/>
                <w:szCs w:val="14"/>
              </w:rPr>
              <w:t>mBank</w:t>
            </w:r>
          </w:p>
        </w:tc>
        <w:tc>
          <w:tcPr>
            <w:tcW w:w="1276" w:type="dxa"/>
            <w:shd w:val="clear" w:color="auto" w:fill="auto"/>
            <w:vAlign w:val="center"/>
          </w:tcPr>
          <w:p w14:paraId="25829BFB" w14:textId="40A3FD3B" w:rsidR="001529A1" w:rsidRPr="00672875" w:rsidRDefault="001529A1" w:rsidP="001529A1">
            <w:pPr>
              <w:widowControl w:val="0"/>
              <w:spacing w:after="0"/>
              <w:jc w:val="center"/>
              <w:rPr>
                <w:rFonts w:cs="Arial"/>
                <w:sz w:val="14"/>
                <w:szCs w:val="14"/>
              </w:rPr>
            </w:pPr>
            <w:r w:rsidRPr="00672875">
              <w:rPr>
                <w:rFonts w:cs="Arial"/>
                <w:sz w:val="14"/>
                <w:szCs w:val="14"/>
              </w:rPr>
              <w:t xml:space="preserve">16 grudnia </w:t>
            </w:r>
            <w:r w:rsidRPr="00672875">
              <w:rPr>
                <w:rFonts w:cs="Arial"/>
                <w:sz w:val="14"/>
                <w:szCs w:val="14"/>
              </w:rPr>
              <w:br/>
              <w:t>2016 r., Aneks nr 1 z 30 listopada 2018 r.</w:t>
            </w:r>
            <w:r w:rsidR="00585AF5">
              <w:rPr>
                <w:rFonts w:cs="Arial"/>
                <w:sz w:val="14"/>
                <w:szCs w:val="14"/>
              </w:rPr>
              <w:t>, Aneks nr 2 z 16 września 2019 r.</w:t>
            </w:r>
          </w:p>
        </w:tc>
        <w:tc>
          <w:tcPr>
            <w:tcW w:w="851" w:type="dxa"/>
            <w:shd w:val="clear" w:color="auto" w:fill="auto"/>
            <w:vAlign w:val="center"/>
          </w:tcPr>
          <w:p w14:paraId="1EA6BD1C" w14:textId="77777777" w:rsidR="001529A1" w:rsidRPr="00D513F3" w:rsidRDefault="001529A1" w:rsidP="001529A1">
            <w:pPr>
              <w:widowControl w:val="0"/>
              <w:spacing w:after="0"/>
              <w:jc w:val="center"/>
              <w:rPr>
                <w:rFonts w:cs="Arial"/>
                <w:sz w:val="14"/>
                <w:szCs w:val="14"/>
                <w:lang w:eastAsia="pl-PL"/>
              </w:rPr>
            </w:pPr>
            <w:r w:rsidRPr="00D513F3">
              <w:rPr>
                <w:rFonts w:cs="Arial"/>
                <w:sz w:val="14"/>
                <w:szCs w:val="14"/>
                <w:lang w:eastAsia="pl-PL"/>
              </w:rPr>
              <w:t>100 000</w:t>
            </w:r>
          </w:p>
        </w:tc>
        <w:tc>
          <w:tcPr>
            <w:tcW w:w="992" w:type="dxa"/>
            <w:shd w:val="clear" w:color="auto" w:fill="EBF2FF"/>
            <w:vAlign w:val="center"/>
          </w:tcPr>
          <w:p w14:paraId="7DB1953D" w14:textId="0033C0CA" w:rsidR="001529A1" w:rsidRPr="00672875" w:rsidRDefault="001529A1" w:rsidP="001529A1">
            <w:pPr>
              <w:widowControl w:val="0"/>
              <w:spacing w:after="0"/>
              <w:jc w:val="center"/>
              <w:rPr>
                <w:rFonts w:cs="Arial"/>
                <w:sz w:val="14"/>
                <w:szCs w:val="14"/>
                <w:lang w:eastAsia="pl-PL"/>
              </w:rPr>
            </w:pPr>
          </w:p>
        </w:tc>
        <w:tc>
          <w:tcPr>
            <w:tcW w:w="992" w:type="dxa"/>
            <w:shd w:val="clear" w:color="auto" w:fill="auto"/>
            <w:vAlign w:val="center"/>
          </w:tcPr>
          <w:p w14:paraId="20B73C99" w14:textId="42E98AB1"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w:t>
            </w:r>
          </w:p>
        </w:tc>
        <w:tc>
          <w:tcPr>
            <w:tcW w:w="992" w:type="dxa"/>
            <w:vAlign w:val="center"/>
          </w:tcPr>
          <w:p w14:paraId="309C81BD" w14:textId="77777777" w:rsidR="001529A1" w:rsidRPr="00F310E1" w:rsidRDefault="001529A1" w:rsidP="001529A1">
            <w:pPr>
              <w:widowControl w:val="0"/>
              <w:spacing w:after="0"/>
              <w:jc w:val="center"/>
              <w:rPr>
                <w:rFonts w:cs="Arial"/>
                <w:sz w:val="14"/>
                <w:szCs w:val="14"/>
                <w:highlight w:val="red"/>
                <w:lang w:eastAsia="pl-PL"/>
              </w:rPr>
            </w:pPr>
            <w:r w:rsidRPr="00A879B6">
              <w:rPr>
                <w:rFonts w:cs="Arial"/>
                <w:sz w:val="14"/>
                <w:szCs w:val="14"/>
                <w:lang w:eastAsia="pl-PL"/>
              </w:rPr>
              <w:t>Zmienna stopa procentowa</w:t>
            </w:r>
          </w:p>
        </w:tc>
        <w:tc>
          <w:tcPr>
            <w:tcW w:w="1134" w:type="dxa"/>
            <w:shd w:val="clear" w:color="auto" w:fill="auto"/>
            <w:vAlign w:val="center"/>
          </w:tcPr>
          <w:p w14:paraId="7F2A066C"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29 listopada 2019 r.</w:t>
            </w:r>
          </w:p>
        </w:tc>
      </w:tr>
      <w:tr w:rsidR="001529A1" w:rsidRPr="002A4350" w14:paraId="3C6B49AD" w14:textId="77777777" w:rsidTr="00796626">
        <w:trPr>
          <w:trHeight w:val="278"/>
        </w:trPr>
        <w:tc>
          <w:tcPr>
            <w:tcW w:w="454" w:type="dxa"/>
            <w:tcBorders>
              <w:bottom w:val="single" w:sz="12" w:space="0" w:color="003087"/>
            </w:tcBorders>
            <w:shd w:val="clear" w:color="auto" w:fill="FFFFFF"/>
            <w:vAlign w:val="center"/>
          </w:tcPr>
          <w:p w14:paraId="24128CEF" w14:textId="56B09159" w:rsidR="001529A1" w:rsidRPr="00672875" w:rsidRDefault="001529A1" w:rsidP="001529A1">
            <w:pPr>
              <w:widowControl w:val="0"/>
              <w:spacing w:after="0"/>
              <w:jc w:val="center"/>
              <w:rPr>
                <w:rFonts w:cs="Arial"/>
                <w:sz w:val="14"/>
                <w:szCs w:val="14"/>
                <w:lang w:eastAsia="pl-PL"/>
              </w:rPr>
            </w:pPr>
            <w:r>
              <w:rPr>
                <w:rFonts w:cs="Arial"/>
                <w:sz w:val="14"/>
                <w:szCs w:val="14"/>
                <w:lang w:eastAsia="pl-PL"/>
              </w:rPr>
              <w:t>7</w:t>
            </w:r>
            <w:r w:rsidRPr="00672875">
              <w:rPr>
                <w:rFonts w:cs="Arial"/>
                <w:sz w:val="14"/>
                <w:szCs w:val="14"/>
                <w:lang w:eastAsia="pl-PL"/>
              </w:rPr>
              <w:t>.</w:t>
            </w:r>
          </w:p>
        </w:tc>
        <w:tc>
          <w:tcPr>
            <w:tcW w:w="1389" w:type="dxa"/>
            <w:tcBorders>
              <w:bottom w:val="single" w:sz="12" w:space="0" w:color="003087"/>
            </w:tcBorders>
            <w:shd w:val="clear" w:color="auto" w:fill="auto"/>
            <w:vAlign w:val="center"/>
          </w:tcPr>
          <w:p w14:paraId="76B572A8" w14:textId="77777777" w:rsidR="001529A1" w:rsidRPr="00672875" w:rsidRDefault="001529A1" w:rsidP="001529A1">
            <w:pPr>
              <w:widowControl w:val="0"/>
              <w:spacing w:after="0"/>
              <w:rPr>
                <w:rFonts w:cs="Arial"/>
                <w:sz w:val="14"/>
                <w:szCs w:val="14"/>
                <w:lang w:eastAsia="pl-PL"/>
              </w:rPr>
            </w:pPr>
            <w:r w:rsidRPr="00672875">
              <w:rPr>
                <w:rFonts w:cs="Arial"/>
                <w:sz w:val="14"/>
                <w:szCs w:val="14"/>
                <w:lang w:eastAsia="pl-PL"/>
              </w:rPr>
              <w:t>Pozostałe</w:t>
            </w:r>
          </w:p>
        </w:tc>
        <w:tc>
          <w:tcPr>
            <w:tcW w:w="992" w:type="dxa"/>
            <w:tcBorders>
              <w:bottom w:val="single" w:sz="12" w:space="0" w:color="003087"/>
            </w:tcBorders>
            <w:vAlign w:val="center"/>
          </w:tcPr>
          <w:p w14:paraId="29FC7BF6"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w:t>
            </w:r>
          </w:p>
        </w:tc>
        <w:tc>
          <w:tcPr>
            <w:tcW w:w="1276" w:type="dxa"/>
            <w:tcBorders>
              <w:bottom w:val="single" w:sz="12" w:space="0" w:color="003087"/>
            </w:tcBorders>
            <w:vAlign w:val="center"/>
          </w:tcPr>
          <w:p w14:paraId="562C599E" w14:textId="77777777" w:rsidR="001529A1" w:rsidRPr="00672875" w:rsidRDefault="001529A1" w:rsidP="001529A1">
            <w:pPr>
              <w:widowControl w:val="0"/>
              <w:spacing w:after="0"/>
              <w:jc w:val="center"/>
              <w:rPr>
                <w:rFonts w:cs="Arial"/>
                <w:sz w:val="14"/>
                <w:szCs w:val="14"/>
              </w:rPr>
            </w:pPr>
            <w:r w:rsidRPr="00672875">
              <w:rPr>
                <w:rFonts w:cs="Arial"/>
                <w:sz w:val="14"/>
                <w:szCs w:val="14"/>
              </w:rPr>
              <w:t>-</w:t>
            </w:r>
          </w:p>
        </w:tc>
        <w:tc>
          <w:tcPr>
            <w:tcW w:w="851" w:type="dxa"/>
            <w:tcBorders>
              <w:bottom w:val="single" w:sz="12" w:space="0" w:color="003087"/>
            </w:tcBorders>
            <w:shd w:val="clear" w:color="auto" w:fill="auto"/>
            <w:vAlign w:val="center"/>
          </w:tcPr>
          <w:p w14:paraId="7E76E6A6" w14:textId="77777777" w:rsidR="001529A1" w:rsidRPr="00D513F3" w:rsidRDefault="001529A1" w:rsidP="001529A1">
            <w:pPr>
              <w:widowControl w:val="0"/>
              <w:spacing w:after="0"/>
              <w:jc w:val="center"/>
              <w:rPr>
                <w:rFonts w:cs="Arial"/>
                <w:sz w:val="14"/>
                <w:szCs w:val="14"/>
                <w:lang w:eastAsia="pl-PL"/>
              </w:rPr>
            </w:pPr>
            <w:r w:rsidRPr="00D513F3">
              <w:rPr>
                <w:rFonts w:cs="Arial"/>
                <w:sz w:val="14"/>
                <w:szCs w:val="14"/>
                <w:lang w:eastAsia="pl-PL"/>
              </w:rPr>
              <w:t>-</w:t>
            </w:r>
          </w:p>
        </w:tc>
        <w:tc>
          <w:tcPr>
            <w:tcW w:w="992" w:type="dxa"/>
            <w:tcBorders>
              <w:bottom w:val="single" w:sz="12" w:space="0" w:color="003087"/>
            </w:tcBorders>
            <w:shd w:val="clear" w:color="auto" w:fill="EBF2FF"/>
            <w:vAlign w:val="center"/>
          </w:tcPr>
          <w:p w14:paraId="327B6FDB" w14:textId="5C77ACCB" w:rsidR="001529A1" w:rsidRPr="00672875" w:rsidRDefault="001529A1" w:rsidP="001529A1">
            <w:pPr>
              <w:widowControl w:val="0"/>
              <w:spacing w:after="0"/>
              <w:jc w:val="center"/>
              <w:rPr>
                <w:rFonts w:cs="Arial"/>
                <w:sz w:val="14"/>
                <w:szCs w:val="14"/>
                <w:highlight w:val="yellow"/>
                <w:vertAlign w:val="superscript"/>
                <w:lang w:eastAsia="pl-PL"/>
              </w:rPr>
            </w:pPr>
          </w:p>
        </w:tc>
        <w:tc>
          <w:tcPr>
            <w:tcW w:w="992" w:type="dxa"/>
            <w:tcBorders>
              <w:bottom w:val="single" w:sz="12" w:space="0" w:color="003087"/>
            </w:tcBorders>
            <w:vAlign w:val="center"/>
          </w:tcPr>
          <w:p w14:paraId="447F00A5" w14:textId="147A8657" w:rsidR="001529A1" w:rsidRPr="00672875" w:rsidRDefault="001529A1" w:rsidP="001529A1">
            <w:pPr>
              <w:widowControl w:val="0"/>
              <w:spacing w:after="0"/>
              <w:jc w:val="center"/>
              <w:rPr>
                <w:rFonts w:cs="Arial"/>
                <w:sz w:val="14"/>
                <w:szCs w:val="14"/>
                <w:vertAlign w:val="superscript"/>
                <w:lang w:eastAsia="pl-PL"/>
              </w:rPr>
            </w:pPr>
            <w:r w:rsidRPr="00672875">
              <w:rPr>
                <w:rFonts w:cs="Arial"/>
                <w:sz w:val="14"/>
                <w:szCs w:val="14"/>
                <w:lang w:eastAsia="pl-PL"/>
              </w:rPr>
              <w:t>33 391</w:t>
            </w:r>
          </w:p>
        </w:tc>
        <w:tc>
          <w:tcPr>
            <w:tcW w:w="992" w:type="dxa"/>
            <w:tcBorders>
              <w:bottom w:val="single" w:sz="12" w:space="0" w:color="003087"/>
            </w:tcBorders>
            <w:vAlign w:val="center"/>
          </w:tcPr>
          <w:p w14:paraId="57489CD8" w14:textId="7A7ED8C4" w:rsidR="001529A1" w:rsidRPr="002A4350" w:rsidRDefault="00435F81" w:rsidP="001529A1">
            <w:pPr>
              <w:widowControl w:val="0"/>
              <w:spacing w:after="0"/>
              <w:jc w:val="center"/>
              <w:rPr>
                <w:rFonts w:cs="Arial"/>
                <w:sz w:val="14"/>
                <w:szCs w:val="14"/>
                <w:lang w:eastAsia="pl-PL"/>
              </w:rPr>
            </w:pPr>
            <w:r>
              <w:rPr>
                <w:rFonts w:cs="Arial"/>
                <w:sz w:val="14"/>
                <w:szCs w:val="14"/>
                <w:lang w:eastAsia="pl-PL"/>
              </w:rPr>
              <w:t>-</w:t>
            </w:r>
          </w:p>
        </w:tc>
        <w:tc>
          <w:tcPr>
            <w:tcW w:w="1134" w:type="dxa"/>
            <w:tcBorders>
              <w:bottom w:val="single" w:sz="12" w:space="0" w:color="003087"/>
            </w:tcBorders>
            <w:vAlign w:val="center"/>
          </w:tcPr>
          <w:p w14:paraId="17B601AF" w14:textId="77777777" w:rsidR="001529A1" w:rsidRPr="00672875" w:rsidRDefault="001529A1" w:rsidP="001529A1">
            <w:pPr>
              <w:widowControl w:val="0"/>
              <w:spacing w:after="0"/>
              <w:jc w:val="center"/>
              <w:rPr>
                <w:rFonts w:cs="Arial"/>
                <w:sz w:val="14"/>
                <w:szCs w:val="14"/>
                <w:lang w:eastAsia="pl-PL"/>
              </w:rPr>
            </w:pPr>
            <w:r w:rsidRPr="00672875">
              <w:rPr>
                <w:rFonts w:cs="Arial"/>
                <w:sz w:val="14"/>
                <w:szCs w:val="14"/>
                <w:lang w:eastAsia="pl-PL"/>
              </w:rPr>
              <w:t>-</w:t>
            </w:r>
          </w:p>
        </w:tc>
      </w:tr>
      <w:tr w:rsidR="001529A1" w:rsidRPr="002A4350" w14:paraId="01471B83" w14:textId="77777777" w:rsidTr="00BD684D">
        <w:trPr>
          <w:trHeight w:val="107"/>
        </w:trPr>
        <w:tc>
          <w:tcPr>
            <w:tcW w:w="454" w:type="dxa"/>
            <w:tcBorders>
              <w:top w:val="single" w:sz="12" w:space="0" w:color="003087"/>
              <w:bottom w:val="single" w:sz="12" w:space="0" w:color="003087"/>
            </w:tcBorders>
            <w:shd w:val="clear" w:color="auto" w:fill="FFFFFF"/>
            <w:vAlign w:val="center"/>
          </w:tcPr>
          <w:p w14:paraId="7AF6470A" w14:textId="77777777" w:rsidR="001529A1" w:rsidRPr="00672875" w:rsidRDefault="001529A1" w:rsidP="001529A1">
            <w:pPr>
              <w:widowControl w:val="0"/>
              <w:spacing w:after="0"/>
              <w:jc w:val="center"/>
              <w:rPr>
                <w:rFonts w:cs="Arial"/>
                <w:color w:val="003087"/>
                <w:sz w:val="14"/>
                <w:szCs w:val="14"/>
                <w:highlight w:val="yellow"/>
                <w:lang w:eastAsia="pl-PL"/>
              </w:rPr>
            </w:pPr>
          </w:p>
        </w:tc>
        <w:tc>
          <w:tcPr>
            <w:tcW w:w="1389" w:type="dxa"/>
            <w:tcBorders>
              <w:top w:val="single" w:sz="12" w:space="0" w:color="003087"/>
              <w:bottom w:val="single" w:sz="12" w:space="0" w:color="003087"/>
            </w:tcBorders>
            <w:shd w:val="clear" w:color="auto" w:fill="auto"/>
            <w:vAlign w:val="center"/>
          </w:tcPr>
          <w:p w14:paraId="551038A0" w14:textId="77777777" w:rsidR="001529A1" w:rsidRPr="00672875" w:rsidRDefault="001529A1" w:rsidP="001529A1">
            <w:pPr>
              <w:widowControl w:val="0"/>
              <w:spacing w:after="0"/>
              <w:rPr>
                <w:rFonts w:cs="Arial"/>
                <w:b/>
                <w:color w:val="003087"/>
                <w:sz w:val="14"/>
                <w:szCs w:val="14"/>
                <w:lang w:eastAsia="pl-PL"/>
              </w:rPr>
            </w:pPr>
            <w:r w:rsidRPr="00672875">
              <w:rPr>
                <w:rFonts w:cs="Arial"/>
                <w:b/>
                <w:color w:val="003087"/>
                <w:sz w:val="14"/>
                <w:szCs w:val="14"/>
                <w:lang w:eastAsia="pl-PL"/>
              </w:rPr>
              <w:t>RAZEM</w:t>
            </w:r>
          </w:p>
        </w:tc>
        <w:tc>
          <w:tcPr>
            <w:tcW w:w="992" w:type="dxa"/>
            <w:tcBorders>
              <w:top w:val="single" w:sz="12" w:space="0" w:color="003087"/>
              <w:bottom w:val="single" w:sz="12" w:space="0" w:color="003087"/>
            </w:tcBorders>
            <w:vAlign w:val="center"/>
          </w:tcPr>
          <w:p w14:paraId="6A5944D7" w14:textId="77777777" w:rsidR="001529A1" w:rsidRPr="00672875" w:rsidRDefault="001529A1" w:rsidP="001529A1">
            <w:pPr>
              <w:widowControl w:val="0"/>
              <w:spacing w:after="0"/>
              <w:jc w:val="center"/>
              <w:rPr>
                <w:rFonts w:cs="Arial"/>
                <w:color w:val="003087"/>
                <w:sz w:val="14"/>
                <w:szCs w:val="14"/>
                <w:lang w:eastAsia="pl-PL"/>
              </w:rPr>
            </w:pPr>
          </w:p>
        </w:tc>
        <w:tc>
          <w:tcPr>
            <w:tcW w:w="1276" w:type="dxa"/>
            <w:tcBorders>
              <w:top w:val="single" w:sz="12" w:space="0" w:color="003087"/>
              <w:bottom w:val="single" w:sz="12" w:space="0" w:color="003087"/>
            </w:tcBorders>
          </w:tcPr>
          <w:p w14:paraId="7DB2C976" w14:textId="77777777" w:rsidR="001529A1" w:rsidRPr="00672875" w:rsidRDefault="001529A1" w:rsidP="001529A1">
            <w:pPr>
              <w:widowControl w:val="0"/>
              <w:spacing w:after="0"/>
              <w:jc w:val="center"/>
              <w:rPr>
                <w:rFonts w:cs="Arial"/>
                <w:color w:val="003087"/>
                <w:sz w:val="14"/>
                <w:szCs w:val="14"/>
                <w:lang w:eastAsia="pl-PL"/>
              </w:rPr>
            </w:pPr>
          </w:p>
        </w:tc>
        <w:tc>
          <w:tcPr>
            <w:tcW w:w="851" w:type="dxa"/>
            <w:tcBorders>
              <w:top w:val="single" w:sz="12" w:space="0" w:color="003087"/>
              <w:bottom w:val="single" w:sz="12" w:space="0" w:color="003087"/>
            </w:tcBorders>
            <w:shd w:val="clear" w:color="auto" w:fill="auto"/>
            <w:vAlign w:val="center"/>
          </w:tcPr>
          <w:p w14:paraId="4EE7C082" w14:textId="10600C7C" w:rsidR="001529A1" w:rsidRPr="00D513F3" w:rsidRDefault="00585AF5" w:rsidP="001529A1">
            <w:pPr>
              <w:widowControl w:val="0"/>
              <w:spacing w:after="0"/>
              <w:jc w:val="center"/>
              <w:rPr>
                <w:rFonts w:cs="Arial"/>
                <w:b/>
                <w:color w:val="003087"/>
                <w:sz w:val="14"/>
                <w:szCs w:val="14"/>
                <w:lang w:eastAsia="pl-PL"/>
              </w:rPr>
            </w:pPr>
            <w:r w:rsidRPr="00D513F3">
              <w:rPr>
                <w:rFonts w:cs="Arial"/>
                <w:b/>
                <w:color w:val="003087"/>
                <w:sz w:val="14"/>
                <w:szCs w:val="14"/>
                <w:lang w:eastAsia="pl-PL"/>
              </w:rPr>
              <w:t>2 981 075</w:t>
            </w:r>
          </w:p>
        </w:tc>
        <w:tc>
          <w:tcPr>
            <w:tcW w:w="992" w:type="dxa"/>
            <w:tcBorders>
              <w:top w:val="single" w:sz="12" w:space="0" w:color="003087"/>
              <w:bottom w:val="single" w:sz="12" w:space="0" w:color="003087"/>
            </w:tcBorders>
            <w:shd w:val="clear" w:color="auto" w:fill="EBF2FF"/>
            <w:vAlign w:val="center"/>
          </w:tcPr>
          <w:p w14:paraId="2BD112D2" w14:textId="762CD66A" w:rsidR="001529A1" w:rsidRPr="00672875" w:rsidRDefault="001529A1" w:rsidP="001529A1">
            <w:pPr>
              <w:widowControl w:val="0"/>
              <w:spacing w:after="0"/>
              <w:jc w:val="center"/>
              <w:rPr>
                <w:rFonts w:cs="Arial"/>
                <w:color w:val="003087"/>
                <w:sz w:val="14"/>
                <w:szCs w:val="14"/>
                <w:highlight w:val="yellow"/>
                <w:vertAlign w:val="superscript"/>
                <w:lang w:eastAsia="pl-PL"/>
              </w:rPr>
            </w:pPr>
          </w:p>
        </w:tc>
        <w:tc>
          <w:tcPr>
            <w:tcW w:w="992" w:type="dxa"/>
            <w:tcBorders>
              <w:top w:val="single" w:sz="12" w:space="0" w:color="003087"/>
              <w:bottom w:val="single" w:sz="12" w:space="0" w:color="003087"/>
            </w:tcBorders>
            <w:vAlign w:val="center"/>
          </w:tcPr>
          <w:p w14:paraId="0ECBC2BB" w14:textId="3B806982" w:rsidR="001529A1" w:rsidRPr="00672875" w:rsidRDefault="001529A1" w:rsidP="001529A1">
            <w:pPr>
              <w:widowControl w:val="0"/>
              <w:spacing w:after="0"/>
              <w:jc w:val="center"/>
              <w:rPr>
                <w:rFonts w:cs="Arial"/>
                <w:color w:val="003087"/>
                <w:sz w:val="14"/>
                <w:szCs w:val="14"/>
                <w:vertAlign w:val="superscript"/>
                <w:lang w:eastAsia="pl-PL"/>
              </w:rPr>
            </w:pPr>
            <w:r w:rsidRPr="00672875">
              <w:rPr>
                <w:rFonts w:cs="Arial"/>
                <w:b/>
                <w:color w:val="003087"/>
                <w:sz w:val="14"/>
                <w:szCs w:val="14"/>
                <w:lang w:eastAsia="pl-PL"/>
              </w:rPr>
              <w:t>2 294 785</w:t>
            </w:r>
            <w:r w:rsidRPr="00672875">
              <w:rPr>
                <w:rFonts w:cs="Arial"/>
                <w:color w:val="003087"/>
                <w:sz w:val="14"/>
                <w:szCs w:val="14"/>
                <w:vertAlign w:val="superscript"/>
                <w:lang w:eastAsia="pl-PL"/>
              </w:rPr>
              <w:t xml:space="preserve"> </w:t>
            </w:r>
          </w:p>
        </w:tc>
        <w:tc>
          <w:tcPr>
            <w:tcW w:w="992" w:type="dxa"/>
            <w:tcBorders>
              <w:top w:val="single" w:sz="12" w:space="0" w:color="003087"/>
              <w:bottom w:val="single" w:sz="12" w:space="0" w:color="003087"/>
            </w:tcBorders>
          </w:tcPr>
          <w:p w14:paraId="39FA3B81" w14:textId="77777777" w:rsidR="001529A1" w:rsidRPr="002A4350" w:rsidRDefault="001529A1" w:rsidP="001529A1">
            <w:pPr>
              <w:widowControl w:val="0"/>
              <w:spacing w:after="0"/>
              <w:jc w:val="center"/>
              <w:rPr>
                <w:rFonts w:cs="Arial"/>
                <w:color w:val="003087"/>
                <w:sz w:val="14"/>
                <w:szCs w:val="14"/>
                <w:highlight w:val="yellow"/>
                <w:lang w:eastAsia="pl-PL"/>
              </w:rPr>
            </w:pPr>
          </w:p>
        </w:tc>
        <w:tc>
          <w:tcPr>
            <w:tcW w:w="1134" w:type="dxa"/>
            <w:tcBorders>
              <w:top w:val="single" w:sz="12" w:space="0" w:color="003087"/>
            </w:tcBorders>
            <w:vAlign w:val="center"/>
          </w:tcPr>
          <w:p w14:paraId="4FC986D9" w14:textId="77777777" w:rsidR="001529A1" w:rsidRPr="00672875" w:rsidRDefault="001529A1" w:rsidP="001529A1">
            <w:pPr>
              <w:widowControl w:val="0"/>
              <w:spacing w:after="0"/>
              <w:jc w:val="center"/>
              <w:rPr>
                <w:rFonts w:cs="Arial"/>
                <w:color w:val="003087"/>
                <w:sz w:val="14"/>
                <w:szCs w:val="14"/>
                <w:highlight w:val="yellow"/>
                <w:lang w:eastAsia="pl-PL"/>
              </w:rPr>
            </w:pPr>
          </w:p>
        </w:tc>
      </w:tr>
      <w:tr w:rsidR="001529A1" w:rsidRPr="002A4350" w14:paraId="3DC43140" w14:textId="77777777" w:rsidTr="00964CCA">
        <w:trPr>
          <w:trHeight w:val="106"/>
        </w:trPr>
        <w:tc>
          <w:tcPr>
            <w:tcW w:w="1843" w:type="dxa"/>
            <w:gridSpan w:val="2"/>
            <w:tcBorders>
              <w:top w:val="single" w:sz="12" w:space="0" w:color="003087"/>
              <w:bottom w:val="single" w:sz="12" w:space="0" w:color="003087"/>
            </w:tcBorders>
            <w:shd w:val="clear" w:color="auto" w:fill="FFFFFF"/>
            <w:vAlign w:val="center"/>
          </w:tcPr>
          <w:p w14:paraId="1FF71A8D" w14:textId="77777777" w:rsidR="001529A1" w:rsidRPr="00672875" w:rsidRDefault="001529A1" w:rsidP="001529A1">
            <w:pPr>
              <w:widowControl w:val="0"/>
              <w:spacing w:after="0"/>
              <w:rPr>
                <w:rFonts w:cs="Arial"/>
                <w:b/>
                <w:sz w:val="14"/>
                <w:szCs w:val="14"/>
                <w:lang w:eastAsia="pl-PL"/>
              </w:rPr>
            </w:pPr>
            <w:r w:rsidRPr="00672875">
              <w:rPr>
                <w:rFonts w:cs="Arial"/>
                <w:color w:val="000000"/>
                <w:sz w:val="14"/>
                <w:szCs w:val="14"/>
                <w:lang w:eastAsia="pl-PL"/>
              </w:rPr>
              <w:t>Koszty transakcyjne oraz efekt wyceny według efektywnej stopy procentowej</w:t>
            </w:r>
          </w:p>
        </w:tc>
        <w:tc>
          <w:tcPr>
            <w:tcW w:w="992" w:type="dxa"/>
            <w:tcBorders>
              <w:top w:val="single" w:sz="12" w:space="0" w:color="003087"/>
              <w:bottom w:val="single" w:sz="12" w:space="0" w:color="003087"/>
            </w:tcBorders>
            <w:vAlign w:val="center"/>
          </w:tcPr>
          <w:p w14:paraId="65C26245" w14:textId="77777777" w:rsidR="001529A1" w:rsidRPr="00672875" w:rsidRDefault="001529A1" w:rsidP="001529A1">
            <w:pPr>
              <w:widowControl w:val="0"/>
              <w:spacing w:after="0"/>
              <w:jc w:val="center"/>
              <w:rPr>
                <w:rFonts w:cs="Arial"/>
                <w:sz w:val="14"/>
                <w:szCs w:val="14"/>
                <w:lang w:eastAsia="pl-PL"/>
              </w:rPr>
            </w:pPr>
          </w:p>
        </w:tc>
        <w:tc>
          <w:tcPr>
            <w:tcW w:w="1276" w:type="dxa"/>
            <w:tcBorders>
              <w:top w:val="single" w:sz="12" w:space="0" w:color="003087"/>
              <w:bottom w:val="single" w:sz="12" w:space="0" w:color="003087"/>
            </w:tcBorders>
          </w:tcPr>
          <w:p w14:paraId="6D40EE9B" w14:textId="77777777" w:rsidR="001529A1" w:rsidRPr="00672875" w:rsidRDefault="001529A1" w:rsidP="001529A1">
            <w:pPr>
              <w:widowControl w:val="0"/>
              <w:spacing w:after="0"/>
              <w:jc w:val="center"/>
              <w:rPr>
                <w:rFonts w:cs="Arial"/>
                <w:sz w:val="14"/>
                <w:szCs w:val="14"/>
                <w:lang w:eastAsia="pl-PL"/>
              </w:rPr>
            </w:pPr>
          </w:p>
        </w:tc>
        <w:tc>
          <w:tcPr>
            <w:tcW w:w="851" w:type="dxa"/>
            <w:tcBorders>
              <w:top w:val="single" w:sz="12" w:space="0" w:color="003087"/>
              <w:bottom w:val="single" w:sz="12" w:space="0" w:color="003087"/>
            </w:tcBorders>
            <w:shd w:val="clear" w:color="auto" w:fill="auto"/>
            <w:vAlign w:val="center"/>
          </w:tcPr>
          <w:p w14:paraId="6F0EAA4A" w14:textId="77777777" w:rsidR="001529A1" w:rsidRPr="00D513F3" w:rsidRDefault="001529A1" w:rsidP="001529A1">
            <w:pPr>
              <w:widowControl w:val="0"/>
              <w:spacing w:after="0"/>
              <w:jc w:val="center"/>
              <w:rPr>
                <w:rFonts w:cs="Arial"/>
                <w:sz w:val="14"/>
                <w:szCs w:val="14"/>
                <w:lang w:eastAsia="pl-PL"/>
              </w:rPr>
            </w:pPr>
          </w:p>
        </w:tc>
        <w:tc>
          <w:tcPr>
            <w:tcW w:w="992" w:type="dxa"/>
            <w:tcBorders>
              <w:top w:val="single" w:sz="12" w:space="0" w:color="003087"/>
              <w:bottom w:val="single" w:sz="12" w:space="0" w:color="003087"/>
            </w:tcBorders>
            <w:shd w:val="clear" w:color="auto" w:fill="EBF2FF"/>
            <w:vAlign w:val="center"/>
          </w:tcPr>
          <w:p w14:paraId="20A7CDFF" w14:textId="312A9399" w:rsidR="001529A1" w:rsidRPr="00672875" w:rsidRDefault="001529A1" w:rsidP="001529A1">
            <w:pPr>
              <w:widowControl w:val="0"/>
              <w:spacing w:after="0"/>
              <w:jc w:val="center"/>
              <w:rPr>
                <w:rFonts w:cs="Arial"/>
                <w:sz w:val="14"/>
                <w:szCs w:val="14"/>
                <w:highlight w:val="yellow"/>
                <w:lang w:eastAsia="pl-PL"/>
              </w:rPr>
            </w:pPr>
          </w:p>
        </w:tc>
        <w:tc>
          <w:tcPr>
            <w:tcW w:w="992" w:type="dxa"/>
            <w:tcBorders>
              <w:top w:val="single" w:sz="12" w:space="0" w:color="003087"/>
              <w:bottom w:val="single" w:sz="12" w:space="0" w:color="003087"/>
            </w:tcBorders>
            <w:vAlign w:val="center"/>
          </w:tcPr>
          <w:p w14:paraId="609685E1" w14:textId="7BF46486" w:rsidR="001529A1" w:rsidRPr="00672875" w:rsidRDefault="00585AF5" w:rsidP="00964CCA">
            <w:pPr>
              <w:widowControl w:val="0"/>
              <w:spacing w:after="0"/>
              <w:jc w:val="center"/>
              <w:rPr>
                <w:rFonts w:cs="Arial"/>
                <w:sz w:val="14"/>
                <w:szCs w:val="14"/>
                <w:lang w:eastAsia="pl-PL"/>
              </w:rPr>
            </w:pPr>
            <w:r w:rsidRPr="00672875">
              <w:rPr>
                <w:rFonts w:cs="Arial"/>
                <w:sz w:val="14"/>
                <w:szCs w:val="14"/>
                <w:lang w:eastAsia="pl-PL"/>
              </w:rPr>
              <w:t>1 491</w:t>
            </w:r>
          </w:p>
        </w:tc>
        <w:tc>
          <w:tcPr>
            <w:tcW w:w="992" w:type="dxa"/>
            <w:tcBorders>
              <w:top w:val="single" w:sz="12" w:space="0" w:color="003087"/>
              <w:bottom w:val="single" w:sz="12" w:space="0" w:color="003087"/>
            </w:tcBorders>
            <w:vAlign w:val="center"/>
          </w:tcPr>
          <w:p w14:paraId="099AE534" w14:textId="41E15130" w:rsidR="001529A1" w:rsidRPr="002A4350" w:rsidRDefault="001529A1" w:rsidP="001529A1">
            <w:pPr>
              <w:widowControl w:val="0"/>
              <w:spacing w:after="0"/>
              <w:jc w:val="center"/>
              <w:rPr>
                <w:rFonts w:cs="Arial"/>
                <w:sz w:val="14"/>
                <w:szCs w:val="14"/>
                <w:highlight w:val="yellow"/>
                <w:lang w:eastAsia="pl-PL"/>
              </w:rPr>
            </w:pPr>
          </w:p>
        </w:tc>
        <w:tc>
          <w:tcPr>
            <w:tcW w:w="1134" w:type="dxa"/>
            <w:tcBorders>
              <w:top w:val="single" w:sz="12" w:space="0" w:color="003087"/>
              <w:bottom w:val="single" w:sz="12" w:space="0" w:color="003087"/>
            </w:tcBorders>
            <w:vAlign w:val="center"/>
          </w:tcPr>
          <w:p w14:paraId="1657B4EA" w14:textId="77777777" w:rsidR="001529A1" w:rsidRPr="00672875" w:rsidRDefault="001529A1" w:rsidP="001529A1">
            <w:pPr>
              <w:widowControl w:val="0"/>
              <w:spacing w:after="0"/>
              <w:jc w:val="center"/>
              <w:rPr>
                <w:rFonts w:cs="Arial"/>
                <w:sz w:val="14"/>
                <w:szCs w:val="14"/>
                <w:highlight w:val="yellow"/>
                <w:lang w:eastAsia="pl-PL"/>
              </w:rPr>
            </w:pPr>
          </w:p>
        </w:tc>
      </w:tr>
      <w:tr w:rsidR="001529A1" w:rsidRPr="002A4350" w14:paraId="033E1ECA" w14:textId="77777777" w:rsidTr="00BD684D">
        <w:trPr>
          <w:trHeight w:val="193"/>
        </w:trPr>
        <w:tc>
          <w:tcPr>
            <w:tcW w:w="454" w:type="dxa"/>
            <w:tcBorders>
              <w:top w:val="single" w:sz="12" w:space="0" w:color="003087"/>
              <w:bottom w:val="single" w:sz="12" w:space="0" w:color="003087"/>
            </w:tcBorders>
            <w:shd w:val="clear" w:color="auto" w:fill="FFFFFF"/>
            <w:vAlign w:val="center"/>
          </w:tcPr>
          <w:p w14:paraId="2AA23F97" w14:textId="77777777" w:rsidR="001529A1" w:rsidRPr="00672875" w:rsidRDefault="001529A1" w:rsidP="001529A1">
            <w:pPr>
              <w:widowControl w:val="0"/>
              <w:spacing w:after="0"/>
              <w:jc w:val="center"/>
              <w:rPr>
                <w:rFonts w:cs="Arial"/>
                <w:color w:val="003087"/>
                <w:sz w:val="14"/>
                <w:szCs w:val="14"/>
                <w:highlight w:val="yellow"/>
                <w:lang w:eastAsia="pl-PL"/>
              </w:rPr>
            </w:pPr>
          </w:p>
        </w:tc>
        <w:tc>
          <w:tcPr>
            <w:tcW w:w="1389" w:type="dxa"/>
            <w:tcBorders>
              <w:top w:val="single" w:sz="12" w:space="0" w:color="003087"/>
              <w:bottom w:val="single" w:sz="12" w:space="0" w:color="003087"/>
            </w:tcBorders>
            <w:shd w:val="clear" w:color="auto" w:fill="auto"/>
            <w:vAlign w:val="center"/>
          </w:tcPr>
          <w:p w14:paraId="2D6E4771" w14:textId="77777777" w:rsidR="001529A1" w:rsidRPr="00672875" w:rsidRDefault="001529A1" w:rsidP="001529A1">
            <w:pPr>
              <w:widowControl w:val="0"/>
              <w:spacing w:after="0"/>
              <w:rPr>
                <w:rFonts w:cs="Arial"/>
                <w:b/>
                <w:color w:val="003087"/>
                <w:sz w:val="14"/>
                <w:szCs w:val="14"/>
                <w:lang w:eastAsia="pl-PL"/>
              </w:rPr>
            </w:pPr>
            <w:r w:rsidRPr="00672875">
              <w:rPr>
                <w:rFonts w:cs="Arial"/>
                <w:b/>
                <w:color w:val="003087"/>
                <w:sz w:val="14"/>
                <w:szCs w:val="14"/>
                <w:lang w:eastAsia="pl-PL"/>
              </w:rPr>
              <w:t>RAZEM</w:t>
            </w:r>
          </w:p>
        </w:tc>
        <w:tc>
          <w:tcPr>
            <w:tcW w:w="992" w:type="dxa"/>
            <w:tcBorders>
              <w:top w:val="single" w:sz="12" w:space="0" w:color="003087"/>
              <w:bottom w:val="single" w:sz="12" w:space="0" w:color="003087"/>
            </w:tcBorders>
            <w:vAlign w:val="center"/>
          </w:tcPr>
          <w:p w14:paraId="7AB78DBE" w14:textId="77777777" w:rsidR="001529A1" w:rsidRPr="00672875" w:rsidRDefault="001529A1" w:rsidP="001529A1">
            <w:pPr>
              <w:widowControl w:val="0"/>
              <w:spacing w:after="0"/>
              <w:jc w:val="center"/>
              <w:rPr>
                <w:rFonts w:cs="Arial"/>
                <w:color w:val="003087"/>
                <w:sz w:val="14"/>
                <w:szCs w:val="14"/>
                <w:lang w:eastAsia="pl-PL"/>
              </w:rPr>
            </w:pPr>
          </w:p>
        </w:tc>
        <w:tc>
          <w:tcPr>
            <w:tcW w:w="1276" w:type="dxa"/>
            <w:tcBorders>
              <w:top w:val="single" w:sz="12" w:space="0" w:color="003087"/>
              <w:bottom w:val="single" w:sz="12" w:space="0" w:color="003087"/>
            </w:tcBorders>
          </w:tcPr>
          <w:p w14:paraId="6EC5AE1A" w14:textId="77777777" w:rsidR="001529A1" w:rsidRPr="00672875" w:rsidRDefault="001529A1" w:rsidP="001529A1">
            <w:pPr>
              <w:widowControl w:val="0"/>
              <w:spacing w:after="0"/>
              <w:jc w:val="center"/>
              <w:rPr>
                <w:rFonts w:cs="Arial"/>
                <w:color w:val="003087"/>
                <w:sz w:val="14"/>
                <w:szCs w:val="14"/>
                <w:lang w:eastAsia="pl-PL"/>
              </w:rPr>
            </w:pPr>
          </w:p>
        </w:tc>
        <w:tc>
          <w:tcPr>
            <w:tcW w:w="851" w:type="dxa"/>
            <w:tcBorders>
              <w:top w:val="single" w:sz="12" w:space="0" w:color="003087"/>
              <w:bottom w:val="single" w:sz="12" w:space="0" w:color="003087"/>
            </w:tcBorders>
            <w:shd w:val="clear" w:color="auto" w:fill="auto"/>
            <w:vAlign w:val="center"/>
          </w:tcPr>
          <w:p w14:paraId="30B513DB" w14:textId="2DC67C8E" w:rsidR="001529A1" w:rsidRPr="00D513F3" w:rsidRDefault="00585AF5" w:rsidP="001529A1">
            <w:pPr>
              <w:widowControl w:val="0"/>
              <w:spacing w:after="0"/>
              <w:jc w:val="center"/>
              <w:rPr>
                <w:rFonts w:cs="Arial"/>
                <w:b/>
                <w:color w:val="003087"/>
                <w:sz w:val="14"/>
                <w:szCs w:val="14"/>
                <w:lang w:eastAsia="pl-PL"/>
              </w:rPr>
            </w:pPr>
            <w:r w:rsidRPr="00D513F3">
              <w:rPr>
                <w:rFonts w:cs="Arial"/>
                <w:b/>
                <w:color w:val="003087"/>
                <w:sz w:val="14"/>
                <w:szCs w:val="14"/>
                <w:lang w:eastAsia="pl-PL"/>
              </w:rPr>
              <w:t>2 981 075</w:t>
            </w:r>
          </w:p>
        </w:tc>
        <w:tc>
          <w:tcPr>
            <w:tcW w:w="992" w:type="dxa"/>
            <w:tcBorders>
              <w:top w:val="single" w:sz="12" w:space="0" w:color="003087"/>
              <w:bottom w:val="single" w:sz="12" w:space="0" w:color="003087"/>
            </w:tcBorders>
            <w:shd w:val="clear" w:color="auto" w:fill="EBF2FF"/>
            <w:vAlign w:val="center"/>
          </w:tcPr>
          <w:p w14:paraId="2DC78E81" w14:textId="496D2E6C" w:rsidR="001529A1" w:rsidRPr="00672875" w:rsidRDefault="001529A1" w:rsidP="001529A1">
            <w:pPr>
              <w:widowControl w:val="0"/>
              <w:spacing w:after="0"/>
              <w:jc w:val="center"/>
              <w:rPr>
                <w:rFonts w:cs="Arial"/>
                <w:b/>
                <w:color w:val="003087"/>
                <w:sz w:val="14"/>
                <w:szCs w:val="14"/>
                <w:highlight w:val="yellow"/>
                <w:lang w:eastAsia="pl-PL"/>
              </w:rPr>
            </w:pPr>
          </w:p>
        </w:tc>
        <w:tc>
          <w:tcPr>
            <w:tcW w:w="992" w:type="dxa"/>
            <w:tcBorders>
              <w:top w:val="single" w:sz="12" w:space="0" w:color="003087"/>
              <w:bottom w:val="single" w:sz="12" w:space="0" w:color="003087"/>
            </w:tcBorders>
            <w:vAlign w:val="center"/>
          </w:tcPr>
          <w:p w14:paraId="5BB2AB73" w14:textId="1E9B71A9" w:rsidR="001529A1" w:rsidRPr="00672875" w:rsidRDefault="001529A1" w:rsidP="001529A1">
            <w:pPr>
              <w:widowControl w:val="0"/>
              <w:spacing w:after="0"/>
              <w:jc w:val="center"/>
              <w:rPr>
                <w:rFonts w:cs="Arial"/>
                <w:b/>
                <w:color w:val="003087"/>
                <w:sz w:val="14"/>
                <w:szCs w:val="14"/>
                <w:highlight w:val="yellow"/>
                <w:lang w:eastAsia="pl-PL"/>
              </w:rPr>
            </w:pPr>
            <w:r w:rsidRPr="00672875">
              <w:rPr>
                <w:rFonts w:cs="Arial"/>
                <w:b/>
                <w:color w:val="003087"/>
                <w:sz w:val="14"/>
                <w:szCs w:val="14"/>
                <w:lang w:eastAsia="pl-PL"/>
              </w:rPr>
              <w:t>2 296 276</w:t>
            </w:r>
          </w:p>
        </w:tc>
        <w:tc>
          <w:tcPr>
            <w:tcW w:w="992" w:type="dxa"/>
            <w:tcBorders>
              <w:top w:val="single" w:sz="12" w:space="0" w:color="003087"/>
              <w:bottom w:val="single" w:sz="12" w:space="0" w:color="003087"/>
            </w:tcBorders>
          </w:tcPr>
          <w:p w14:paraId="70684AA5" w14:textId="77777777" w:rsidR="001529A1" w:rsidRPr="002A4350" w:rsidRDefault="001529A1" w:rsidP="001529A1">
            <w:pPr>
              <w:widowControl w:val="0"/>
              <w:spacing w:after="0"/>
              <w:jc w:val="center"/>
              <w:rPr>
                <w:rFonts w:cs="Arial"/>
                <w:color w:val="003087"/>
                <w:sz w:val="14"/>
                <w:szCs w:val="14"/>
                <w:highlight w:val="yellow"/>
                <w:lang w:eastAsia="pl-PL"/>
              </w:rPr>
            </w:pPr>
          </w:p>
        </w:tc>
        <w:tc>
          <w:tcPr>
            <w:tcW w:w="1134" w:type="dxa"/>
            <w:tcBorders>
              <w:top w:val="single" w:sz="12" w:space="0" w:color="003087"/>
              <w:bottom w:val="single" w:sz="12" w:space="0" w:color="003087"/>
            </w:tcBorders>
            <w:vAlign w:val="center"/>
          </w:tcPr>
          <w:p w14:paraId="6C047D0C" w14:textId="77777777" w:rsidR="001529A1" w:rsidRPr="00672875" w:rsidRDefault="001529A1" w:rsidP="001529A1">
            <w:pPr>
              <w:widowControl w:val="0"/>
              <w:spacing w:after="0"/>
              <w:jc w:val="center"/>
              <w:rPr>
                <w:rFonts w:cs="Arial"/>
                <w:color w:val="003087"/>
                <w:sz w:val="14"/>
                <w:szCs w:val="14"/>
                <w:highlight w:val="yellow"/>
                <w:lang w:eastAsia="pl-PL"/>
              </w:rPr>
            </w:pPr>
          </w:p>
        </w:tc>
      </w:tr>
    </w:tbl>
    <w:p w14:paraId="220D0C0D" w14:textId="77777777" w:rsidR="009364C2" w:rsidRPr="00672875" w:rsidRDefault="009364C2" w:rsidP="00672875">
      <w:pPr>
        <w:widowControl w:val="0"/>
        <w:spacing w:before="120" w:after="120" w:line="276" w:lineRule="auto"/>
        <w:jc w:val="both"/>
        <w:rPr>
          <w:rFonts w:cs="Arial"/>
          <w:sz w:val="17"/>
          <w:szCs w:val="17"/>
          <w:lang w:eastAsia="pl-PL"/>
        </w:rPr>
      </w:pPr>
      <w:r w:rsidRPr="00672875">
        <w:rPr>
          <w:rFonts w:cs="Arial"/>
          <w:sz w:val="17"/>
          <w:szCs w:val="17"/>
        </w:rPr>
        <w:t>Poniżej znajduje się krótka charakterystyka istotnych umów kredytowych i pożyczek w Grupie Kapitałowej ENEA:</w:t>
      </w:r>
    </w:p>
    <w:p w14:paraId="69940AA8" w14:textId="26AEFEE0" w:rsidR="009364C2" w:rsidRPr="00672875" w:rsidRDefault="009364C2" w:rsidP="00E67B2A">
      <w:pPr>
        <w:widowControl w:val="0"/>
        <w:tabs>
          <w:tab w:val="left" w:pos="5529"/>
          <w:tab w:val="left" w:pos="6521"/>
          <w:tab w:val="left" w:pos="7513"/>
        </w:tabs>
        <w:spacing w:before="120" w:after="120" w:line="276" w:lineRule="auto"/>
        <w:jc w:val="both"/>
        <w:rPr>
          <w:rFonts w:cs="Arial"/>
          <w:b/>
          <w:color w:val="003087"/>
          <w:sz w:val="17"/>
          <w:szCs w:val="17"/>
        </w:rPr>
      </w:pPr>
      <w:r w:rsidRPr="00672875">
        <w:rPr>
          <w:rFonts w:cs="Arial"/>
          <w:b/>
          <w:color w:val="003087"/>
          <w:sz w:val="17"/>
          <w:szCs w:val="17"/>
        </w:rPr>
        <w:t xml:space="preserve">ENEA S.A. </w:t>
      </w:r>
    </w:p>
    <w:p w14:paraId="482D7EC8" w14:textId="0FC4C512" w:rsidR="009364C2" w:rsidRPr="00F310E1" w:rsidRDefault="00F310E1" w:rsidP="00F310E1">
      <w:pPr>
        <w:autoSpaceDE w:val="0"/>
        <w:autoSpaceDN w:val="0"/>
        <w:adjustRightInd w:val="0"/>
        <w:spacing w:after="120" w:line="23" w:lineRule="atLeast"/>
        <w:jc w:val="both"/>
        <w:rPr>
          <w:rFonts w:cs="Arial"/>
          <w:sz w:val="17"/>
          <w:szCs w:val="17"/>
        </w:rPr>
      </w:pPr>
      <w:r w:rsidRPr="001A7DEA">
        <w:rPr>
          <w:rFonts w:cs="Arial"/>
          <w:sz w:val="17"/>
          <w:szCs w:val="17"/>
        </w:rPr>
        <w:t xml:space="preserve">ENEA S.A. posiada obecnie umowy kredytowe zawarte z EBI na łączną kwotę 2 371 000 tys. zł (Umowa A 950 000 </w:t>
      </w:r>
      <w:r w:rsidRPr="001A7DEA">
        <w:rPr>
          <w:rFonts w:cs="Arial"/>
          <w:sz w:val="17"/>
          <w:szCs w:val="17"/>
        </w:rPr>
        <w:br/>
        <w:t xml:space="preserve">tys. zł i Umowa B 475 000 tys. zł oraz Umowa C 946 000 tys. zł). Środki pozyskane z EBI zostały przeznaczone </w:t>
      </w:r>
      <w:r w:rsidRPr="001A7DEA">
        <w:rPr>
          <w:rFonts w:cs="Arial"/>
          <w:sz w:val="17"/>
          <w:szCs w:val="17"/>
        </w:rPr>
        <w:br/>
        <w:t>na sfinansowanie wieloletniego planu inwestycyjnego dotyczącego modernizacji i rozbudowy sieci energetycznych ENEA Operator Sp. z o.o. Środki z Umowy A, B i C zostały w pełni wykorzystane. Okres dostępności Umowy C skończył się w grudniu 2017 r. Oprocentowanie kredytów może być stałe lub zmienne.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364C2" w:rsidRPr="00DC053D" w14:paraId="197E0777" w14:textId="77777777" w:rsidTr="008D4BCA">
        <w:tc>
          <w:tcPr>
            <w:tcW w:w="9062" w:type="dxa"/>
            <w:tcBorders>
              <w:top w:val="double" w:sz="6" w:space="0" w:color="003087"/>
            </w:tcBorders>
          </w:tcPr>
          <w:p w14:paraId="14659E7E" w14:textId="77777777" w:rsidR="009364C2" w:rsidRPr="00171B8A" w:rsidRDefault="009364C2" w:rsidP="009364C2">
            <w:pPr>
              <w:widowControl w:val="0"/>
              <w:spacing w:line="276" w:lineRule="auto"/>
              <w:jc w:val="both"/>
              <w:rPr>
                <w:rFonts w:cs="Arial"/>
                <w:b/>
                <w:color w:val="003087"/>
                <w:sz w:val="12"/>
                <w:szCs w:val="12"/>
              </w:rPr>
            </w:pPr>
          </w:p>
        </w:tc>
      </w:tr>
    </w:tbl>
    <w:p w14:paraId="1A1D2928" w14:textId="220C7CDC" w:rsidR="009364C2" w:rsidRPr="00672875" w:rsidRDefault="009364C2" w:rsidP="00B74AED">
      <w:pPr>
        <w:widowControl w:val="0"/>
        <w:spacing w:after="120" w:line="276" w:lineRule="auto"/>
        <w:jc w:val="both"/>
        <w:rPr>
          <w:rFonts w:cs="Arial"/>
          <w:color w:val="003087"/>
          <w:sz w:val="17"/>
          <w:szCs w:val="17"/>
        </w:rPr>
      </w:pPr>
      <w:r w:rsidRPr="00672875">
        <w:rPr>
          <w:rFonts w:cs="Arial"/>
          <w:b/>
          <w:color w:val="003087"/>
          <w:sz w:val="17"/>
          <w:szCs w:val="17"/>
        </w:rPr>
        <w:t>ENEA Ciepło Sp. z o.o.</w:t>
      </w:r>
    </w:p>
    <w:p w14:paraId="38A6403F" w14:textId="147BD29A" w:rsidR="00F310E1" w:rsidRPr="001A7DEA" w:rsidRDefault="00F310E1" w:rsidP="00F310E1">
      <w:pPr>
        <w:spacing w:after="120" w:line="23" w:lineRule="atLeast"/>
        <w:jc w:val="both"/>
        <w:rPr>
          <w:rFonts w:cs="Arial"/>
          <w:sz w:val="17"/>
          <w:szCs w:val="17"/>
        </w:rPr>
      </w:pPr>
      <w:r w:rsidRPr="001A7DEA">
        <w:rPr>
          <w:rFonts w:cs="Arial"/>
          <w:sz w:val="17"/>
          <w:szCs w:val="17"/>
        </w:rPr>
        <w:t xml:space="preserve">Pożyczka z NFOŚiGW </w:t>
      </w:r>
      <w:r>
        <w:rPr>
          <w:rFonts w:cs="Arial"/>
          <w:sz w:val="17"/>
          <w:szCs w:val="17"/>
        </w:rPr>
        <w:t>–</w:t>
      </w:r>
      <w:r w:rsidRPr="001A7DEA">
        <w:rPr>
          <w:rFonts w:cs="Arial"/>
          <w:sz w:val="17"/>
          <w:szCs w:val="17"/>
        </w:rPr>
        <w:t xml:space="preserve"> umowę z 22 grudnia 2015 r. zawarto na okres od 1 kwietnia 2016 r. do 20 grudnia 2026 r. </w:t>
      </w:r>
      <w:r w:rsidRPr="001A7DEA">
        <w:rPr>
          <w:rFonts w:cs="Arial"/>
          <w:sz w:val="17"/>
          <w:szCs w:val="17"/>
        </w:rPr>
        <w:br/>
        <w:t xml:space="preserve">z limitem 60 075 tys. zł. Kwota wykorzystanej pożyczki oprocentowana jest w skali roku w oparciu o WIBOR 3M, </w:t>
      </w:r>
      <w:r w:rsidRPr="001A7DEA">
        <w:rPr>
          <w:rFonts w:cs="Arial"/>
          <w:sz w:val="17"/>
          <w:szCs w:val="17"/>
        </w:rPr>
        <w:br/>
        <w:t>nie mniej niż 2 %. Pożyczka ta została 30 listopada 2018 r. przeniesiona (wraz z</w:t>
      </w:r>
      <w:r w:rsidR="005817D7">
        <w:rPr>
          <w:rFonts w:cs="Arial"/>
          <w:sz w:val="17"/>
          <w:szCs w:val="17"/>
        </w:rPr>
        <w:t>e</w:t>
      </w:r>
      <w:r w:rsidRPr="001A7DEA">
        <w:rPr>
          <w:rFonts w:cs="Arial"/>
          <w:sz w:val="17"/>
          <w:szCs w:val="17"/>
        </w:rPr>
        <w:t xml:space="preserve"> zorganizowaną częścią przedsiębiorstwa)  z ENEA Wytwarzanie Sp. z o.o. do ENEA Ciepło Sp. z o.o. </w:t>
      </w:r>
    </w:p>
    <w:p w14:paraId="5CFB73B9" w14:textId="31A150E8" w:rsidR="00F310E1" w:rsidRPr="001A7DEA" w:rsidRDefault="00F310E1" w:rsidP="00F310E1">
      <w:pPr>
        <w:spacing w:after="120" w:line="23" w:lineRule="atLeast"/>
        <w:jc w:val="both"/>
        <w:rPr>
          <w:rFonts w:cs="Arial"/>
          <w:sz w:val="17"/>
          <w:szCs w:val="17"/>
        </w:rPr>
      </w:pPr>
      <w:r w:rsidRPr="001A7DEA">
        <w:rPr>
          <w:rFonts w:cs="Arial"/>
          <w:sz w:val="17"/>
          <w:szCs w:val="17"/>
        </w:rPr>
        <w:t>Łączne zadłużenie ENEA Ciepło Sp</w:t>
      </w:r>
      <w:r>
        <w:rPr>
          <w:rFonts w:cs="Arial"/>
          <w:sz w:val="17"/>
          <w:szCs w:val="17"/>
        </w:rPr>
        <w:t xml:space="preserve">. z o.o. z tytułu pożyczki na </w:t>
      </w:r>
      <w:r w:rsidR="005817D7">
        <w:rPr>
          <w:rFonts w:cs="Arial"/>
          <w:sz w:val="17"/>
          <w:szCs w:val="17"/>
        </w:rPr>
        <w:t>31</w:t>
      </w:r>
      <w:r w:rsidRPr="001A7DEA">
        <w:rPr>
          <w:rFonts w:cs="Arial"/>
          <w:sz w:val="17"/>
          <w:szCs w:val="17"/>
        </w:rPr>
        <w:t xml:space="preserve"> </w:t>
      </w:r>
      <w:r w:rsidR="005817D7">
        <w:rPr>
          <w:rFonts w:cs="Arial"/>
          <w:sz w:val="17"/>
          <w:szCs w:val="17"/>
        </w:rPr>
        <w:t>grudnia</w:t>
      </w:r>
      <w:r w:rsidRPr="001A7DEA">
        <w:rPr>
          <w:rFonts w:cs="Arial"/>
          <w:sz w:val="17"/>
          <w:szCs w:val="17"/>
        </w:rPr>
        <w:t xml:space="preserve"> 2019 r. wyniosło</w:t>
      </w:r>
      <w:r>
        <w:rPr>
          <w:rFonts w:cs="Arial"/>
          <w:sz w:val="17"/>
          <w:szCs w:val="17"/>
        </w:rPr>
        <w:t xml:space="preserve"> </w:t>
      </w:r>
      <w:r w:rsidR="005817D7" w:rsidRPr="005817D7">
        <w:rPr>
          <w:rFonts w:cs="Arial"/>
          <w:sz w:val="17"/>
          <w:szCs w:val="17"/>
          <w:highlight w:val="yellow"/>
        </w:rPr>
        <w:t>…</w:t>
      </w:r>
      <w:r w:rsidRPr="001A7DEA">
        <w:rPr>
          <w:rFonts w:cs="Arial"/>
          <w:sz w:val="17"/>
          <w:szCs w:val="17"/>
        </w:rPr>
        <w:t xml:space="preserve"> tys. zł (na 31 grudnia 2018 r. 55 192 tys. zł).</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364C2" w:rsidRPr="00DC053D" w14:paraId="4BC7C307" w14:textId="77777777" w:rsidTr="008D4BCA">
        <w:tc>
          <w:tcPr>
            <w:tcW w:w="9062" w:type="dxa"/>
            <w:tcBorders>
              <w:top w:val="double" w:sz="6" w:space="0" w:color="003087"/>
            </w:tcBorders>
          </w:tcPr>
          <w:p w14:paraId="6542B933" w14:textId="77777777" w:rsidR="009364C2" w:rsidRPr="0047263E" w:rsidRDefault="009364C2" w:rsidP="009364C2">
            <w:pPr>
              <w:widowControl w:val="0"/>
              <w:spacing w:line="276" w:lineRule="auto"/>
              <w:jc w:val="both"/>
              <w:rPr>
                <w:rFonts w:cs="Arial"/>
                <w:b/>
                <w:color w:val="003087"/>
                <w:sz w:val="12"/>
                <w:szCs w:val="12"/>
              </w:rPr>
            </w:pPr>
          </w:p>
        </w:tc>
      </w:tr>
    </w:tbl>
    <w:p w14:paraId="4991B3CA" w14:textId="77777777" w:rsidR="009364C2" w:rsidRPr="00672875" w:rsidRDefault="009364C2" w:rsidP="00B74AED">
      <w:pPr>
        <w:widowControl w:val="0"/>
        <w:spacing w:after="120" w:line="276" w:lineRule="auto"/>
        <w:jc w:val="both"/>
        <w:rPr>
          <w:rFonts w:cs="Arial"/>
          <w:b/>
          <w:color w:val="003087"/>
          <w:sz w:val="17"/>
          <w:szCs w:val="17"/>
        </w:rPr>
      </w:pPr>
      <w:r w:rsidRPr="00672875">
        <w:rPr>
          <w:rFonts w:cs="Arial"/>
          <w:b/>
          <w:color w:val="003087"/>
          <w:sz w:val="17"/>
          <w:szCs w:val="17"/>
        </w:rPr>
        <w:t xml:space="preserve">Lubelski Węgiel Bogdanka S.A. </w:t>
      </w:r>
    </w:p>
    <w:p w14:paraId="10C6E8BE" w14:textId="00928D90" w:rsidR="004801C5" w:rsidRDefault="0047263E" w:rsidP="009364C2">
      <w:pPr>
        <w:widowControl w:val="0"/>
        <w:spacing w:after="120" w:line="276" w:lineRule="auto"/>
        <w:jc w:val="both"/>
        <w:rPr>
          <w:rFonts w:cs="Arial"/>
          <w:sz w:val="17"/>
          <w:szCs w:val="17"/>
          <w:highlight w:val="red"/>
        </w:rPr>
      </w:pPr>
      <w:r w:rsidRPr="001A7DEA">
        <w:rPr>
          <w:rFonts w:cs="Arial"/>
          <w:sz w:val="17"/>
          <w:szCs w:val="17"/>
        </w:rPr>
        <w:t xml:space="preserve">16 grudnia 2016 r. spółka zawarła z mBankiem umowę o kredyt w rachunku bieżącym do kwoty 100 000 tys. zł. Jest ona oprocentowana według stopy zmiennej. Całkowita spłata kredytu nastąpić miała do 30 listopada 2018 r., </w:t>
      </w:r>
      <w:r w:rsidRPr="001A7DEA">
        <w:rPr>
          <w:rFonts w:cs="Arial"/>
          <w:sz w:val="17"/>
          <w:szCs w:val="17"/>
        </w:rPr>
        <w:br/>
        <w:t xml:space="preserve">ale 30 listopada 2018 r. zawarty został Aneks nr 1 do umowy przedłużający datę spłaty zadłużenia do 29 listopada </w:t>
      </w:r>
      <w:r w:rsidRPr="001A7DEA">
        <w:rPr>
          <w:rFonts w:cs="Arial"/>
          <w:sz w:val="17"/>
          <w:szCs w:val="17"/>
        </w:rPr>
        <w:br/>
        <w:t xml:space="preserve">2019 r. </w:t>
      </w:r>
      <w:r w:rsidRPr="0052506B">
        <w:rPr>
          <w:rFonts w:cs="Arial"/>
          <w:sz w:val="17"/>
          <w:szCs w:val="17"/>
          <w:highlight w:val="yellow"/>
        </w:rPr>
        <w:t>Na dzień sprawozdawczy kredyt nie był wykorzystywany</w:t>
      </w:r>
      <w:r w:rsidR="0052506B">
        <w:rPr>
          <w:rFonts w:cs="Arial"/>
          <w:sz w:val="17"/>
          <w:szCs w:val="17"/>
        </w:rPr>
        <w:t xml:space="preserve">. </w:t>
      </w:r>
      <w:r>
        <w:rPr>
          <w:rFonts w:cs="Arial"/>
          <w:sz w:val="17"/>
          <w:szCs w:val="17"/>
        </w:rPr>
        <w:t xml:space="preserve">16 września 2019 r. został zawarty aneks, </w:t>
      </w:r>
      <w:r>
        <w:rPr>
          <w:rFonts w:cs="Arial"/>
          <w:sz w:val="17"/>
          <w:szCs w:val="17"/>
        </w:rPr>
        <w:br/>
        <w:t xml:space="preserve">na podstawie którego zmieniono kwotę dostępnego </w:t>
      </w:r>
      <w:r w:rsidRPr="00A225A3">
        <w:rPr>
          <w:rFonts w:cs="Arial"/>
          <w:sz w:val="17"/>
          <w:szCs w:val="17"/>
        </w:rPr>
        <w:t xml:space="preserve">kredytu (do 17 września 2019 r. </w:t>
      </w:r>
      <w:r w:rsidR="00A225A3" w:rsidRPr="00A225A3">
        <w:rPr>
          <w:rFonts w:cs="Arial"/>
          <w:sz w:val="17"/>
          <w:szCs w:val="17"/>
        </w:rPr>
        <w:t>wynosi</w:t>
      </w:r>
      <w:r w:rsidRPr="00A225A3">
        <w:rPr>
          <w:rFonts w:cs="Arial"/>
          <w:sz w:val="17"/>
          <w:szCs w:val="17"/>
        </w:rPr>
        <w:t xml:space="preserve"> 100 000 tys. zł, </w:t>
      </w:r>
      <w:r w:rsidRPr="00A225A3">
        <w:rPr>
          <w:rFonts w:cs="Arial"/>
          <w:sz w:val="17"/>
          <w:szCs w:val="17"/>
        </w:rPr>
        <w:br/>
        <w:t>od 18 września do 21 października 2019 r. 20 000 tys. zł, a od dnia 22 października 2019 r. 100 000 tys. zł</w:t>
      </w:r>
      <w:r w:rsidR="00A879B6" w:rsidRPr="00A225A3">
        <w:rPr>
          <w:rFonts w:cs="Arial"/>
          <w:sz w:val="17"/>
          <w:szCs w:val="17"/>
        </w:rPr>
        <w:t>)</w:t>
      </w:r>
      <w:r w:rsidRPr="00A225A3">
        <w:rPr>
          <w:rFonts w:cs="Arial"/>
          <w:sz w:val="17"/>
          <w:szCs w:val="17"/>
        </w:rPr>
        <w:t>.</w:t>
      </w:r>
    </w:p>
    <w:p w14:paraId="44FCA6D0" w14:textId="5D717B38" w:rsidR="009364C2" w:rsidRPr="00672875" w:rsidRDefault="009364C2" w:rsidP="00672875">
      <w:pPr>
        <w:widowControl w:val="0"/>
        <w:spacing w:before="240" w:after="120" w:line="276" w:lineRule="auto"/>
        <w:jc w:val="both"/>
        <w:rPr>
          <w:rFonts w:cs="Arial"/>
          <w:b/>
          <w:color w:val="003087"/>
          <w:sz w:val="17"/>
          <w:szCs w:val="17"/>
        </w:rPr>
      </w:pPr>
      <w:r w:rsidRPr="005F7A88">
        <w:rPr>
          <w:rFonts w:cs="Arial"/>
          <w:b/>
          <w:color w:val="003087"/>
          <w:sz w:val="17"/>
          <w:szCs w:val="17"/>
        </w:rPr>
        <w:t>Programy emisji obligacji</w:t>
      </w:r>
    </w:p>
    <w:p w14:paraId="2B9864A3" w14:textId="4321A52D" w:rsidR="009364C2" w:rsidRDefault="009364C2" w:rsidP="009364C2">
      <w:pPr>
        <w:widowControl w:val="0"/>
        <w:spacing w:after="120" w:line="276" w:lineRule="auto"/>
        <w:jc w:val="both"/>
        <w:rPr>
          <w:rFonts w:cs="Arial"/>
          <w:sz w:val="17"/>
          <w:szCs w:val="17"/>
        </w:rPr>
      </w:pPr>
      <w:r w:rsidRPr="00672875">
        <w:rPr>
          <w:rFonts w:cs="Arial"/>
          <w:sz w:val="17"/>
          <w:szCs w:val="17"/>
        </w:rPr>
        <w:t>Poniżej przedstawiono zestawienie obligacj</w:t>
      </w:r>
      <w:r w:rsidR="0068126D">
        <w:rPr>
          <w:rFonts w:cs="Arial"/>
          <w:sz w:val="17"/>
          <w:szCs w:val="17"/>
        </w:rPr>
        <w:t>i wyemitowanych przez ENEA S.A.</w:t>
      </w:r>
    </w:p>
    <w:tbl>
      <w:tblPr>
        <w:tblW w:w="9214" w:type="dxa"/>
        <w:tblLayout w:type="fixed"/>
        <w:tblCellMar>
          <w:left w:w="70" w:type="dxa"/>
          <w:right w:w="70" w:type="dxa"/>
        </w:tblCellMar>
        <w:tblLook w:val="0000" w:firstRow="0" w:lastRow="0" w:firstColumn="0" w:lastColumn="0" w:noHBand="0" w:noVBand="0"/>
      </w:tblPr>
      <w:tblGrid>
        <w:gridCol w:w="383"/>
        <w:gridCol w:w="1460"/>
        <w:gridCol w:w="992"/>
        <w:gridCol w:w="993"/>
        <w:gridCol w:w="1417"/>
        <w:gridCol w:w="1418"/>
        <w:gridCol w:w="1417"/>
        <w:gridCol w:w="1134"/>
      </w:tblGrid>
      <w:tr w:rsidR="00C23DB7" w:rsidRPr="002A4350" w14:paraId="36DE8CB3" w14:textId="77777777" w:rsidTr="00C23DB7">
        <w:trPr>
          <w:trHeight w:val="438"/>
        </w:trPr>
        <w:tc>
          <w:tcPr>
            <w:tcW w:w="383" w:type="dxa"/>
            <w:shd w:val="clear" w:color="auto" w:fill="0042B8"/>
            <w:vAlign w:val="center"/>
          </w:tcPr>
          <w:p w14:paraId="10598A59" w14:textId="652C5619"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Lp.</w:t>
            </w:r>
          </w:p>
        </w:tc>
        <w:tc>
          <w:tcPr>
            <w:tcW w:w="1460" w:type="dxa"/>
            <w:shd w:val="clear" w:color="auto" w:fill="0042B8"/>
            <w:vAlign w:val="center"/>
          </w:tcPr>
          <w:p w14:paraId="561D3699" w14:textId="77777777"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Nazwa programu emisji obligacji</w:t>
            </w:r>
          </w:p>
        </w:tc>
        <w:tc>
          <w:tcPr>
            <w:tcW w:w="992" w:type="dxa"/>
            <w:shd w:val="clear" w:color="auto" w:fill="0042B8"/>
            <w:vAlign w:val="center"/>
          </w:tcPr>
          <w:p w14:paraId="39C46340" w14:textId="77777777"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Data zawarcia Programu</w:t>
            </w:r>
          </w:p>
        </w:tc>
        <w:tc>
          <w:tcPr>
            <w:tcW w:w="993" w:type="dxa"/>
            <w:shd w:val="clear" w:color="auto" w:fill="0042B8"/>
            <w:vAlign w:val="center"/>
          </w:tcPr>
          <w:p w14:paraId="3E2055A8" w14:textId="77777777"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Kwota Programu</w:t>
            </w:r>
          </w:p>
        </w:tc>
        <w:tc>
          <w:tcPr>
            <w:tcW w:w="1417" w:type="dxa"/>
            <w:shd w:val="clear" w:color="auto" w:fill="0042B8"/>
            <w:vAlign w:val="center"/>
          </w:tcPr>
          <w:p w14:paraId="7982EBD7" w14:textId="77777777"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 xml:space="preserve">Wartość wyemitowanych niewykupionych obligacji </w:t>
            </w:r>
          </w:p>
          <w:p w14:paraId="2E9E80D5" w14:textId="7202AA05" w:rsidR="00CF1425" w:rsidRPr="00A0700E" w:rsidRDefault="005F7A88"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na 31 grudnia 2019</w:t>
            </w:r>
          </w:p>
        </w:tc>
        <w:tc>
          <w:tcPr>
            <w:tcW w:w="1418" w:type="dxa"/>
            <w:shd w:val="clear" w:color="auto" w:fill="0042B8"/>
            <w:vAlign w:val="center"/>
          </w:tcPr>
          <w:p w14:paraId="11C12A3F" w14:textId="77777777"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 xml:space="preserve">Wartość wyemitowanych niewykupionych obligacji </w:t>
            </w:r>
          </w:p>
          <w:p w14:paraId="3A7E7593" w14:textId="27FB6526" w:rsidR="00CF1425" w:rsidRPr="00A0700E" w:rsidRDefault="005F7A88"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na 31 grudnia 2018</w:t>
            </w:r>
          </w:p>
        </w:tc>
        <w:tc>
          <w:tcPr>
            <w:tcW w:w="1417" w:type="dxa"/>
            <w:shd w:val="clear" w:color="auto" w:fill="0042B8"/>
            <w:vAlign w:val="center"/>
          </w:tcPr>
          <w:p w14:paraId="6612CFA2" w14:textId="078EDA58" w:rsidR="00CF1425" w:rsidRPr="00A0700E" w:rsidRDefault="00CF1425" w:rsidP="00CF1425">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Oprocentowanie</w:t>
            </w:r>
          </w:p>
        </w:tc>
        <w:tc>
          <w:tcPr>
            <w:tcW w:w="1134" w:type="dxa"/>
            <w:shd w:val="clear" w:color="auto" w:fill="0042B8"/>
            <w:vAlign w:val="center"/>
          </w:tcPr>
          <w:p w14:paraId="20715535" w14:textId="11E700B5" w:rsidR="00CF1425" w:rsidRPr="00A0700E" w:rsidRDefault="00CF1425" w:rsidP="00B74AED">
            <w:pPr>
              <w:widowControl w:val="0"/>
              <w:spacing w:after="0"/>
              <w:jc w:val="center"/>
              <w:rPr>
                <w:rFonts w:cs="Arial"/>
                <w:b/>
                <w:color w:val="FFFFFF" w:themeColor="background1"/>
                <w:sz w:val="14"/>
                <w:szCs w:val="14"/>
                <w:lang w:eastAsia="pl-PL"/>
              </w:rPr>
            </w:pPr>
            <w:r w:rsidRPr="00A0700E">
              <w:rPr>
                <w:rFonts w:cs="Arial"/>
                <w:b/>
                <w:color w:val="FFFFFF" w:themeColor="background1"/>
                <w:sz w:val="14"/>
                <w:szCs w:val="14"/>
                <w:lang w:eastAsia="pl-PL"/>
              </w:rPr>
              <w:t>Termin wykupu</w:t>
            </w:r>
          </w:p>
        </w:tc>
      </w:tr>
      <w:tr w:rsidR="00C23DB7" w:rsidRPr="002A4350" w14:paraId="4A6BB000" w14:textId="77777777" w:rsidTr="00C23DB7">
        <w:trPr>
          <w:trHeight w:val="54"/>
        </w:trPr>
        <w:tc>
          <w:tcPr>
            <w:tcW w:w="383" w:type="dxa"/>
            <w:shd w:val="clear" w:color="auto" w:fill="auto"/>
            <w:vAlign w:val="center"/>
          </w:tcPr>
          <w:p w14:paraId="435F9522" w14:textId="77777777" w:rsidR="00CF1425" w:rsidRPr="00A0700E" w:rsidRDefault="00CF1425" w:rsidP="00B74AED">
            <w:pPr>
              <w:widowControl w:val="0"/>
              <w:spacing w:after="0"/>
              <w:jc w:val="center"/>
              <w:rPr>
                <w:rFonts w:cs="Arial"/>
                <w:sz w:val="14"/>
                <w:szCs w:val="14"/>
                <w:lang w:eastAsia="pl-PL"/>
              </w:rPr>
            </w:pPr>
          </w:p>
        </w:tc>
        <w:tc>
          <w:tcPr>
            <w:tcW w:w="1460" w:type="dxa"/>
            <w:shd w:val="clear" w:color="auto" w:fill="auto"/>
            <w:vAlign w:val="center"/>
          </w:tcPr>
          <w:p w14:paraId="44E90F4B" w14:textId="77777777" w:rsidR="00CF1425" w:rsidRPr="00A0700E" w:rsidRDefault="00CF1425" w:rsidP="00B74AED">
            <w:pPr>
              <w:widowControl w:val="0"/>
              <w:spacing w:after="0"/>
              <w:jc w:val="both"/>
              <w:rPr>
                <w:rFonts w:cs="Arial"/>
                <w:sz w:val="14"/>
                <w:szCs w:val="14"/>
              </w:rPr>
            </w:pPr>
          </w:p>
        </w:tc>
        <w:tc>
          <w:tcPr>
            <w:tcW w:w="992" w:type="dxa"/>
            <w:shd w:val="clear" w:color="auto" w:fill="auto"/>
            <w:vAlign w:val="center"/>
          </w:tcPr>
          <w:p w14:paraId="3BFC9733" w14:textId="77777777" w:rsidR="00CF1425" w:rsidRPr="00A0700E" w:rsidRDefault="00CF1425" w:rsidP="00B74AED">
            <w:pPr>
              <w:widowControl w:val="0"/>
              <w:spacing w:after="0"/>
              <w:jc w:val="center"/>
              <w:rPr>
                <w:rFonts w:cs="Arial"/>
                <w:sz w:val="14"/>
                <w:szCs w:val="14"/>
                <w:lang w:eastAsia="pl-PL"/>
              </w:rPr>
            </w:pPr>
          </w:p>
        </w:tc>
        <w:tc>
          <w:tcPr>
            <w:tcW w:w="993" w:type="dxa"/>
            <w:shd w:val="clear" w:color="auto" w:fill="auto"/>
            <w:vAlign w:val="center"/>
          </w:tcPr>
          <w:p w14:paraId="64414908" w14:textId="77777777" w:rsidR="00CF1425" w:rsidRPr="00A0700E" w:rsidRDefault="00CF1425" w:rsidP="00B74AED">
            <w:pPr>
              <w:widowControl w:val="0"/>
              <w:spacing w:after="0"/>
              <w:jc w:val="center"/>
              <w:rPr>
                <w:rFonts w:cs="Arial"/>
                <w:sz w:val="14"/>
                <w:szCs w:val="14"/>
                <w:lang w:eastAsia="pl-PL"/>
              </w:rPr>
            </w:pPr>
          </w:p>
        </w:tc>
        <w:tc>
          <w:tcPr>
            <w:tcW w:w="1417" w:type="dxa"/>
            <w:shd w:val="clear" w:color="auto" w:fill="auto"/>
            <w:vAlign w:val="center"/>
          </w:tcPr>
          <w:p w14:paraId="379B9904" w14:textId="77777777" w:rsidR="00CF1425" w:rsidRPr="00A0700E" w:rsidRDefault="00CF1425" w:rsidP="00B74AED">
            <w:pPr>
              <w:widowControl w:val="0"/>
              <w:spacing w:after="0"/>
              <w:jc w:val="center"/>
              <w:rPr>
                <w:rFonts w:cs="Arial"/>
                <w:sz w:val="14"/>
                <w:szCs w:val="14"/>
                <w:lang w:eastAsia="pl-PL"/>
              </w:rPr>
            </w:pPr>
          </w:p>
        </w:tc>
        <w:tc>
          <w:tcPr>
            <w:tcW w:w="1418" w:type="dxa"/>
            <w:shd w:val="clear" w:color="auto" w:fill="auto"/>
            <w:vAlign w:val="center"/>
          </w:tcPr>
          <w:p w14:paraId="6749F183" w14:textId="77777777" w:rsidR="00CF1425" w:rsidRPr="00A0700E" w:rsidRDefault="00CF1425" w:rsidP="00B74AED">
            <w:pPr>
              <w:widowControl w:val="0"/>
              <w:spacing w:after="0"/>
              <w:jc w:val="center"/>
              <w:rPr>
                <w:rFonts w:cs="Arial"/>
                <w:sz w:val="14"/>
                <w:szCs w:val="14"/>
                <w:lang w:eastAsia="pl-PL"/>
              </w:rPr>
            </w:pPr>
          </w:p>
        </w:tc>
        <w:tc>
          <w:tcPr>
            <w:tcW w:w="1417" w:type="dxa"/>
          </w:tcPr>
          <w:p w14:paraId="73601A72" w14:textId="77777777" w:rsidR="00CF1425" w:rsidRPr="00A0700E" w:rsidRDefault="00CF1425" w:rsidP="00B74AED">
            <w:pPr>
              <w:widowControl w:val="0"/>
              <w:spacing w:after="0"/>
              <w:jc w:val="center"/>
              <w:rPr>
                <w:rFonts w:cs="Arial"/>
                <w:sz w:val="14"/>
                <w:szCs w:val="14"/>
                <w:highlight w:val="yellow"/>
                <w:lang w:eastAsia="pl-PL"/>
              </w:rPr>
            </w:pPr>
          </w:p>
        </w:tc>
        <w:tc>
          <w:tcPr>
            <w:tcW w:w="1134" w:type="dxa"/>
            <w:shd w:val="clear" w:color="auto" w:fill="auto"/>
            <w:vAlign w:val="center"/>
          </w:tcPr>
          <w:p w14:paraId="1AC31E3C" w14:textId="7AB4564F" w:rsidR="00CF1425" w:rsidRPr="00A0700E" w:rsidRDefault="00CF1425" w:rsidP="00B74AED">
            <w:pPr>
              <w:widowControl w:val="0"/>
              <w:spacing w:after="0"/>
              <w:jc w:val="center"/>
              <w:rPr>
                <w:rFonts w:cs="Arial"/>
                <w:sz w:val="14"/>
                <w:szCs w:val="14"/>
                <w:lang w:eastAsia="pl-PL"/>
              </w:rPr>
            </w:pPr>
          </w:p>
        </w:tc>
      </w:tr>
      <w:tr w:rsidR="00C23DB7" w:rsidRPr="002A4350" w14:paraId="1BDB8C1F" w14:textId="77777777" w:rsidTr="00965711">
        <w:trPr>
          <w:trHeight w:val="1098"/>
        </w:trPr>
        <w:tc>
          <w:tcPr>
            <w:tcW w:w="383" w:type="dxa"/>
            <w:shd w:val="clear" w:color="auto" w:fill="FFFFFF"/>
            <w:vAlign w:val="center"/>
          </w:tcPr>
          <w:p w14:paraId="12C87C95" w14:textId="77777777" w:rsidR="00925F51" w:rsidRPr="00A0700E" w:rsidRDefault="00925F51" w:rsidP="00925F51">
            <w:pPr>
              <w:widowControl w:val="0"/>
              <w:spacing w:after="0"/>
              <w:jc w:val="center"/>
              <w:rPr>
                <w:rFonts w:cs="Arial"/>
                <w:sz w:val="14"/>
                <w:szCs w:val="14"/>
                <w:lang w:eastAsia="pl-PL"/>
              </w:rPr>
            </w:pPr>
            <w:r w:rsidRPr="00A0700E">
              <w:rPr>
                <w:rFonts w:cs="Arial"/>
                <w:sz w:val="14"/>
                <w:szCs w:val="14"/>
                <w:lang w:eastAsia="pl-PL"/>
              </w:rPr>
              <w:t>1.</w:t>
            </w:r>
          </w:p>
        </w:tc>
        <w:tc>
          <w:tcPr>
            <w:tcW w:w="1460" w:type="dxa"/>
            <w:shd w:val="clear" w:color="auto" w:fill="auto"/>
            <w:vAlign w:val="center"/>
          </w:tcPr>
          <w:p w14:paraId="30601388" w14:textId="7E7CA2B0" w:rsidR="00925F51" w:rsidRPr="00A0700E" w:rsidRDefault="00925F51" w:rsidP="009D2B8A">
            <w:pPr>
              <w:widowControl w:val="0"/>
              <w:spacing w:after="0"/>
              <w:rPr>
                <w:rFonts w:cs="Arial"/>
                <w:sz w:val="14"/>
                <w:szCs w:val="14"/>
                <w:lang w:eastAsia="pl-PL"/>
              </w:rPr>
            </w:pPr>
            <w:r w:rsidRPr="00A0700E">
              <w:rPr>
                <w:rFonts w:cs="Arial"/>
                <w:sz w:val="14"/>
                <w:szCs w:val="14"/>
              </w:rPr>
              <w:t xml:space="preserve">Umowa Programu Emisji Obligacji zawarta z PKO BP S.A., Bankiem PEKAO S.A., </w:t>
            </w:r>
            <w:r w:rsidR="009D2B8A" w:rsidRPr="00A0700E">
              <w:rPr>
                <w:rFonts w:cs="Arial"/>
                <w:sz w:val="14"/>
                <w:szCs w:val="14"/>
              </w:rPr>
              <w:t>Santander BP S.A.</w:t>
            </w:r>
            <w:r w:rsidRPr="00A0700E">
              <w:rPr>
                <w:rFonts w:cs="Arial"/>
                <w:sz w:val="14"/>
                <w:szCs w:val="14"/>
              </w:rPr>
              <w:t xml:space="preserve">, </w:t>
            </w:r>
            <w:r w:rsidR="009D2B8A" w:rsidRPr="00A0700E">
              <w:rPr>
                <w:rFonts w:cs="Arial"/>
                <w:sz w:val="14"/>
                <w:szCs w:val="14"/>
              </w:rPr>
              <w:t>Citi BH S.A.</w:t>
            </w:r>
          </w:p>
        </w:tc>
        <w:tc>
          <w:tcPr>
            <w:tcW w:w="992" w:type="dxa"/>
            <w:vAlign w:val="center"/>
          </w:tcPr>
          <w:p w14:paraId="70DA131B" w14:textId="77777777"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21 czerwca 2012 r.</w:t>
            </w:r>
          </w:p>
        </w:tc>
        <w:tc>
          <w:tcPr>
            <w:tcW w:w="993" w:type="dxa"/>
            <w:shd w:val="clear" w:color="auto" w:fill="auto"/>
            <w:vAlign w:val="center"/>
          </w:tcPr>
          <w:p w14:paraId="791BF6AE" w14:textId="77777777" w:rsidR="00925F51" w:rsidRPr="00A0700E" w:rsidRDefault="00925F51" w:rsidP="009D2B8A">
            <w:pPr>
              <w:widowControl w:val="0"/>
              <w:spacing w:after="0"/>
              <w:jc w:val="center"/>
              <w:rPr>
                <w:rFonts w:cs="Arial"/>
                <w:sz w:val="14"/>
                <w:szCs w:val="14"/>
                <w:vertAlign w:val="superscript"/>
                <w:lang w:eastAsia="pl-PL"/>
              </w:rPr>
            </w:pPr>
            <w:r w:rsidRPr="00A0700E">
              <w:rPr>
                <w:rFonts w:cs="Arial"/>
                <w:sz w:val="14"/>
                <w:szCs w:val="14"/>
                <w:lang w:eastAsia="pl-PL"/>
              </w:rPr>
              <w:t>3 000 000</w:t>
            </w:r>
          </w:p>
        </w:tc>
        <w:tc>
          <w:tcPr>
            <w:tcW w:w="1417" w:type="dxa"/>
            <w:shd w:val="clear" w:color="auto" w:fill="EBF2FF"/>
            <w:vAlign w:val="center"/>
          </w:tcPr>
          <w:p w14:paraId="40D3656D" w14:textId="5C34CEC3" w:rsidR="00925F51" w:rsidRPr="00A0700E" w:rsidRDefault="00925F51" w:rsidP="009D2B8A">
            <w:pPr>
              <w:widowControl w:val="0"/>
              <w:spacing w:after="0"/>
              <w:jc w:val="center"/>
              <w:rPr>
                <w:rFonts w:cs="Arial"/>
                <w:sz w:val="14"/>
                <w:szCs w:val="14"/>
                <w:lang w:eastAsia="pl-PL"/>
              </w:rPr>
            </w:pPr>
          </w:p>
        </w:tc>
        <w:tc>
          <w:tcPr>
            <w:tcW w:w="1418" w:type="dxa"/>
            <w:vAlign w:val="center"/>
          </w:tcPr>
          <w:p w14:paraId="08E6D5F3" w14:textId="415C2A63"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3 000 000</w:t>
            </w:r>
          </w:p>
        </w:tc>
        <w:tc>
          <w:tcPr>
            <w:tcW w:w="1417" w:type="dxa"/>
            <w:vAlign w:val="center"/>
          </w:tcPr>
          <w:p w14:paraId="5769FD19" w14:textId="5B1B5157" w:rsidR="00925F51" w:rsidRPr="00A0700E" w:rsidRDefault="005F7A88" w:rsidP="009D2B8A">
            <w:pPr>
              <w:widowControl w:val="0"/>
              <w:spacing w:after="0"/>
              <w:jc w:val="center"/>
              <w:rPr>
                <w:rFonts w:cs="Arial"/>
                <w:sz w:val="14"/>
                <w:szCs w:val="14"/>
                <w:highlight w:val="yellow"/>
                <w:lang w:eastAsia="pl-PL"/>
              </w:rPr>
            </w:pPr>
            <w:r w:rsidRPr="00A0700E">
              <w:rPr>
                <w:rFonts w:cs="Arial"/>
                <w:sz w:val="14"/>
                <w:szCs w:val="14"/>
                <w:highlight w:val="yellow"/>
                <w:lang w:eastAsia="pl-PL"/>
              </w:rPr>
              <w:t>…</w:t>
            </w:r>
          </w:p>
        </w:tc>
        <w:tc>
          <w:tcPr>
            <w:tcW w:w="1134" w:type="dxa"/>
            <w:vAlign w:val="center"/>
          </w:tcPr>
          <w:p w14:paraId="1AAA8C78" w14:textId="48E36A18"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Jednorazowy wykup w terminach od czerwca 2020 r. do czerwca 2022 r.</w:t>
            </w:r>
          </w:p>
        </w:tc>
      </w:tr>
      <w:tr w:rsidR="00C23DB7" w:rsidRPr="002A4350" w14:paraId="1A0F8A9A" w14:textId="77777777" w:rsidTr="00965711">
        <w:trPr>
          <w:trHeight w:val="1144"/>
        </w:trPr>
        <w:tc>
          <w:tcPr>
            <w:tcW w:w="383" w:type="dxa"/>
            <w:shd w:val="clear" w:color="auto" w:fill="FFFFFF"/>
            <w:vAlign w:val="center"/>
          </w:tcPr>
          <w:p w14:paraId="509B4166" w14:textId="77777777" w:rsidR="00925F51" w:rsidRPr="00A0700E" w:rsidRDefault="00925F51" w:rsidP="00925F51">
            <w:pPr>
              <w:widowControl w:val="0"/>
              <w:spacing w:after="0"/>
              <w:jc w:val="center"/>
              <w:rPr>
                <w:rFonts w:cs="Arial"/>
                <w:sz w:val="14"/>
                <w:szCs w:val="14"/>
                <w:lang w:eastAsia="pl-PL"/>
              </w:rPr>
            </w:pPr>
            <w:r w:rsidRPr="00A0700E">
              <w:rPr>
                <w:rFonts w:cs="Arial"/>
                <w:sz w:val="14"/>
                <w:szCs w:val="14"/>
                <w:lang w:eastAsia="pl-PL"/>
              </w:rPr>
              <w:t>2.</w:t>
            </w:r>
          </w:p>
        </w:tc>
        <w:tc>
          <w:tcPr>
            <w:tcW w:w="1460" w:type="dxa"/>
            <w:shd w:val="clear" w:color="auto" w:fill="auto"/>
            <w:vAlign w:val="center"/>
          </w:tcPr>
          <w:p w14:paraId="6F28D279" w14:textId="0BF3A80C" w:rsidR="00925F51" w:rsidRPr="00A0700E" w:rsidRDefault="00925F51" w:rsidP="009D2B8A">
            <w:pPr>
              <w:widowControl w:val="0"/>
              <w:spacing w:after="0"/>
              <w:rPr>
                <w:rFonts w:cs="Arial"/>
                <w:sz w:val="14"/>
                <w:szCs w:val="14"/>
                <w:lang w:eastAsia="pl-PL"/>
              </w:rPr>
            </w:pPr>
            <w:r w:rsidRPr="00A0700E">
              <w:rPr>
                <w:rFonts w:cs="Arial"/>
                <w:sz w:val="14"/>
                <w:szCs w:val="14"/>
                <w:lang w:eastAsia="pl-PL"/>
              </w:rPr>
              <w:t xml:space="preserve">Umowa Programu Emisji Obligacji zawarta z </w:t>
            </w:r>
            <w:r w:rsidR="009D2B8A" w:rsidRPr="00A0700E">
              <w:rPr>
                <w:rFonts w:cs="Arial"/>
                <w:sz w:val="14"/>
                <w:szCs w:val="14"/>
                <w:lang w:eastAsia="pl-PL"/>
              </w:rPr>
              <w:t>Bankiem Gospodarstwa Krajowego</w:t>
            </w:r>
          </w:p>
        </w:tc>
        <w:tc>
          <w:tcPr>
            <w:tcW w:w="992" w:type="dxa"/>
            <w:vAlign w:val="center"/>
          </w:tcPr>
          <w:p w14:paraId="2D0F0F9B" w14:textId="1CDDACBD"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15 maja</w:t>
            </w:r>
          </w:p>
          <w:p w14:paraId="0C1F65CB" w14:textId="0CBC40CF"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2014 r.</w:t>
            </w:r>
          </w:p>
        </w:tc>
        <w:tc>
          <w:tcPr>
            <w:tcW w:w="993" w:type="dxa"/>
            <w:shd w:val="clear" w:color="auto" w:fill="auto"/>
            <w:vAlign w:val="center"/>
          </w:tcPr>
          <w:p w14:paraId="2B90DDB6" w14:textId="77777777"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1 000 000</w:t>
            </w:r>
          </w:p>
        </w:tc>
        <w:tc>
          <w:tcPr>
            <w:tcW w:w="1417" w:type="dxa"/>
            <w:shd w:val="clear" w:color="auto" w:fill="EBF2FF"/>
            <w:vAlign w:val="center"/>
          </w:tcPr>
          <w:p w14:paraId="6F965519" w14:textId="5E2E5121" w:rsidR="00925F51" w:rsidRPr="00A0700E" w:rsidRDefault="00925F51" w:rsidP="009D2B8A">
            <w:pPr>
              <w:widowControl w:val="0"/>
              <w:spacing w:after="0"/>
              <w:jc w:val="center"/>
              <w:rPr>
                <w:rFonts w:cs="Arial"/>
                <w:sz w:val="14"/>
                <w:szCs w:val="14"/>
                <w:lang w:eastAsia="pl-PL"/>
              </w:rPr>
            </w:pPr>
          </w:p>
        </w:tc>
        <w:tc>
          <w:tcPr>
            <w:tcW w:w="1418" w:type="dxa"/>
            <w:vAlign w:val="center"/>
          </w:tcPr>
          <w:p w14:paraId="754B92F2" w14:textId="07D2F57B"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880 000</w:t>
            </w:r>
          </w:p>
        </w:tc>
        <w:tc>
          <w:tcPr>
            <w:tcW w:w="1417" w:type="dxa"/>
            <w:vAlign w:val="center"/>
          </w:tcPr>
          <w:p w14:paraId="0E9F4BB1" w14:textId="3B117DAC" w:rsidR="00925F51" w:rsidRPr="00A0700E" w:rsidRDefault="005F7A88" w:rsidP="009D2B8A">
            <w:pPr>
              <w:widowControl w:val="0"/>
              <w:spacing w:after="0"/>
              <w:jc w:val="center"/>
              <w:rPr>
                <w:rFonts w:cs="Arial"/>
                <w:sz w:val="14"/>
                <w:szCs w:val="14"/>
                <w:highlight w:val="yellow"/>
                <w:lang w:eastAsia="pl-PL"/>
              </w:rPr>
            </w:pPr>
            <w:r w:rsidRPr="00A0700E">
              <w:rPr>
                <w:rFonts w:cs="Arial"/>
                <w:sz w:val="14"/>
                <w:szCs w:val="14"/>
                <w:highlight w:val="yellow"/>
                <w:lang w:eastAsia="pl-PL"/>
              </w:rPr>
              <w:t>…</w:t>
            </w:r>
          </w:p>
        </w:tc>
        <w:tc>
          <w:tcPr>
            <w:tcW w:w="1134" w:type="dxa"/>
            <w:vAlign w:val="center"/>
          </w:tcPr>
          <w:p w14:paraId="623D19B5" w14:textId="7F389D68"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Wykup w ratach, ostatnia rata płatna</w:t>
            </w:r>
          </w:p>
          <w:p w14:paraId="6F513949" w14:textId="6F8BD37B"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w grudniu 2026 r.</w:t>
            </w:r>
          </w:p>
        </w:tc>
      </w:tr>
      <w:tr w:rsidR="00C23DB7" w:rsidRPr="002A4350" w14:paraId="61B9CFE1" w14:textId="77777777" w:rsidTr="00965711">
        <w:trPr>
          <w:trHeight w:val="1133"/>
        </w:trPr>
        <w:tc>
          <w:tcPr>
            <w:tcW w:w="383" w:type="dxa"/>
            <w:shd w:val="clear" w:color="auto" w:fill="FFFFFF"/>
            <w:vAlign w:val="center"/>
          </w:tcPr>
          <w:p w14:paraId="6144EAC5" w14:textId="77777777" w:rsidR="00925F51" w:rsidRPr="00A0700E" w:rsidRDefault="00925F51" w:rsidP="00925F51">
            <w:pPr>
              <w:widowControl w:val="0"/>
              <w:spacing w:after="0"/>
              <w:jc w:val="center"/>
              <w:rPr>
                <w:rFonts w:cs="Arial"/>
                <w:sz w:val="14"/>
                <w:szCs w:val="14"/>
                <w:lang w:eastAsia="pl-PL"/>
              </w:rPr>
            </w:pPr>
            <w:r w:rsidRPr="00A0700E">
              <w:rPr>
                <w:rFonts w:cs="Arial"/>
                <w:sz w:val="14"/>
                <w:szCs w:val="14"/>
                <w:lang w:eastAsia="pl-PL"/>
              </w:rPr>
              <w:t>3.</w:t>
            </w:r>
          </w:p>
        </w:tc>
        <w:tc>
          <w:tcPr>
            <w:tcW w:w="1460" w:type="dxa"/>
            <w:shd w:val="clear" w:color="auto" w:fill="auto"/>
            <w:vAlign w:val="center"/>
          </w:tcPr>
          <w:p w14:paraId="2BEF6394" w14:textId="5FEE5AD0" w:rsidR="00925F51" w:rsidRPr="00A0700E" w:rsidRDefault="00925F51" w:rsidP="009D2B8A">
            <w:pPr>
              <w:widowControl w:val="0"/>
              <w:spacing w:after="0"/>
              <w:rPr>
                <w:rFonts w:cs="Arial"/>
                <w:sz w:val="14"/>
                <w:szCs w:val="14"/>
                <w:lang w:eastAsia="pl-PL"/>
              </w:rPr>
            </w:pPr>
            <w:r w:rsidRPr="00A0700E">
              <w:rPr>
                <w:rFonts w:cs="Arial"/>
                <w:sz w:val="14"/>
                <w:szCs w:val="14"/>
              </w:rPr>
              <w:t>Umowa Programu Emisji Obligacji zawarta z PKO BP S.A., Bankiem PEKAO S.A</w:t>
            </w:r>
            <w:r w:rsidR="009D2B8A" w:rsidRPr="00A0700E">
              <w:rPr>
                <w:rFonts w:cs="Arial"/>
                <w:sz w:val="14"/>
                <w:szCs w:val="14"/>
              </w:rPr>
              <w:t>. oraz mBankiem S.A.</w:t>
            </w:r>
          </w:p>
        </w:tc>
        <w:tc>
          <w:tcPr>
            <w:tcW w:w="992" w:type="dxa"/>
            <w:vAlign w:val="center"/>
          </w:tcPr>
          <w:p w14:paraId="19CC00B5" w14:textId="77777777"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30 czerwca 2014 r.</w:t>
            </w:r>
          </w:p>
        </w:tc>
        <w:tc>
          <w:tcPr>
            <w:tcW w:w="993" w:type="dxa"/>
            <w:shd w:val="clear" w:color="auto" w:fill="auto"/>
            <w:vAlign w:val="center"/>
          </w:tcPr>
          <w:p w14:paraId="4243CE5C" w14:textId="77777777"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5 000 000</w:t>
            </w:r>
          </w:p>
        </w:tc>
        <w:tc>
          <w:tcPr>
            <w:tcW w:w="1417" w:type="dxa"/>
            <w:shd w:val="clear" w:color="auto" w:fill="EBF2FF"/>
            <w:vAlign w:val="center"/>
          </w:tcPr>
          <w:p w14:paraId="3E507883" w14:textId="31EB3E60" w:rsidR="00925F51" w:rsidRPr="00A0700E" w:rsidRDefault="00925F51" w:rsidP="009D2B8A">
            <w:pPr>
              <w:widowControl w:val="0"/>
              <w:spacing w:after="0"/>
              <w:jc w:val="center"/>
              <w:rPr>
                <w:rFonts w:cs="Arial"/>
                <w:sz w:val="14"/>
                <w:szCs w:val="14"/>
                <w:vertAlign w:val="superscript"/>
                <w:lang w:eastAsia="pl-PL"/>
              </w:rPr>
            </w:pPr>
          </w:p>
        </w:tc>
        <w:tc>
          <w:tcPr>
            <w:tcW w:w="1418" w:type="dxa"/>
            <w:vAlign w:val="center"/>
          </w:tcPr>
          <w:p w14:paraId="302C124E" w14:textId="4320172C" w:rsidR="00925F51" w:rsidRPr="00A0700E" w:rsidRDefault="00925F51" w:rsidP="009D2B8A">
            <w:pPr>
              <w:widowControl w:val="0"/>
              <w:spacing w:after="0"/>
              <w:jc w:val="center"/>
              <w:rPr>
                <w:rFonts w:cs="Arial"/>
                <w:sz w:val="14"/>
                <w:szCs w:val="14"/>
                <w:vertAlign w:val="superscript"/>
                <w:lang w:eastAsia="pl-PL"/>
              </w:rPr>
            </w:pPr>
            <w:r w:rsidRPr="00A0700E">
              <w:rPr>
                <w:rFonts w:cs="Arial"/>
                <w:sz w:val="14"/>
                <w:szCs w:val="14"/>
                <w:lang w:eastAsia="pl-PL"/>
              </w:rPr>
              <w:t>1 500 000</w:t>
            </w:r>
          </w:p>
        </w:tc>
        <w:tc>
          <w:tcPr>
            <w:tcW w:w="1417" w:type="dxa"/>
            <w:vAlign w:val="center"/>
          </w:tcPr>
          <w:p w14:paraId="543A6882" w14:textId="469324EC" w:rsidR="00925F51" w:rsidRPr="00A0700E" w:rsidRDefault="005F7A88" w:rsidP="009D2B8A">
            <w:pPr>
              <w:widowControl w:val="0"/>
              <w:spacing w:after="0"/>
              <w:jc w:val="center"/>
              <w:rPr>
                <w:rFonts w:cs="Arial"/>
                <w:sz w:val="14"/>
                <w:szCs w:val="14"/>
                <w:highlight w:val="yellow"/>
                <w:lang w:eastAsia="pl-PL"/>
              </w:rPr>
            </w:pPr>
            <w:r w:rsidRPr="00A0700E">
              <w:rPr>
                <w:rFonts w:cs="Arial"/>
                <w:sz w:val="14"/>
                <w:szCs w:val="14"/>
                <w:highlight w:val="yellow"/>
                <w:lang w:eastAsia="pl-PL"/>
              </w:rPr>
              <w:t>…</w:t>
            </w:r>
          </w:p>
        </w:tc>
        <w:tc>
          <w:tcPr>
            <w:tcW w:w="1134" w:type="dxa"/>
            <w:vAlign w:val="center"/>
          </w:tcPr>
          <w:p w14:paraId="25C71693" w14:textId="10277183"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Jednorazowy wykup danej serii  w lutym 2020 r. i we wrześniu 2021 r.</w:t>
            </w:r>
          </w:p>
        </w:tc>
      </w:tr>
      <w:tr w:rsidR="00C23DB7" w:rsidRPr="002A4350" w14:paraId="547675DC" w14:textId="77777777" w:rsidTr="00965711">
        <w:trPr>
          <w:trHeight w:val="1148"/>
        </w:trPr>
        <w:tc>
          <w:tcPr>
            <w:tcW w:w="383" w:type="dxa"/>
            <w:shd w:val="clear" w:color="auto" w:fill="FFFFFF"/>
            <w:vAlign w:val="center"/>
          </w:tcPr>
          <w:p w14:paraId="3068D9B5" w14:textId="77777777" w:rsidR="00925F51" w:rsidRPr="00A0700E" w:rsidRDefault="00925F51" w:rsidP="00925F51">
            <w:pPr>
              <w:widowControl w:val="0"/>
              <w:spacing w:after="0"/>
              <w:jc w:val="center"/>
              <w:rPr>
                <w:rFonts w:cs="Arial"/>
                <w:sz w:val="14"/>
                <w:szCs w:val="14"/>
                <w:lang w:eastAsia="pl-PL"/>
              </w:rPr>
            </w:pPr>
            <w:r w:rsidRPr="00A0700E">
              <w:rPr>
                <w:rFonts w:cs="Arial"/>
                <w:sz w:val="14"/>
                <w:szCs w:val="14"/>
                <w:lang w:eastAsia="pl-PL"/>
              </w:rPr>
              <w:t>4.</w:t>
            </w:r>
          </w:p>
        </w:tc>
        <w:tc>
          <w:tcPr>
            <w:tcW w:w="1460" w:type="dxa"/>
            <w:shd w:val="clear" w:color="auto" w:fill="auto"/>
            <w:vAlign w:val="center"/>
          </w:tcPr>
          <w:p w14:paraId="4174CEF8" w14:textId="769410FC" w:rsidR="00925F51" w:rsidRPr="00A0700E" w:rsidRDefault="00925F51" w:rsidP="009D2B8A">
            <w:pPr>
              <w:widowControl w:val="0"/>
              <w:spacing w:after="0"/>
              <w:rPr>
                <w:rFonts w:cs="Arial"/>
                <w:sz w:val="14"/>
                <w:szCs w:val="14"/>
              </w:rPr>
            </w:pPr>
            <w:r w:rsidRPr="00A0700E">
              <w:rPr>
                <w:rFonts w:cs="Arial"/>
                <w:sz w:val="14"/>
                <w:szCs w:val="14"/>
              </w:rPr>
              <w:t>Umowa Programu Emisji Obligacji zawarta z Bankiem Gos</w:t>
            </w:r>
            <w:r w:rsidR="009D2B8A" w:rsidRPr="00A0700E">
              <w:rPr>
                <w:rFonts w:cs="Arial"/>
                <w:sz w:val="14"/>
                <w:szCs w:val="14"/>
              </w:rPr>
              <w:t xml:space="preserve">podarstwa Krajowego </w:t>
            </w:r>
          </w:p>
        </w:tc>
        <w:tc>
          <w:tcPr>
            <w:tcW w:w="992" w:type="dxa"/>
            <w:vAlign w:val="center"/>
          </w:tcPr>
          <w:p w14:paraId="3934CE3F" w14:textId="77777777"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 xml:space="preserve">3 grudnia </w:t>
            </w:r>
            <w:r w:rsidRPr="00A0700E">
              <w:rPr>
                <w:rFonts w:cs="Arial"/>
                <w:sz w:val="14"/>
                <w:szCs w:val="14"/>
                <w:lang w:eastAsia="pl-PL"/>
              </w:rPr>
              <w:br/>
              <w:t>2015 r.</w:t>
            </w:r>
          </w:p>
        </w:tc>
        <w:tc>
          <w:tcPr>
            <w:tcW w:w="993" w:type="dxa"/>
            <w:shd w:val="clear" w:color="auto" w:fill="auto"/>
            <w:vAlign w:val="center"/>
          </w:tcPr>
          <w:p w14:paraId="39D90BAC" w14:textId="77777777"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700 000</w:t>
            </w:r>
          </w:p>
        </w:tc>
        <w:tc>
          <w:tcPr>
            <w:tcW w:w="1417" w:type="dxa"/>
            <w:shd w:val="clear" w:color="auto" w:fill="EBF2FF"/>
            <w:vAlign w:val="center"/>
          </w:tcPr>
          <w:p w14:paraId="56A19595" w14:textId="28C4A51E" w:rsidR="00925F51" w:rsidRPr="00A0700E" w:rsidRDefault="00925F51" w:rsidP="009D2B8A">
            <w:pPr>
              <w:widowControl w:val="0"/>
              <w:spacing w:after="0"/>
              <w:jc w:val="center"/>
              <w:rPr>
                <w:rFonts w:cs="Arial"/>
                <w:sz w:val="14"/>
                <w:szCs w:val="14"/>
                <w:vertAlign w:val="superscript"/>
                <w:lang w:eastAsia="pl-PL"/>
              </w:rPr>
            </w:pPr>
          </w:p>
        </w:tc>
        <w:tc>
          <w:tcPr>
            <w:tcW w:w="1418" w:type="dxa"/>
            <w:vAlign w:val="center"/>
          </w:tcPr>
          <w:p w14:paraId="0FF455A4" w14:textId="4125C242" w:rsidR="00925F51" w:rsidRPr="00A0700E" w:rsidRDefault="00925F51" w:rsidP="009D2B8A">
            <w:pPr>
              <w:widowControl w:val="0"/>
              <w:spacing w:after="0"/>
              <w:jc w:val="center"/>
              <w:rPr>
                <w:rFonts w:cs="Arial"/>
                <w:sz w:val="14"/>
                <w:szCs w:val="14"/>
                <w:vertAlign w:val="superscript"/>
                <w:lang w:eastAsia="pl-PL"/>
              </w:rPr>
            </w:pPr>
            <w:r w:rsidRPr="00A0700E">
              <w:rPr>
                <w:rFonts w:cs="Arial"/>
                <w:sz w:val="14"/>
                <w:szCs w:val="14"/>
                <w:lang w:eastAsia="pl-PL"/>
              </w:rPr>
              <w:t>685 000</w:t>
            </w:r>
          </w:p>
        </w:tc>
        <w:tc>
          <w:tcPr>
            <w:tcW w:w="1417" w:type="dxa"/>
            <w:vAlign w:val="center"/>
          </w:tcPr>
          <w:p w14:paraId="1D68ABD2" w14:textId="70A9E829" w:rsidR="00925F51" w:rsidRPr="00A0700E" w:rsidRDefault="005F7A88" w:rsidP="009D2B8A">
            <w:pPr>
              <w:widowControl w:val="0"/>
              <w:spacing w:after="0"/>
              <w:jc w:val="center"/>
              <w:rPr>
                <w:rFonts w:cs="Arial"/>
                <w:sz w:val="14"/>
                <w:szCs w:val="14"/>
                <w:highlight w:val="yellow"/>
                <w:lang w:eastAsia="pl-PL"/>
              </w:rPr>
            </w:pPr>
            <w:r w:rsidRPr="00A0700E">
              <w:rPr>
                <w:rFonts w:cs="Arial"/>
                <w:sz w:val="14"/>
                <w:szCs w:val="14"/>
                <w:highlight w:val="yellow"/>
                <w:lang w:eastAsia="pl-PL"/>
              </w:rPr>
              <w:t>…</w:t>
            </w:r>
          </w:p>
        </w:tc>
        <w:tc>
          <w:tcPr>
            <w:tcW w:w="1134" w:type="dxa"/>
            <w:vAlign w:val="center"/>
          </w:tcPr>
          <w:p w14:paraId="2B862642" w14:textId="5FC82CB9" w:rsidR="00925F51" w:rsidRPr="00A0700E" w:rsidRDefault="00925F51" w:rsidP="009D2B8A">
            <w:pPr>
              <w:widowControl w:val="0"/>
              <w:spacing w:after="0"/>
              <w:jc w:val="center"/>
              <w:rPr>
                <w:rFonts w:cs="Arial"/>
                <w:sz w:val="14"/>
                <w:szCs w:val="14"/>
                <w:lang w:eastAsia="pl-PL"/>
              </w:rPr>
            </w:pPr>
            <w:r w:rsidRPr="00A0700E">
              <w:rPr>
                <w:rFonts w:cs="Arial"/>
                <w:sz w:val="14"/>
                <w:szCs w:val="14"/>
                <w:lang w:eastAsia="pl-PL"/>
              </w:rPr>
              <w:t>Wykup w ratach, ostatnia rata płatna we wrześniu 2027 r.</w:t>
            </w:r>
          </w:p>
        </w:tc>
      </w:tr>
      <w:tr w:rsidR="00C23DB7" w:rsidRPr="002A4350" w14:paraId="36DDE740" w14:textId="77777777" w:rsidTr="00C23DB7">
        <w:trPr>
          <w:trHeight w:val="144"/>
        </w:trPr>
        <w:tc>
          <w:tcPr>
            <w:tcW w:w="383" w:type="dxa"/>
            <w:tcBorders>
              <w:top w:val="single" w:sz="12" w:space="0" w:color="003087"/>
              <w:bottom w:val="single" w:sz="12" w:space="0" w:color="003087"/>
            </w:tcBorders>
            <w:shd w:val="clear" w:color="auto" w:fill="FFFFFF"/>
            <w:vAlign w:val="center"/>
          </w:tcPr>
          <w:p w14:paraId="04B8FEF1" w14:textId="77777777" w:rsidR="00925F51" w:rsidRPr="00A0700E" w:rsidRDefault="00925F51" w:rsidP="00925F51">
            <w:pPr>
              <w:widowControl w:val="0"/>
              <w:spacing w:after="0"/>
              <w:jc w:val="center"/>
              <w:rPr>
                <w:rFonts w:cs="Arial"/>
                <w:b/>
                <w:color w:val="003087"/>
                <w:sz w:val="14"/>
                <w:szCs w:val="14"/>
                <w:lang w:eastAsia="pl-PL"/>
              </w:rPr>
            </w:pPr>
          </w:p>
        </w:tc>
        <w:tc>
          <w:tcPr>
            <w:tcW w:w="1460" w:type="dxa"/>
            <w:tcBorders>
              <w:top w:val="single" w:sz="12" w:space="0" w:color="003087"/>
              <w:bottom w:val="single" w:sz="12" w:space="0" w:color="003087"/>
            </w:tcBorders>
            <w:shd w:val="clear" w:color="auto" w:fill="auto"/>
            <w:vAlign w:val="bottom"/>
          </w:tcPr>
          <w:p w14:paraId="48190EEF" w14:textId="77777777" w:rsidR="00925F51" w:rsidRPr="00A0700E" w:rsidRDefault="00925F51" w:rsidP="00925F51">
            <w:pPr>
              <w:widowControl w:val="0"/>
              <w:spacing w:after="0"/>
              <w:jc w:val="both"/>
              <w:rPr>
                <w:rFonts w:cs="Arial"/>
                <w:b/>
                <w:color w:val="003087"/>
                <w:sz w:val="14"/>
                <w:szCs w:val="14"/>
              </w:rPr>
            </w:pPr>
            <w:r w:rsidRPr="00A0700E">
              <w:rPr>
                <w:rFonts w:cs="Arial"/>
                <w:b/>
                <w:color w:val="003087"/>
                <w:sz w:val="14"/>
                <w:szCs w:val="14"/>
              </w:rPr>
              <w:t>RAZEM</w:t>
            </w:r>
          </w:p>
        </w:tc>
        <w:tc>
          <w:tcPr>
            <w:tcW w:w="992" w:type="dxa"/>
            <w:tcBorders>
              <w:top w:val="single" w:sz="12" w:space="0" w:color="003087"/>
              <w:bottom w:val="single" w:sz="12" w:space="0" w:color="003087"/>
            </w:tcBorders>
            <w:vAlign w:val="center"/>
          </w:tcPr>
          <w:p w14:paraId="045EC730" w14:textId="77777777" w:rsidR="00925F51" w:rsidRPr="00A0700E" w:rsidRDefault="00925F51" w:rsidP="00925F51">
            <w:pPr>
              <w:widowControl w:val="0"/>
              <w:spacing w:after="0"/>
              <w:jc w:val="center"/>
              <w:rPr>
                <w:rFonts w:cs="Arial"/>
                <w:b/>
                <w:color w:val="003087"/>
                <w:sz w:val="14"/>
                <w:szCs w:val="14"/>
                <w:lang w:eastAsia="pl-PL"/>
              </w:rPr>
            </w:pPr>
          </w:p>
        </w:tc>
        <w:tc>
          <w:tcPr>
            <w:tcW w:w="993" w:type="dxa"/>
            <w:tcBorders>
              <w:top w:val="single" w:sz="12" w:space="0" w:color="003087"/>
              <w:bottom w:val="single" w:sz="12" w:space="0" w:color="003087"/>
            </w:tcBorders>
            <w:shd w:val="clear" w:color="auto" w:fill="auto"/>
            <w:vAlign w:val="center"/>
          </w:tcPr>
          <w:p w14:paraId="430C202E" w14:textId="080A7823" w:rsidR="00925F51" w:rsidRPr="00A0700E" w:rsidRDefault="00465799" w:rsidP="00465799">
            <w:pPr>
              <w:widowControl w:val="0"/>
              <w:spacing w:after="0"/>
              <w:jc w:val="center"/>
              <w:rPr>
                <w:rFonts w:cs="Arial"/>
                <w:b/>
                <w:color w:val="003087"/>
                <w:sz w:val="14"/>
                <w:szCs w:val="14"/>
                <w:lang w:eastAsia="pl-PL"/>
              </w:rPr>
            </w:pPr>
            <w:r w:rsidRPr="00A0700E">
              <w:rPr>
                <w:rFonts w:cs="Arial"/>
                <w:b/>
                <w:color w:val="003087"/>
                <w:sz w:val="14"/>
                <w:szCs w:val="14"/>
                <w:lang w:eastAsia="pl-PL"/>
              </w:rPr>
              <w:t>9</w:t>
            </w:r>
            <w:r w:rsidR="00925F51" w:rsidRPr="00A0700E">
              <w:rPr>
                <w:rFonts w:cs="Arial"/>
                <w:b/>
                <w:color w:val="003087"/>
                <w:sz w:val="14"/>
                <w:szCs w:val="14"/>
                <w:lang w:eastAsia="pl-PL"/>
              </w:rPr>
              <w:t> </w:t>
            </w:r>
            <w:r w:rsidRPr="00A0700E">
              <w:rPr>
                <w:rFonts w:cs="Arial"/>
                <w:b/>
                <w:color w:val="003087"/>
                <w:sz w:val="14"/>
                <w:szCs w:val="14"/>
                <w:lang w:eastAsia="pl-PL"/>
              </w:rPr>
              <w:t>700</w:t>
            </w:r>
            <w:r w:rsidR="00925F51" w:rsidRPr="00A0700E">
              <w:rPr>
                <w:rFonts w:cs="Arial"/>
                <w:b/>
                <w:color w:val="003087"/>
                <w:sz w:val="14"/>
                <w:szCs w:val="14"/>
                <w:lang w:eastAsia="pl-PL"/>
              </w:rPr>
              <w:t> 000</w:t>
            </w:r>
          </w:p>
        </w:tc>
        <w:tc>
          <w:tcPr>
            <w:tcW w:w="1417" w:type="dxa"/>
            <w:tcBorders>
              <w:top w:val="single" w:sz="12" w:space="0" w:color="003087"/>
              <w:bottom w:val="single" w:sz="12" w:space="0" w:color="003087"/>
            </w:tcBorders>
            <w:shd w:val="clear" w:color="auto" w:fill="EBF2FF"/>
            <w:vAlign w:val="center"/>
          </w:tcPr>
          <w:p w14:paraId="433B50D7" w14:textId="54394115" w:rsidR="00925F51" w:rsidRPr="00A0700E" w:rsidRDefault="00925F51" w:rsidP="00925F51">
            <w:pPr>
              <w:widowControl w:val="0"/>
              <w:spacing w:after="0"/>
              <w:jc w:val="center"/>
              <w:rPr>
                <w:rFonts w:cs="Arial"/>
                <w:b/>
                <w:color w:val="003087"/>
                <w:sz w:val="14"/>
                <w:szCs w:val="14"/>
                <w:lang w:eastAsia="pl-PL"/>
              </w:rPr>
            </w:pPr>
          </w:p>
        </w:tc>
        <w:tc>
          <w:tcPr>
            <w:tcW w:w="1418" w:type="dxa"/>
            <w:tcBorders>
              <w:top w:val="single" w:sz="12" w:space="0" w:color="003087"/>
              <w:bottom w:val="single" w:sz="12" w:space="0" w:color="003087"/>
            </w:tcBorders>
            <w:vAlign w:val="center"/>
          </w:tcPr>
          <w:p w14:paraId="5599108F" w14:textId="08CFE723" w:rsidR="00925F51" w:rsidRPr="00A0700E" w:rsidRDefault="00925F51" w:rsidP="00925F51">
            <w:pPr>
              <w:widowControl w:val="0"/>
              <w:spacing w:after="0"/>
              <w:jc w:val="center"/>
              <w:rPr>
                <w:rFonts w:cs="Arial"/>
                <w:b/>
                <w:color w:val="003087"/>
                <w:sz w:val="14"/>
                <w:szCs w:val="14"/>
                <w:lang w:eastAsia="pl-PL"/>
              </w:rPr>
            </w:pPr>
            <w:r w:rsidRPr="00A0700E">
              <w:rPr>
                <w:rFonts w:cs="Arial"/>
                <w:b/>
                <w:color w:val="003087"/>
                <w:sz w:val="14"/>
                <w:szCs w:val="14"/>
                <w:lang w:eastAsia="pl-PL"/>
              </w:rPr>
              <w:t>6 065 000</w:t>
            </w:r>
          </w:p>
        </w:tc>
        <w:tc>
          <w:tcPr>
            <w:tcW w:w="1417" w:type="dxa"/>
            <w:tcBorders>
              <w:top w:val="single" w:sz="12" w:space="0" w:color="003087"/>
              <w:bottom w:val="single" w:sz="12" w:space="0" w:color="003087"/>
            </w:tcBorders>
            <w:vAlign w:val="center"/>
          </w:tcPr>
          <w:p w14:paraId="7F9F12BA" w14:textId="77777777" w:rsidR="00925F51" w:rsidRPr="00A0700E" w:rsidRDefault="00925F51" w:rsidP="005F7A88">
            <w:pPr>
              <w:widowControl w:val="0"/>
              <w:spacing w:after="0"/>
              <w:jc w:val="center"/>
              <w:rPr>
                <w:rFonts w:cs="Arial"/>
                <w:b/>
                <w:color w:val="003087"/>
                <w:sz w:val="14"/>
                <w:szCs w:val="14"/>
                <w:lang w:eastAsia="pl-PL"/>
              </w:rPr>
            </w:pPr>
          </w:p>
        </w:tc>
        <w:tc>
          <w:tcPr>
            <w:tcW w:w="1134" w:type="dxa"/>
            <w:tcBorders>
              <w:top w:val="single" w:sz="12" w:space="0" w:color="003087"/>
              <w:bottom w:val="single" w:sz="12" w:space="0" w:color="003087"/>
            </w:tcBorders>
          </w:tcPr>
          <w:p w14:paraId="6C1D3096" w14:textId="3FC18F31" w:rsidR="00925F51" w:rsidRPr="00A0700E" w:rsidRDefault="00925F51" w:rsidP="00925F51">
            <w:pPr>
              <w:widowControl w:val="0"/>
              <w:spacing w:after="0"/>
              <w:jc w:val="center"/>
              <w:rPr>
                <w:rFonts w:cs="Arial"/>
                <w:b/>
                <w:color w:val="003087"/>
                <w:sz w:val="14"/>
                <w:szCs w:val="14"/>
                <w:lang w:eastAsia="pl-PL"/>
              </w:rPr>
            </w:pPr>
          </w:p>
        </w:tc>
      </w:tr>
      <w:tr w:rsidR="00C23DB7" w:rsidRPr="002A4350" w14:paraId="2ED509B3" w14:textId="77777777" w:rsidTr="00C23DB7">
        <w:trPr>
          <w:trHeight w:val="144"/>
        </w:trPr>
        <w:tc>
          <w:tcPr>
            <w:tcW w:w="1843" w:type="dxa"/>
            <w:gridSpan w:val="2"/>
            <w:tcBorders>
              <w:top w:val="single" w:sz="12" w:space="0" w:color="003087"/>
              <w:bottom w:val="single" w:sz="12" w:space="0" w:color="003087"/>
            </w:tcBorders>
            <w:shd w:val="clear" w:color="auto" w:fill="FFFFFF"/>
            <w:vAlign w:val="center"/>
          </w:tcPr>
          <w:p w14:paraId="79FD465B" w14:textId="77777777" w:rsidR="00925F51" w:rsidRPr="00A0700E" w:rsidRDefault="00925F51" w:rsidP="00925F51">
            <w:pPr>
              <w:widowControl w:val="0"/>
              <w:spacing w:after="0"/>
              <w:rPr>
                <w:rFonts w:cs="Arial"/>
                <w:b/>
                <w:color w:val="003087"/>
                <w:sz w:val="14"/>
                <w:szCs w:val="14"/>
              </w:rPr>
            </w:pPr>
            <w:r w:rsidRPr="00A0700E">
              <w:rPr>
                <w:rFonts w:cs="Arial"/>
                <w:color w:val="000000"/>
                <w:sz w:val="14"/>
                <w:szCs w:val="14"/>
                <w:lang w:eastAsia="pl-PL"/>
              </w:rPr>
              <w:t>Koszty transakcyjne oraz efekt wyceny według efektywnej stopy procentowej</w:t>
            </w:r>
          </w:p>
        </w:tc>
        <w:tc>
          <w:tcPr>
            <w:tcW w:w="992" w:type="dxa"/>
            <w:tcBorders>
              <w:top w:val="single" w:sz="12" w:space="0" w:color="003087"/>
              <w:bottom w:val="single" w:sz="12" w:space="0" w:color="003087"/>
            </w:tcBorders>
            <w:vAlign w:val="center"/>
          </w:tcPr>
          <w:p w14:paraId="04811589" w14:textId="77777777" w:rsidR="00925F51" w:rsidRPr="00A0700E" w:rsidRDefault="00925F51" w:rsidP="00925F51">
            <w:pPr>
              <w:widowControl w:val="0"/>
              <w:spacing w:after="0"/>
              <w:jc w:val="center"/>
              <w:rPr>
                <w:rFonts w:cs="Arial"/>
                <w:b/>
                <w:color w:val="003087"/>
                <w:sz w:val="14"/>
                <w:szCs w:val="14"/>
                <w:lang w:eastAsia="pl-PL"/>
              </w:rPr>
            </w:pPr>
          </w:p>
        </w:tc>
        <w:tc>
          <w:tcPr>
            <w:tcW w:w="993" w:type="dxa"/>
            <w:tcBorders>
              <w:top w:val="single" w:sz="12" w:space="0" w:color="003087"/>
              <w:bottom w:val="single" w:sz="12" w:space="0" w:color="003087"/>
            </w:tcBorders>
            <w:shd w:val="clear" w:color="auto" w:fill="auto"/>
            <w:vAlign w:val="center"/>
          </w:tcPr>
          <w:p w14:paraId="6723E1A3" w14:textId="77777777" w:rsidR="00925F51" w:rsidRPr="00A0700E" w:rsidRDefault="00925F51" w:rsidP="00925F51">
            <w:pPr>
              <w:widowControl w:val="0"/>
              <w:spacing w:after="0"/>
              <w:jc w:val="center"/>
              <w:rPr>
                <w:rFonts w:cs="Arial"/>
                <w:b/>
                <w:color w:val="003087"/>
                <w:sz w:val="14"/>
                <w:szCs w:val="14"/>
                <w:lang w:eastAsia="pl-PL"/>
              </w:rPr>
            </w:pPr>
          </w:p>
        </w:tc>
        <w:tc>
          <w:tcPr>
            <w:tcW w:w="1417" w:type="dxa"/>
            <w:tcBorders>
              <w:top w:val="single" w:sz="12" w:space="0" w:color="003087"/>
              <w:bottom w:val="single" w:sz="12" w:space="0" w:color="003087"/>
            </w:tcBorders>
            <w:shd w:val="clear" w:color="auto" w:fill="EBF2FF"/>
            <w:vAlign w:val="center"/>
          </w:tcPr>
          <w:p w14:paraId="6694253F" w14:textId="33829859" w:rsidR="00925F51" w:rsidRPr="00A0700E" w:rsidRDefault="00925F51" w:rsidP="00925F51">
            <w:pPr>
              <w:widowControl w:val="0"/>
              <w:spacing w:after="0"/>
              <w:jc w:val="center"/>
              <w:rPr>
                <w:rFonts w:cs="Arial"/>
                <w:b/>
                <w:color w:val="003087"/>
                <w:sz w:val="14"/>
                <w:szCs w:val="14"/>
                <w:lang w:eastAsia="pl-PL"/>
              </w:rPr>
            </w:pPr>
          </w:p>
        </w:tc>
        <w:tc>
          <w:tcPr>
            <w:tcW w:w="1418" w:type="dxa"/>
            <w:tcBorders>
              <w:top w:val="single" w:sz="12" w:space="0" w:color="003087"/>
              <w:bottom w:val="single" w:sz="12" w:space="0" w:color="003087"/>
            </w:tcBorders>
            <w:vAlign w:val="center"/>
          </w:tcPr>
          <w:p w14:paraId="5C65C577" w14:textId="579B310D" w:rsidR="00925F51" w:rsidRPr="00A0700E" w:rsidRDefault="005F7A88" w:rsidP="00925F51">
            <w:pPr>
              <w:widowControl w:val="0"/>
              <w:spacing w:after="0"/>
              <w:jc w:val="center"/>
              <w:rPr>
                <w:rFonts w:cs="Arial"/>
                <w:b/>
                <w:color w:val="003087"/>
                <w:sz w:val="14"/>
                <w:szCs w:val="14"/>
                <w:lang w:eastAsia="pl-PL"/>
              </w:rPr>
            </w:pPr>
            <w:r w:rsidRPr="00A0700E">
              <w:rPr>
                <w:rFonts w:cs="Arial"/>
                <w:sz w:val="14"/>
                <w:szCs w:val="14"/>
                <w:lang w:eastAsia="pl-PL"/>
              </w:rPr>
              <w:t>(31 723)</w:t>
            </w:r>
          </w:p>
        </w:tc>
        <w:tc>
          <w:tcPr>
            <w:tcW w:w="1417" w:type="dxa"/>
            <w:tcBorders>
              <w:bottom w:val="single" w:sz="12" w:space="0" w:color="003087"/>
            </w:tcBorders>
            <w:vAlign w:val="center"/>
          </w:tcPr>
          <w:p w14:paraId="1E7489D9" w14:textId="0D282189" w:rsidR="00925F51" w:rsidRPr="00A0700E" w:rsidRDefault="00925F51" w:rsidP="005F7A88">
            <w:pPr>
              <w:widowControl w:val="0"/>
              <w:spacing w:after="0"/>
              <w:jc w:val="center"/>
              <w:rPr>
                <w:rFonts w:cs="Arial"/>
                <w:b/>
                <w:color w:val="003087"/>
                <w:sz w:val="14"/>
                <w:szCs w:val="14"/>
                <w:lang w:eastAsia="pl-PL"/>
              </w:rPr>
            </w:pPr>
          </w:p>
        </w:tc>
        <w:tc>
          <w:tcPr>
            <w:tcW w:w="1134" w:type="dxa"/>
            <w:tcBorders>
              <w:bottom w:val="single" w:sz="12" w:space="0" w:color="003087"/>
            </w:tcBorders>
          </w:tcPr>
          <w:p w14:paraId="47554F6E" w14:textId="149E7829" w:rsidR="00925F51" w:rsidRPr="00A0700E" w:rsidRDefault="00925F51" w:rsidP="00925F51">
            <w:pPr>
              <w:widowControl w:val="0"/>
              <w:spacing w:after="0"/>
              <w:jc w:val="center"/>
              <w:rPr>
                <w:rFonts w:cs="Arial"/>
                <w:b/>
                <w:color w:val="003087"/>
                <w:sz w:val="14"/>
                <w:szCs w:val="14"/>
                <w:lang w:eastAsia="pl-PL"/>
              </w:rPr>
            </w:pPr>
          </w:p>
        </w:tc>
      </w:tr>
      <w:tr w:rsidR="00C23DB7" w:rsidRPr="002A4350" w14:paraId="28120AED" w14:textId="77777777" w:rsidTr="00C23DB7">
        <w:trPr>
          <w:trHeight w:val="144"/>
        </w:trPr>
        <w:tc>
          <w:tcPr>
            <w:tcW w:w="383" w:type="dxa"/>
            <w:tcBorders>
              <w:top w:val="single" w:sz="12" w:space="0" w:color="003087"/>
              <w:bottom w:val="single" w:sz="12" w:space="0" w:color="003087"/>
            </w:tcBorders>
            <w:shd w:val="clear" w:color="auto" w:fill="FFFFFF"/>
            <w:vAlign w:val="center"/>
          </w:tcPr>
          <w:p w14:paraId="3DE1F098" w14:textId="77777777" w:rsidR="00925F51" w:rsidRPr="00A0700E" w:rsidRDefault="00925F51" w:rsidP="00925F51">
            <w:pPr>
              <w:widowControl w:val="0"/>
              <w:spacing w:after="0"/>
              <w:jc w:val="center"/>
              <w:rPr>
                <w:rFonts w:cs="Arial"/>
                <w:b/>
                <w:color w:val="003087"/>
                <w:sz w:val="14"/>
                <w:szCs w:val="14"/>
                <w:lang w:eastAsia="pl-PL"/>
              </w:rPr>
            </w:pPr>
          </w:p>
        </w:tc>
        <w:tc>
          <w:tcPr>
            <w:tcW w:w="1460" w:type="dxa"/>
            <w:tcBorders>
              <w:top w:val="single" w:sz="12" w:space="0" w:color="003087"/>
              <w:bottom w:val="single" w:sz="12" w:space="0" w:color="003087"/>
            </w:tcBorders>
            <w:shd w:val="clear" w:color="auto" w:fill="auto"/>
            <w:vAlign w:val="bottom"/>
          </w:tcPr>
          <w:p w14:paraId="1FD7C585" w14:textId="77777777" w:rsidR="00925F51" w:rsidRPr="00A0700E" w:rsidRDefault="00925F51" w:rsidP="00925F51">
            <w:pPr>
              <w:widowControl w:val="0"/>
              <w:spacing w:after="0"/>
              <w:jc w:val="both"/>
              <w:rPr>
                <w:rFonts w:cs="Arial"/>
                <w:b/>
                <w:color w:val="003087"/>
                <w:sz w:val="14"/>
                <w:szCs w:val="14"/>
              </w:rPr>
            </w:pPr>
            <w:r w:rsidRPr="00A0700E">
              <w:rPr>
                <w:rFonts w:cs="Arial"/>
                <w:b/>
                <w:color w:val="003087"/>
                <w:sz w:val="14"/>
                <w:szCs w:val="14"/>
              </w:rPr>
              <w:t>RAZEM</w:t>
            </w:r>
          </w:p>
        </w:tc>
        <w:tc>
          <w:tcPr>
            <w:tcW w:w="992" w:type="dxa"/>
            <w:tcBorders>
              <w:top w:val="single" w:sz="12" w:space="0" w:color="003087"/>
              <w:bottom w:val="single" w:sz="12" w:space="0" w:color="003087"/>
            </w:tcBorders>
            <w:vAlign w:val="center"/>
          </w:tcPr>
          <w:p w14:paraId="33C1520A" w14:textId="77777777" w:rsidR="00925F51" w:rsidRPr="00A0700E" w:rsidRDefault="00925F51" w:rsidP="00925F51">
            <w:pPr>
              <w:widowControl w:val="0"/>
              <w:spacing w:after="0"/>
              <w:jc w:val="center"/>
              <w:rPr>
                <w:rFonts w:cs="Arial"/>
                <w:b/>
                <w:color w:val="003087"/>
                <w:sz w:val="14"/>
                <w:szCs w:val="14"/>
                <w:lang w:eastAsia="pl-PL"/>
              </w:rPr>
            </w:pPr>
          </w:p>
        </w:tc>
        <w:tc>
          <w:tcPr>
            <w:tcW w:w="993" w:type="dxa"/>
            <w:tcBorders>
              <w:top w:val="single" w:sz="12" w:space="0" w:color="003087"/>
              <w:bottom w:val="single" w:sz="12" w:space="0" w:color="003087"/>
            </w:tcBorders>
            <w:shd w:val="clear" w:color="auto" w:fill="auto"/>
            <w:vAlign w:val="center"/>
          </w:tcPr>
          <w:p w14:paraId="1A75117E" w14:textId="29AFE9F8" w:rsidR="00925F51" w:rsidRPr="00A0700E" w:rsidRDefault="00465799" w:rsidP="00465799">
            <w:pPr>
              <w:widowControl w:val="0"/>
              <w:spacing w:after="0"/>
              <w:jc w:val="center"/>
              <w:rPr>
                <w:rFonts w:cs="Arial"/>
                <w:b/>
                <w:color w:val="003087"/>
                <w:sz w:val="14"/>
                <w:szCs w:val="14"/>
                <w:lang w:eastAsia="pl-PL"/>
              </w:rPr>
            </w:pPr>
            <w:r w:rsidRPr="00A0700E">
              <w:rPr>
                <w:rFonts w:cs="Arial"/>
                <w:b/>
                <w:color w:val="003087"/>
                <w:sz w:val="14"/>
                <w:szCs w:val="14"/>
                <w:lang w:eastAsia="pl-PL"/>
              </w:rPr>
              <w:t>9</w:t>
            </w:r>
            <w:r w:rsidR="00925F51" w:rsidRPr="00A0700E">
              <w:rPr>
                <w:rFonts w:cs="Arial"/>
                <w:b/>
                <w:color w:val="003087"/>
                <w:sz w:val="14"/>
                <w:szCs w:val="14"/>
                <w:lang w:eastAsia="pl-PL"/>
              </w:rPr>
              <w:t> </w:t>
            </w:r>
            <w:r w:rsidRPr="00A0700E">
              <w:rPr>
                <w:rFonts w:cs="Arial"/>
                <w:b/>
                <w:color w:val="003087"/>
                <w:sz w:val="14"/>
                <w:szCs w:val="14"/>
                <w:lang w:eastAsia="pl-PL"/>
              </w:rPr>
              <w:t>700</w:t>
            </w:r>
            <w:r w:rsidR="00925F51" w:rsidRPr="00A0700E">
              <w:rPr>
                <w:rFonts w:cs="Arial"/>
                <w:b/>
                <w:color w:val="003087"/>
                <w:sz w:val="14"/>
                <w:szCs w:val="14"/>
                <w:lang w:eastAsia="pl-PL"/>
              </w:rPr>
              <w:t> 000</w:t>
            </w:r>
          </w:p>
        </w:tc>
        <w:tc>
          <w:tcPr>
            <w:tcW w:w="1417" w:type="dxa"/>
            <w:tcBorders>
              <w:top w:val="single" w:sz="12" w:space="0" w:color="003087"/>
              <w:bottom w:val="single" w:sz="12" w:space="0" w:color="003087"/>
            </w:tcBorders>
            <w:shd w:val="clear" w:color="auto" w:fill="EBF2FF"/>
            <w:vAlign w:val="center"/>
          </w:tcPr>
          <w:p w14:paraId="182CC9AB" w14:textId="341B6061" w:rsidR="00925F51" w:rsidRPr="00A0700E" w:rsidRDefault="00925F51" w:rsidP="00925F51">
            <w:pPr>
              <w:widowControl w:val="0"/>
              <w:spacing w:after="0"/>
              <w:jc w:val="center"/>
              <w:rPr>
                <w:rFonts w:cs="Arial"/>
                <w:b/>
                <w:color w:val="003087"/>
                <w:sz w:val="14"/>
                <w:szCs w:val="14"/>
                <w:lang w:eastAsia="pl-PL"/>
              </w:rPr>
            </w:pPr>
          </w:p>
        </w:tc>
        <w:tc>
          <w:tcPr>
            <w:tcW w:w="1418" w:type="dxa"/>
            <w:tcBorders>
              <w:top w:val="single" w:sz="12" w:space="0" w:color="003087"/>
              <w:bottom w:val="single" w:sz="12" w:space="0" w:color="003087"/>
            </w:tcBorders>
            <w:vAlign w:val="center"/>
          </w:tcPr>
          <w:p w14:paraId="0941761F" w14:textId="59DCAE89" w:rsidR="00925F51" w:rsidRPr="00A0700E" w:rsidRDefault="00925F51" w:rsidP="00925F51">
            <w:pPr>
              <w:widowControl w:val="0"/>
              <w:spacing w:after="0"/>
              <w:jc w:val="center"/>
              <w:rPr>
                <w:rFonts w:cs="Arial"/>
                <w:b/>
                <w:color w:val="003087"/>
                <w:sz w:val="14"/>
                <w:szCs w:val="14"/>
                <w:lang w:eastAsia="pl-PL"/>
              </w:rPr>
            </w:pPr>
            <w:r w:rsidRPr="00A0700E">
              <w:rPr>
                <w:rFonts w:cs="Arial"/>
                <w:b/>
                <w:color w:val="003087"/>
                <w:sz w:val="14"/>
                <w:szCs w:val="14"/>
                <w:lang w:eastAsia="pl-PL"/>
              </w:rPr>
              <w:t>6 033 277</w:t>
            </w:r>
          </w:p>
        </w:tc>
        <w:tc>
          <w:tcPr>
            <w:tcW w:w="1417" w:type="dxa"/>
            <w:tcBorders>
              <w:bottom w:val="single" w:sz="12" w:space="0" w:color="003087"/>
            </w:tcBorders>
            <w:vAlign w:val="center"/>
          </w:tcPr>
          <w:p w14:paraId="5D9C8D4A" w14:textId="77777777" w:rsidR="00925F51" w:rsidRPr="00A0700E" w:rsidRDefault="00925F51" w:rsidP="005F7A88">
            <w:pPr>
              <w:widowControl w:val="0"/>
              <w:spacing w:after="0"/>
              <w:jc w:val="center"/>
              <w:rPr>
                <w:rFonts w:cs="Arial"/>
                <w:b/>
                <w:color w:val="003087"/>
                <w:sz w:val="14"/>
                <w:szCs w:val="14"/>
                <w:lang w:eastAsia="pl-PL"/>
              </w:rPr>
            </w:pPr>
          </w:p>
        </w:tc>
        <w:tc>
          <w:tcPr>
            <w:tcW w:w="1134" w:type="dxa"/>
            <w:tcBorders>
              <w:bottom w:val="single" w:sz="12" w:space="0" w:color="003087"/>
            </w:tcBorders>
          </w:tcPr>
          <w:p w14:paraId="2F5D444D" w14:textId="77D91236" w:rsidR="00925F51" w:rsidRPr="00A0700E" w:rsidRDefault="00925F51" w:rsidP="00925F51">
            <w:pPr>
              <w:widowControl w:val="0"/>
              <w:spacing w:after="0"/>
              <w:jc w:val="center"/>
              <w:rPr>
                <w:rFonts w:cs="Arial"/>
                <w:b/>
                <w:color w:val="003087"/>
                <w:sz w:val="14"/>
                <w:szCs w:val="14"/>
                <w:lang w:eastAsia="pl-PL"/>
              </w:rPr>
            </w:pPr>
          </w:p>
        </w:tc>
      </w:tr>
    </w:tbl>
    <w:p w14:paraId="49F1576A" w14:textId="77777777" w:rsidR="00CB6A90" w:rsidRPr="00CB6A90" w:rsidRDefault="00CB6A90" w:rsidP="00CB6A90">
      <w:pPr>
        <w:pStyle w:val="NormalnyWeb"/>
        <w:widowControl w:val="0"/>
        <w:tabs>
          <w:tab w:val="left" w:pos="0"/>
        </w:tabs>
        <w:spacing w:before="120" w:after="120" w:line="276" w:lineRule="auto"/>
        <w:jc w:val="both"/>
        <w:rPr>
          <w:rFonts w:ascii="Arial" w:hAnsi="Arial" w:cs="Arial"/>
          <w:sz w:val="17"/>
          <w:szCs w:val="17"/>
        </w:rPr>
      </w:pPr>
      <w:r w:rsidRPr="00CB6A90">
        <w:rPr>
          <w:rFonts w:ascii="Arial" w:hAnsi="Arial" w:cs="Arial"/>
          <w:sz w:val="17"/>
          <w:szCs w:val="17"/>
        </w:rPr>
        <w:t>12 czerwca 2019 r. ENEA S.A., ING Bank Śląski S.A., PKO Bank Polski S.A., Bank Pekao S.A. oraz mBank S.A. zawarły porozumienie w wyniku którego ING Bank Śląski S.A. z dniem zawarcia porozumienia przestał pełnić funkcje powierzone mu w „Umowie Programowej dotyczącej programu emisji obligacji do kwoty 5 000 000 tys. zł z 30 czerwca 2014 r.” w odniesieniu do nowych emisji obligacji.</w:t>
      </w:r>
    </w:p>
    <w:p w14:paraId="4AB34A62" w14:textId="6D134B11" w:rsidR="00CB6A90" w:rsidRPr="00CB6A90" w:rsidRDefault="00CB6A90" w:rsidP="00CB6A90">
      <w:pPr>
        <w:pStyle w:val="NormalnyWeb"/>
        <w:widowControl w:val="0"/>
        <w:tabs>
          <w:tab w:val="left" w:pos="0"/>
        </w:tabs>
        <w:spacing w:after="120" w:line="276" w:lineRule="auto"/>
        <w:jc w:val="both"/>
        <w:rPr>
          <w:rFonts w:ascii="Arial" w:hAnsi="Arial" w:cs="Arial"/>
          <w:sz w:val="17"/>
          <w:szCs w:val="17"/>
        </w:rPr>
      </w:pPr>
      <w:r w:rsidRPr="00CB6A90">
        <w:rPr>
          <w:rFonts w:ascii="Arial" w:hAnsi="Arial" w:cs="Arial"/>
          <w:sz w:val="17"/>
          <w:szCs w:val="17"/>
        </w:rPr>
        <w:t>ENEA S.A., PKO Bank Polski S.A., Bank Pekao S.A. oraz mBank S.A. 12 czerwca 2019 r. zawarły „Umowę zmieniającą i ujednolicającą Umowę Programową z 30 czerwca 2014 r.”. Celem zawarcia umowy było dopasowanie praw i obowiązków z niej wynikających do obowiązujących regulacji MiFID.</w:t>
      </w:r>
    </w:p>
    <w:p w14:paraId="5B397960" w14:textId="190FEB36" w:rsidR="00CB6A90" w:rsidRPr="00CB6A90" w:rsidRDefault="00CB6A90" w:rsidP="00CB6A90">
      <w:pPr>
        <w:pStyle w:val="NormalnyWeb"/>
        <w:widowControl w:val="0"/>
        <w:tabs>
          <w:tab w:val="left" w:pos="0"/>
        </w:tabs>
        <w:spacing w:after="120" w:line="276" w:lineRule="auto"/>
        <w:jc w:val="both"/>
        <w:rPr>
          <w:rFonts w:ascii="Arial" w:hAnsi="Arial" w:cs="Arial"/>
          <w:sz w:val="17"/>
          <w:szCs w:val="17"/>
        </w:rPr>
      </w:pPr>
      <w:r w:rsidRPr="00CB6A90">
        <w:rPr>
          <w:rFonts w:ascii="Arial" w:hAnsi="Arial" w:cs="Arial"/>
          <w:sz w:val="17"/>
          <w:szCs w:val="17"/>
        </w:rPr>
        <w:t>26 czerwca 2019 r. ENEA S.A. w ramach „Umowy Programowej dotyczącej programu emisji obligacji do kwoty 5 000 000 tys. zł z 30 czerwca 2014 r.” przeprowadziła emisję 10 000 szt. obligacji na okaziciela o łącznej wartości nominalnej 1 000 000 tys. zł oznaczonych przez Krajowy Depozyt Papierów Wartościowych S.A. kodem PLENEA000096. Odsetki od obligacji będą wyliczane w oparciu o stawkę WIBOR dla depozytów 6–miesięcznych powiększoną o marżę w wysokości 1,20%. Płatność odsetek będzie następowała w cyklach półrocznych. Termin wykupu obligacji przypada na 26 czerwca 2024 r. Celem emisji jest refinansowanie zadłużenia ENEA S.A. wynikającego z wyemitowanych obligacji serii ENEA0220. 17 września 2019 r. obligacje serii ENEA0624 na mocy uchwały Zarządu Giełdy Papierów Wartościowych w Warszawie S.A. nr 928/2019 zostały wprowadzone do alternatywnego systemu obrotu Catalyst. Pierwszy dzień notowań obligacji ENEA0624 zgodnie z uchwałą Zarządu BondSpot S.A. nr 217/19 z 25 września 2019 r., przypadł na 27 września 2019 r.</w:t>
      </w:r>
    </w:p>
    <w:p w14:paraId="7A78632A" w14:textId="77777777" w:rsidR="007210BB" w:rsidRDefault="009364C2" w:rsidP="007210BB">
      <w:pPr>
        <w:widowControl w:val="0"/>
        <w:spacing w:before="240" w:after="120" w:line="276" w:lineRule="auto"/>
        <w:jc w:val="both"/>
        <w:rPr>
          <w:rFonts w:cs="Arial"/>
          <w:b/>
          <w:color w:val="003087"/>
          <w:sz w:val="17"/>
          <w:szCs w:val="17"/>
        </w:rPr>
      </w:pPr>
      <w:r w:rsidRPr="007210BB">
        <w:rPr>
          <w:rFonts w:cs="Arial"/>
          <w:b/>
          <w:color w:val="003087"/>
          <w:sz w:val="17"/>
          <w:szCs w:val="17"/>
        </w:rPr>
        <w:t>Transakcje zabezpieczające ryzyko stopy procentowej oraz transakcje zabezpieczające ryzyko wal</w:t>
      </w:r>
      <w:r w:rsidR="003C7E4E" w:rsidRPr="007210BB">
        <w:rPr>
          <w:rFonts w:cs="Arial"/>
          <w:b/>
          <w:color w:val="003087"/>
          <w:sz w:val="17"/>
          <w:szCs w:val="17"/>
        </w:rPr>
        <w:t>u</w:t>
      </w:r>
      <w:r w:rsidRPr="007210BB">
        <w:rPr>
          <w:rFonts w:cs="Arial"/>
          <w:b/>
          <w:color w:val="003087"/>
          <w:sz w:val="17"/>
          <w:szCs w:val="17"/>
        </w:rPr>
        <w:t xml:space="preserve">towe </w:t>
      </w:r>
    </w:p>
    <w:p w14:paraId="0D976A04" w14:textId="6153A295" w:rsidR="009364C2" w:rsidRPr="007210BB" w:rsidRDefault="007210BB" w:rsidP="007210BB">
      <w:pPr>
        <w:widowControl w:val="0"/>
        <w:tabs>
          <w:tab w:val="left" w:pos="5529"/>
          <w:tab w:val="left" w:pos="6521"/>
          <w:tab w:val="left" w:pos="7513"/>
        </w:tabs>
        <w:spacing w:after="120" w:line="276" w:lineRule="auto"/>
        <w:jc w:val="both"/>
        <w:rPr>
          <w:rFonts w:cs="Arial"/>
          <w:sz w:val="17"/>
          <w:szCs w:val="17"/>
        </w:rPr>
      </w:pPr>
      <w:r>
        <w:rPr>
          <w:rFonts w:cs="Arial"/>
          <w:sz w:val="17"/>
          <w:szCs w:val="17"/>
        </w:rPr>
        <w:t xml:space="preserve">Transakcje te </w:t>
      </w:r>
      <w:r w:rsidR="009364C2" w:rsidRPr="007210BB">
        <w:rPr>
          <w:rFonts w:cs="Arial"/>
          <w:sz w:val="17"/>
          <w:szCs w:val="17"/>
        </w:rPr>
        <w:t xml:space="preserve">zostały opisane w </w:t>
      </w:r>
      <w:r w:rsidR="009364C2" w:rsidRPr="00DA7E0D">
        <w:rPr>
          <w:rFonts w:cs="Arial"/>
          <w:sz w:val="17"/>
          <w:szCs w:val="17"/>
          <w:highlight w:val="yellow"/>
        </w:rPr>
        <w:t xml:space="preserve">nocie </w:t>
      </w:r>
      <w:r w:rsidR="00DA7E0D" w:rsidRPr="00DA7E0D">
        <w:rPr>
          <w:rFonts w:cs="Arial"/>
          <w:sz w:val="17"/>
          <w:szCs w:val="17"/>
          <w:highlight w:val="yellow"/>
        </w:rPr>
        <w:t>38.5 i 38.4</w:t>
      </w:r>
      <w:r w:rsidR="003C7E4E" w:rsidRPr="007210BB">
        <w:rPr>
          <w:rFonts w:cs="Arial"/>
          <w:sz w:val="17"/>
          <w:szCs w:val="17"/>
        </w:rPr>
        <w:t>.</w:t>
      </w:r>
    </w:p>
    <w:p w14:paraId="04CAC471" w14:textId="77777777" w:rsidR="009364C2" w:rsidRPr="007210BB" w:rsidRDefault="009364C2" w:rsidP="00672875">
      <w:pPr>
        <w:widowControl w:val="0"/>
        <w:spacing w:before="240" w:after="120" w:line="276" w:lineRule="auto"/>
        <w:jc w:val="both"/>
        <w:rPr>
          <w:rFonts w:cs="Arial"/>
          <w:b/>
          <w:color w:val="003087"/>
          <w:sz w:val="17"/>
          <w:szCs w:val="17"/>
        </w:rPr>
      </w:pPr>
      <w:r w:rsidRPr="007210BB">
        <w:rPr>
          <w:rFonts w:cs="Arial"/>
          <w:b/>
          <w:color w:val="003087"/>
          <w:sz w:val="17"/>
          <w:szCs w:val="17"/>
        </w:rPr>
        <w:t>Warunki finansowania – kowenanty</w:t>
      </w:r>
    </w:p>
    <w:p w14:paraId="681F0D29" w14:textId="326DEDB4" w:rsidR="002A4350" w:rsidRDefault="009364C2" w:rsidP="009364C2">
      <w:pPr>
        <w:widowControl w:val="0"/>
        <w:tabs>
          <w:tab w:val="left" w:pos="5529"/>
          <w:tab w:val="left" w:pos="6521"/>
          <w:tab w:val="left" w:pos="7513"/>
        </w:tabs>
        <w:spacing w:after="120" w:line="276" w:lineRule="auto"/>
        <w:jc w:val="both"/>
        <w:rPr>
          <w:rFonts w:cs="Arial"/>
          <w:sz w:val="17"/>
          <w:szCs w:val="17"/>
        </w:rPr>
      </w:pPr>
      <w:r w:rsidRPr="0095692F">
        <w:rPr>
          <w:rFonts w:cs="Arial"/>
          <w:sz w:val="17"/>
          <w:szCs w:val="17"/>
        </w:rPr>
        <w:t xml:space="preserve">Umowy finansowania przewidują konieczność spełnienia przez Spółkę i Grupę Kapitałową ENEA między innymi określonych wskaźników finansowych. Na </w:t>
      </w:r>
      <w:r w:rsidRPr="0095692F">
        <w:rPr>
          <w:rFonts w:cs="Arial"/>
          <w:sz w:val="17"/>
          <w:szCs w:val="17"/>
          <w:lang w:eastAsia="pl-PL"/>
        </w:rPr>
        <w:t>31 grudnia 20</w:t>
      </w:r>
      <w:r w:rsidR="0095692F">
        <w:rPr>
          <w:rFonts w:cs="Arial"/>
          <w:sz w:val="17"/>
          <w:szCs w:val="17"/>
          <w:lang w:eastAsia="pl-PL"/>
        </w:rPr>
        <w:t>19</w:t>
      </w:r>
      <w:r w:rsidRPr="0095692F">
        <w:rPr>
          <w:rFonts w:cs="Arial"/>
          <w:sz w:val="17"/>
          <w:szCs w:val="17"/>
          <w:lang w:eastAsia="pl-PL"/>
        </w:rPr>
        <w:t xml:space="preserve"> </w:t>
      </w:r>
      <w:r w:rsidRPr="0095692F">
        <w:rPr>
          <w:rFonts w:cs="Arial"/>
          <w:sz w:val="17"/>
          <w:szCs w:val="17"/>
        </w:rPr>
        <w:t>r., na dzień sporządzenia niniejszego skonsolidowanego sprawozdania fina</w:t>
      </w:r>
      <w:r w:rsidR="0095692F">
        <w:rPr>
          <w:rFonts w:cs="Arial"/>
          <w:sz w:val="17"/>
          <w:szCs w:val="17"/>
        </w:rPr>
        <w:t>nsowego oraz w trakcie roku 2019</w:t>
      </w:r>
      <w:r w:rsidRPr="0095692F">
        <w:rPr>
          <w:rFonts w:cs="Arial"/>
          <w:sz w:val="17"/>
          <w:szCs w:val="17"/>
        </w:rPr>
        <w:t xml:space="preserve"> Grupa nie naruszyła zapisów umów kredytowych, na podstawie których byłaby zobowiązania do wcześniejszej spłaty zadłużenia długoterminowego.</w:t>
      </w:r>
      <w:r w:rsidRPr="00672875">
        <w:rPr>
          <w:rFonts w:cs="Arial"/>
          <w:sz w:val="17"/>
          <w:szCs w:val="17"/>
        </w:rPr>
        <w:t xml:space="preserve"> </w:t>
      </w:r>
    </w:p>
    <w:p w14:paraId="0EE6D30D" w14:textId="1D2B2A8F" w:rsidR="009364C2" w:rsidRPr="007F405A" w:rsidRDefault="009364C2" w:rsidP="00672875">
      <w:pPr>
        <w:widowControl w:val="0"/>
        <w:spacing w:before="240" w:after="120" w:line="276" w:lineRule="auto"/>
        <w:jc w:val="both"/>
        <w:rPr>
          <w:rFonts w:cs="Arial"/>
          <w:b/>
          <w:sz w:val="17"/>
          <w:szCs w:val="17"/>
          <w:lang w:eastAsia="pl-PL"/>
        </w:rPr>
      </w:pPr>
      <w:r w:rsidRPr="007F405A">
        <w:rPr>
          <w:rFonts w:cs="Arial"/>
          <w:b/>
          <w:color w:val="003087"/>
          <w:sz w:val="17"/>
          <w:szCs w:val="17"/>
        </w:rPr>
        <w:t>Zobowiązan</w:t>
      </w:r>
      <w:r w:rsidR="00B528D1" w:rsidRPr="007F405A">
        <w:rPr>
          <w:rFonts w:cs="Arial"/>
          <w:b/>
          <w:color w:val="003087"/>
          <w:sz w:val="17"/>
          <w:szCs w:val="17"/>
        </w:rPr>
        <w:t>ia z tytułu leasingu</w:t>
      </w:r>
      <w:r w:rsidRPr="007F405A">
        <w:rPr>
          <w:rFonts w:cs="Arial"/>
          <w:b/>
          <w:sz w:val="17"/>
          <w:szCs w:val="17"/>
          <w:lang w:eastAsia="en-GB"/>
        </w:rPr>
        <w:fldChar w:fldCharType="begin"/>
      </w:r>
      <w:r w:rsidRPr="007F405A">
        <w:rPr>
          <w:rFonts w:cs="Arial"/>
          <w:b/>
          <w:sz w:val="17"/>
          <w:szCs w:val="17"/>
          <w:lang w:eastAsia="en-GB"/>
        </w:rPr>
        <w:instrText xml:space="preserve"> LINK Excel.Sheet.12 "\\\\ec1\\sk\\DF\\FS\\RAPORTY TAJNE\\sprawozdanie roczne\\RAPORT_21_ZOBOWIAZANIA_LEASING_FINANSOWY.xlsx" 21!W9K4:W13K6 \f 4 \h \* MERGEFORMAT </w:instrText>
      </w:r>
      <w:r w:rsidRPr="007F405A">
        <w:rPr>
          <w:rFonts w:cs="Arial"/>
          <w:b/>
          <w:sz w:val="17"/>
          <w:szCs w:val="17"/>
          <w:lang w:eastAsia="en-GB"/>
        </w:rPr>
        <w:fldChar w:fldCharType="separate"/>
      </w:r>
    </w:p>
    <w:tbl>
      <w:tblPr>
        <w:tblW w:w="9077" w:type="dxa"/>
        <w:tblInd w:w="70" w:type="dxa"/>
        <w:tblCellMar>
          <w:left w:w="70" w:type="dxa"/>
          <w:right w:w="70" w:type="dxa"/>
        </w:tblCellMar>
        <w:tblLook w:val="04A0" w:firstRow="1" w:lastRow="0" w:firstColumn="1" w:lastColumn="0" w:noHBand="0" w:noVBand="1"/>
      </w:tblPr>
      <w:tblGrid>
        <w:gridCol w:w="2198"/>
        <w:gridCol w:w="1580"/>
        <w:gridCol w:w="886"/>
        <w:gridCol w:w="728"/>
        <w:gridCol w:w="157"/>
        <w:gridCol w:w="1688"/>
        <w:gridCol w:w="1024"/>
        <w:gridCol w:w="656"/>
        <w:gridCol w:w="160"/>
      </w:tblGrid>
      <w:tr w:rsidR="00857EC6" w:rsidRPr="007F405A" w14:paraId="639D9C7B" w14:textId="0761B41E" w:rsidTr="002C427B">
        <w:trPr>
          <w:trHeight w:val="350"/>
        </w:trPr>
        <w:tc>
          <w:tcPr>
            <w:tcW w:w="2198" w:type="dxa"/>
            <w:shd w:val="clear" w:color="auto" w:fill="0042B8"/>
            <w:vAlign w:val="center"/>
            <w:hideMark/>
          </w:tcPr>
          <w:p w14:paraId="495BD811" w14:textId="77777777" w:rsidR="00857EC6" w:rsidRPr="007F405A" w:rsidRDefault="00857EC6" w:rsidP="009364C2">
            <w:pPr>
              <w:widowControl w:val="0"/>
              <w:spacing w:after="0"/>
              <w:rPr>
                <w:rFonts w:cs="Arial"/>
                <w:color w:val="FFFFFF" w:themeColor="background1"/>
                <w:sz w:val="16"/>
                <w:szCs w:val="16"/>
                <w:lang w:eastAsia="pl-PL"/>
              </w:rPr>
            </w:pPr>
          </w:p>
        </w:tc>
        <w:tc>
          <w:tcPr>
            <w:tcW w:w="3194" w:type="dxa"/>
            <w:gridSpan w:val="3"/>
            <w:tcBorders>
              <w:bottom w:val="single" w:sz="12" w:space="0" w:color="FFFFFF" w:themeColor="background1"/>
            </w:tcBorders>
            <w:shd w:val="clear" w:color="auto" w:fill="0042B8"/>
            <w:vAlign w:val="center"/>
          </w:tcPr>
          <w:p w14:paraId="2090E30B" w14:textId="165ECD2F" w:rsidR="00857EC6" w:rsidRPr="007F405A" w:rsidRDefault="00857EC6" w:rsidP="00857EC6">
            <w:pPr>
              <w:widowControl w:val="0"/>
              <w:spacing w:after="0"/>
              <w:jc w:val="center"/>
              <w:rPr>
                <w:rFonts w:cs="Arial"/>
                <w:b/>
                <w:bCs/>
                <w:color w:val="FFFFFF" w:themeColor="background1"/>
                <w:sz w:val="16"/>
                <w:szCs w:val="16"/>
                <w:lang w:eastAsia="pl-PL"/>
              </w:rPr>
            </w:pPr>
            <w:r w:rsidRPr="007F405A">
              <w:rPr>
                <w:rFonts w:cs="Arial"/>
                <w:b/>
                <w:bCs/>
                <w:color w:val="FFFFFF" w:themeColor="background1"/>
                <w:sz w:val="16"/>
                <w:szCs w:val="16"/>
                <w:lang w:eastAsia="pl-PL"/>
              </w:rPr>
              <w:t>Stan na 31 grudnia 2019</w:t>
            </w:r>
          </w:p>
        </w:tc>
        <w:tc>
          <w:tcPr>
            <w:tcW w:w="157" w:type="dxa"/>
            <w:shd w:val="clear" w:color="auto" w:fill="0042B8"/>
            <w:vAlign w:val="center"/>
          </w:tcPr>
          <w:p w14:paraId="4D506FE0" w14:textId="3EB0D2B9" w:rsidR="00857EC6" w:rsidRPr="007F405A" w:rsidRDefault="00857EC6" w:rsidP="00857EC6">
            <w:pPr>
              <w:widowControl w:val="0"/>
              <w:spacing w:after="0"/>
              <w:jc w:val="center"/>
              <w:rPr>
                <w:rFonts w:cs="Arial"/>
                <w:b/>
                <w:bCs/>
                <w:color w:val="FFFFFF" w:themeColor="background1"/>
                <w:sz w:val="16"/>
                <w:szCs w:val="16"/>
                <w:lang w:eastAsia="pl-PL"/>
              </w:rPr>
            </w:pPr>
          </w:p>
        </w:tc>
        <w:tc>
          <w:tcPr>
            <w:tcW w:w="3368" w:type="dxa"/>
            <w:gridSpan w:val="3"/>
            <w:tcBorders>
              <w:bottom w:val="single" w:sz="12" w:space="0" w:color="FFFFFF" w:themeColor="background1"/>
            </w:tcBorders>
            <w:shd w:val="clear" w:color="auto" w:fill="0042B8"/>
            <w:vAlign w:val="center"/>
            <w:hideMark/>
          </w:tcPr>
          <w:p w14:paraId="5C7B8696" w14:textId="43F8E6E2" w:rsidR="00857EC6" w:rsidRPr="007F405A" w:rsidRDefault="00857EC6" w:rsidP="00857EC6">
            <w:pPr>
              <w:widowControl w:val="0"/>
              <w:spacing w:after="0"/>
              <w:jc w:val="center"/>
              <w:rPr>
                <w:rFonts w:cs="Arial"/>
                <w:b/>
                <w:bCs/>
                <w:color w:val="FFFFFF" w:themeColor="background1"/>
                <w:sz w:val="16"/>
                <w:szCs w:val="16"/>
                <w:lang w:eastAsia="pl-PL"/>
              </w:rPr>
            </w:pPr>
            <w:r w:rsidRPr="007F405A">
              <w:rPr>
                <w:rFonts w:cs="Arial"/>
                <w:b/>
                <w:bCs/>
                <w:color w:val="FFFFFF" w:themeColor="background1"/>
                <w:sz w:val="16"/>
                <w:szCs w:val="16"/>
                <w:lang w:eastAsia="pl-PL"/>
              </w:rPr>
              <w:t>Stan na 31 grudnia 2018</w:t>
            </w:r>
          </w:p>
        </w:tc>
        <w:tc>
          <w:tcPr>
            <w:tcW w:w="160" w:type="dxa"/>
            <w:shd w:val="clear" w:color="auto" w:fill="0042B8"/>
            <w:vAlign w:val="center"/>
          </w:tcPr>
          <w:p w14:paraId="4A47A536" w14:textId="510F8C05" w:rsidR="00857EC6" w:rsidRPr="007F405A" w:rsidRDefault="00857EC6" w:rsidP="00857EC6">
            <w:pPr>
              <w:widowControl w:val="0"/>
              <w:spacing w:after="0"/>
              <w:jc w:val="center"/>
              <w:rPr>
                <w:rFonts w:cs="Arial"/>
                <w:b/>
                <w:bCs/>
                <w:color w:val="FFFFFF" w:themeColor="background1"/>
                <w:sz w:val="16"/>
                <w:szCs w:val="16"/>
                <w:lang w:eastAsia="pl-PL"/>
              </w:rPr>
            </w:pPr>
          </w:p>
        </w:tc>
      </w:tr>
      <w:tr w:rsidR="009E5379" w:rsidRPr="007F405A" w14:paraId="7B7ECBF6" w14:textId="3999D8F1" w:rsidTr="002C427B">
        <w:trPr>
          <w:trHeight w:val="537"/>
        </w:trPr>
        <w:tc>
          <w:tcPr>
            <w:tcW w:w="2198" w:type="dxa"/>
            <w:shd w:val="clear" w:color="auto" w:fill="0042B8"/>
            <w:vAlign w:val="center"/>
          </w:tcPr>
          <w:p w14:paraId="7957D090" w14:textId="77777777" w:rsidR="00857EC6" w:rsidRPr="007F405A" w:rsidRDefault="00857EC6" w:rsidP="009364C2">
            <w:pPr>
              <w:widowControl w:val="0"/>
              <w:spacing w:after="0"/>
              <w:rPr>
                <w:rFonts w:cs="Arial"/>
                <w:color w:val="FFFFFF" w:themeColor="background1"/>
                <w:sz w:val="16"/>
                <w:szCs w:val="16"/>
                <w:lang w:eastAsia="pl-PL"/>
              </w:rPr>
            </w:pPr>
          </w:p>
        </w:tc>
        <w:tc>
          <w:tcPr>
            <w:tcW w:w="1580" w:type="dxa"/>
            <w:tcBorders>
              <w:top w:val="single" w:sz="12" w:space="0" w:color="FFFFFF" w:themeColor="background1"/>
            </w:tcBorders>
            <w:shd w:val="clear" w:color="auto" w:fill="0042B8"/>
            <w:vAlign w:val="center"/>
          </w:tcPr>
          <w:p w14:paraId="31867C41" w14:textId="0D22924A" w:rsidR="00857EC6" w:rsidRPr="007F405A" w:rsidRDefault="00857EC6" w:rsidP="00857EC6">
            <w:pPr>
              <w:widowControl w:val="0"/>
              <w:spacing w:after="0"/>
              <w:jc w:val="center"/>
              <w:rPr>
                <w:rFonts w:cs="Arial"/>
                <w:b/>
                <w:bCs/>
                <w:color w:val="FFFFFF" w:themeColor="background1"/>
                <w:sz w:val="16"/>
                <w:szCs w:val="16"/>
                <w:lang w:eastAsia="pl-PL"/>
              </w:rPr>
            </w:pPr>
            <w:r w:rsidRPr="007F405A">
              <w:rPr>
                <w:rFonts w:cs="Arial"/>
                <w:b/>
                <w:bCs/>
                <w:color w:val="FFFFFF" w:themeColor="background1"/>
                <w:sz w:val="16"/>
                <w:szCs w:val="16"/>
                <w:lang w:eastAsia="pl-PL"/>
              </w:rPr>
              <w:t xml:space="preserve">Zobowiązania </w:t>
            </w:r>
            <w:r>
              <w:rPr>
                <w:rFonts w:cs="Arial"/>
                <w:b/>
                <w:bCs/>
                <w:color w:val="FFFFFF" w:themeColor="background1"/>
                <w:sz w:val="16"/>
                <w:szCs w:val="16"/>
                <w:lang w:eastAsia="pl-PL"/>
              </w:rPr>
              <w:br/>
            </w:r>
            <w:r w:rsidRPr="007F405A">
              <w:rPr>
                <w:rFonts w:cs="Arial"/>
                <w:b/>
                <w:bCs/>
                <w:color w:val="FFFFFF" w:themeColor="background1"/>
                <w:sz w:val="16"/>
                <w:szCs w:val="16"/>
                <w:lang w:eastAsia="pl-PL"/>
              </w:rPr>
              <w:t>z tytułu leasingu</w:t>
            </w:r>
          </w:p>
        </w:tc>
        <w:tc>
          <w:tcPr>
            <w:tcW w:w="886" w:type="dxa"/>
            <w:tcBorders>
              <w:top w:val="single" w:sz="12" w:space="0" w:color="FFFFFF" w:themeColor="background1"/>
            </w:tcBorders>
            <w:shd w:val="clear" w:color="auto" w:fill="0042B8"/>
            <w:vAlign w:val="center"/>
          </w:tcPr>
          <w:p w14:paraId="5ED500F2" w14:textId="257095F3" w:rsidR="00857EC6" w:rsidRPr="007F405A" w:rsidRDefault="00857EC6" w:rsidP="00857EC6">
            <w:pPr>
              <w:widowControl w:val="0"/>
              <w:spacing w:after="0"/>
              <w:jc w:val="center"/>
              <w:rPr>
                <w:rFonts w:cs="Arial"/>
                <w:b/>
                <w:bCs/>
                <w:color w:val="FFFFFF" w:themeColor="background1"/>
                <w:sz w:val="16"/>
                <w:szCs w:val="16"/>
                <w:lang w:eastAsia="pl-PL"/>
              </w:rPr>
            </w:pPr>
            <w:r w:rsidRPr="007F405A">
              <w:rPr>
                <w:rFonts w:cs="Arial"/>
                <w:b/>
                <w:bCs/>
                <w:color w:val="FFFFFF" w:themeColor="background1"/>
                <w:sz w:val="16"/>
                <w:szCs w:val="16"/>
                <w:lang w:eastAsia="pl-PL"/>
              </w:rPr>
              <w:t>Odsetki</w:t>
            </w:r>
          </w:p>
        </w:tc>
        <w:tc>
          <w:tcPr>
            <w:tcW w:w="728" w:type="dxa"/>
            <w:shd w:val="clear" w:color="auto" w:fill="0042B8"/>
            <w:vAlign w:val="center"/>
          </w:tcPr>
          <w:p w14:paraId="78B90E8C" w14:textId="6F27C7D7" w:rsidR="00857EC6" w:rsidRPr="007F405A" w:rsidRDefault="00857EC6" w:rsidP="00857EC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Razem</w:t>
            </w:r>
          </w:p>
        </w:tc>
        <w:tc>
          <w:tcPr>
            <w:tcW w:w="157" w:type="dxa"/>
            <w:shd w:val="clear" w:color="auto" w:fill="0042B8"/>
            <w:vAlign w:val="center"/>
          </w:tcPr>
          <w:p w14:paraId="44BD635C" w14:textId="7162DCAF" w:rsidR="00857EC6" w:rsidRPr="007F405A" w:rsidRDefault="00857EC6" w:rsidP="00857EC6">
            <w:pPr>
              <w:widowControl w:val="0"/>
              <w:spacing w:after="0"/>
              <w:jc w:val="center"/>
              <w:rPr>
                <w:rFonts w:cs="Arial"/>
                <w:b/>
                <w:bCs/>
                <w:color w:val="FFFFFF" w:themeColor="background1"/>
                <w:sz w:val="16"/>
                <w:szCs w:val="16"/>
                <w:lang w:eastAsia="pl-PL"/>
              </w:rPr>
            </w:pPr>
          </w:p>
        </w:tc>
        <w:tc>
          <w:tcPr>
            <w:tcW w:w="1688" w:type="dxa"/>
            <w:tcBorders>
              <w:top w:val="single" w:sz="12" w:space="0" w:color="FFFFFF" w:themeColor="background1"/>
            </w:tcBorders>
            <w:shd w:val="clear" w:color="auto" w:fill="0042B8"/>
            <w:vAlign w:val="center"/>
          </w:tcPr>
          <w:p w14:paraId="38E91B4D" w14:textId="21E0B646" w:rsidR="00857EC6" w:rsidRPr="007F405A" w:rsidRDefault="00857EC6" w:rsidP="00857EC6">
            <w:pPr>
              <w:widowControl w:val="0"/>
              <w:spacing w:after="0"/>
              <w:jc w:val="center"/>
              <w:rPr>
                <w:rFonts w:cs="Arial"/>
                <w:b/>
                <w:bCs/>
                <w:color w:val="FFFFFF" w:themeColor="background1"/>
                <w:sz w:val="16"/>
                <w:szCs w:val="16"/>
                <w:lang w:eastAsia="pl-PL"/>
              </w:rPr>
            </w:pPr>
            <w:r w:rsidRPr="007F405A">
              <w:rPr>
                <w:rFonts w:cs="Arial"/>
                <w:b/>
                <w:bCs/>
                <w:color w:val="FFFFFF" w:themeColor="background1"/>
                <w:sz w:val="16"/>
                <w:szCs w:val="16"/>
                <w:lang w:eastAsia="pl-PL"/>
              </w:rPr>
              <w:t>Zobowiązania z tytułu leasingu finansowego</w:t>
            </w:r>
          </w:p>
        </w:tc>
        <w:tc>
          <w:tcPr>
            <w:tcW w:w="1024" w:type="dxa"/>
            <w:tcBorders>
              <w:top w:val="single" w:sz="12" w:space="0" w:color="FFFFFF" w:themeColor="background1"/>
            </w:tcBorders>
            <w:shd w:val="clear" w:color="auto" w:fill="0042B8"/>
            <w:vAlign w:val="center"/>
          </w:tcPr>
          <w:p w14:paraId="61C91D88" w14:textId="016B07AA" w:rsidR="00857EC6" w:rsidRPr="007F405A" w:rsidRDefault="00857EC6" w:rsidP="00857EC6">
            <w:pPr>
              <w:widowControl w:val="0"/>
              <w:spacing w:after="0"/>
              <w:jc w:val="center"/>
              <w:rPr>
                <w:rFonts w:cs="Arial"/>
                <w:b/>
                <w:bCs/>
                <w:color w:val="FFFFFF" w:themeColor="background1"/>
                <w:sz w:val="16"/>
                <w:szCs w:val="16"/>
                <w:lang w:eastAsia="pl-PL"/>
              </w:rPr>
            </w:pPr>
            <w:r w:rsidRPr="007F405A">
              <w:rPr>
                <w:rFonts w:cs="Arial"/>
                <w:b/>
                <w:bCs/>
                <w:color w:val="FFFFFF" w:themeColor="background1"/>
                <w:sz w:val="16"/>
                <w:szCs w:val="16"/>
                <w:lang w:eastAsia="pl-PL"/>
              </w:rPr>
              <w:t>Odsetki</w:t>
            </w:r>
          </w:p>
        </w:tc>
        <w:tc>
          <w:tcPr>
            <w:tcW w:w="656" w:type="dxa"/>
            <w:shd w:val="clear" w:color="auto" w:fill="0042B8"/>
            <w:vAlign w:val="center"/>
          </w:tcPr>
          <w:p w14:paraId="03227113" w14:textId="5D9DDF34" w:rsidR="00857EC6" w:rsidRPr="007F405A" w:rsidRDefault="00857EC6" w:rsidP="00857EC6">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Razem</w:t>
            </w:r>
          </w:p>
        </w:tc>
        <w:tc>
          <w:tcPr>
            <w:tcW w:w="160" w:type="dxa"/>
            <w:shd w:val="clear" w:color="auto" w:fill="0042B8"/>
            <w:vAlign w:val="center"/>
          </w:tcPr>
          <w:p w14:paraId="5E246499" w14:textId="09E7227B" w:rsidR="00857EC6" w:rsidRPr="007F405A" w:rsidRDefault="00857EC6" w:rsidP="00857EC6">
            <w:pPr>
              <w:widowControl w:val="0"/>
              <w:spacing w:after="0"/>
              <w:jc w:val="center"/>
              <w:rPr>
                <w:rFonts w:cs="Arial"/>
                <w:b/>
                <w:bCs/>
                <w:color w:val="FFFFFF" w:themeColor="background1"/>
                <w:sz w:val="16"/>
                <w:szCs w:val="16"/>
                <w:lang w:eastAsia="pl-PL"/>
              </w:rPr>
            </w:pPr>
          </w:p>
        </w:tc>
      </w:tr>
      <w:tr w:rsidR="009E5379" w:rsidRPr="007F405A" w14:paraId="3F99B3BD" w14:textId="353433A0" w:rsidTr="002C427B">
        <w:trPr>
          <w:trHeight w:val="204"/>
        </w:trPr>
        <w:tc>
          <w:tcPr>
            <w:tcW w:w="2198" w:type="dxa"/>
            <w:shd w:val="clear" w:color="auto" w:fill="FFFFFF" w:themeFill="background1"/>
            <w:vAlign w:val="center"/>
          </w:tcPr>
          <w:p w14:paraId="1617401A" w14:textId="77777777" w:rsidR="00857EC6" w:rsidRPr="007F405A" w:rsidRDefault="00857EC6" w:rsidP="009364C2">
            <w:pPr>
              <w:widowControl w:val="0"/>
              <w:spacing w:after="0"/>
              <w:rPr>
                <w:rFonts w:cs="Arial"/>
                <w:sz w:val="16"/>
                <w:szCs w:val="16"/>
                <w:lang w:eastAsia="pl-PL"/>
              </w:rPr>
            </w:pPr>
          </w:p>
        </w:tc>
        <w:tc>
          <w:tcPr>
            <w:tcW w:w="1580" w:type="dxa"/>
            <w:shd w:val="clear" w:color="auto" w:fill="FFFFFF" w:themeFill="background1"/>
            <w:vAlign w:val="center"/>
          </w:tcPr>
          <w:p w14:paraId="7D8CE30D" w14:textId="77777777" w:rsidR="00857EC6" w:rsidRPr="00857EC6" w:rsidRDefault="00857EC6" w:rsidP="00857EC6">
            <w:pPr>
              <w:widowControl w:val="0"/>
              <w:spacing w:after="0"/>
              <w:jc w:val="right"/>
              <w:rPr>
                <w:rFonts w:cs="Arial"/>
                <w:sz w:val="16"/>
                <w:szCs w:val="16"/>
                <w:lang w:eastAsia="pl-PL"/>
              </w:rPr>
            </w:pPr>
          </w:p>
        </w:tc>
        <w:tc>
          <w:tcPr>
            <w:tcW w:w="886" w:type="dxa"/>
            <w:shd w:val="clear" w:color="auto" w:fill="FFFFFF" w:themeFill="background1"/>
            <w:vAlign w:val="center"/>
          </w:tcPr>
          <w:p w14:paraId="01ADEBB0" w14:textId="77777777" w:rsidR="00857EC6" w:rsidRPr="00857EC6" w:rsidRDefault="00857EC6" w:rsidP="00857EC6">
            <w:pPr>
              <w:widowControl w:val="0"/>
              <w:spacing w:after="0"/>
              <w:jc w:val="right"/>
              <w:rPr>
                <w:rFonts w:cs="Arial"/>
                <w:sz w:val="16"/>
                <w:szCs w:val="16"/>
                <w:lang w:eastAsia="pl-PL"/>
              </w:rPr>
            </w:pPr>
          </w:p>
        </w:tc>
        <w:tc>
          <w:tcPr>
            <w:tcW w:w="728" w:type="dxa"/>
            <w:shd w:val="clear" w:color="auto" w:fill="FFFFFF" w:themeFill="background1"/>
            <w:vAlign w:val="center"/>
          </w:tcPr>
          <w:p w14:paraId="594EC6F5" w14:textId="77777777" w:rsidR="00857EC6" w:rsidRPr="00857EC6" w:rsidRDefault="00857EC6" w:rsidP="00857EC6">
            <w:pPr>
              <w:widowControl w:val="0"/>
              <w:spacing w:after="0"/>
              <w:jc w:val="right"/>
              <w:rPr>
                <w:rFonts w:cs="Arial"/>
                <w:b/>
                <w:sz w:val="16"/>
                <w:szCs w:val="16"/>
                <w:lang w:eastAsia="pl-PL"/>
              </w:rPr>
            </w:pPr>
          </w:p>
        </w:tc>
        <w:tc>
          <w:tcPr>
            <w:tcW w:w="157" w:type="dxa"/>
            <w:shd w:val="clear" w:color="auto" w:fill="FFFFFF" w:themeFill="background1"/>
            <w:vAlign w:val="center"/>
          </w:tcPr>
          <w:p w14:paraId="11E7B52F" w14:textId="6E6FFD21" w:rsidR="00857EC6" w:rsidRPr="00857EC6" w:rsidRDefault="00857EC6" w:rsidP="00857EC6">
            <w:pPr>
              <w:widowControl w:val="0"/>
              <w:spacing w:after="0"/>
              <w:jc w:val="right"/>
              <w:rPr>
                <w:rFonts w:cs="Arial"/>
                <w:sz w:val="16"/>
                <w:szCs w:val="16"/>
                <w:lang w:eastAsia="pl-PL"/>
              </w:rPr>
            </w:pPr>
          </w:p>
        </w:tc>
        <w:tc>
          <w:tcPr>
            <w:tcW w:w="1688" w:type="dxa"/>
            <w:shd w:val="clear" w:color="auto" w:fill="FFFFFF" w:themeFill="background1"/>
            <w:vAlign w:val="center"/>
          </w:tcPr>
          <w:p w14:paraId="1502E2D1" w14:textId="3099A8A6" w:rsidR="00857EC6" w:rsidRPr="00857EC6" w:rsidRDefault="00857EC6" w:rsidP="00857EC6">
            <w:pPr>
              <w:widowControl w:val="0"/>
              <w:spacing w:after="0"/>
              <w:jc w:val="right"/>
              <w:rPr>
                <w:rFonts w:cs="Arial"/>
                <w:sz w:val="16"/>
                <w:szCs w:val="16"/>
                <w:lang w:eastAsia="pl-PL"/>
              </w:rPr>
            </w:pPr>
          </w:p>
        </w:tc>
        <w:tc>
          <w:tcPr>
            <w:tcW w:w="1024" w:type="dxa"/>
            <w:shd w:val="clear" w:color="auto" w:fill="FFFFFF" w:themeFill="background1"/>
            <w:vAlign w:val="center"/>
          </w:tcPr>
          <w:p w14:paraId="2AC41656" w14:textId="77777777" w:rsidR="00857EC6" w:rsidRPr="00857EC6" w:rsidRDefault="00857EC6" w:rsidP="00857EC6">
            <w:pPr>
              <w:widowControl w:val="0"/>
              <w:spacing w:after="0"/>
              <w:jc w:val="right"/>
              <w:rPr>
                <w:rFonts w:cs="Arial"/>
                <w:sz w:val="16"/>
                <w:szCs w:val="16"/>
                <w:lang w:eastAsia="pl-PL"/>
              </w:rPr>
            </w:pPr>
          </w:p>
        </w:tc>
        <w:tc>
          <w:tcPr>
            <w:tcW w:w="656" w:type="dxa"/>
            <w:shd w:val="clear" w:color="auto" w:fill="FFFFFF" w:themeFill="background1"/>
            <w:vAlign w:val="center"/>
          </w:tcPr>
          <w:p w14:paraId="7074163F" w14:textId="77777777" w:rsidR="00857EC6" w:rsidRPr="00857EC6" w:rsidRDefault="00857EC6" w:rsidP="00857EC6">
            <w:pPr>
              <w:widowControl w:val="0"/>
              <w:spacing w:after="0"/>
              <w:jc w:val="right"/>
              <w:rPr>
                <w:rFonts w:cs="Arial"/>
                <w:b/>
                <w:sz w:val="16"/>
                <w:szCs w:val="16"/>
                <w:lang w:eastAsia="pl-PL"/>
              </w:rPr>
            </w:pPr>
          </w:p>
        </w:tc>
        <w:tc>
          <w:tcPr>
            <w:tcW w:w="160" w:type="dxa"/>
            <w:shd w:val="clear" w:color="auto" w:fill="FFFFFF" w:themeFill="background1"/>
            <w:vAlign w:val="center"/>
          </w:tcPr>
          <w:p w14:paraId="2EAD4623" w14:textId="5B5895B5" w:rsidR="00857EC6" w:rsidRPr="00857EC6" w:rsidRDefault="00857EC6" w:rsidP="00857EC6">
            <w:pPr>
              <w:widowControl w:val="0"/>
              <w:spacing w:after="0"/>
              <w:jc w:val="right"/>
              <w:rPr>
                <w:rFonts w:cs="Arial"/>
                <w:sz w:val="16"/>
                <w:szCs w:val="16"/>
                <w:lang w:eastAsia="pl-PL"/>
              </w:rPr>
            </w:pPr>
          </w:p>
        </w:tc>
      </w:tr>
      <w:tr w:rsidR="009E5379" w:rsidRPr="007F405A" w14:paraId="1A9E78CD" w14:textId="48686B5B" w:rsidTr="002C427B">
        <w:trPr>
          <w:trHeight w:val="204"/>
        </w:trPr>
        <w:tc>
          <w:tcPr>
            <w:tcW w:w="2198" w:type="dxa"/>
            <w:shd w:val="clear" w:color="auto" w:fill="auto"/>
            <w:vAlign w:val="center"/>
            <w:hideMark/>
          </w:tcPr>
          <w:p w14:paraId="30891485" w14:textId="77777777" w:rsidR="00857EC6" w:rsidRPr="007F405A" w:rsidRDefault="00857EC6" w:rsidP="00B528D1">
            <w:pPr>
              <w:widowControl w:val="0"/>
              <w:spacing w:after="0"/>
              <w:rPr>
                <w:rFonts w:cs="Arial"/>
                <w:sz w:val="16"/>
                <w:szCs w:val="16"/>
                <w:lang w:eastAsia="pl-PL"/>
              </w:rPr>
            </w:pPr>
            <w:r w:rsidRPr="007F405A">
              <w:rPr>
                <w:rFonts w:cs="Arial"/>
                <w:sz w:val="16"/>
                <w:szCs w:val="16"/>
                <w:lang w:eastAsia="pl-PL"/>
              </w:rPr>
              <w:t xml:space="preserve">Poniżej jednego roku </w:t>
            </w:r>
          </w:p>
        </w:tc>
        <w:tc>
          <w:tcPr>
            <w:tcW w:w="1580" w:type="dxa"/>
            <w:shd w:val="clear" w:color="auto" w:fill="EBF2FF"/>
            <w:vAlign w:val="center"/>
          </w:tcPr>
          <w:p w14:paraId="191ED91C" w14:textId="1C814C49" w:rsidR="00857EC6" w:rsidRPr="00857EC6" w:rsidRDefault="00857EC6" w:rsidP="00857EC6">
            <w:pPr>
              <w:widowControl w:val="0"/>
              <w:spacing w:after="0"/>
              <w:jc w:val="right"/>
              <w:rPr>
                <w:rFonts w:cs="Arial"/>
                <w:sz w:val="16"/>
                <w:szCs w:val="16"/>
                <w:lang w:eastAsia="pl-PL"/>
              </w:rPr>
            </w:pPr>
          </w:p>
        </w:tc>
        <w:tc>
          <w:tcPr>
            <w:tcW w:w="886" w:type="dxa"/>
            <w:shd w:val="clear" w:color="auto" w:fill="EBF2FF"/>
            <w:vAlign w:val="center"/>
          </w:tcPr>
          <w:p w14:paraId="5194C509" w14:textId="0CF48AE6" w:rsidR="00857EC6" w:rsidRPr="00857EC6" w:rsidRDefault="00857EC6" w:rsidP="00857EC6">
            <w:pPr>
              <w:widowControl w:val="0"/>
              <w:spacing w:after="0"/>
              <w:jc w:val="right"/>
              <w:rPr>
                <w:rFonts w:cs="Arial"/>
                <w:sz w:val="16"/>
                <w:szCs w:val="16"/>
                <w:lang w:eastAsia="pl-PL"/>
              </w:rPr>
            </w:pPr>
          </w:p>
        </w:tc>
        <w:tc>
          <w:tcPr>
            <w:tcW w:w="728" w:type="dxa"/>
            <w:shd w:val="clear" w:color="auto" w:fill="EBF2FF"/>
            <w:vAlign w:val="center"/>
          </w:tcPr>
          <w:p w14:paraId="5CE004BD" w14:textId="471BB4D1" w:rsidR="00857EC6" w:rsidRPr="00857EC6" w:rsidRDefault="00857EC6" w:rsidP="00857EC6">
            <w:pPr>
              <w:widowControl w:val="0"/>
              <w:spacing w:after="0"/>
              <w:jc w:val="right"/>
              <w:rPr>
                <w:rFonts w:cs="Arial"/>
                <w:b/>
                <w:sz w:val="16"/>
                <w:szCs w:val="16"/>
                <w:lang w:eastAsia="pl-PL"/>
              </w:rPr>
            </w:pPr>
          </w:p>
        </w:tc>
        <w:tc>
          <w:tcPr>
            <w:tcW w:w="157" w:type="dxa"/>
            <w:vAlign w:val="center"/>
          </w:tcPr>
          <w:p w14:paraId="0C26BDD8" w14:textId="3E339B77" w:rsidR="00857EC6" w:rsidRPr="00857EC6" w:rsidRDefault="00857EC6" w:rsidP="00857EC6">
            <w:pPr>
              <w:widowControl w:val="0"/>
              <w:spacing w:after="0"/>
              <w:jc w:val="right"/>
              <w:rPr>
                <w:rFonts w:cs="Arial"/>
                <w:sz w:val="16"/>
                <w:szCs w:val="16"/>
                <w:lang w:eastAsia="pl-PL"/>
              </w:rPr>
            </w:pPr>
          </w:p>
        </w:tc>
        <w:tc>
          <w:tcPr>
            <w:tcW w:w="1688" w:type="dxa"/>
            <w:shd w:val="clear" w:color="auto" w:fill="auto"/>
            <w:vAlign w:val="center"/>
          </w:tcPr>
          <w:p w14:paraId="15E4F322" w14:textId="011E8D7E" w:rsidR="00857EC6" w:rsidRPr="00857EC6" w:rsidRDefault="00857EC6" w:rsidP="00857EC6">
            <w:pPr>
              <w:widowControl w:val="0"/>
              <w:spacing w:after="0"/>
              <w:jc w:val="right"/>
              <w:rPr>
                <w:rFonts w:cs="Arial"/>
                <w:sz w:val="16"/>
                <w:szCs w:val="16"/>
                <w:lang w:eastAsia="pl-PL"/>
              </w:rPr>
            </w:pPr>
            <w:r w:rsidRPr="00857EC6">
              <w:rPr>
                <w:rFonts w:cs="Arial"/>
                <w:sz w:val="16"/>
                <w:szCs w:val="16"/>
                <w:lang w:eastAsia="pl-PL"/>
              </w:rPr>
              <w:t>2 994</w:t>
            </w:r>
          </w:p>
        </w:tc>
        <w:tc>
          <w:tcPr>
            <w:tcW w:w="1024" w:type="dxa"/>
            <w:shd w:val="clear" w:color="auto" w:fill="auto"/>
            <w:vAlign w:val="center"/>
          </w:tcPr>
          <w:p w14:paraId="0B501767" w14:textId="72E87358" w:rsidR="00857EC6" w:rsidRPr="003304C4" w:rsidRDefault="00857EC6" w:rsidP="00857EC6">
            <w:pPr>
              <w:widowControl w:val="0"/>
              <w:spacing w:after="0"/>
              <w:jc w:val="right"/>
              <w:rPr>
                <w:rFonts w:cs="Arial"/>
                <w:sz w:val="16"/>
                <w:szCs w:val="16"/>
                <w:highlight w:val="yellow"/>
                <w:lang w:eastAsia="pl-PL"/>
              </w:rPr>
            </w:pPr>
            <w:r w:rsidRPr="003304C4">
              <w:rPr>
                <w:rFonts w:cs="Arial"/>
                <w:sz w:val="16"/>
                <w:szCs w:val="16"/>
                <w:highlight w:val="yellow"/>
                <w:lang w:eastAsia="pl-PL"/>
              </w:rPr>
              <w:t>…</w:t>
            </w:r>
          </w:p>
        </w:tc>
        <w:tc>
          <w:tcPr>
            <w:tcW w:w="656" w:type="dxa"/>
            <w:vAlign w:val="center"/>
          </w:tcPr>
          <w:p w14:paraId="2F8620EF" w14:textId="09D7295A" w:rsidR="00857EC6" w:rsidRPr="003304C4" w:rsidRDefault="003304C4" w:rsidP="00857EC6">
            <w:pPr>
              <w:widowControl w:val="0"/>
              <w:spacing w:after="0"/>
              <w:jc w:val="right"/>
              <w:rPr>
                <w:rFonts w:cs="Arial"/>
                <w:b/>
                <w:sz w:val="16"/>
                <w:szCs w:val="16"/>
                <w:highlight w:val="yellow"/>
                <w:lang w:eastAsia="pl-PL"/>
              </w:rPr>
            </w:pPr>
            <w:r w:rsidRPr="003304C4">
              <w:rPr>
                <w:rFonts w:cs="Arial"/>
                <w:b/>
                <w:sz w:val="16"/>
                <w:szCs w:val="16"/>
                <w:highlight w:val="yellow"/>
                <w:lang w:eastAsia="pl-PL"/>
              </w:rPr>
              <w:t>…</w:t>
            </w:r>
          </w:p>
        </w:tc>
        <w:tc>
          <w:tcPr>
            <w:tcW w:w="160" w:type="dxa"/>
            <w:vAlign w:val="center"/>
          </w:tcPr>
          <w:p w14:paraId="68EB5633" w14:textId="30866965" w:rsidR="00857EC6" w:rsidRPr="00857EC6" w:rsidRDefault="00857EC6" w:rsidP="00857EC6">
            <w:pPr>
              <w:widowControl w:val="0"/>
              <w:spacing w:after="0"/>
              <w:jc w:val="right"/>
              <w:rPr>
                <w:rFonts w:cs="Arial"/>
                <w:sz w:val="16"/>
                <w:szCs w:val="16"/>
                <w:lang w:eastAsia="pl-PL"/>
              </w:rPr>
            </w:pPr>
          </w:p>
        </w:tc>
      </w:tr>
      <w:tr w:rsidR="009E5379" w:rsidRPr="007F405A" w14:paraId="04C70491" w14:textId="2756E20F" w:rsidTr="002C427B">
        <w:trPr>
          <w:trHeight w:val="204"/>
        </w:trPr>
        <w:tc>
          <w:tcPr>
            <w:tcW w:w="2198" w:type="dxa"/>
            <w:shd w:val="clear" w:color="auto" w:fill="auto"/>
            <w:vAlign w:val="center"/>
            <w:hideMark/>
          </w:tcPr>
          <w:p w14:paraId="4C8D14A8" w14:textId="77777777" w:rsidR="00857EC6" w:rsidRPr="007F405A" w:rsidRDefault="00857EC6" w:rsidP="00B528D1">
            <w:pPr>
              <w:widowControl w:val="0"/>
              <w:spacing w:after="0"/>
              <w:rPr>
                <w:rFonts w:cs="Arial"/>
                <w:sz w:val="16"/>
                <w:szCs w:val="16"/>
                <w:lang w:eastAsia="pl-PL"/>
              </w:rPr>
            </w:pPr>
            <w:r w:rsidRPr="007F405A">
              <w:rPr>
                <w:rFonts w:cs="Arial"/>
                <w:sz w:val="16"/>
                <w:szCs w:val="16"/>
                <w:lang w:eastAsia="pl-PL"/>
              </w:rPr>
              <w:t xml:space="preserve">Od jednego do pięciu lat </w:t>
            </w:r>
          </w:p>
        </w:tc>
        <w:tc>
          <w:tcPr>
            <w:tcW w:w="1580" w:type="dxa"/>
            <w:shd w:val="clear" w:color="auto" w:fill="EBF2FF"/>
            <w:vAlign w:val="center"/>
          </w:tcPr>
          <w:p w14:paraId="5A778FAC" w14:textId="257EDABB" w:rsidR="00857EC6" w:rsidRPr="00857EC6" w:rsidRDefault="00857EC6" w:rsidP="00857EC6">
            <w:pPr>
              <w:widowControl w:val="0"/>
              <w:spacing w:after="0"/>
              <w:jc w:val="right"/>
              <w:rPr>
                <w:rFonts w:cs="Arial"/>
                <w:sz w:val="16"/>
                <w:szCs w:val="16"/>
                <w:lang w:eastAsia="pl-PL"/>
              </w:rPr>
            </w:pPr>
          </w:p>
        </w:tc>
        <w:tc>
          <w:tcPr>
            <w:tcW w:w="886" w:type="dxa"/>
            <w:shd w:val="clear" w:color="auto" w:fill="EBF2FF"/>
            <w:vAlign w:val="center"/>
          </w:tcPr>
          <w:p w14:paraId="6AA8C935" w14:textId="7F70CD3F" w:rsidR="00857EC6" w:rsidRPr="00857EC6" w:rsidRDefault="00857EC6" w:rsidP="00857EC6">
            <w:pPr>
              <w:widowControl w:val="0"/>
              <w:spacing w:after="0"/>
              <w:jc w:val="right"/>
              <w:rPr>
                <w:rFonts w:cs="Arial"/>
                <w:sz w:val="16"/>
                <w:szCs w:val="16"/>
                <w:lang w:eastAsia="pl-PL"/>
              </w:rPr>
            </w:pPr>
          </w:p>
        </w:tc>
        <w:tc>
          <w:tcPr>
            <w:tcW w:w="728" w:type="dxa"/>
            <w:shd w:val="clear" w:color="auto" w:fill="EBF2FF"/>
            <w:vAlign w:val="center"/>
          </w:tcPr>
          <w:p w14:paraId="602F2346" w14:textId="27583EE0" w:rsidR="00857EC6" w:rsidRPr="00857EC6" w:rsidRDefault="00857EC6" w:rsidP="00857EC6">
            <w:pPr>
              <w:widowControl w:val="0"/>
              <w:spacing w:after="0"/>
              <w:jc w:val="right"/>
              <w:rPr>
                <w:rFonts w:cs="Arial"/>
                <w:b/>
                <w:sz w:val="16"/>
                <w:szCs w:val="16"/>
                <w:lang w:eastAsia="pl-PL"/>
              </w:rPr>
            </w:pPr>
          </w:p>
        </w:tc>
        <w:tc>
          <w:tcPr>
            <w:tcW w:w="157" w:type="dxa"/>
            <w:vAlign w:val="center"/>
          </w:tcPr>
          <w:p w14:paraId="52153292" w14:textId="19229EB4" w:rsidR="00857EC6" w:rsidRPr="00857EC6" w:rsidRDefault="00857EC6" w:rsidP="00857EC6">
            <w:pPr>
              <w:widowControl w:val="0"/>
              <w:spacing w:after="0"/>
              <w:jc w:val="right"/>
              <w:rPr>
                <w:rFonts w:cs="Arial"/>
                <w:sz w:val="16"/>
                <w:szCs w:val="16"/>
                <w:lang w:eastAsia="pl-PL"/>
              </w:rPr>
            </w:pPr>
          </w:p>
        </w:tc>
        <w:tc>
          <w:tcPr>
            <w:tcW w:w="1688" w:type="dxa"/>
            <w:shd w:val="clear" w:color="auto" w:fill="auto"/>
            <w:vAlign w:val="center"/>
          </w:tcPr>
          <w:p w14:paraId="5B5E561C" w14:textId="454DBB3F" w:rsidR="00857EC6" w:rsidRPr="00857EC6" w:rsidRDefault="00857EC6" w:rsidP="00857EC6">
            <w:pPr>
              <w:widowControl w:val="0"/>
              <w:spacing w:after="0"/>
              <w:jc w:val="right"/>
              <w:rPr>
                <w:rFonts w:cs="Arial"/>
                <w:sz w:val="16"/>
                <w:szCs w:val="16"/>
                <w:lang w:eastAsia="pl-PL"/>
              </w:rPr>
            </w:pPr>
            <w:r w:rsidRPr="00857EC6">
              <w:rPr>
                <w:rFonts w:cs="Arial"/>
                <w:sz w:val="16"/>
                <w:szCs w:val="16"/>
                <w:lang w:eastAsia="pl-PL"/>
              </w:rPr>
              <w:t>3 646</w:t>
            </w:r>
          </w:p>
        </w:tc>
        <w:tc>
          <w:tcPr>
            <w:tcW w:w="1024" w:type="dxa"/>
            <w:shd w:val="clear" w:color="auto" w:fill="auto"/>
            <w:vAlign w:val="center"/>
          </w:tcPr>
          <w:p w14:paraId="4D1A4B49" w14:textId="275A56AF" w:rsidR="00857EC6" w:rsidRPr="003304C4" w:rsidRDefault="00857EC6" w:rsidP="00857EC6">
            <w:pPr>
              <w:widowControl w:val="0"/>
              <w:spacing w:after="0"/>
              <w:jc w:val="right"/>
              <w:rPr>
                <w:rFonts w:cs="Arial"/>
                <w:sz w:val="16"/>
                <w:szCs w:val="16"/>
                <w:highlight w:val="yellow"/>
                <w:lang w:eastAsia="pl-PL"/>
              </w:rPr>
            </w:pPr>
            <w:r w:rsidRPr="003304C4">
              <w:rPr>
                <w:rFonts w:cs="Arial"/>
                <w:sz w:val="16"/>
                <w:szCs w:val="16"/>
                <w:highlight w:val="yellow"/>
                <w:lang w:eastAsia="pl-PL"/>
              </w:rPr>
              <w:t>…</w:t>
            </w:r>
          </w:p>
        </w:tc>
        <w:tc>
          <w:tcPr>
            <w:tcW w:w="656" w:type="dxa"/>
            <w:vAlign w:val="center"/>
          </w:tcPr>
          <w:p w14:paraId="672AF987" w14:textId="1CD780B9" w:rsidR="00857EC6" w:rsidRPr="003304C4" w:rsidRDefault="003304C4" w:rsidP="00857EC6">
            <w:pPr>
              <w:widowControl w:val="0"/>
              <w:spacing w:after="0"/>
              <w:jc w:val="right"/>
              <w:rPr>
                <w:rFonts w:cs="Arial"/>
                <w:b/>
                <w:sz w:val="16"/>
                <w:szCs w:val="16"/>
                <w:highlight w:val="yellow"/>
                <w:lang w:eastAsia="pl-PL"/>
              </w:rPr>
            </w:pPr>
            <w:r w:rsidRPr="003304C4">
              <w:rPr>
                <w:rFonts w:cs="Arial"/>
                <w:b/>
                <w:sz w:val="16"/>
                <w:szCs w:val="16"/>
                <w:highlight w:val="yellow"/>
                <w:lang w:eastAsia="pl-PL"/>
              </w:rPr>
              <w:t>…</w:t>
            </w:r>
          </w:p>
        </w:tc>
        <w:tc>
          <w:tcPr>
            <w:tcW w:w="160" w:type="dxa"/>
            <w:vAlign w:val="center"/>
          </w:tcPr>
          <w:p w14:paraId="4B2B12C5" w14:textId="47AA311D" w:rsidR="00857EC6" w:rsidRPr="00857EC6" w:rsidRDefault="00857EC6" w:rsidP="00857EC6">
            <w:pPr>
              <w:widowControl w:val="0"/>
              <w:spacing w:after="0"/>
              <w:jc w:val="right"/>
              <w:rPr>
                <w:rFonts w:cs="Arial"/>
                <w:sz w:val="16"/>
                <w:szCs w:val="16"/>
                <w:lang w:eastAsia="pl-PL"/>
              </w:rPr>
            </w:pPr>
          </w:p>
        </w:tc>
      </w:tr>
      <w:tr w:rsidR="009E5379" w:rsidRPr="007F405A" w14:paraId="1C844339" w14:textId="4E7BE7AE" w:rsidTr="002C427B">
        <w:trPr>
          <w:trHeight w:val="204"/>
        </w:trPr>
        <w:tc>
          <w:tcPr>
            <w:tcW w:w="2198" w:type="dxa"/>
            <w:tcBorders>
              <w:bottom w:val="single" w:sz="12" w:space="0" w:color="003087"/>
            </w:tcBorders>
            <w:shd w:val="clear" w:color="auto" w:fill="auto"/>
            <w:vAlign w:val="center"/>
          </w:tcPr>
          <w:p w14:paraId="162C001B" w14:textId="4C8A6DB4" w:rsidR="00857EC6" w:rsidRPr="007F405A" w:rsidRDefault="00857EC6" w:rsidP="00B528D1">
            <w:pPr>
              <w:widowControl w:val="0"/>
              <w:spacing w:after="0"/>
              <w:rPr>
                <w:rFonts w:cs="Arial"/>
                <w:sz w:val="16"/>
                <w:szCs w:val="16"/>
                <w:lang w:eastAsia="pl-PL"/>
              </w:rPr>
            </w:pPr>
            <w:r>
              <w:rPr>
                <w:rFonts w:cs="Arial"/>
                <w:sz w:val="16"/>
                <w:szCs w:val="16"/>
                <w:lang w:eastAsia="pl-PL"/>
              </w:rPr>
              <w:t>Powyżej pięciu lat</w:t>
            </w:r>
          </w:p>
        </w:tc>
        <w:tc>
          <w:tcPr>
            <w:tcW w:w="1580" w:type="dxa"/>
            <w:tcBorders>
              <w:bottom w:val="single" w:sz="12" w:space="0" w:color="003087"/>
            </w:tcBorders>
            <w:shd w:val="clear" w:color="auto" w:fill="EBF2FF"/>
            <w:vAlign w:val="center"/>
          </w:tcPr>
          <w:p w14:paraId="310CD7A3" w14:textId="75EF6043" w:rsidR="00857EC6" w:rsidRPr="00857EC6" w:rsidRDefault="00857EC6" w:rsidP="00857EC6">
            <w:pPr>
              <w:widowControl w:val="0"/>
              <w:spacing w:after="0"/>
              <w:jc w:val="right"/>
              <w:rPr>
                <w:rFonts w:cs="Arial"/>
                <w:sz w:val="16"/>
                <w:szCs w:val="16"/>
                <w:lang w:eastAsia="pl-PL"/>
              </w:rPr>
            </w:pPr>
          </w:p>
        </w:tc>
        <w:tc>
          <w:tcPr>
            <w:tcW w:w="886" w:type="dxa"/>
            <w:tcBorders>
              <w:bottom w:val="single" w:sz="12" w:space="0" w:color="003087"/>
            </w:tcBorders>
            <w:shd w:val="clear" w:color="auto" w:fill="EBF2FF"/>
            <w:vAlign w:val="center"/>
          </w:tcPr>
          <w:p w14:paraId="54B95B29" w14:textId="45194816" w:rsidR="00857EC6" w:rsidRPr="00857EC6" w:rsidRDefault="00857EC6" w:rsidP="00857EC6">
            <w:pPr>
              <w:widowControl w:val="0"/>
              <w:spacing w:after="0"/>
              <w:jc w:val="right"/>
              <w:rPr>
                <w:rFonts w:cs="Arial"/>
                <w:sz w:val="16"/>
                <w:szCs w:val="16"/>
                <w:lang w:eastAsia="pl-PL"/>
              </w:rPr>
            </w:pPr>
          </w:p>
        </w:tc>
        <w:tc>
          <w:tcPr>
            <w:tcW w:w="728" w:type="dxa"/>
            <w:tcBorders>
              <w:bottom w:val="single" w:sz="12" w:space="0" w:color="003087"/>
            </w:tcBorders>
            <w:shd w:val="clear" w:color="auto" w:fill="EBF2FF"/>
            <w:vAlign w:val="center"/>
          </w:tcPr>
          <w:p w14:paraId="5B96D93B" w14:textId="0E9A00B1" w:rsidR="00857EC6" w:rsidRPr="00857EC6" w:rsidRDefault="00857EC6" w:rsidP="00857EC6">
            <w:pPr>
              <w:widowControl w:val="0"/>
              <w:spacing w:after="0"/>
              <w:jc w:val="right"/>
              <w:rPr>
                <w:rFonts w:cs="Arial"/>
                <w:b/>
                <w:sz w:val="16"/>
                <w:szCs w:val="16"/>
                <w:lang w:eastAsia="pl-PL"/>
              </w:rPr>
            </w:pPr>
          </w:p>
        </w:tc>
        <w:tc>
          <w:tcPr>
            <w:tcW w:w="157" w:type="dxa"/>
            <w:tcBorders>
              <w:bottom w:val="single" w:sz="12" w:space="0" w:color="003087"/>
            </w:tcBorders>
            <w:vAlign w:val="center"/>
          </w:tcPr>
          <w:p w14:paraId="049D416C" w14:textId="0B692400" w:rsidR="00857EC6" w:rsidRPr="00857EC6" w:rsidRDefault="00857EC6" w:rsidP="00857EC6">
            <w:pPr>
              <w:widowControl w:val="0"/>
              <w:spacing w:after="0"/>
              <w:jc w:val="right"/>
              <w:rPr>
                <w:rFonts w:cs="Arial"/>
                <w:sz w:val="16"/>
                <w:szCs w:val="16"/>
                <w:lang w:eastAsia="pl-PL"/>
              </w:rPr>
            </w:pPr>
          </w:p>
        </w:tc>
        <w:tc>
          <w:tcPr>
            <w:tcW w:w="1688" w:type="dxa"/>
            <w:tcBorders>
              <w:bottom w:val="single" w:sz="12" w:space="0" w:color="003087"/>
            </w:tcBorders>
            <w:shd w:val="clear" w:color="auto" w:fill="auto"/>
            <w:vAlign w:val="center"/>
          </w:tcPr>
          <w:p w14:paraId="65EB10A7" w14:textId="1241E28F" w:rsidR="00857EC6" w:rsidRPr="00857EC6" w:rsidRDefault="00857EC6" w:rsidP="00857EC6">
            <w:pPr>
              <w:widowControl w:val="0"/>
              <w:spacing w:after="0"/>
              <w:jc w:val="right"/>
              <w:rPr>
                <w:rFonts w:cs="Arial"/>
                <w:sz w:val="16"/>
                <w:szCs w:val="16"/>
                <w:lang w:eastAsia="pl-PL"/>
              </w:rPr>
            </w:pPr>
            <w:r w:rsidRPr="00857EC6">
              <w:rPr>
                <w:rFonts w:cs="Arial"/>
                <w:sz w:val="16"/>
                <w:szCs w:val="16"/>
                <w:lang w:eastAsia="pl-PL"/>
              </w:rPr>
              <w:t>-</w:t>
            </w:r>
          </w:p>
        </w:tc>
        <w:tc>
          <w:tcPr>
            <w:tcW w:w="1024" w:type="dxa"/>
            <w:tcBorders>
              <w:bottom w:val="single" w:sz="12" w:space="0" w:color="003087"/>
            </w:tcBorders>
            <w:shd w:val="clear" w:color="auto" w:fill="auto"/>
            <w:vAlign w:val="center"/>
          </w:tcPr>
          <w:p w14:paraId="05EAD1EE" w14:textId="3D96D1C4" w:rsidR="00857EC6" w:rsidRPr="00857EC6" w:rsidRDefault="00857EC6" w:rsidP="00857EC6">
            <w:pPr>
              <w:widowControl w:val="0"/>
              <w:spacing w:after="0"/>
              <w:jc w:val="right"/>
              <w:rPr>
                <w:rFonts w:cs="Arial"/>
                <w:sz w:val="16"/>
                <w:szCs w:val="16"/>
                <w:lang w:eastAsia="pl-PL"/>
              </w:rPr>
            </w:pPr>
            <w:r w:rsidRPr="00857EC6">
              <w:rPr>
                <w:rFonts w:cs="Arial"/>
                <w:sz w:val="16"/>
                <w:szCs w:val="16"/>
                <w:lang w:eastAsia="pl-PL"/>
              </w:rPr>
              <w:t>-</w:t>
            </w:r>
          </w:p>
        </w:tc>
        <w:tc>
          <w:tcPr>
            <w:tcW w:w="656" w:type="dxa"/>
            <w:tcBorders>
              <w:bottom w:val="single" w:sz="12" w:space="0" w:color="003087"/>
            </w:tcBorders>
            <w:vAlign w:val="center"/>
          </w:tcPr>
          <w:p w14:paraId="644CABC6" w14:textId="27A09DAB" w:rsidR="00857EC6" w:rsidRPr="00857EC6" w:rsidRDefault="003304C4" w:rsidP="00857EC6">
            <w:pPr>
              <w:widowControl w:val="0"/>
              <w:spacing w:after="0"/>
              <w:jc w:val="right"/>
              <w:rPr>
                <w:rFonts w:cs="Arial"/>
                <w:b/>
                <w:sz w:val="16"/>
                <w:szCs w:val="16"/>
                <w:lang w:eastAsia="pl-PL"/>
              </w:rPr>
            </w:pPr>
            <w:r>
              <w:rPr>
                <w:rFonts w:cs="Arial"/>
                <w:b/>
                <w:sz w:val="16"/>
                <w:szCs w:val="16"/>
                <w:lang w:eastAsia="pl-PL"/>
              </w:rPr>
              <w:t>-</w:t>
            </w:r>
          </w:p>
        </w:tc>
        <w:tc>
          <w:tcPr>
            <w:tcW w:w="160" w:type="dxa"/>
            <w:tcBorders>
              <w:bottom w:val="single" w:sz="12" w:space="0" w:color="003087"/>
            </w:tcBorders>
            <w:vAlign w:val="center"/>
          </w:tcPr>
          <w:p w14:paraId="0273EF6F" w14:textId="76B3A1A2" w:rsidR="00857EC6" w:rsidRPr="00857EC6" w:rsidRDefault="00857EC6" w:rsidP="00857EC6">
            <w:pPr>
              <w:widowControl w:val="0"/>
              <w:spacing w:after="0"/>
              <w:jc w:val="right"/>
              <w:rPr>
                <w:rFonts w:cs="Arial"/>
                <w:sz w:val="16"/>
                <w:szCs w:val="16"/>
                <w:lang w:eastAsia="pl-PL"/>
              </w:rPr>
            </w:pPr>
          </w:p>
        </w:tc>
      </w:tr>
      <w:tr w:rsidR="00857EC6" w:rsidRPr="00857EC6" w14:paraId="6CE11F30" w14:textId="34B5140C" w:rsidTr="002C427B">
        <w:trPr>
          <w:trHeight w:val="204"/>
        </w:trPr>
        <w:tc>
          <w:tcPr>
            <w:tcW w:w="2198" w:type="dxa"/>
            <w:tcBorders>
              <w:top w:val="single" w:sz="12" w:space="0" w:color="003087"/>
              <w:bottom w:val="single" w:sz="12" w:space="0" w:color="003087"/>
            </w:tcBorders>
            <w:shd w:val="clear" w:color="auto" w:fill="auto"/>
            <w:vAlign w:val="center"/>
            <w:hideMark/>
          </w:tcPr>
          <w:p w14:paraId="6206E85E" w14:textId="4C00C569" w:rsidR="00857EC6" w:rsidRPr="00857EC6" w:rsidRDefault="00857EC6" w:rsidP="00B528D1">
            <w:pPr>
              <w:widowControl w:val="0"/>
              <w:spacing w:after="0"/>
              <w:rPr>
                <w:rFonts w:cs="Arial"/>
                <w:b/>
                <w:bCs/>
                <w:color w:val="003087"/>
                <w:sz w:val="16"/>
                <w:szCs w:val="16"/>
                <w:lang w:eastAsia="pl-PL"/>
              </w:rPr>
            </w:pPr>
            <w:r w:rsidRPr="00857EC6">
              <w:rPr>
                <w:rFonts w:cs="Arial"/>
                <w:b/>
                <w:bCs/>
                <w:color w:val="003087"/>
                <w:sz w:val="16"/>
                <w:szCs w:val="16"/>
                <w:lang w:eastAsia="pl-PL"/>
              </w:rPr>
              <w:t>Razem</w:t>
            </w:r>
          </w:p>
        </w:tc>
        <w:tc>
          <w:tcPr>
            <w:tcW w:w="1580" w:type="dxa"/>
            <w:tcBorders>
              <w:top w:val="single" w:sz="12" w:space="0" w:color="003087"/>
              <w:bottom w:val="single" w:sz="12" w:space="0" w:color="003087"/>
            </w:tcBorders>
            <w:shd w:val="clear" w:color="auto" w:fill="EBF2FF"/>
            <w:vAlign w:val="center"/>
          </w:tcPr>
          <w:p w14:paraId="3208C0AE" w14:textId="668C3AB7" w:rsidR="00857EC6" w:rsidRPr="00857EC6" w:rsidRDefault="00857EC6" w:rsidP="00857EC6">
            <w:pPr>
              <w:widowControl w:val="0"/>
              <w:spacing w:after="0"/>
              <w:jc w:val="right"/>
              <w:rPr>
                <w:rFonts w:cs="Arial"/>
                <w:b/>
                <w:bCs/>
                <w:color w:val="003087"/>
                <w:sz w:val="16"/>
                <w:szCs w:val="16"/>
                <w:lang w:eastAsia="pl-PL"/>
              </w:rPr>
            </w:pPr>
          </w:p>
        </w:tc>
        <w:tc>
          <w:tcPr>
            <w:tcW w:w="886" w:type="dxa"/>
            <w:tcBorders>
              <w:top w:val="single" w:sz="12" w:space="0" w:color="003087"/>
              <w:bottom w:val="single" w:sz="12" w:space="0" w:color="003087"/>
            </w:tcBorders>
            <w:shd w:val="clear" w:color="auto" w:fill="EBF2FF"/>
            <w:vAlign w:val="center"/>
          </w:tcPr>
          <w:p w14:paraId="5C571B9C" w14:textId="4DC3AB37" w:rsidR="00857EC6" w:rsidRPr="00857EC6" w:rsidRDefault="00857EC6" w:rsidP="00857EC6">
            <w:pPr>
              <w:widowControl w:val="0"/>
              <w:spacing w:after="0"/>
              <w:jc w:val="right"/>
              <w:rPr>
                <w:rFonts w:cs="Arial"/>
                <w:b/>
                <w:bCs/>
                <w:color w:val="003087"/>
                <w:sz w:val="16"/>
                <w:szCs w:val="16"/>
                <w:lang w:eastAsia="pl-PL"/>
              </w:rPr>
            </w:pPr>
          </w:p>
        </w:tc>
        <w:tc>
          <w:tcPr>
            <w:tcW w:w="728" w:type="dxa"/>
            <w:tcBorders>
              <w:top w:val="single" w:sz="12" w:space="0" w:color="003087"/>
              <w:bottom w:val="single" w:sz="12" w:space="0" w:color="003087"/>
            </w:tcBorders>
            <w:shd w:val="clear" w:color="auto" w:fill="EBF2FF"/>
            <w:vAlign w:val="center"/>
          </w:tcPr>
          <w:p w14:paraId="5DB245C0" w14:textId="7B4CD63C" w:rsidR="00857EC6" w:rsidRPr="00857EC6" w:rsidRDefault="00857EC6" w:rsidP="00857EC6">
            <w:pPr>
              <w:widowControl w:val="0"/>
              <w:spacing w:after="0"/>
              <w:jc w:val="right"/>
              <w:rPr>
                <w:rFonts w:cs="Arial"/>
                <w:b/>
                <w:bCs/>
                <w:color w:val="003087"/>
                <w:sz w:val="16"/>
                <w:szCs w:val="16"/>
                <w:lang w:eastAsia="pl-PL"/>
              </w:rPr>
            </w:pPr>
          </w:p>
        </w:tc>
        <w:tc>
          <w:tcPr>
            <w:tcW w:w="157" w:type="dxa"/>
            <w:tcBorders>
              <w:top w:val="single" w:sz="12" w:space="0" w:color="003087"/>
              <w:bottom w:val="single" w:sz="12" w:space="0" w:color="003087"/>
            </w:tcBorders>
            <w:vAlign w:val="center"/>
          </w:tcPr>
          <w:p w14:paraId="777BC5B5" w14:textId="4518A658" w:rsidR="00857EC6" w:rsidRPr="00857EC6" w:rsidRDefault="00857EC6" w:rsidP="00857EC6">
            <w:pPr>
              <w:widowControl w:val="0"/>
              <w:spacing w:after="0"/>
              <w:jc w:val="right"/>
              <w:rPr>
                <w:rFonts w:cs="Arial"/>
                <w:b/>
                <w:bCs/>
                <w:color w:val="003087"/>
                <w:sz w:val="16"/>
                <w:szCs w:val="16"/>
                <w:lang w:eastAsia="pl-PL"/>
              </w:rPr>
            </w:pPr>
          </w:p>
        </w:tc>
        <w:tc>
          <w:tcPr>
            <w:tcW w:w="1688" w:type="dxa"/>
            <w:tcBorders>
              <w:top w:val="single" w:sz="12" w:space="0" w:color="003087"/>
              <w:bottom w:val="single" w:sz="12" w:space="0" w:color="003087"/>
            </w:tcBorders>
            <w:shd w:val="clear" w:color="auto" w:fill="auto"/>
            <w:vAlign w:val="center"/>
          </w:tcPr>
          <w:p w14:paraId="3E0D591B" w14:textId="1FE38BED" w:rsidR="00857EC6" w:rsidRPr="00857EC6" w:rsidRDefault="00857EC6" w:rsidP="00857EC6">
            <w:pPr>
              <w:widowControl w:val="0"/>
              <w:spacing w:after="0"/>
              <w:jc w:val="right"/>
              <w:rPr>
                <w:rFonts w:cs="Arial"/>
                <w:b/>
                <w:bCs/>
                <w:color w:val="003087"/>
                <w:sz w:val="16"/>
                <w:szCs w:val="16"/>
                <w:lang w:eastAsia="pl-PL"/>
              </w:rPr>
            </w:pPr>
            <w:r w:rsidRPr="00857EC6">
              <w:rPr>
                <w:rFonts w:cs="Arial"/>
                <w:b/>
                <w:bCs/>
                <w:color w:val="003087"/>
                <w:sz w:val="16"/>
                <w:szCs w:val="16"/>
                <w:lang w:eastAsia="pl-PL"/>
              </w:rPr>
              <w:t>6 640</w:t>
            </w:r>
          </w:p>
        </w:tc>
        <w:tc>
          <w:tcPr>
            <w:tcW w:w="1024" w:type="dxa"/>
            <w:tcBorders>
              <w:top w:val="single" w:sz="12" w:space="0" w:color="003087"/>
              <w:bottom w:val="single" w:sz="12" w:space="0" w:color="003087"/>
            </w:tcBorders>
            <w:shd w:val="clear" w:color="auto" w:fill="auto"/>
            <w:vAlign w:val="center"/>
          </w:tcPr>
          <w:p w14:paraId="21203D6C" w14:textId="72436BDD" w:rsidR="00857EC6" w:rsidRPr="003304C4" w:rsidRDefault="003304C4" w:rsidP="00857EC6">
            <w:pPr>
              <w:widowControl w:val="0"/>
              <w:spacing w:after="0"/>
              <w:jc w:val="right"/>
              <w:rPr>
                <w:rFonts w:cs="Arial"/>
                <w:b/>
                <w:bCs/>
                <w:color w:val="003087"/>
                <w:sz w:val="16"/>
                <w:szCs w:val="16"/>
                <w:highlight w:val="yellow"/>
                <w:lang w:eastAsia="pl-PL"/>
              </w:rPr>
            </w:pPr>
            <w:r w:rsidRPr="003304C4">
              <w:rPr>
                <w:rFonts w:cs="Arial"/>
                <w:b/>
                <w:bCs/>
                <w:color w:val="003087"/>
                <w:sz w:val="16"/>
                <w:szCs w:val="16"/>
                <w:highlight w:val="yellow"/>
                <w:lang w:eastAsia="pl-PL"/>
              </w:rPr>
              <w:t>…</w:t>
            </w:r>
          </w:p>
        </w:tc>
        <w:tc>
          <w:tcPr>
            <w:tcW w:w="656" w:type="dxa"/>
            <w:tcBorders>
              <w:top w:val="single" w:sz="12" w:space="0" w:color="003087"/>
              <w:bottom w:val="single" w:sz="12" w:space="0" w:color="003087"/>
            </w:tcBorders>
            <w:vAlign w:val="center"/>
          </w:tcPr>
          <w:p w14:paraId="3E2FAD2A" w14:textId="4E376F31" w:rsidR="00857EC6" w:rsidRPr="003304C4" w:rsidRDefault="003304C4" w:rsidP="00857EC6">
            <w:pPr>
              <w:widowControl w:val="0"/>
              <w:spacing w:after="0"/>
              <w:jc w:val="right"/>
              <w:rPr>
                <w:rFonts w:cs="Arial"/>
                <w:b/>
                <w:bCs/>
                <w:color w:val="003087"/>
                <w:sz w:val="16"/>
                <w:szCs w:val="16"/>
                <w:highlight w:val="yellow"/>
                <w:lang w:eastAsia="pl-PL"/>
              </w:rPr>
            </w:pPr>
            <w:r w:rsidRPr="003304C4">
              <w:rPr>
                <w:rFonts w:cs="Arial"/>
                <w:b/>
                <w:bCs/>
                <w:color w:val="003087"/>
                <w:sz w:val="16"/>
                <w:szCs w:val="16"/>
                <w:highlight w:val="yellow"/>
                <w:lang w:eastAsia="pl-PL"/>
              </w:rPr>
              <w:t>…</w:t>
            </w:r>
          </w:p>
        </w:tc>
        <w:tc>
          <w:tcPr>
            <w:tcW w:w="160" w:type="dxa"/>
            <w:tcBorders>
              <w:top w:val="single" w:sz="12" w:space="0" w:color="003087"/>
              <w:bottom w:val="single" w:sz="12" w:space="0" w:color="003087"/>
            </w:tcBorders>
            <w:vAlign w:val="center"/>
          </w:tcPr>
          <w:p w14:paraId="21CED5F9" w14:textId="6C66C8BB" w:rsidR="00857EC6" w:rsidRPr="00857EC6" w:rsidRDefault="00857EC6" w:rsidP="00857EC6">
            <w:pPr>
              <w:widowControl w:val="0"/>
              <w:spacing w:after="0"/>
              <w:jc w:val="right"/>
              <w:rPr>
                <w:rFonts w:cs="Arial"/>
                <w:b/>
                <w:bCs/>
                <w:color w:val="003087"/>
                <w:sz w:val="16"/>
                <w:szCs w:val="16"/>
                <w:lang w:eastAsia="pl-PL"/>
              </w:rPr>
            </w:pPr>
          </w:p>
        </w:tc>
      </w:tr>
    </w:tbl>
    <w:p w14:paraId="52529ECC" w14:textId="77777777" w:rsidR="00AF07E5" w:rsidRDefault="009364C2" w:rsidP="00F64FAA">
      <w:pPr>
        <w:widowControl w:val="0"/>
        <w:spacing w:before="120" w:after="120" w:line="276" w:lineRule="auto"/>
        <w:rPr>
          <w:rFonts w:cs="Arial"/>
          <w:sz w:val="17"/>
          <w:szCs w:val="17"/>
        </w:rPr>
      </w:pPr>
      <w:r w:rsidRPr="007F405A">
        <w:rPr>
          <w:rFonts w:cs="Arial"/>
          <w:sz w:val="17"/>
          <w:szCs w:val="17"/>
          <w:lang w:eastAsia="en-GB"/>
        </w:rPr>
        <w:fldChar w:fldCharType="end"/>
      </w:r>
      <w:r w:rsidRPr="00672875">
        <w:rPr>
          <w:rFonts w:cs="Arial"/>
          <w:sz w:val="17"/>
          <w:szCs w:val="17"/>
        </w:rPr>
        <w:t xml:space="preserve">Przedmiotem leasingu finansowego </w:t>
      </w:r>
      <w:r w:rsidR="007F405A">
        <w:rPr>
          <w:rFonts w:cs="Arial"/>
          <w:sz w:val="17"/>
          <w:szCs w:val="17"/>
        </w:rPr>
        <w:t>w 2018 r. były</w:t>
      </w:r>
      <w:r w:rsidRPr="00672875">
        <w:rPr>
          <w:rFonts w:cs="Arial"/>
          <w:sz w:val="17"/>
          <w:szCs w:val="17"/>
        </w:rPr>
        <w:t xml:space="preserve"> prz</w:t>
      </w:r>
      <w:r w:rsidR="00016C2E">
        <w:rPr>
          <w:rFonts w:cs="Arial"/>
          <w:sz w:val="17"/>
          <w:szCs w:val="17"/>
        </w:rPr>
        <w:t>ede wszystkim samochody osobowe</w:t>
      </w:r>
      <w:r w:rsidR="00AF07E5">
        <w:rPr>
          <w:rFonts w:cs="Arial"/>
          <w:sz w:val="17"/>
          <w:szCs w:val="17"/>
        </w:rPr>
        <w:t>.</w:t>
      </w:r>
    </w:p>
    <w:p w14:paraId="4279A87F" w14:textId="7551A3FF" w:rsidR="009364C2" w:rsidRDefault="00AF07E5" w:rsidP="00ED1149">
      <w:pPr>
        <w:widowControl w:val="0"/>
        <w:spacing w:after="120" w:line="276" w:lineRule="auto"/>
        <w:jc w:val="both"/>
        <w:rPr>
          <w:rFonts w:cs="Arial"/>
          <w:i/>
          <w:sz w:val="17"/>
          <w:szCs w:val="17"/>
        </w:rPr>
      </w:pPr>
      <w:r>
        <w:rPr>
          <w:rFonts w:cs="Arial"/>
          <w:sz w:val="17"/>
          <w:szCs w:val="17"/>
        </w:rPr>
        <w:t xml:space="preserve">Przedmiotem leasingu </w:t>
      </w:r>
      <w:r w:rsidR="00016C2E">
        <w:rPr>
          <w:rFonts w:cs="Arial"/>
          <w:sz w:val="17"/>
          <w:szCs w:val="17"/>
        </w:rPr>
        <w:t>w 2019 r.</w:t>
      </w:r>
      <w:r>
        <w:rPr>
          <w:rFonts w:cs="Arial"/>
          <w:sz w:val="17"/>
          <w:szCs w:val="17"/>
        </w:rPr>
        <w:t xml:space="preserve"> były</w:t>
      </w:r>
      <w:r w:rsidR="00016C2E">
        <w:rPr>
          <w:rFonts w:cs="Arial"/>
          <w:sz w:val="17"/>
          <w:szCs w:val="17"/>
        </w:rPr>
        <w:t xml:space="preserve"> </w:t>
      </w:r>
      <w:r w:rsidR="00016C2E" w:rsidRPr="001E0816">
        <w:rPr>
          <w:rFonts w:cs="Arial"/>
          <w:sz w:val="17"/>
          <w:szCs w:val="17"/>
          <w:highlight w:val="yellow"/>
        </w:rPr>
        <w:t>…</w:t>
      </w:r>
      <w:r w:rsidR="003304C4" w:rsidRPr="001E0816">
        <w:rPr>
          <w:rFonts w:cs="Arial"/>
          <w:i/>
          <w:sz w:val="17"/>
          <w:szCs w:val="17"/>
          <w:highlight w:val="yellow"/>
        </w:rPr>
        <w:t xml:space="preserve"> </w:t>
      </w:r>
      <w:r w:rsidR="001E0816" w:rsidRPr="001E0816">
        <w:rPr>
          <w:rFonts w:cs="Arial"/>
          <w:i/>
          <w:sz w:val="17"/>
          <w:szCs w:val="17"/>
          <w:highlight w:val="yellow"/>
        </w:rPr>
        <w:t>[p</w:t>
      </w:r>
      <w:r w:rsidR="003304C4" w:rsidRPr="001E0816">
        <w:rPr>
          <w:rFonts w:cs="Arial"/>
          <w:i/>
          <w:sz w:val="17"/>
          <w:szCs w:val="17"/>
          <w:highlight w:val="yellow"/>
        </w:rPr>
        <w:t xml:space="preserve">owinniśmy </w:t>
      </w:r>
      <w:r w:rsidR="003304C4" w:rsidRPr="00AF07E5">
        <w:rPr>
          <w:rFonts w:cs="Arial"/>
          <w:i/>
          <w:sz w:val="17"/>
          <w:szCs w:val="17"/>
          <w:highlight w:val="yellow"/>
        </w:rPr>
        <w:t>opisać ogólne warunki leasingu</w:t>
      </w:r>
      <w:r w:rsidR="00865473">
        <w:rPr>
          <w:rFonts w:cs="Arial"/>
          <w:i/>
          <w:sz w:val="17"/>
          <w:szCs w:val="17"/>
          <w:highlight w:val="yellow"/>
        </w:rPr>
        <w:t xml:space="preserve">, np. </w:t>
      </w:r>
      <w:r w:rsidRPr="00AF07E5">
        <w:rPr>
          <w:rFonts w:cs="Arial"/>
          <w:i/>
          <w:sz w:val="17"/>
          <w:szCs w:val="17"/>
          <w:highlight w:val="yellow"/>
        </w:rPr>
        <w:t>przedmiot leasingu, warunki umowy</w:t>
      </w:r>
      <w:r w:rsidR="001E0816">
        <w:rPr>
          <w:rFonts w:cs="Arial"/>
          <w:i/>
          <w:sz w:val="17"/>
          <w:szCs w:val="17"/>
          <w:highlight w:val="yellow"/>
        </w:rPr>
        <w:t>]</w:t>
      </w:r>
      <w:r>
        <w:rPr>
          <w:rFonts w:cs="Arial"/>
          <w:i/>
          <w:sz w:val="17"/>
          <w:szCs w:val="17"/>
        </w:rPr>
        <w:t xml:space="preserve"> </w:t>
      </w:r>
    </w:p>
    <w:p w14:paraId="76F7D125" w14:textId="47F8F775" w:rsidR="007A7B09" w:rsidRPr="007A7B09" w:rsidRDefault="007A7B09" w:rsidP="00707517">
      <w:pPr>
        <w:widowControl w:val="0"/>
        <w:tabs>
          <w:tab w:val="left" w:pos="5529"/>
          <w:tab w:val="left" w:pos="6521"/>
          <w:tab w:val="left" w:pos="7513"/>
        </w:tabs>
        <w:spacing w:before="240" w:after="120" w:line="276" w:lineRule="auto"/>
        <w:jc w:val="both"/>
        <w:rPr>
          <w:rFonts w:cs="Arial"/>
          <w:b/>
          <w:sz w:val="17"/>
          <w:szCs w:val="17"/>
          <w:lang w:eastAsia="pl-PL"/>
        </w:rPr>
      </w:pPr>
      <w:r>
        <w:rPr>
          <w:rFonts w:cs="Arial"/>
          <w:b/>
          <w:color w:val="003087"/>
          <w:sz w:val="17"/>
          <w:szCs w:val="17"/>
        </w:rPr>
        <w:t>Koszty związane z umowami leasingu</w:t>
      </w:r>
      <w:r w:rsidRPr="007A7B09">
        <w:rPr>
          <w:rFonts w:cs="Arial"/>
          <w:b/>
          <w:sz w:val="17"/>
          <w:szCs w:val="17"/>
          <w:lang w:eastAsia="en-GB"/>
        </w:rPr>
        <w:fldChar w:fldCharType="begin"/>
      </w:r>
      <w:r w:rsidRPr="007A7B09">
        <w:rPr>
          <w:rFonts w:cs="Arial"/>
          <w:b/>
          <w:sz w:val="17"/>
          <w:szCs w:val="17"/>
          <w:lang w:eastAsia="en-GB"/>
        </w:rPr>
        <w:instrText xml:space="preserve"> LINK Excel.Sheet.12 "\\\\ec1\\sk\\DF\\FS\\RAPORTY TAJNE\\sprawozdanie roczne\\RAPORT_38_PRZYSZLE_ZOBOWIAZANIA.xlsx" 38!W36K4:W40K6 \f 4 \h \* MERGEFORMAT </w:instrText>
      </w:r>
      <w:r w:rsidRPr="007A7B09">
        <w:rPr>
          <w:rFonts w:cs="Arial"/>
          <w:b/>
          <w:sz w:val="17"/>
          <w:szCs w:val="17"/>
          <w:lang w:eastAsia="en-GB"/>
        </w:rPr>
        <w:fldChar w:fldCharType="separate"/>
      </w:r>
    </w:p>
    <w:tbl>
      <w:tblPr>
        <w:tblW w:w="9002" w:type="dxa"/>
        <w:tblInd w:w="70" w:type="dxa"/>
        <w:tblCellMar>
          <w:left w:w="70" w:type="dxa"/>
          <w:right w:w="70" w:type="dxa"/>
        </w:tblCellMar>
        <w:tblLook w:val="04A0" w:firstRow="1" w:lastRow="0" w:firstColumn="1" w:lastColumn="0" w:noHBand="0" w:noVBand="1"/>
      </w:tblPr>
      <w:tblGrid>
        <w:gridCol w:w="7018"/>
        <w:gridCol w:w="1984"/>
      </w:tblGrid>
      <w:tr w:rsidR="007A7B09" w:rsidRPr="007A7B09" w14:paraId="1D160D19" w14:textId="77777777" w:rsidTr="00707517">
        <w:trPr>
          <w:trHeight w:val="260"/>
        </w:trPr>
        <w:tc>
          <w:tcPr>
            <w:tcW w:w="7018" w:type="dxa"/>
            <w:shd w:val="clear" w:color="auto" w:fill="0042B8"/>
            <w:vAlign w:val="center"/>
            <w:hideMark/>
          </w:tcPr>
          <w:p w14:paraId="542D8B0C" w14:textId="77777777" w:rsidR="007A7B09" w:rsidRPr="007A7B09" w:rsidRDefault="007A7B09" w:rsidP="00141478">
            <w:pPr>
              <w:widowControl w:val="0"/>
              <w:spacing w:after="0"/>
              <w:rPr>
                <w:rFonts w:cs="Arial"/>
                <w:color w:val="FFFFFF" w:themeColor="background1"/>
                <w:sz w:val="16"/>
                <w:szCs w:val="16"/>
                <w:lang w:eastAsia="pl-PL"/>
              </w:rPr>
            </w:pPr>
          </w:p>
        </w:tc>
        <w:tc>
          <w:tcPr>
            <w:tcW w:w="1984" w:type="dxa"/>
            <w:shd w:val="clear" w:color="auto" w:fill="0042B8"/>
            <w:vAlign w:val="center"/>
            <w:hideMark/>
          </w:tcPr>
          <w:p w14:paraId="3EEBCBC3" w14:textId="68764F44" w:rsidR="00707517" w:rsidRDefault="00707517" w:rsidP="00141478">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Rok zakończony</w:t>
            </w:r>
          </w:p>
          <w:p w14:paraId="723C1B88" w14:textId="62CBC906" w:rsidR="007A7B09" w:rsidRPr="007A7B09" w:rsidRDefault="007A7B09" w:rsidP="00141478">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r>
      <w:tr w:rsidR="007A7B09" w:rsidRPr="007A7B09" w14:paraId="2A99FD8B" w14:textId="77777777" w:rsidTr="00707517">
        <w:trPr>
          <w:trHeight w:val="204"/>
        </w:trPr>
        <w:tc>
          <w:tcPr>
            <w:tcW w:w="7018" w:type="dxa"/>
            <w:shd w:val="clear" w:color="auto" w:fill="FFFFFF" w:themeFill="background1"/>
            <w:vAlign w:val="center"/>
          </w:tcPr>
          <w:p w14:paraId="7201434F" w14:textId="77777777" w:rsidR="007A7B09" w:rsidRPr="007A7B09" w:rsidRDefault="007A7B09" w:rsidP="00141478">
            <w:pPr>
              <w:widowControl w:val="0"/>
              <w:spacing w:after="0"/>
              <w:rPr>
                <w:rFonts w:cs="Arial"/>
                <w:color w:val="FFFFFF" w:themeColor="background1"/>
                <w:sz w:val="16"/>
                <w:szCs w:val="16"/>
                <w:lang w:eastAsia="pl-PL"/>
              </w:rPr>
            </w:pPr>
          </w:p>
        </w:tc>
        <w:tc>
          <w:tcPr>
            <w:tcW w:w="1984" w:type="dxa"/>
            <w:shd w:val="clear" w:color="auto" w:fill="FFFFFF" w:themeFill="background1"/>
            <w:vAlign w:val="center"/>
          </w:tcPr>
          <w:p w14:paraId="358015A0" w14:textId="77777777" w:rsidR="007A7B09" w:rsidRPr="007A7B09" w:rsidRDefault="007A7B09" w:rsidP="00141478">
            <w:pPr>
              <w:widowControl w:val="0"/>
              <w:spacing w:after="0"/>
              <w:jc w:val="center"/>
              <w:rPr>
                <w:rFonts w:cs="Arial"/>
                <w:b/>
                <w:bCs/>
                <w:color w:val="FFFFFF" w:themeColor="background1"/>
                <w:sz w:val="16"/>
                <w:szCs w:val="16"/>
                <w:lang w:eastAsia="pl-PL"/>
              </w:rPr>
            </w:pPr>
          </w:p>
        </w:tc>
      </w:tr>
      <w:tr w:rsidR="00707517" w:rsidRPr="00707517" w14:paraId="2A8A6ACD" w14:textId="77777777" w:rsidTr="00707517">
        <w:trPr>
          <w:trHeight w:val="204"/>
        </w:trPr>
        <w:tc>
          <w:tcPr>
            <w:tcW w:w="7018" w:type="dxa"/>
            <w:shd w:val="clear" w:color="auto" w:fill="FFFFFF" w:themeFill="background1"/>
            <w:vAlign w:val="center"/>
          </w:tcPr>
          <w:p w14:paraId="4D8FED95" w14:textId="293B7D8B" w:rsidR="00707517" w:rsidRPr="00707517" w:rsidRDefault="00707517" w:rsidP="00707517">
            <w:pPr>
              <w:widowControl w:val="0"/>
              <w:spacing w:after="0"/>
              <w:rPr>
                <w:rFonts w:cs="Arial"/>
                <w:sz w:val="16"/>
                <w:szCs w:val="16"/>
                <w:lang w:eastAsia="pl-PL"/>
              </w:rPr>
            </w:pPr>
            <w:r w:rsidRPr="00707517">
              <w:rPr>
                <w:rFonts w:cs="Arial"/>
                <w:sz w:val="16"/>
                <w:szCs w:val="16"/>
                <w:lang w:eastAsia="pl-PL"/>
              </w:rPr>
              <w:t xml:space="preserve">Koszty odsetkowe </w:t>
            </w:r>
            <w:r>
              <w:rPr>
                <w:rFonts w:cs="Arial"/>
                <w:sz w:val="16"/>
                <w:szCs w:val="16"/>
                <w:lang w:eastAsia="pl-PL"/>
              </w:rPr>
              <w:t>od zobowiązań z tytułu leasingu</w:t>
            </w:r>
          </w:p>
        </w:tc>
        <w:tc>
          <w:tcPr>
            <w:tcW w:w="1984" w:type="dxa"/>
            <w:shd w:val="clear" w:color="auto" w:fill="EBF2FF"/>
            <w:vAlign w:val="center"/>
          </w:tcPr>
          <w:p w14:paraId="259A465F" w14:textId="5431ED93" w:rsidR="00707517" w:rsidRPr="00707517" w:rsidRDefault="00707517" w:rsidP="00707517">
            <w:pPr>
              <w:widowControl w:val="0"/>
              <w:spacing w:after="0"/>
              <w:jc w:val="right"/>
              <w:rPr>
                <w:rFonts w:cs="Arial"/>
                <w:bCs/>
                <w:sz w:val="16"/>
                <w:szCs w:val="16"/>
                <w:lang w:eastAsia="pl-PL"/>
              </w:rPr>
            </w:pPr>
          </w:p>
        </w:tc>
      </w:tr>
      <w:tr w:rsidR="00707517" w:rsidRPr="00707517" w14:paraId="4AC07C1F" w14:textId="77777777" w:rsidTr="00707517">
        <w:trPr>
          <w:trHeight w:val="204"/>
        </w:trPr>
        <w:tc>
          <w:tcPr>
            <w:tcW w:w="7018" w:type="dxa"/>
            <w:shd w:val="clear" w:color="auto" w:fill="FFFFFF" w:themeFill="background1"/>
            <w:vAlign w:val="center"/>
          </w:tcPr>
          <w:p w14:paraId="5F69B557" w14:textId="4DF1DEA8" w:rsidR="00707517" w:rsidRPr="00707517" w:rsidRDefault="00707517" w:rsidP="00141478">
            <w:pPr>
              <w:widowControl w:val="0"/>
              <w:spacing w:after="0"/>
              <w:rPr>
                <w:rFonts w:cs="Arial"/>
                <w:sz w:val="16"/>
                <w:szCs w:val="16"/>
                <w:lang w:eastAsia="pl-PL"/>
              </w:rPr>
            </w:pPr>
            <w:r w:rsidRPr="00707517">
              <w:rPr>
                <w:rFonts w:cs="Arial"/>
                <w:sz w:val="16"/>
                <w:szCs w:val="16"/>
                <w:lang w:eastAsia="pl-PL"/>
              </w:rPr>
              <w:t>Koszty leasingu krótkoterminowego dla którego zasto</w:t>
            </w:r>
            <w:r>
              <w:rPr>
                <w:rFonts w:cs="Arial"/>
                <w:sz w:val="16"/>
                <w:szCs w:val="16"/>
                <w:lang w:eastAsia="pl-PL"/>
              </w:rPr>
              <w:t>sowano praktyczne zwolnienie</w:t>
            </w:r>
          </w:p>
        </w:tc>
        <w:tc>
          <w:tcPr>
            <w:tcW w:w="1984" w:type="dxa"/>
            <w:shd w:val="clear" w:color="auto" w:fill="EBF2FF"/>
            <w:vAlign w:val="center"/>
          </w:tcPr>
          <w:p w14:paraId="755EA3D8" w14:textId="1A74034F" w:rsidR="00707517" w:rsidRPr="00707517" w:rsidRDefault="00707517" w:rsidP="00707517">
            <w:pPr>
              <w:widowControl w:val="0"/>
              <w:spacing w:after="0"/>
              <w:jc w:val="right"/>
              <w:rPr>
                <w:rFonts w:cs="Arial"/>
                <w:bCs/>
                <w:sz w:val="16"/>
                <w:szCs w:val="16"/>
                <w:lang w:eastAsia="pl-PL"/>
              </w:rPr>
            </w:pPr>
          </w:p>
        </w:tc>
      </w:tr>
      <w:tr w:rsidR="00707517" w:rsidRPr="00707517" w14:paraId="6F56EEC6" w14:textId="77777777" w:rsidTr="00707517">
        <w:trPr>
          <w:trHeight w:val="204"/>
        </w:trPr>
        <w:tc>
          <w:tcPr>
            <w:tcW w:w="7018" w:type="dxa"/>
            <w:shd w:val="clear" w:color="auto" w:fill="FFFFFF" w:themeFill="background1"/>
            <w:vAlign w:val="center"/>
          </w:tcPr>
          <w:p w14:paraId="7010991F" w14:textId="15872C89" w:rsidR="00707517" w:rsidRPr="00707517" w:rsidRDefault="00707517" w:rsidP="00141478">
            <w:pPr>
              <w:widowControl w:val="0"/>
              <w:spacing w:after="0"/>
              <w:rPr>
                <w:rFonts w:cs="Arial"/>
                <w:sz w:val="16"/>
                <w:szCs w:val="16"/>
                <w:lang w:eastAsia="pl-PL"/>
              </w:rPr>
            </w:pPr>
            <w:r w:rsidRPr="00707517">
              <w:rPr>
                <w:rFonts w:cs="Arial"/>
                <w:sz w:val="16"/>
                <w:szCs w:val="16"/>
                <w:lang w:eastAsia="pl-PL"/>
              </w:rPr>
              <w:t>Koszty leasingu aktywów niskocennych dla którego zasto</w:t>
            </w:r>
            <w:r>
              <w:rPr>
                <w:rFonts w:cs="Arial"/>
                <w:sz w:val="16"/>
                <w:szCs w:val="16"/>
                <w:lang w:eastAsia="pl-PL"/>
              </w:rPr>
              <w:t xml:space="preserve">sowano praktyczne zwolnienie </w:t>
            </w:r>
          </w:p>
        </w:tc>
        <w:tc>
          <w:tcPr>
            <w:tcW w:w="1984" w:type="dxa"/>
            <w:shd w:val="clear" w:color="auto" w:fill="EBF2FF"/>
            <w:vAlign w:val="center"/>
          </w:tcPr>
          <w:p w14:paraId="47CF1B4B" w14:textId="6FAFBE8B" w:rsidR="00707517" w:rsidRPr="00707517" w:rsidRDefault="00707517" w:rsidP="00707517">
            <w:pPr>
              <w:widowControl w:val="0"/>
              <w:spacing w:after="0"/>
              <w:jc w:val="right"/>
              <w:rPr>
                <w:rFonts w:cs="Arial"/>
                <w:bCs/>
                <w:sz w:val="16"/>
                <w:szCs w:val="16"/>
                <w:lang w:eastAsia="pl-PL"/>
              </w:rPr>
            </w:pPr>
          </w:p>
        </w:tc>
      </w:tr>
      <w:tr w:rsidR="00707517" w:rsidRPr="00707517" w14:paraId="61DCF706" w14:textId="77777777" w:rsidTr="00707517">
        <w:trPr>
          <w:trHeight w:val="204"/>
        </w:trPr>
        <w:tc>
          <w:tcPr>
            <w:tcW w:w="7018" w:type="dxa"/>
            <w:shd w:val="clear" w:color="auto" w:fill="FFFFFF" w:themeFill="background1"/>
            <w:vAlign w:val="center"/>
          </w:tcPr>
          <w:p w14:paraId="0F05B770" w14:textId="1E90370F" w:rsidR="00707517" w:rsidRPr="00707517" w:rsidRDefault="00707517" w:rsidP="00141478">
            <w:pPr>
              <w:widowControl w:val="0"/>
              <w:spacing w:after="0"/>
              <w:rPr>
                <w:rFonts w:cs="Arial"/>
                <w:sz w:val="16"/>
                <w:szCs w:val="16"/>
                <w:lang w:eastAsia="pl-PL"/>
              </w:rPr>
            </w:pPr>
            <w:r w:rsidRPr="00707517">
              <w:rPr>
                <w:rFonts w:cs="Arial"/>
                <w:sz w:val="16"/>
                <w:szCs w:val="16"/>
                <w:lang w:eastAsia="pl-PL"/>
              </w:rPr>
              <w:t xml:space="preserve">Koszty zmiennych płatności leasingowych nieujętych w wycenie </w:t>
            </w:r>
            <w:r>
              <w:rPr>
                <w:rFonts w:cs="Arial"/>
                <w:sz w:val="16"/>
                <w:szCs w:val="16"/>
                <w:lang w:eastAsia="pl-PL"/>
              </w:rPr>
              <w:t>zobowiązań z tytułu leasingu</w:t>
            </w:r>
          </w:p>
        </w:tc>
        <w:tc>
          <w:tcPr>
            <w:tcW w:w="1984" w:type="dxa"/>
            <w:shd w:val="clear" w:color="auto" w:fill="EBF2FF"/>
            <w:vAlign w:val="center"/>
          </w:tcPr>
          <w:p w14:paraId="695AF7AF" w14:textId="442DDA53" w:rsidR="00707517" w:rsidRPr="00707517" w:rsidRDefault="00707517" w:rsidP="00707517">
            <w:pPr>
              <w:widowControl w:val="0"/>
              <w:spacing w:after="0"/>
              <w:jc w:val="right"/>
              <w:rPr>
                <w:rFonts w:cs="Arial"/>
                <w:bCs/>
                <w:sz w:val="16"/>
                <w:szCs w:val="16"/>
                <w:lang w:eastAsia="pl-PL"/>
              </w:rPr>
            </w:pPr>
          </w:p>
        </w:tc>
      </w:tr>
      <w:tr w:rsidR="00707517" w:rsidRPr="00707517" w14:paraId="79C944AA" w14:textId="77777777" w:rsidTr="00707517">
        <w:trPr>
          <w:trHeight w:val="204"/>
        </w:trPr>
        <w:tc>
          <w:tcPr>
            <w:tcW w:w="7018" w:type="dxa"/>
            <w:tcBorders>
              <w:bottom w:val="single" w:sz="12" w:space="0" w:color="003087"/>
            </w:tcBorders>
            <w:shd w:val="clear" w:color="auto" w:fill="auto"/>
            <w:vAlign w:val="center"/>
            <w:hideMark/>
          </w:tcPr>
          <w:p w14:paraId="70A0814E" w14:textId="16A83CA5" w:rsidR="007A7B09" w:rsidRPr="00707517" w:rsidRDefault="00707517" w:rsidP="00707517">
            <w:pPr>
              <w:widowControl w:val="0"/>
              <w:spacing w:after="0"/>
              <w:rPr>
                <w:rFonts w:cs="Arial"/>
                <w:sz w:val="16"/>
                <w:szCs w:val="16"/>
                <w:lang w:eastAsia="pl-PL"/>
              </w:rPr>
            </w:pPr>
            <w:r w:rsidRPr="00707517">
              <w:rPr>
                <w:rFonts w:cs="Arial"/>
                <w:sz w:val="16"/>
                <w:szCs w:val="16"/>
                <w:lang w:eastAsia="pl-PL"/>
              </w:rPr>
              <w:t>Zysk /</w:t>
            </w:r>
            <w:r>
              <w:rPr>
                <w:rFonts w:cs="Arial"/>
                <w:sz w:val="16"/>
                <w:szCs w:val="16"/>
                <w:lang w:eastAsia="pl-PL"/>
              </w:rPr>
              <w:t xml:space="preserve"> (</w:t>
            </w:r>
            <w:r w:rsidRPr="00707517">
              <w:rPr>
                <w:rFonts w:cs="Arial"/>
                <w:sz w:val="16"/>
                <w:szCs w:val="16"/>
                <w:lang w:eastAsia="pl-PL"/>
              </w:rPr>
              <w:t>strata</w:t>
            </w:r>
            <w:r>
              <w:rPr>
                <w:rFonts w:cs="Arial"/>
                <w:sz w:val="16"/>
                <w:szCs w:val="16"/>
                <w:lang w:eastAsia="pl-PL"/>
              </w:rPr>
              <w:t>)</w:t>
            </w:r>
            <w:r w:rsidRPr="00707517">
              <w:rPr>
                <w:rFonts w:cs="Arial"/>
                <w:sz w:val="16"/>
                <w:szCs w:val="16"/>
                <w:lang w:eastAsia="pl-PL"/>
              </w:rPr>
              <w:t xml:space="preserve"> na zmianie lub likwidacji prawa do korzystania ze składnika aktywów</w:t>
            </w:r>
          </w:p>
        </w:tc>
        <w:tc>
          <w:tcPr>
            <w:tcW w:w="1984" w:type="dxa"/>
            <w:tcBorders>
              <w:bottom w:val="single" w:sz="12" w:space="0" w:color="003087"/>
            </w:tcBorders>
            <w:shd w:val="clear" w:color="auto" w:fill="EBF2FF"/>
            <w:vAlign w:val="center"/>
          </w:tcPr>
          <w:p w14:paraId="588D75EF" w14:textId="2E1D777F" w:rsidR="007A7B09" w:rsidRPr="00707517" w:rsidRDefault="007A7B09" w:rsidP="00707517">
            <w:pPr>
              <w:widowControl w:val="0"/>
              <w:spacing w:after="0"/>
              <w:jc w:val="right"/>
              <w:rPr>
                <w:rFonts w:cs="Arial"/>
                <w:sz w:val="16"/>
                <w:szCs w:val="16"/>
                <w:lang w:eastAsia="pl-PL"/>
              </w:rPr>
            </w:pPr>
          </w:p>
        </w:tc>
      </w:tr>
    </w:tbl>
    <w:p w14:paraId="3F708F76" w14:textId="385A4D7E" w:rsidR="00707517" w:rsidRDefault="007A7B09" w:rsidP="00F64FAA">
      <w:pPr>
        <w:widowControl w:val="0"/>
        <w:spacing w:before="240" w:after="120" w:line="276" w:lineRule="auto"/>
        <w:rPr>
          <w:rFonts w:cs="Arial"/>
          <w:i/>
          <w:sz w:val="17"/>
          <w:szCs w:val="17"/>
          <w:lang w:eastAsia="en-GB"/>
        </w:rPr>
      </w:pPr>
      <w:r w:rsidRPr="007A7B09">
        <w:rPr>
          <w:rFonts w:cs="Arial"/>
          <w:sz w:val="17"/>
          <w:szCs w:val="17"/>
          <w:lang w:eastAsia="en-GB"/>
        </w:rPr>
        <w:fldChar w:fldCharType="end"/>
      </w:r>
      <w:r w:rsidR="00BC472B" w:rsidRPr="00BC472B">
        <w:rPr>
          <w:rFonts w:cs="Arial"/>
          <w:i/>
          <w:sz w:val="17"/>
          <w:szCs w:val="17"/>
          <w:highlight w:val="yellow"/>
          <w:lang w:eastAsia="en-GB"/>
        </w:rPr>
        <w:t>Należy opisać sposób kalkulacji warunkowych opłat leasingowych.</w:t>
      </w:r>
    </w:p>
    <w:p w14:paraId="7B5BAE77" w14:textId="77B5734E" w:rsidR="00956243" w:rsidRDefault="00956243" w:rsidP="00956243">
      <w:pPr>
        <w:widowControl w:val="0"/>
        <w:spacing w:after="120" w:line="276" w:lineRule="auto"/>
        <w:jc w:val="both"/>
        <w:rPr>
          <w:rFonts w:cs="Arial"/>
          <w:i/>
          <w:sz w:val="17"/>
          <w:szCs w:val="17"/>
          <w:lang w:eastAsia="en-GB"/>
        </w:rPr>
      </w:pPr>
      <w:r w:rsidRPr="008C1810">
        <w:rPr>
          <w:rFonts w:cs="Arial"/>
          <w:i/>
          <w:sz w:val="17"/>
          <w:szCs w:val="17"/>
          <w:highlight w:val="yellow"/>
          <w:lang w:eastAsia="en-GB"/>
        </w:rPr>
        <w:t xml:space="preserve">Należy opisać czy </w:t>
      </w:r>
      <w:r w:rsidR="00CE476E" w:rsidRPr="008C1810">
        <w:rPr>
          <w:rFonts w:cs="Arial"/>
          <w:i/>
          <w:sz w:val="17"/>
          <w:szCs w:val="17"/>
          <w:highlight w:val="yellow"/>
          <w:lang w:eastAsia="en-GB"/>
        </w:rPr>
        <w:t>Grupa</w:t>
      </w:r>
      <w:r w:rsidRPr="008C1810">
        <w:rPr>
          <w:rFonts w:cs="Arial"/>
          <w:i/>
          <w:sz w:val="17"/>
          <w:szCs w:val="17"/>
          <w:highlight w:val="yellow"/>
          <w:lang w:eastAsia="en-GB"/>
        </w:rPr>
        <w:t xml:space="preserve"> korzysta z praktycznych zwolnień dotyczących leasingu krótkoterminowego lub leasingu aktywów niskocennych. Jeżeli portfel leasingów krótkoterminowych, dla których zastosowano pra</w:t>
      </w:r>
      <w:r w:rsidR="00CE476E" w:rsidRPr="008C1810">
        <w:rPr>
          <w:rFonts w:cs="Arial"/>
          <w:i/>
          <w:sz w:val="17"/>
          <w:szCs w:val="17"/>
          <w:highlight w:val="yellow"/>
          <w:lang w:eastAsia="en-GB"/>
        </w:rPr>
        <w:t>ktyczne zwolnienie, do których Grupa</w:t>
      </w:r>
      <w:r w:rsidRPr="008C1810">
        <w:rPr>
          <w:rFonts w:cs="Arial"/>
          <w:i/>
          <w:sz w:val="17"/>
          <w:szCs w:val="17"/>
          <w:highlight w:val="yellow"/>
          <w:lang w:eastAsia="en-GB"/>
        </w:rPr>
        <w:t xml:space="preserve"> jest zobligowana na koniec okresu sprawozdawczego, różni się od portfela leasingów krótkoterminowych, do których odnosi się koszt leasingów krótkoterminowych ujawniony w nocie </w:t>
      </w:r>
      <w:r w:rsidR="00CE476E" w:rsidRPr="008C1810">
        <w:rPr>
          <w:rFonts w:cs="Arial"/>
          <w:i/>
          <w:sz w:val="17"/>
          <w:szCs w:val="17"/>
          <w:highlight w:val="yellow"/>
          <w:lang w:eastAsia="en-GB"/>
        </w:rPr>
        <w:t>powyżej</w:t>
      </w:r>
      <w:r w:rsidRPr="008C1810">
        <w:rPr>
          <w:rFonts w:cs="Arial"/>
          <w:i/>
          <w:sz w:val="17"/>
          <w:szCs w:val="17"/>
          <w:highlight w:val="yellow"/>
          <w:lang w:eastAsia="en-GB"/>
        </w:rPr>
        <w:t xml:space="preserve">, należy ujawnić kwotę przyszłych płatności, do których </w:t>
      </w:r>
      <w:r w:rsidR="00CE476E" w:rsidRPr="008C1810">
        <w:rPr>
          <w:rFonts w:cs="Arial"/>
          <w:i/>
          <w:sz w:val="17"/>
          <w:szCs w:val="17"/>
          <w:highlight w:val="yellow"/>
          <w:lang w:eastAsia="en-GB"/>
        </w:rPr>
        <w:t>Grupa</w:t>
      </w:r>
      <w:r w:rsidRPr="008C1810">
        <w:rPr>
          <w:rFonts w:cs="Arial"/>
          <w:i/>
          <w:sz w:val="17"/>
          <w:szCs w:val="17"/>
          <w:highlight w:val="yellow"/>
          <w:lang w:eastAsia="en-GB"/>
        </w:rPr>
        <w:t xml:space="preserve"> jest zobligowana z tytułu leasingu krótkoterminowego, dla którego zastosowano praktyczne zwolnienie.</w:t>
      </w:r>
    </w:p>
    <w:p w14:paraId="07157465" w14:textId="67E4B9D5" w:rsidR="006377B2" w:rsidRPr="00BC472B" w:rsidRDefault="006377B2" w:rsidP="00956243">
      <w:pPr>
        <w:widowControl w:val="0"/>
        <w:spacing w:after="120" w:line="276" w:lineRule="auto"/>
        <w:jc w:val="both"/>
        <w:rPr>
          <w:rFonts w:cs="Arial"/>
          <w:i/>
          <w:sz w:val="17"/>
          <w:szCs w:val="17"/>
          <w:lang w:eastAsia="en-GB"/>
        </w:rPr>
      </w:pPr>
      <w:r w:rsidRPr="006377B2">
        <w:rPr>
          <w:rFonts w:cs="Arial"/>
          <w:i/>
          <w:sz w:val="17"/>
          <w:szCs w:val="17"/>
          <w:highlight w:val="yellow"/>
          <w:lang w:eastAsia="en-GB"/>
        </w:rPr>
        <w:t xml:space="preserve">Należy ujawnić kwotę zysku/straty z tytułu transakcji leasingu zwrotnego oraz </w:t>
      </w:r>
      <w:r>
        <w:rPr>
          <w:rFonts w:cs="Arial"/>
          <w:i/>
          <w:sz w:val="17"/>
          <w:szCs w:val="17"/>
          <w:highlight w:val="yellow"/>
          <w:lang w:eastAsia="en-GB"/>
        </w:rPr>
        <w:t>krótko opisać te</w:t>
      </w:r>
      <w:r w:rsidRPr="006377B2">
        <w:rPr>
          <w:rFonts w:cs="Arial"/>
          <w:i/>
          <w:sz w:val="17"/>
          <w:szCs w:val="17"/>
          <w:highlight w:val="yellow"/>
          <w:lang w:eastAsia="en-GB"/>
        </w:rPr>
        <w:t xml:space="preserve"> transakcj</w:t>
      </w:r>
      <w:r>
        <w:rPr>
          <w:rFonts w:cs="Arial"/>
          <w:i/>
          <w:sz w:val="17"/>
          <w:szCs w:val="17"/>
          <w:highlight w:val="yellow"/>
          <w:lang w:eastAsia="en-GB"/>
        </w:rPr>
        <w:t>e</w:t>
      </w:r>
      <w:r w:rsidRPr="006377B2">
        <w:rPr>
          <w:rFonts w:cs="Arial"/>
          <w:i/>
          <w:sz w:val="17"/>
          <w:szCs w:val="17"/>
          <w:highlight w:val="yellow"/>
          <w:lang w:eastAsia="en-GB"/>
        </w:rPr>
        <w:t>.</w:t>
      </w:r>
    </w:p>
    <w:p w14:paraId="300D3510" w14:textId="5630408B" w:rsidR="007A7B09" w:rsidRPr="00BC472B" w:rsidRDefault="00F64FAA" w:rsidP="00F64FAA">
      <w:pPr>
        <w:widowControl w:val="0"/>
        <w:tabs>
          <w:tab w:val="left" w:pos="5529"/>
          <w:tab w:val="left" w:pos="6521"/>
          <w:tab w:val="left" w:pos="7513"/>
        </w:tabs>
        <w:spacing w:before="240" w:after="120" w:line="276" w:lineRule="auto"/>
        <w:jc w:val="both"/>
        <w:rPr>
          <w:rFonts w:cs="Arial"/>
          <w:b/>
          <w:color w:val="003087"/>
          <w:sz w:val="17"/>
          <w:szCs w:val="17"/>
        </w:rPr>
      </w:pPr>
      <w:r>
        <w:rPr>
          <w:rFonts w:cs="Arial"/>
          <w:b/>
          <w:color w:val="003087"/>
          <w:sz w:val="17"/>
          <w:szCs w:val="17"/>
        </w:rPr>
        <w:t xml:space="preserve">Ogólne informacje dotyczące </w:t>
      </w:r>
      <w:r w:rsidR="008C7E29">
        <w:rPr>
          <w:rFonts w:cs="Arial"/>
          <w:b/>
          <w:color w:val="003087"/>
          <w:sz w:val="17"/>
          <w:szCs w:val="17"/>
        </w:rPr>
        <w:t>Grupy jako leasingobiorcy</w:t>
      </w:r>
    </w:p>
    <w:p w14:paraId="3CC431C5" w14:textId="3E3A5703" w:rsidR="007A7B09" w:rsidRPr="00BC472B" w:rsidRDefault="00707517" w:rsidP="00F64FAA">
      <w:pPr>
        <w:widowControl w:val="0"/>
        <w:spacing w:before="120" w:after="120" w:line="276" w:lineRule="auto"/>
        <w:jc w:val="both"/>
        <w:rPr>
          <w:rFonts w:cs="Arial"/>
          <w:i/>
          <w:sz w:val="17"/>
          <w:szCs w:val="17"/>
        </w:rPr>
      </w:pPr>
      <w:r w:rsidRPr="00F64FAA">
        <w:rPr>
          <w:rFonts w:cs="Arial"/>
          <w:i/>
          <w:sz w:val="17"/>
          <w:szCs w:val="17"/>
          <w:highlight w:val="yellow"/>
        </w:rPr>
        <w:t>Tutaj powinniśmy opisać</w:t>
      </w:r>
      <w:r w:rsidR="00F64FAA" w:rsidRPr="00F64FAA">
        <w:rPr>
          <w:rFonts w:cs="Arial"/>
          <w:i/>
          <w:sz w:val="17"/>
          <w:szCs w:val="17"/>
          <w:highlight w:val="yellow"/>
        </w:rPr>
        <w:t xml:space="preserve"> </w:t>
      </w:r>
      <w:r w:rsidR="00BC472B" w:rsidRPr="00F64FAA">
        <w:rPr>
          <w:rFonts w:cs="Arial"/>
          <w:i/>
          <w:sz w:val="17"/>
          <w:szCs w:val="17"/>
          <w:highlight w:val="yellow"/>
        </w:rPr>
        <w:t>charakter działalności leasingowej, przyszłe wypływy pieniężne (na które leasingobiorca jest potencjalnie narażony, a które nie są uwzględnione w wycenie zobowiązania z tytułu leasingu; obejmuje to narażenie wynikające ze zmiennych płatności leasingowych, opcji przedłużenia i wcześniejszego zakończenia umowy, gwarantowanej wartości rezydualnej, nierozpoczętych jeszcze leasingów do których zobligowany jest leasingobiorca), ograniczenia lub kowenanty nałożone przez leasingodawcę, transakcje leasingu zwrotnego.</w:t>
      </w:r>
    </w:p>
    <w:p w14:paraId="1D76ABE6" w14:textId="4630F20C" w:rsidR="00956243" w:rsidRPr="00BC472B" w:rsidRDefault="00956243" w:rsidP="00956243">
      <w:pPr>
        <w:widowControl w:val="0"/>
        <w:tabs>
          <w:tab w:val="left" w:pos="5529"/>
          <w:tab w:val="left" w:pos="6521"/>
          <w:tab w:val="left" w:pos="7513"/>
        </w:tabs>
        <w:spacing w:before="240" w:after="120" w:line="276" w:lineRule="auto"/>
        <w:jc w:val="both"/>
        <w:rPr>
          <w:rFonts w:cs="Arial"/>
          <w:b/>
          <w:color w:val="003087"/>
          <w:sz w:val="17"/>
          <w:szCs w:val="17"/>
        </w:rPr>
      </w:pPr>
      <w:r>
        <w:rPr>
          <w:rFonts w:cs="Arial"/>
          <w:b/>
          <w:color w:val="003087"/>
          <w:sz w:val="17"/>
          <w:szCs w:val="17"/>
        </w:rPr>
        <w:t xml:space="preserve">Przyszłe zobowiązania z tytułu </w:t>
      </w:r>
      <w:r w:rsidR="00C32960">
        <w:rPr>
          <w:rFonts w:cs="Arial"/>
          <w:b/>
          <w:color w:val="003087"/>
          <w:sz w:val="17"/>
          <w:szCs w:val="17"/>
        </w:rPr>
        <w:t xml:space="preserve">umów </w:t>
      </w:r>
      <w:r>
        <w:rPr>
          <w:rFonts w:cs="Arial"/>
          <w:b/>
          <w:color w:val="003087"/>
          <w:sz w:val="17"/>
          <w:szCs w:val="17"/>
        </w:rPr>
        <w:t>najmu i dzierżawy niebędących leasingiem (podział dotyczy okresu, jaki pozostał do wygaśnięcia umów)</w:t>
      </w:r>
    </w:p>
    <w:tbl>
      <w:tblPr>
        <w:tblW w:w="7160" w:type="dxa"/>
        <w:tblInd w:w="70" w:type="dxa"/>
        <w:tblCellMar>
          <w:left w:w="70" w:type="dxa"/>
          <w:right w:w="70" w:type="dxa"/>
        </w:tblCellMar>
        <w:tblLook w:val="04A0" w:firstRow="1" w:lastRow="0" w:firstColumn="1" w:lastColumn="0" w:noHBand="0" w:noVBand="1"/>
      </w:tblPr>
      <w:tblGrid>
        <w:gridCol w:w="5600"/>
        <w:gridCol w:w="1560"/>
      </w:tblGrid>
      <w:tr w:rsidR="00956243" w:rsidRPr="007F405A" w14:paraId="1E0A53D4" w14:textId="77777777" w:rsidTr="00A82682">
        <w:trPr>
          <w:trHeight w:val="489"/>
        </w:trPr>
        <w:tc>
          <w:tcPr>
            <w:tcW w:w="5600" w:type="dxa"/>
            <w:shd w:val="clear" w:color="auto" w:fill="0042B8"/>
            <w:vAlign w:val="center"/>
            <w:hideMark/>
          </w:tcPr>
          <w:p w14:paraId="6273D248" w14:textId="77777777" w:rsidR="00956243" w:rsidRPr="007F405A" w:rsidRDefault="00956243" w:rsidP="00141478">
            <w:pPr>
              <w:widowControl w:val="0"/>
              <w:spacing w:after="0"/>
              <w:rPr>
                <w:rFonts w:cs="Arial"/>
                <w:color w:val="FFFFFF" w:themeColor="background1"/>
                <w:sz w:val="16"/>
                <w:szCs w:val="16"/>
                <w:lang w:eastAsia="pl-PL"/>
              </w:rPr>
            </w:pPr>
          </w:p>
        </w:tc>
        <w:tc>
          <w:tcPr>
            <w:tcW w:w="1560" w:type="dxa"/>
            <w:shd w:val="clear" w:color="auto" w:fill="0042B8"/>
            <w:vAlign w:val="center"/>
          </w:tcPr>
          <w:p w14:paraId="2EFBE695" w14:textId="77777777" w:rsidR="00956243" w:rsidRDefault="00956243" w:rsidP="00141478">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Stan na</w:t>
            </w:r>
          </w:p>
          <w:p w14:paraId="76F447C1" w14:textId="1B638B9E" w:rsidR="00956243" w:rsidRPr="007F405A" w:rsidRDefault="00956243" w:rsidP="00141478">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r>
      <w:tr w:rsidR="00956243" w:rsidRPr="007F405A" w14:paraId="0C15939F" w14:textId="77777777" w:rsidTr="00A82682">
        <w:trPr>
          <w:trHeight w:val="204"/>
        </w:trPr>
        <w:tc>
          <w:tcPr>
            <w:tcW w:w="5600" w:type="dxa"/>
            <w:shd w:val="clear" w:color="auto" w:fill="FFFFFF" w:themeFill="background1"/>
            <w:vAlign w:val="center"/>
          </w:tcPr>
          <w:p w14:paraId="29A652CF" w14:textId="77777777" w:rsidR="00956243" w:rsidRPr="007F405A" w:rsidRDefault="00956243" w:rsidP="00141478">
            <w:pPr>
              <w:widowControl w:val="0"/>
              <w:spacing w:after="0"/>
              <w:rPr>
                <w:rFonts w:cs="Arial"/>
                <w:sz w:val="16"/>
                <w:szCs w:val="16"/>
                <w:lang w:eastAsia="pl-PL"/>
              </w:rPr>
            </w:pPr>
          </w:p>
        </w:tc>
        <w:tc>
          <w:tcPr>
            <w:tcW w:w="1560" w:type="dxa"/>
            <w:shd w:val="clear" w:color="auto" w:fill="FFFFFF" w:themeFill="background1"/>
            <w:vAlign w:val="center"/>
          </w:tcPr>
          <w:p w14:paraId="6CC38F30" w14:textId="77777777" w:rsidR="00956243" w:rsidRPr="00857EC6" w:rsidRDefault="00956243" w:rsidP="00141478">
            <w:pPr>
              <w:widowControl w:val="0"/>
              <w:spacing w:after="0"/>
              <w:jc w:val="right"/>
              <w:rPr>
                <w:rFonts w:cs="Arial"/>
                <w:sz w:val="16"/>
                <w:szCs w:val="16"/>
                <w:lang w:eastAsia="pl-PL"/>
              </w:rPr>
            </w:pPr>
          </w:p>
        </w:tc>
      </w:tr>
      <w:tr w:rsidR="00956243" w:rsidRPr="007F405A" w14:paraId="7A3D52DE" w14:textId="77777777" w:rsidTr="00A82682">
        <w:trPr>
          <w:trHeight w:val="204"/>
        </w:trPr>
        <w:tc>
          <w:tcPr>
            <w:tcW w:w="5600" w:type="dxa"/>
            <w:shd w:val="clear" w:color="auto" w:fill="auto"/>
            <w:vAlign w:val="center"/>
            <w:hideMark/>
          </w:tcPr>
          <w:p w14:paraId="32CCEB77" w14:textId="77777777" w:rsidR="00956243" w:rsidRPr="007F405A" w:rsidRDefault="00956243" w:rsidP="00141478">
            <w:pPr>
              <w:widowControl w:val="0"/>
              <w:spacing w:after="0"/>
              <w:rPr>
                <w:rFonts w:cs="Arial"/>
                <w:sz w:val="16"/>
                <w:szCs w:val="16"/>
                <w:lang w:eastAsia="pl-PL"/>
              </w:rPr>
            </w:pPr>
            <w:r w:rsidRPr="007F405A">
              <w:rPr>
                <w:rFonts w:cs="Arial"/>
                <w:sz w:val="16"/>
                <w:szCs w:val="16"/>
                <w:lang w:eastAsia="pl-PL"/>
              </w:rPr>
              <w:t xml:space="preserve">Poniżej jednego roku </w:t>
            </w:r>
          </w:p>
        </w:tc>
        <w:tc>
          <w:tcPr>
            <w:tcW w:w="1560" w:type="dxa"/>
            <w:shd w:val="clear" w:color="auto" w:fill="EBF2FF"/>
            <w:vAlign w:val="center"/>
          </w:tcPr>
          <w:p w14:paraId="7A72109D" w14:textId="2A249B56" w:rsidR="00956243" w:rsidRPr="00857EC6" w:rsidRDefault="00956243" w:rsidP="00141478">
            <w:pPr>
              <w:widowControl w:val="0"/>
              <w:spacing w:after="0"/>
              <w:jc w:val="right"/>
              <w:rPr>
                <w:rFonts w:cs="Arial"/>
                <w:sz w:val="16"/>
                <w:szCs w:val="16"/>
                <w:lang w:eastAsia="pl-PL"/>
              </w:rPr>
            </w:pPr>
          </w:p>
        </w:tc>
      </w:tr>
      <w:tr w:rsidR="00956243" w:rsidRPr="007F405A" w14:paraId="4DC23EE6" w14:textId="77777777" w:rsidTr="00A82682">
        <w:trPr>
          <w:trHeight w:val="204"/>
        </w:trPr>
        <w:tc>
          <w:tcPr>
            <w:tcW w:w="5600" w:type="dxa"/>
            <w:shd w:val="clear" w:color="auto" w:fill="auto"/>
            <w:vAlign w:val="center"/>
            <w:hideMark/>
          </w:tcPr>
          <w:p w14:paraId="1DA10BB5" w14:textId="77777777" w:rsidR="00956243" w:rsidRPr="007F405A" w:rsidRDefault="00956243" w:rsidP="00141478">
            <w:pPr>
              <w:widowControl w:val="0"/>
              <w:spacing w:after="0"/>
              <w:rPr>
                <w:rFonts w:cs="Arial"/>
                <w:sz w:val="16"/>
                <w:szCs w:val="16"/>
                <w:lang w:eastAsia="pl-PL"/>
              </w:rPr>
            </w:pPr>
            <w:r w:rsidRPr="007F405A">
              <w:rPr>
                <w:rFonts w:cs="Arial"/>
                <w:sz w:val="16"/>
                <w:szCs w:val="16"/>
                <w:lang w:eastAsia="pl-PL"/>
              </w:rPr>
              <w:t xml:space="preserve">Od jednego do pięciu lat </w:t>
            </w:r>
          </w:p>
        </w:tc>
        <w:tc>
          <w:tcPr>
            <w:tcW w:w="1560" w:type="dxa"/>
            <w:shd w:val="clear" w:color="auto" w:fill="EBF2FF"/>
            <w:vAlign w:val="center"/>
          </w:tcPr>
          <w:p w14:paraId="464AD860" w14:textId="59680722" w:rsidR="00956243" w:rsidRPr="00857EC6" w:rsidRDefault="00956243" w:rsidP="00141478">
            <w:pPr>
              <w:widowControl w:val="0"/>
              <w:spacing w:after="0"/>
              <w:jc w:val="right"/>
              <w:rPr>
                <w:rFonts w:cs="Arial"/>
                <w:sz w:val="16"/>
                <w:szCs w:val="16"/>
                <w:lang w:eastAsia="pl-PL"/>
              </w:rPr>
            </w:pPr>
          </w:p>
        </w:tc>
      </w:tr>
      <w:tr w:rsidR="00956243" w:rsidRPr="007F405A" w14:paraId="0D89645B" w14:textId="77777777" w:rsidTr="00A82682">
        <w:trPr>
          <w:trHeight w:val="204"/>
        </w:trPr>
        <w:tc>
          <w:tcPr>
            <w:tcW w:w="5600" w:type="dxa"/>
            <w:tcBorders>
              <w:bottom w:val="single" w:sz="12" w:space="0" w:color="003087"/>
            </w:tcBorders>
            <w:shd w:val="clear" w:color="auto" w:fill="auto"/>
            <w:vAlign w:val="center"/>
          </w:tcPr>
          <w:p w14:paraId="2FF3CC3B" w14:textId="77777777" w:rsidR="00956243" w:rsidRPr="007F405A" w:rsidRDefault="00956243" w:rsidP="00141478">
            <w:pPr>
              <w:widowControl w:val="0"/>
              <w:spacing w:after="0"/>
              <w:rPr>
                <w:rFonts w:cs="Arial"/>
                <w:sz w:val="16"/>
                <w:szCs w:val="16"/>
                <w:lang w:eastAsia="pl-PL"/>
              </w:rPr>
            </w:pPr>
            <w:r>
              <w:rPr>
                <w:rFonts w:cs="Arial"/>
                <w:sz w:val="16"/>
                <w:szCs w:val="16"/>
                <w:lang w:eastAsia="pl-PL"/>
              </w:rPr>
              <w:t>Powyżej pięciu lat</w:t>
            </w:r>
          </w:p>
        </w:tc>
        <w:tc>
          <w:tcPr>
            <w:tcW w:w="1560" w:type="dxa"/>
            <w:tcBorders>
              <w:bottom w:val="single" w:sz="12" w:space="0" w:color="003087"/>
            </w:tcBorders>
            <w:shd w:val="clear" w:color="auto" w:fill="EBF2FF"/>
            <w:vAlign w:val="center"/>
          </w:tcPr>
          <w:p w14:paraId="36EEC2A2" w14:textId="06E69BD7" w:rsidR="00956243" w:rsidRPr="00857EC6" w:rsidRDefault="00956243" w:rsidP="00141478">
            <w:pPr>
              <w:widowControl w:val="0"/>
              <w:spacing w:after="0"/>
              <w:jc w:val="right"/>
              <w:rPr>
                <w:rFonts w:cs="Arial"/>
                <w:sz w:val="16"/>
                <w:szCs w:val="16"/>
                <w:lang w:eastAsia="pl-PL"/>
              </w:rPr>
            </w:pPr>
          </w:p>
        </w:tc>
      </w:tr>
      <w:tr w:rsidR="00956243" w:rsidRPr="00857EC6" w14:paraId="1A644B6B" w14:textId="77777777" w:rsidTr="00A82682">
        <w:trPr>
          <w:trHeight w:val="204"/>
        </w:trPr>
        <w:tc>
          <w:tcPr>
            <w:tcW w:w="5600" w:type="dxa"/>
            <w:tcBorders>
              <w:top w:val="single" w:sz="12" w:space="0" w:color="003087"/>
              <w:bottom w:val="single" w:sz="12" w:space="0" w:color="003087"/>
            </w:tcBorders>
            <w:shd w:val="clear" w:color="auto" w:fill="auto"/>
            <w:vAlign w:val="center"/>
            <w:hideMark/>
          </w:tcPr>
          <w:p w14:paraId="6ADBAA88" w14:textId="056B87CF" w:rsidR="00956243" w:rsidRPr="00857EC6" w:rsidRDefault="00F6693A" w:rsidP="00C32960">
            <w:pPr>
              <w:widowControl w:val="0"/>
              <w:spacing w:after="0"/>
              <w:rPr>
                <w:rFonts w:cs="Arial"/>
                <w:b/>
                <w:bCs/>
                <w:color w:val="003087"/>
                <w:sz w:val="16"/>
                <w:szCs w:val="16"/>
                <w:lang w:eastAsia="pl-PL"/>
              </w:rPr>
            </w:pPr>
            <w:r>
              <w:rPr>
                <w:rFonts w:cs="Arial"/>
                <w:b/>
                <w:bCs/>
                <w:color w:val="003087"/>
                <w:sz w:val="16"/>
                <w:szCs w:val="16"/>
                <w:lang w:eastAsia="pl-PL"/>
              </w:rPr>
              <w:t xml:space="preserve">Wartość przyszłych zobowiązań z tytułu </w:t>
            </w:r>
            <w:r w:rsidR="00C32960">
              <w:rPr>
                <w:rFonts w:cs="Arial"/>
                <w:b/>
                <w:bCs/>
                <w:color w:val="003087"/>
                <w:sz w:val="16"/>
                <w:szCs w:val="16"/>
                <w:lang w:eastAsia="pl-PL"/>
              </w:rPr>
              <w:t xml:space="preserve">umów </w:t>
            </w:r>
            <w:r>
              <w:rPr>
                <w:rFonts w:cs="Arial"/>
                <w:b/>
                <w:bCs/>
                <w:color w:val="003087"/>
                <w:sz w:val="16"/>
                <w:szCs w:val="16"/>
                <w:lang w:eastAsia="pl-PL"/>
              </w:rPr>
              <w:t>najmu i dzierżawy niebędących leasingiem</w:t>
            </w:r>
          </w:p>
        </w:tc>
        <w:tc>
          <w:tcPr>
            <w:tcW w:w="1560" w:type="dxa"/>
            <w:tcBorders>
              <w:top w:val="single" w:sz="12" w:space="0" w:color="003087"/>
              <w:bottom w:val="single" w:sz="12" w:space="0" w:color="003087"/>
            </w:tcBorders>
            <w:shd w:val="clear" w:color="auto" w:fill="EBF2FF"/>
            <w:vAlign w:val="center"/>
          </w:tcPr>
          <w:p w14:paraId="082A1B72" w14:textId="57F53D94" w:rsidR="00956243" w:rsidRPr="00857EC6" w:rsidRDefault="00956243" w:rsidP="00141478">
            <w:pPr>
              <w:widowControl w:val="0"/>
              <w:spacing w:after="0"/>
              <w:jc w:val="right"/>
              <w:rPr>
                <w:rFonts w:cs="Arial"/>
                <w:b/>
                <w:bCs/>
                <w:color w:val="003087"/>
                <w:sz w:val="16"/>
                <w:szCs w:val="16"/>
                <w:lang w:eastAsia="pl-PL"/>
              </w:rPr>
            </w:pPr>
          </w:p>
        </w:tc>
      </w:tr>
    </w:tbl>
    <w:p w14:paraId="5041DA9D" w14:textId="30602D92" w:rsidR="009364C2" w:rsidRPr="00141478" w:rsidRDefault="009364C2" w:rsidP="00672875">
      <w:pPr>
        <w:widowControl w:val="0"/>
        <w:spacing w:before="240" w:after="120" w:line="276" w:lineRule="auto"/>
        <w:jc w:val="both"/>
        <w:rPr>
          <w:rFonts w:cs="Arial"/>
          <w:b/>
          <w:color w:val="003087"/>
          <w:sz w:val="17"/>
          <w:szCs w:val="17"/>
        </w:rPr>
      </w:pPr>
      <w:r w:rsidRPr="00141478">
        <w:rPr>
          <w:rFonts w:cs="Arial"/>
          <w:b/>
          <w:color w:val="003087"/>
          <w:sz w:val="17"/>
          <w:szCs w:val="17"/>
        </w:rPr>
        <w:t xml:space="preserve">Przyszłe </w:t>
      </w:r>
      <w:r w:rsidR="00F6693A">
        <w:rPr>
          <w:rFonts w:cs="Arial"/>
          <w:b/>
          <w:color w:val="003087"/>
          <w:sz w:val="17"/>
          <w:szCs w:val="17"/>
        </w:rPr>
        <w:t>zobowiązania</w:t>
      </w:r>
      <w:r w:rsidRPr="00141478">
        <w:rPr>
          <w:rFonts w:cs="Arial"/>
          <w:b/>
          <w:color w:val="003087"/>
          <w:sz w:val="17"/>
          <w:szCs w:val="17"/>
        </w:rPr>
        <w:t xml:space="preserve"> tytułem korzystania z nabytego odpłatnie i nieodpłatnie prawa wieczystego użytkowania gruntów oraz umów najmu, dzierżawy i leasingu operacyjnego</w:t>
      </w:r>
    </w:p>
    <w:p w14:paraId="096CA802" w14:textId="2A17784D" w:rsidR="009364C2" w:rsidRPr="00141478" w:rsidRDefault="009364C2" w:rsidP="009364C2">
      <w:pPr>
        <w:widowControl w:val="0"/>
        <w:tabs>
          <w:tab w:val="left" w:pos="5529"/>
          <w:tab w:val="left" w:pos="6521"/>
          <w:tab w:val="left" w:pos="7513"/>
        </w:tabs>
        <w:spacing w:after="120" w:line="276" w:lineRule="auto"/>
        <w:jc w:val="both"/>
        <w:rPr>
          <w:rFonts w:cs="Arial"/>
          <w:sz w:val="17"/>
          <w:szCs w:val="17"/>
          <w:lang w:eastAsia="pl-PL"/>
        </w:rPr>
      </w:pPr>
      <w:r w:rsidRPr="00141478">
        <w:rPr>
          <w:rFonts w:cs="Arial"/>
          <w:sz w:val="17"/>
          <w:szCs w:val="17"/>
        </w:rPr>
        <w:t>Przyszłe zobowiązania z tytułu prawa wieczystego użytkowania grunt</w:t>
      </w:r>
      <w:r w:rsidR="00A82682">
        <w:rPr>
          <w:rFonts w:cs="Arial"/>
          <w:sz w:val="17"/>
          <w:szCs w:val="17"/>
        </w:rPr>
        <w:t>ów</w:t>
      </w:r>
      <w:r w:rsidRPr="00141478">
        <w:rPr>
          <w:rFonts w:cs="Arial"/>
          <w:sz w:val="17"/>
          <w:szCs w:val="17"/>
        </w:rPr>
        <w:t xml:space="preserve"> (według opłat z 2018 r.) dotyczą czasu, jaki pozostał do wygaśnięcia umów o korzystanie z gruntów, który wynosi od 40 do 99 lat. </w:t>
      </w:r>
      <w:r w:rsidRPr="00141478">
        <w:rPr>
          <w:rFonts w:cs="Arial"/>
          <w:sz w:val="17"/>
          <w:szCs w:val="17"/>
        </w:rPr>
        <w:fldChar w:fldCharType="begin"/>
      </w:r>
      <w:r w:rsidRPr="00141478">
        <w:rPr>
          <w:rFonts w:cs="Arial"/>
          <w:sz w:val="17"/>
          <w:szCs w:val="17"/>
        </w:rPr>
        <w:instrText xml:space="preserve"> LINK Excel.Sheet.12 "\\\\ec1\\sk\\DF\\FS\\RAPORTY TAJNE\\sprawozdanie roczne\\RAPORT_38_PRZYSZLE_ZOBOWIAZANIA.xlsx" 38!W9K4:W13K6 \f 4 \h \* MERGEFORMAT </w:instrText>
      </w:r>
      <w:r w:rsidRPr="00141478">
        <w:rPr>
          <w:rFonts w:cs="Arial"/>
          <w:sz w:val="17"/>
          <w:szCs w:val="17"/>
        </w:rPr>
        <w:fldChar w:fldCharType="separate"/>
      </w:r>
    </w:p>
    <w:tbl>
      <w:tblPr>
        <w:tblW w:w="7160" w:type="dxa"/>
        <w:tblInd w:w="70" w:type="dxa"/>
        <w:tblCellMar>
          <w:left w:w="70" w:type="dxa"/>
          <w:right w:w="70" w:type="dxa"/>
        </w:tblCellMar>
        <w:tblLook w:val="04A0" w:firstRow="1" w:lastRow="0" w:firstColumn="1" w:lastColumn="0" w:noHBand="0" w:noVBand="1"/>
      </w:tblPr>
      <w:tblGrid>
        <w:gridCol w:w="5600"/>
        <w:gridCol w:w="1560"/>
      </w:tblGrid>
      <w:tr w:rsidR="00F6693A" w:rsidRPr="00141478" w14:paraId="206FD619" w14:textId="77777777" w:rsidTr="00A82682">
        <w:trPr>
          <w:trHeight w:val="263"/>
        </w:trPr>
        <w:tc>
          <w:tcPr>
            <w:tcW w:w="5600" w:type="dxa"/>
            <w:shd w:val="clear" w:color="auto" w:fill="0042B8"/>
            <w:vAlign w:val="center"/>
            <w:hideMark/>
          </w:tcPr>
          <w:p w14:paraId="1A3D95A2" w14:textId="77777777" w:rsidR="00F6693A" w:rsidRPr="00141478" w:rsidRDefault="00F6693A" w:rsidP="009364C2">
            <w:pPr>
              <w:widowControl w:val="0"/>
              <w:spacing w:after="0"/>
              <w:rPr>
                <w:rFonts w:cs="Arial"/>
                <w:color w:val="FFFFFF" w:themeColor="background1"/>
                <w:sz w:val="16"/>
                <w:szCs w:val="16"/>
                <w:lang w:eastAsia="pl-PL"/>
              </w:rPr>
            </w:pPr>
          </w:p>
        </w:tc>
        <w:tc>
          <w:tcPr>
            <w:tcW w:w="1560" w:type="dxa"/>
            <w:shd w:val="clear" w:color="auto" w:fill="0042B8"/>
            <w:vAlign w:val="center"/>
            <w:hideMark/>
          </w:tcPr>
          <w:p w14:paraId="48B3B53F" w14:textId="56369AE5" w:rsidR="00A82682" w:rsidRDefault="00A82682" w:rsidP="009364C2">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Stan na</w:t>
            </w:r>
          </w:p>
          <w:p w14:paraId="47A221FF" w14:textId="63B8EEF2" w:rsidR="00F6693A" w:rsidRPr="00141478" w:rsidRDefault="00F6693A" w:rsidP="009364C2">
            <w:pPr>
              <w:widowControl w:val="0"/>
              <w:spacing w:after="0"/>
              <w:jc w:val="center"/>
              <w:rPr>
                <w:rFonts w:cs="Arial"/>
                <w:b/>
                <w:bCs/>
                <w:color w:val="FFFFFF" w:themeColor="background1"/>
                <w:sz w:val="16"/>
                <w:szCs w:val="16"/>
                <w:lang w:eastAsia="pl-PL"/>
              </w:rPr>
            </w:pPr>
            <w:r w:rsidRPr="00141478">
              <w:rPr>
                <w:rFonts w:cs="Arial"/>
                <w:b/>
                <w:bCs/>
                <w:color w:val="FFFFFF" w:themeColor="background1"/>
                <w:sz w:val="16"/>
                <w:szCs w:val="16"/>
                <w:lang w:eastAsia="pl-PL"/>
              </w:rPr>
              <w:t>31 grudnia 2018</w:t>
            </w:r>
          </w:p>
        </w:tc>
      </w:tr>
      <w:tr w:rsidR="00F6693A" w:rsidRPr="00141478" w14:paraId="46FA2C75" w14:textId="77777777" w:rsidTr="00A82682">
        <w:trPr>
          <w:trHeight w:val="204"/>
        </w:trPr>
        <w:tc>
          <w:tcPr>
            <w:tcW w:w="5600" w:type="dxa"/>
            <w:shd w:val="clear" w:color="auto" w:fill="FFFFFF" w:themeFill="background1"/>
            <w:vAlign w:val="center"/>
          </w:tcPr>
          <w:p w14:paraId="51BFE970" w14:textId="77777777" w:rsidR="00F6693A" w:rsidRPr="00141478" w:rsidRDefault="00F6693A" w:rsidP="009364C2">
            <w:pPr>
              <w:widowControl w:val="0"/>
              <w:spacing w:after="0"/>
              <w:rPr>
                <w:rFonts w:cs="Arial"/>
                <w:color w:val="FFFFFF" w:themeColor="background1"/>
                <w:sz w:val="16"/>
                <w:szCs w:val="16"/>
                <w:lang w:eastAsia="pl-PL"/>
              </w:rPr>
            </w:pPr>
          </w:p>
        </w:tc>
        <w:tc>
          <w:tcPr>
            <w:tcW w:w="1560" w:type="dxa"/>
            <w:shd w:val="clear" w:color="auto" w:fill="FFFFFF" w:themeFill="background1"/>
            <w:vAlign w:val="center"/>
          </w:tcPr>
          <w:p w14:paraId="4A6B56E3" w14:textId="77777777" w:rsidR="00F6693A" w:rsidRPr="00141478" w:rsidRDefault="00F6693A" w:rsidP="009364C2">
            <w:pPr>
              <w:widowControl w:val="0"/>
              <w:spacing w:after="0"/>
              <w:jc w:val="center"/>
              <w:rPr>
                <w:rFonts w:cs="Arial"/>
                <w:b/>
                <w:bCs/>
                <w:color w:val="FFFFFF" w:themeColor="background1"/>
                <w:sz w:val="16"/>
                <w:szCs w:val="16"/>
                <w:lang w:eastAsia="pl-PL"/>
              </w:rPr>
            </w:pPr>
          </w:p>
        </w:tc>
      </w:tr>
      <w:tr w:rsidR="00F6693A" w:rsidRPr="00141478" w14:paraId="4DB6C132" w14:textId="77777777" w:rsidTr="00A82682">
        <w:trPr>
          <w:trHeight w:val="204"/>
        </w:trPr>
        <w:tc>
          <w:tcPr>
            <w:tcW w:w="5600" w:type="dxa"/>
            <w:shd w:val="clear" w:color="auto" w:fill="auto"/>
            <w:vAlign w:val="center"/>
            <w:hideMark/>
          </w:tcPr>
          <w:p w14:paraId="7D754649" w14:textId="77777777" w:rsidR="00F6693A" w:rsidRPr="00141478" w:rsidRDefault="00F6693A" w:rsidP="009364C2">
            <w:pPr>
              <w:widowControl w:val="0"/>
              <w:spacing w:after="0"/>
              <w:rPr>
                <w:rFonts w:cs="Arial"/>
                <w:sz w:val="16"/>
                <w:szCs w:val="16"/>
                <w:lang w:eastAsia="pl-PL"/>
              </w:rPr>
            </w:pPr>
            <w:r w:rsidRPr="00141478">
              <w:rPr>
                <w:rFonts w:cs="Arial"/>
                <w:sz w:val="16"/>
                <w:szCs w:val="16"/>
                <w:lang w:eastAsia="pl-PL"/>
              </w:rPr>
              <w:t xml:space="preserve"> Poniżej jednego roku </w:t>
            </w:r>
          </w:p>
        </w:tc>
        <w:tc>
          <w:tcPr>
            <w:tcW w:w="1560" w:type="dxa"/>
            <w:shd w:val="clear" w:color="auto" w:fill="auto"/>
            <w:vAlign w:val="center"/>
          </w:tcPr>
          <w:p w14:paraId="17164A1F" w14:textId="77777777" w:rsidR="00F6693A" w:rsidRPr="00141478" w:rsidRDefault="00F6693A" w:rsidP="009364C2">
            <w:pPr>
              <w:widowControl w:val="0"/>
              <w:spacing w:after="0"/>
              <w:jc w:val="right"/>
              <w:rPr>
                <w:rFonts w:cs="Arial"/>
                <w:sz w:val="16"/>
                <w:szCs w:val="16"/>
                <w:lang w:eastAsia="pl-PL"/>
              </w:rPr>
            </w:pPr>
            <w:r w:rsidRPr="00141478">
              <w:rPr>
                <w:rFonts w:cs="Arial"/>
                <w:sz w:val="16"/>
                <w:szCs w:val="16"/>
                <w:lang w:eastAsia="pl-PL"/>
              </w:rPr>
              <w:t>7 091</w:t>
            </w:r>
          </w:p>
        </w:tc>
      </w:tr>
      <w:tr w:rsidR="00F6693A" w:rsidRPr="00141478" w14:paraId="04CB2DD7" w14:textId="77777777" w:rsidTr="00A82682">
        <w:trPr>
          <w:trHeight w:val="204"/>
        </w:trPr>
        <w:tc>
          <w:tcPr>
            <w:tcW w:w="5600" w:type="dxa"/>
            <w:shd w:val="clear" w:color="auto" w:fill="auto"/>
            <w:vAlign w:val="center"/>
            <w:hideMark/>
          </w:tcPr>
          <w:p w14:paraId="771E7573" w14:textId="77777777" w:rsidR="00F6693A" w:rsidRPr="00141478" w:rsidRDefault="00F6693A" w:rsidP="009364C2">
            <w:pPr>
              <w:widowControl w:val="0"/>
              <w:spacing w:after="0"/>
              <w:rPr>
                <w:rFonts w:cs="Arial"/>
                <w:sz w:val="16"/>
                <w:szCs w:val="16"/>
                <w:lang w:eastAsia="pl-PL"/>
              </w:rPr>
            </w:pPr>
            <w:r w:rsidRPr="00141478">
              <w:rPr>
                <w:rFonts w:cs="Arial"/>
                <w:sz w:val="16"/>
                <w:szCs w:val="16"/>
                <w:lang w:eastAsia="pl-PL"/>
              </w:rPr>
              <w:t xml:space="preserve"> Od jednego do pięciu lat </w:t>
            </w:r>
          </w:p>
        </w:tc>
        <w:tc>
          <w:tcPr>
            <w:tcW w:w="1560" w:type="dxa"/>
            <w:shd w:val="clear" w:color="auto" w:fill="auto"/>
            <w:vAlign w:val="center"/>
          </w:tcPr>
          <w:p w14:paraId="668CB842" w14:textId="77777777" w:rsidR="00F6693A" w:rsidRPr="00141478" w:rsidRDefault="00F6693A" w:rsidP="009364C2">
            <w:pPr>
              <w:widowControl w:val="0"/>
              <w:spacing w:after="0"/>
              <w:jc w:val="right"/>
              <w:rPr>
                <w:rFonts w:cs="Arial"/>
                <w:sz w:val="16"/>
                <w:szCs w:val="16"/>
                <w:lang w:eastAsia="pl-PL"/>
              </w:rPr>
            </w:pPr>
            <w:r w:rsidRPr="00141478">
              <w:rPr>
                <w:rFonts w:cs="Arial"/>
                <w:sz w:val="16"/>
                <w:szCs w:val="16"/>
                <w:lang w:eastAsia="pl-PL"/>
              </w:rPr>
              <w:t>38 570</w:t>
            </w:r>
          </w:p>
        </w:tc>
      </w:tr>
      <w:tr w:rsidR="00F6693A" w:rsidRPr="00141478" w14:paraId="71692EA3" w14:textId="77777777" w:rsidTr="00A82682">
        <w:trPr>
          <w:trHeight w:val="204"/>
        </w:trPr>
        <w:tc>
          <w:tcPr>
            <w:tcW w:w="5600" w:type="dxa"/>
            <w:tcBorders>
              <w:bottom w:val="single" w:sz="12" w:space="0" w:color="003087"/>
            </w:tcBorders>
            <w:shd w:val="clear" w:color="auto" w:fill="auto"/>
            <w:vAlign w:val="center"/>
            <w:hideMark/>
          </w:tcPr>
          <w:p w14:paraId="01AA47BB" w14:textId="77777777" w:rsidR="00F6693A" w:rsidRPr="00141478" w:rsidRDefault="00F6693A" w:rsidP="009364C2">
            <w:pPr>
              <w:widowControl w:val="0"/>
              <w:spacing w:after="0"/>
              <w:rPr>
                <w:rFonts w:cs="Arial"/>
                <w:sz w:val="16"/>
                <w:szCs w:val="16"/>
                <w:lang w:eastAsia="pl-PL"/>
              </w:rPr>
            </w:pPr>
            <w:r w:rsidRPr="00141478">
              <w:rPr>
                <w:rFonts w:cs="Arial"/>
                <w:sz w:val="16"/>
                <w:szCs w:val="16"/>
                <w:lang w:eastAsia="pl-PL"/>
              </w:rPr>
              <w:t xml:space="preserve"> Powyżej pięciu lat </w:t>
            </w:r>
          </w:p>
        </w:tc>
        <w:tc>
          <w:tcPr>
            <w:tcW w:w="1560" w:type="dxa"/>
            <w:tcBorders>
              <w:bottom w:val="single" w:sz="12" w:space="0" w:color="003087"/>
            </w:tcBorders>
            <w:shd w:val="clear" w:color="auto" w:fill="auto"/>
            <w:vAlign w:val="center"/>
          </w:tcPr>
          <w:p w14:paraId="7C8E945E" w14:textId="77777777" w:rsidR="00F6693A" w:rsidRPr="00141478" w:rsidRDefault="00F6693A" w:rsidP="009364C2">
            <w:pPr>
              <w:widowControl w:val="0"/>
              <w:spacing w:after="0"/>
              <w:jc w:val="right"/>
              <w:rPr>
                <w:rFonts w:cs="Arial"/>
                <w:sz w:val="16"/>
                <w:szCs w:val="16"/>
                <w:lang w:eastAsia="pl-PL"/>
              </w:rPr>
            </w:pPr>
            <w:r w:rsidRPr="00141478">
              <w:rPr>
                <w:rFonts w:cs="Arial"/>
                <w:sz w:val="16"/>
                <w:szCs w:val="16"/>
                <w:lang w:eastAsia="pl-PL"/>
              </w:rPr>
              <w:t>471 606</w:t>
            </w:r>
          </w:p>
        </w:tc>
      </w:tr>
      <w:tr w:rsidR="00F6693A" w:rsidRPr="00141478" w14:paraId="03896D78" w14:textId="77777777" w:rsidTr="00A82682">
        <w:trPr>
          <w:trHeight w:val="204"/>
        </w:trPr>
        <w:tc>
          <w:tcPr>
            <w:tcW w:w="5600" w:type="dxa"/>
            <w:tcBorders>
              <w:top w:val="single" w:sz="12" w:space="0" w:color="003087"/>
              <w:bottom w:val="single" w:sz="12" w:space="0" w:color="003087"/>
            </w:tcBorders>
            <w:shd w:val="clear" w:color="auto" w:fill="auto"/>
            <w:vAlign w:val="center"/>
            <w:hideMark/>
          </w:tcPr>
          <w:p w14:paraId="6B2F20CB" w14:textId="4AA12C27" w:rsidR="00F6693A" w:rsidRPr="00141478" w:rsidRDefault="00F6693A" w:rsidP="009364C2">
            <w:pPr>
              <w:widowControl w:val="0"/>
              <w:spacing w:after="0"/>
              <w:rPr>
                <w:rFonts w:cs="Arial"/>
                <w:b/>
                <w:bCs/>
                <w:color w:val="003087"/>
                <w:sz w:val="16"/>
                <w:szCs w:val="16"/>
                <w:lang w:eastAsia="pl-PL"/>
              </w:rPr>
            </w:pPr>
            <w:r w:rsidRPr="00141478">
              <w:rPr>
                <w:rFonts w:cs="Arial"/>
                <w:b/>
                <w:bCs/>
                <w:color w:val="003087"/>
                <w:sz w:val="16"/>
                <w:szCs w:val="16"/>
                <w:lang w:eastAsia="pl-PL"/>
              </w:rPr>
              <w:t>Wartość przyszłych zobowiązań z tytułu praw</w:t>
            </w:r>
            <w:r w:rsidR="00A82682">
              <w:rPr>
                <w:rFonts w:cs="Arial"/>
                <w:b/>
                <w:bCs/>
                <w:color w:val="003087"/>
                <w:sz w:val="16"/>
                <w:szCs w:val="16"/>
                <w:lang w:eastAsia="pl-PL"/>
              </w:rPr>
              <w:t>a wieczystego użytkowania gruntów</w:t>
            </w:r>
          </w:p>
        </w:tc>
        <w:tc>
          <w:tcPr>
            <w:tcW w:w="1560" w:type="dxa"/>
            <w:tcBorders>
              <w:top w:val="single" w:sz="12" w:space="0" w:color="003087"/>
              <w:bottom w:val="single" w:sz="12" w:space="0" w:color="003087"/>
            </w:tcBorders>
            <w:shd w:val="clear" w:color="auto" w:fill="auto"/>
            <w:vAlign w:val="center"/>
          </w:tcPr>
          <w:p w14:paraId="0A09F613" w14:textId="77777777" w:rsidR="00F6693A" w:rsidRPr="00141478" w:rsidRDefault="00F6693A" w:rsidP="009364C2">
            <w:pPr>
              <w:widowControl w:val="0"/>
              <w:spacing w:after="0"/>
              <w:jc w:val="right"/>
              <w:rPr>
                <w:rFonts w:cs="Arial"/>
                <w:b/>
                <w:bCs/>
                <w:color w:val="003087"/>
                <w:sz w:val="16"/>
                <w:szCs w:val="16"/>
                <w:lang w:eastAsia="pl-PL"/>
              </w:rPr>
            </w:pPr>
            <w:r w:rsidRPr="00141478">
              <w:rPr>
                <w:rFonts w:cs="Arial"/>
                <w:b/>
                <w:bCs/>
                <w:color w:val="003087"/>
                <w:sz w:val="16"/>
                <w:szCs w:val="16"/>
                <w:lang w:eastAsia="pl-PL"/>
              </w:rPr>
              <w:t>517 267</w:t>
            </w:r>
          </w:p>
        </w:tc>
      </w:tr>
    </w:tbl>
    <w:p w14:paraId="110D7D8B" w14:textId="6BC9168B" w:rsidR="009364C2" w:rsidRPr="00071202" w:rsidRDefault="009364C2" w:rsidP="00672875">
      <w:pPr>
        <w:widowControl w:val="0"/>
        <w:spacing w:before="120" w:after="120"/>
        <w:rPr>
          <w:rFonts w:cs="Arial"/>
          <w:b/>
          <w:sz w:val="17"/>
          <w:szCs w:val="17"/>
          <w:lang w:eastAsia="pl-PL"/>
        </w:rPr>
      </w:pPr>
      <w:r w:rsidRPr="00141478">
        <w:rPr>
          <w:rFonts w:cs="Arial"/>
          <w:sz w:val="17"/>
          <w:szCs w:val="17"/>
        </w:rPr>
        <w:fldChar w:fldCharType="end"/>
      </w:r>
      <w:r w:rsidRPr="00141478">
        <w:rPr>
          <w:rFonts w:cs="Arial"/>
          <w:sz w:val="17"/>
          <w:szCs w:val="17"/>
        </w:rPr>
        <w:t>Przyszłe zobowiązania z tytułu umów najmu, dzierżawy i leasingu operacyjnego</w:t>
      </w:r>
      <w:r w:rsidR="00753729" w:rsidRPr="00141478">
        <w:rPr>
          <w:rFonts w:cs="Arial"/>
          <w:sz w:val="17"/>
          <w:szCs w:val="17"/>
        </w:rPr>
        <w:t>:</w:t>
      </w:r>
      <w:r w:rsidRPr="00071202">
        <w:rPr>
          <w:rFonts w:cs="Arial"/>
          <w:b/>
          <w:sz w:val="17"/>
          <w:szCs w:val="17"/>
        </w:rPr>
        <w:fldChar w:fldCharType="begin"/>
      </w:r>
      <w:r w:rsidRPr="00071202">
        <w:rPr>
          <w:rFonts w:cs="Arial"/>
          <w:b/>
          <w:sz w:val="17"/>
          <w:szCs w:val="17"/>
        </w:rPr>
        <w:instrText xml:space="preserve"> LINK Excel.Sheet.12 "\\\\ec1\\sk\\DF\\FS\\RAPORTY TAJNE\\sprawozdanie roczne\\RAPORT_38_PRZYSZLE_ZOBOWIAZANIA.xlsx" 38!W23K4:W27K6 \f 4 \h \* MERGEFORMAT </w:instrText>
      </w:r>
      <w:r w:rsidRPr="00071202">
        <w:rPr>
          <w:rFonts w:cs="Arial"/>
          <w:b/>
          <w:sz w:val="17"/>
          <w:szCs w:val="17"/>
        </w:rPr>
        <w:fldChar w:fldCharType="separate"/>
      </w:r>
    </w:p>
    <w:tbl>
      <w:tblPr>
        <w:tblW w:w="7160" w:type="dxa"/>
        <w:tblInd w:w="70" w:type="dxa"/>
        <w:tblCellMar>
          <w:left w:w="70" w:type="dxa"/>
          <w:right w:w="70" w:type="dxa"/>
        </w:tblCellMar>
        <w:tblLook w:val="04A0" w:firstRow="1" w:lastRow="0" w:firstColumn="1" w:lastColumn="0" w:noHBand="0" w:noVBand="1"/>
      </w:tblPr>
      <w:tblGrid>
        <w:gridCol w:w="5600"/>
        <w:gridCol w:w="1560"/>
      </w:tblGrid>
      <w:tr w:rsidR="00FA1A9D" w:rsidRPr="00071202" w14:paraId="6C81FED5" w14:textId="77777777" w:rsidTr="00FA1A9D">
        <w:trPr>
          <w:trHeight w:val="263"/>
        </w:trPr>
        <w:tc>
          <w:tcPr>
            <w:tcW w:w="5600" w:type="dxa"/>
            <w:shd w:val="clear" w:color="auto" w:fill="0042B8"/>
            <w:vAlign w:val="center"/>
            <w:hideMark/>
          </w:tcPr>
          <w:p w14:paraId="4E05E035" w14:textId="77777777" w:rsidR="00FA1A9D" w:rsidRPr="00071202" w:rsidRDefault="00FA1A9D" w:rsidP="009364C2">
            <w:pPr>
              <w:widowControl w:val="0"/>
              <w:spacing w:after="0"/>
              <w:rPr>
                <w:rFonts w:cs="Arial"/>
                <w:color w:val="FFFFFF" w:themeColor="background1"/>
                <w:sz w:val="16"/>
                <w:szCs w:val="16"/>
                <w:lang w:eastAsia="pl-PL"/>
              </w:rPr>
            </w:pPr>
          </w:p>
        </w:tc>
        <w:tc>
          <w:tcPr>
            <w:tcW w:w="1560" w:type="dxa"/>
            <w:shd w:val="clear" w:color="auto" w:fill="0042B8"/>
            <w:vAlign w:val="center"/>
            <w:hideMark/>
          </w:tcPr>
          <w:p w14:paraId="5D96F024" w14:textId="3A8E4552" w:rsidR="00FA1A9D" w:rsidRPr="00071202" w:rsidRDefault="00FA1A9D" w:rsidP="009364C2">
            <w:pPr>
              <w:widowControl w:val="0"/>
              <w:spacing w:after="0"/>
              <w:jc w:val="center"/>
              <w:rPr>
                <w:rFonts w:cs="Arial"/>
                <w:b/>
                <w:bCs/>
                <w:color w:val="FFFFFF" w:themeColor="background1"/>
                <w:sz w:val="16"/>
                <w:szCs w:val="16"/>
                <w:lang w:eastAsia="pl-PL"/>
              </w:rPr>
            </w:pPr>
            <w:r w:rsidRPr="00071202">
              <w:rPr>
                <w:rFonts w:cs="Arial"/>
                <w:b/>
                <w:bCs/>
                <w:color w:val="FFFFFF" w:themeColor="background1"/>
                <w:sz w:val="16"/>
                <w:szCs w:val="16"/>
                <w:lang w:eastAsia="pl-PL"/>
              </w:rPr>
              <w:t>Stan na</w:t>
            </w:r>
          </w:p>
          <w:p w14:paraId="52771D4E" w14:textId="49C67583" w:rsidR="00FA1A9D" w:rsidRPr="00071202" w:rsidRDefault="00FA1A9D" w:rsidP="009364C2">
            <w:pPr>
              <w:widowControl w:val="0"/>
              <w:spacing w:after="0"/>
              <w:jc w:val="center"/>
              <w:rPr>
                <w:rFonts w:cs="Arial"/>
                <w:b/>
                <w:bCs/>
                <w:color w:val="FFFFFF" w:themeColor="background1"/>
                <w:sz w:val="16"/>
                <w:szCs w:val="16"/>
                <w:lang w:eastAsia="pl-PL"/>
              </w:rPr>
            </w:pPr>
            <w:r w:rsidRPr="00071202">
              <w:rPr>
                <w:rFonts w:cs="Arial"/>
                <w:b/>
                <w:bCs/>
                <w:color w:val="FFFFFF" w:themeColor="background1"/>
                <w:sz w:val="16"/>
                <w:szCs w:val="16"/>
                <w:lang w:eastAsia="pl-PL"/>
              </w:rPr>
              <w:t>31 grudnia 2018</w:t>
            </w:r>
          </w:p>
        </w:tc>
      </w:tr>
      <w:tr w:rsidR="00FA1A9D" w:rsidRPr="00071202" w14:paraId="08904BA5" w14:textId="77777777" w:rsidTr="00FA1A9D">
        <w:trPr>
          <w:trHeight w:val="204"/>
        </w:trPr>
        <w:tc>
          <w:tcPr>
            <w:tcW w:w="5600" w:type="dxa"/>
            <w:shd w:val="clear" w:color="auto" w:fill="FFFFFF" w:themeFill="background1"/>
            <w:vAlign w:val="center"/>
          </w:tcPr>
          <w:p w14:paraId="50EEE7AE" w14:textId="77777777" w:rsidR="00FA1A9D" w:rsidRPr="00071202" w:rsidRDefault="00FA1A9D" w:rsidP="009364C2">
            <w:pPr>
              <w:widowControl w:val="0"/>
              <w:spacing w:after="0"/>
              <w:rPr>
                <w:rFonts w:cs="Arial"/>
                <w:color w:val="FFFFFF" w:themeColor="background1"/>
                <w:sz w:val="16"/>
                <w:szCs w:val="16"/>
                <w:lang w:eastAsia="pl-PL"/>
              </w:rPr>
            </w:pPr>
          </w:p>
        </w:tc>
        <w:tc>
          <w:tcPr>
            <w:tcW w:w="1560" w:type="dxa"/>
            <w:shd w:val="clear" w:color="auto" w:fill="auto"/>
            <w:vAlign w:val="center"/>
          </w:tcPr>
          <w:p w14:paraId="783AD9C5" w14:textId="77777777" w:rsidR="00FA1A9D" w:rsidRPr="00071202" w:rsidRDefault="00FA1A9D" w:rsidP="009364C2">
            <w:pPr>
              <w:widowControl w:val="0"/>
              <w:spacing w:after="0"/>
              <w:jc w:val="center"/>
              <w:rPr>
                <w:rFonts w:cs="Arial"/>
                <w:b/>
                <w:bCs/>
                <w:color w:val="FFFFFF" w:themeColor="background1"/>
                <w:sz w:val="16"/>
                <w:szCs w:val="16"/>
                <w:lang w:eastAsia="pl-PL"/>
              </w:rPr>
            </w:pPr>
          </w:p>
        </w:tc>
      </w:tr>
      <w:tr w:rsidR="00FA1A9D" w:rsidRPr="00071202" w14:paraId="1907A12C" w14:textId="77777777" w:rsidTr="00FA1A9D">
        <w:trPr>
          <w:trHeight w:val="204"/>
        </w:trPr>
        <w:tc>
          <w:tcPr>
            <w:tcW w:w="5600" w:type="dxa"/>
            <w:shd w:val="clear" w:color="auto" w:fill="auto"/>
            <w:vAlign w:val="center"/>
            <w:hideMark/>
          </w:tcPr>
          <w:p w14:paraId="521A2DC2" w14:textId="77777777" w:rsidR="00FA1A9D" w:rsidRPr="00071202" w:rsidRDefault="00FA1A9D" w:rsidP="009364C2">
            <w:pPr>
              <w:widowControl w:val="0"/>
              <w:spacing w:after="0"/>
              <w:rPr>
                <w:rFonts w:cs="Arial"/>
                <w:sz w:val="16"/>
                <w:szCs w:val="16"/>
                <w:lang w:eastAsia="pl-PL"/>
              </w:rPr>
            </w:pPr>
            <w:r w:rsidRPr="00071202">
              <w:rPr>
                <w:rFonts w:cs="Arial"/>
                <w:sz w:val="16"/>
                <w:szCs w:val="16"/>
                <w:lang w:eastAsia="pl-PL"/>
              </w:rPr>
              <w:t xml:space="preserve"> Poniżej jednego roku </w:t>
            </w:r>
          </w:p>
        </w:tc>
        <w:tc>
          <w:tcPr>
            <w:tcW w:w="1560" w:type="dxa"/>
            <w:shd w:val="clear" w:color="auto" w:fill="auto"/>
            <w:vAlign w:val="center"/>
          </w:tcPr>
          <w:p w14:paraId="515A5965" w14:textId="77777777" w:rsidR="00FA1A9D" w:rsidRPr="00071202" w:rsidRDefault="00FA1A9D" w:rsidP="009364C2">
            <w:pPr>
              <w:widowControl w:val="0"/>
              <w:spacing w:after="0"/>
              <w:jc w:val="right"/>
              <w:rPr>
                <w:rFonts w:cs="Arial"/>
                <w:sz w:val="16"/>
                <w:szCs w:val="16"/>
                <w:lang w:eastAsia="pl-PL"/>
              </w:rPr>
            </w:pPr>
            <w:r w:rsidRPr="00071202">
              <w:rPr>
                <w:rFonts w:cs="Arial"/>
                <w:sz w:val="16"/>
                <w:szCs w:val="16"/>
                <w:lang w:eastAsia="pl-PL"/>
              </w:rPr>
              <w:t>23 084</w:t>
            </w:r>
          </w:p>
        </w:tc>
      </w:tr>
      <w:tr w:rsidR="00FA1A9D" w:rsidRPr="00071202" w14:paraId="5EC3C68C" w14:textId="77777777" w:rsidTr="00FA1A9D">
        <w:trPr>
          <w:trHeight w:val="204"/>
        </w:trPr>
        <w:tc>
          <w:tcPr>
            <w:tcW w:w="5600" w:type="dxa"/>
            <w:shd w:val="clear" w:color="auto" w:fill="auto"/>
            <w:vAlign w:val="center"/>
            <w:hideMark/>
          </w:tcPr>
          <w:p w14:paraId="54BED486" w14:textId="77777777" w:rsidR="00FA1A9D" w:rsidRPr="00071202" w:rsidRDefault="00FA1A9D" w:rsidP="009364C2">
            <w:pPr>
              <w:widowControl w:val="0"/>
              <w:spacing w:after="0"/>
              <w:rPr>
                <w:rFonts w:cs="Arial"/>
                <w:sz w:val="16"/>
                <w:szCs w:val="16"/>
                <w:lang w:eastAsia="pl-PL"/>
              </w:rPr>
            </w:pPr>
            <w:r w:rsidRPr="00071202">
              <w:rPr>
                <w:rFonts w:cs="Arial"/>
                <w:sz w:val="16"/>
                <w:szCs w:val="16"/>
                <w:lang w:eastAsia="pl-PL"/>
              </w:rPr>
              <w:t xml:space="preserve"> Od jednego do pięciu lat </w:t>
            </w:r>
          </w:p>
        </w:tc>
        <w:tc>
          <w:tcPr>
            <w:tcW w:w="1560" w:type="dxa"/>
            <w:shd w:val="clear" w:color="auto" w:fill="auto"/>
            <w:vAlign w:val="center"/>
          </w:tcPr>
          <w:p w14:paraId="37EBF3B8" w14:textId="77777777" w:rsidR="00FA1A9D" w:rsidRPr="00071202" w:rsidRDefault="00FA1A9D" w:rsidP="009364C2">
            <w:pPr>
              <w:widowControl w:val="0"/>
              <w:spacing w:after="0"/>
              <w:jc w:val="right"/>
              <w:rPr>
                <w:rFonts w:cs="Arial"/>
                <w:sz w:val="16"/>
                <w:szCs w:val="16"/>
                <w:lang w:eastAsia="pl-PL"/>
              </w:rPr>
            </w:pPr>
            <w:r w:rsidRPr="00071202">
              <w:rPr>
                <w:rFonts w:cs="Arial"/>
                <w:sz w:val="16"/>
                <w:szCs w:val="16"/>
                <w:lang w:eastAsia="pl-PL"/>
              </w:rPr>
              <w:t>41 024</w:t>
            </w:r>
          </w:p>
        </w:tc>
      </w:tr>
      <w:tr w:rsidR="00FA1A9D" w:rsidRPr="00071202" w14:paraId="069B19E9" w14:textId="77777777" w:rsidTr="00FA1A9D">
        <w:trPr>
          <w:trHeight w:val="204"/>
        </w:trPr>
        <w:tc>
          <w:tcPr>
            <w:tcW w:w="5600" w:type="dxa"/>
            <w:tcBorders>
              <w:bottom w:val="single" w:sz="12" w:space="0" w:color="003087"/>
            </w:tcBorders>
            <w:shd w:val="clear" w:color="auto" w:fill="auto"/>
            <w:vAlign w:val="center"/>
            <w:hideMark/>
          </w:tcPr>
          <w:p w14:paraId="17A4E385" w14:textId="77777777" w:rsidR="00FA1A9D" w:rsidRPr="00071202" w:rsidRDefault="00FA1A9D" w:rsidP="009364C2">
            <w:pPr>
              <w:widowControl w:val="0"/>
              <w:spacing w:after="0"/>
              <w:rPr>
                <w:rFonts w:cs="Arial"/>
                <w:sz w:val="16"/>
                <w:szCs w:val="16"/>
                <w:lang w:eastAsia="pl-PL"/>
              </w:rPr>
            </w:pPr>
            <w:r w:rsidRPr="00071202">
              <w:rPr>
                <w:rFonts w:cs="Arial"/>
                <w:sz w:val="16"/>
                <w:szCs w:val="16"/>
                <w:lang w:eastAsia="pl-PL"/>
              </w:rPr>
              <w:t xml:space="preserve"> Powyżej pięciu lat </w:t>
            </w:r>
          </w:p>
        </w:tc>
        <w:tc>
          <w:tcPr>
            <w:tcW w:w="1560" w:type="dxa"/>
            <w:tcBorders>
              <w:bottom w:val="single" w:sz="12" w:space="0" w:color="003087"/>
            </w:tcBorders>
            <w:shd w:val="clear" w:color="auto" w:fill="auto"/>
            <w:vAlign w:val="center"/>
          </w:tcPr>
          <w:p w14:paraId="2BB9260E" w14:textId="77777777" w:rsidR="00FA1A9D" w:rsidRPr="00071202" w:rsidRDefault="00FA1A9D" w:rsidP="009364C2">
            <w:pPr>
              <w:widowControl w:val="0"/>
              <w:spacing w:after="0"/>
              <w:jc w:val="right"/>
              <w:rPr>
                <w:rFonts w:cs="Arial"/>
                <w:sz w:val="16"/>
                <w:szCs w:val="16"/>
                <w:lang w:eastAsia="pl-PL"/>
              </w:rPr>
            </w:pPr>
            <w:r w:rsidRPr="00071202">
              <w:rPr>
                <w:rFonts w:cs="Arial"/>
                <w:sz w:val="16"/>
                <w:szCs w:val="16"/>
                <w:lang w:eastAsia="pl-PL"/>
              </w:rPr>
              <w:t>26 603</w:t>
            </w:r>
          </w:p>
        </w:tc>
      </w:tr>
      <w:tr w:rsidR="00FA1A9D" w:rsidRPr="00071202" w14:paraId="1A73DFD1" w14:textId="77777777" w:rsidTr="00FA1A9D">
        <w:trPr>
          <w:trHeight w:val="204"/>
        </w:trPr>
        <w:tc>
          <w:tcPr>
            <w:tcW w:w="5600" w:type="dxa"/>
            <w:tcBorders>
              <w:top w:val="single" w:sz="12" w:space="0" w:color="003087"/>
              <w:bottom w:val="single" w:sz="12" w:space="0" w:color="003087"/>
            </w:tcBorders>
            <w:shd w:val="clear" w:color="auto" w:fill="auto"/>
            <w:vAlign w:val="center"/>
            <w:hideMark/>
          </w:tcPr>
          <w:p w14:paraId="073DC39C" w14:textId="1F0DCF05" w:rsidR="00FA1A9D" w:rsidRPr="00071202" w:rsidRDefault="00FA1A9D" w:rsidP="009364C2">
            <w:pPr>
              <w:widowControl w:val="0"/>
              <w:spacing w:after="0"/>
              <w:rPr>
                <w:rFonts w:cs="Arial"/>
                <w:b/>
                <w:bCs/>
                <w:color w:val="003087"/>
                <w:sz w:val="16"/>
                <w:szCs w:val="16"/>
                <w:lang w:eastAsia="pl-PL"/>
              </w:rPr>
            </w:pPr>
            <w:r w:rsidRPr="00071202">
              <w:rPr>
                <w:rFonts w:cs="Arial"/>
                <w:b/>
                <w:bCs/>
                <w:color w:val="003087"/>
                <w:sz w:val="16"/>
                <w:szCs w:val="16"/>
                <w:lang w:eastAsia="pl-PL"/>
              </w:rPr>
              <w:t>Wartość przyszłych zobowiązań z tytułu umów najmu, dzierżawy i leasingu operacyjnego</w:t>
            </w:r>
          </w:p>
        </w:tc>
        <w:tc>
          <w:tcPr>
            <w:tcW w:w="1560" w:type="dxa"/>
            <w:tcBorders>
              <w:top w:val="single" w:sz="12" w:space="0" w:color="003087"/>
              <w:bottom w:val="single" w:sz="12" w:space="0" w:color="003087"/>
            </w:tcBorders>
            <w:shd w:val="clear" w:color="auto" w:fill="auto"/>
            <w:vAlign w:val="center"/>
          </w:tcPr>
          <w:p w14:paraId="6785E17B" w14:textId="77777777" w:rsidR="00FA1A9D" w:rsidRPr="00071202" w:rsidRDefault="00FA1A9D" w:rsidP="009364C2">
            <w:pPr>
              <w:widowControl w:val="0"/>
              <w:spacing w:after="0"/>
              <w:jc w:val="right"/>
              <w:rPr>
                <w:rFonts w:cs="Arial"/>
                <w:b/>
                <w:bCs/>
                <w:color w:val="003087"/>
                <w:sz w:val="16"/>
                <w:szCs w:val="16"/>
                <w:lang w:eastAsia="pl-PL"/>
              </w:rPr>
            </w:pPr>
            <w:r w:rsidRPr="00071202">
              <w:rPr>
                <w:rFonts w:cs="Arial"/>
                <w:b/>
                <w:bCs/>
                <w:color w:val="003087"/>
                <w:sz w:val="16"/>
                <w:szCs w:val="16"/>
                <w:lang w:eastAsia="pl-PL"/>
              </w:rPr>
              <w:t>90 711</w:t>
            </w:r>
          </w:p>
        </w:tc>
      </w:tr>
    </w:tbl>
    <w:p w14:paraId="36F90C1F" w14:textId="5D399560" w:rsidR="009364C2" w:rsidRPr="00071202" w:rsidRDefault="009364C2" w:rsidP="00071202">
      <w:pPr>
        <w:widowControl w:val="0"/>
        <w:tabs>
          <w:tab w:val="left" w:pos="5529"/>
          <w:tab w:val="left" w:pos="6521"/>
          <w:tab w:val="left" w:pos="7513"/>
        </w:tabs>
        <w:spacing w:before="240" w:after="120" w:line="276" w:lineRule="auto"/>
        <w:jc w:val="both"/>
        <w:rPr>
          <w:rFonts w:cs="Arial"/>
          <w:b/>
          <w:color w:val="003087"/>
          <w:sz w:val="17"/>
          <w:szCs w:val="17"/>
        </w:rPr>
      </w:pPr>
      <w:r w:rsidRPr="00071202">
        <w:rPr>
          <w:rFonts w:cs="Arial"/>
          <w:sz w:val="17"/>
          <w:szCs w:val="17"/>
        </w:rPr>
        <w:fldChar w:fldCharType="end"/>
      </w:r>
      <w:r w:rsidRPr="00071202">
        <w:rPr>
          <w:rFonts w:cs="Arial"/>
          <w:b/>
          <w:color w:val="003087"/>
          <w:sz w:val="17"/>
          <w:szCs w:val="17"/>
        </w:rPr>
        <w:t>Koszty poniesione w okresie z tytułu prawa wieczystego użytkowania oraz umów najmu, dzierżawy i</w:t>
      </w:r>
      <w:r w:rsidR="00071202" w:rsidRPr="00071202">
        <w:rPr>
          <w:rFonts w:cs="Arial"/>
          <w:b/>
          <w:color w:val="003087"/>
          <w:sz w:val="17"/>
          <w:szCs w:val="17"/>
        </w:rPr>
        <w:t xml:space="preserve"> leasingu operacyjnego</w:t>
      </w:r>
    </w:p>
    <w:tbl>
      <w:tblPr>
        <w:tblW w:w="7160" w:type="dxa"/>
        <w:tblInd w:w="70" w:type="dxa"/>
        <w:tblCellMar>
          <w:left w:w="70" w:type="dxa"/>
          <w:right w:w="70" w:type="dxa"/>
        </w:tblCellMar>
        <w:tblLook w:val="04A0" w:firstRow="1" w:lastRow="0" w:firstColumn="1" w:lastColumn="0" w:noHBand="0" w:noVBand="1"/>
      </w:tblPr>
      <w:tblGrid>
        <w:gridCol w:w="5600"/>
        <w:gridCol w:w="1560"/>
      </w:tblGrid>
      <w:tr w:rsidR="00071202" w:rsidRPr="00071202" w14:paraId="62164410" w14:textId="77777777" w:rsidTr="00071202">
        <w:trPr>
          <w:trHeight w:val="88"/>
        </w:trPr>
        <w:tc>
          <w:tcPr>
            <w:tcW w:w="5600" w:type="dxa"/>
            <w:shd w:val="clear" w:color="auto" w:fill="0042B8"/>
            <w:noWrap/>
            <w:vAlign w:val="bottom"/>
            <w:hideMark/>
          </w:tcPr>
          <w:p w14:paraId="1B11EB68" w14:textId="5150167F" w:rsidR="00071202" w:rsidRPr="00071202" w:rsidRDefault="00071202" w:rsidP="009364C2">
            <w:pPr>
              <w:widowControl w:val="0"/>
              <w:spacing w:after="0"/>
              <w:rPr>
                <w:rFonts w:cs="Arial"/>
                <w:color w:val="FFFFFF" w:themeColor="background1"/>
                <w:sz w:val="16"/>
                <w:szCs w:val="16"/>
                <w:lang w:eastAsia="pl-PL"/>
              </w:rPr>
            </w:pPr>
          </w:p>
        </w:tc>
        <w:tc>
          <w:tcPr>
            <w:tcW w:w="1560" w:type="dxa"/>
            <w:shd w:val="clear" w:color="auto" w:fill="0042B8"/>
            <w:noWrap/>
            <w:vAlign w:val="center"/>
            <w:hideMark/>
          </w:tcPr>
          <w:p w14:paraId="77BE62DB" w14:textId="04B6947E" w:rsidR="00071202" w:rsidRPr="00071202" w:rsidRDefault="00071202" w:rsidP="009364C2">
            <w:pPr>
              <w:widowControl w:val="0"/>
              <w:spacing w:after="0"/>
              <w:jc w:val="center"/>
              <w:rPr>
                <w:rFonts w:cs="Arial"/>
                <w:b/>
                <w:bCs/>
                <w:color w:val="FFFFFF" w:themeColor="background1"/>
                <w:sz w:val="16"/>
                <w:szCs w:val="16"/>
                <w:lang w:eastAsia="pl-PL"/>
              </w:rPr>
            </w:pPr>
            <w:r w:rsidRPr="00071202">
              <w:rPr>
                <w:rFonts w:cs="Arial"/>
                <w:b/>
                <w:bCs/>
                <w:color w:val="FFFFFF" w:themeColor="background1"/>
                <w:sz w:val="16"/>
                <w:szCs w:val="16"/>
                <w:lang w:eastAsia="pl-PL"/>
              </w:rPr>
              <w:t>Rok zakończony</w:t>
            </w:r>
          </w:p>
          <w:p w14:paraId="1980ACE8" w14:textId="2B5F07E3" w:rsidR="00071202" w:rsidRPr="00071202" w:rsidRDefault="00071202" w:rsidP="009364C2">
            <w:pPr>
              <w:widowControl w:val="0"/>
              <w:spacing w:after="0"/>
              <w:jc w:val="center"/>
              <w:rPr>
                <w:rFonts w:cs="Arial"/>
                <w:b/>
                <w:bCs/>
                <w:color w:val="FFFFFF" w:themeColor="background1"/>
                <w:sz w:val="16"/>
                <w:szCs w:val="16"/>
                <w:lang w:eastAsia="pl-PL"/>
              </w:rPr>
            </w:pPr>
            <w:r w:rsidRPr="00071202">
              <w:rPr>
                <w:rFonts w:cs="Arial"/>
                <w:b/>
                <w:bCs/>
                <w:color w:val="FFFFFF" w:themeColor="background1"/>
                <w:sz w:val="16"/>
                <w:szCs w:val="16"/>
                <w:lang w:eastAsia="pl-PL"/>
              </w:rPr>
              <w:t>31 grudnia 2018</w:t>
            </w:r>
          </w:p>
        </w:tc>
      </w:tr>
      <w:tr w:rsidR="00071202" w:rsidRPr="00071202" w14:paraId="4CDED646" w14:textId="77777777" w:rsidTr="00071202">
        <w:trPr>
          <w:trHeight w:val="204"/>
        </w:trPr>
        <w:tc>
          <w:tcPr>
            <w:tcW w:w="5600" w:type="dxa"/>
            <w:shd w:val="clear" w:color="auto" w:fill="FFFFFF" w:themeFill="background1"/>
            <w:noWrap/>
            <w:vAlign w:val="bottom"/>
          </w:tcPr>
          <w:p w14:paraId="782A7F4A" w14:textId="77777777" w:rsidR="00071202" w:rsidRPr="00071202" w:rsidRDefault="00071202" w:rsidP="009364C2">
            <w:pPr>
              <w:widowControl w:val="0"/>
              <w:spacing w:after="0"/>
              <w:rPr>
                <w:rFonts w:cs="Arial"/>
                <w:color w:val="FFFFFF" w:themeColor="background1"/>
                <w:sz w:val="16"/>
                <w:szCs w:val="16"/>
                <w:lang w:eastAsia="pl-PL"/>
              </w:rPr>
            </w:pPr>
          </w:p>
        </w:tc>
        <w:tc>
          <w:tcPr>
            <w:tcW w:w="1560" w:type="dxa"/>
            <w:shd w:val="clear" w:color="auto" w:fill="FFFFFF" w:themeFill="background1"/>
            <w:noWrap/>
            <w:vAlign w:val="center"/>
          </w:tcPr>
          <w:p w14:paraId="116244E1" w14:textId="77777777" w:rsidR="00071202" w:rsidRPr="00071202" w:rsidRDefault="00071202" w:rsidP="009364C2">
            <w:pPr>
              <w:widowControl w:val="0"/>
              <w:spacing w:after="0"/>
              <w:jc w:val="center"/>
              <w:rPr>
                <w:rFonts w:cs="Arial"/>
                <w:b/>
                <w:bCs/>
                <w:color w:val="FFFFFF" w:themeColor="background1"/>
                <w:sz w:val="16"/>
                <w:szCs w:val="16"/>
                <w:lang w:eastAsia="pl-PL"/>
              </w:rPr>
            </w:pPr>
          </w:p>
        </w:tc>
      </w:tr>
      <w:tr w:rsidR="00071202" w:rsidRPr="00071202" w14:paraId="31AD36B6" w14:textId="77777777" w:rsidTr="00071202">
        <w:trPr>
          <w:trHeight w:val="204"/>
        </w:trPr>
        <w:tc>
          <w:tcPr>
            <w:tcW w:w="5600" w:type="dxa"/>
            <w:shd w:val="clear" w:color="000000" w:fill="FFFFFF"/>
            <w:vAlign w:val="center"/>
            <w:hideMark/>
          </w:tcPr>
          <w:p w14:paraId="0B3DFFCB" w14:textId="77777777" w:rsidR="00071202" w:rsidRPr="00071202" w:rsidRDefault="00071202" w:rsidP="009364C2">
            <w:pPr>
              <w:widowControl w:val="0"/>
              <w:spacing w:after="0"/>
              <w:jc w:val="both"/>
              <w:rPr>
                <w:rFonts w:cs="Arial"/>
                <w:sz w:val="16"/>
                <w:szCs w:val="16"/>
                <w:lang w:eastAsia="pl-PL"/>
              </w:rPr>
            </w:pPr>
            <w:r w:rsidRPr="00071202">
              <w:rPr>
                <w:rFonts w:cs="Arial"/>
                <w:sz w:val="16"/>
                <w:szCs w:val="16"/>
                <w:lang w:eastAsia="pl-PL"/>
              </w:rPr>
              <w:t>Prawo wieczystego użytkowania</w:t>
            </w:r>
          </w:p>
        </w:tc>
        <w:tc>
          <w:tcPr>
            <w:tcW w:w="1560" w:type="dxa"/>
            <w:shd w:val="clear" w:color="auto" w:fill="auto"/>
            <w:vAlign w:val="bottom"/>
          </w:tcPr>
          <w:p w14:paraId="648ACA63" w14:textId="77777777" w:rsidR="00071202" w:rsidRPr="00071202" w:rsidRDefault="00071202" w:rsidP="009364C2">
            <w:pPr>
              <w:widowControl w:val="0"/>
              <w:spacing w:after="0"/>
              <w:jc w:val="right"/>
              <w:rPr>
                <w:rFonts w:cs="Arial"/>
                <w:sz w:val="16"/>
                <w:szCs w:val="16"/>
                <w:lang w:eastAsia="pl-PL"/>
              </w:rPr>
            </w:pPr>
            <w:r w:rsidRPr="00071202">
              <w:rPr>
                <w:rFonts w:cs="Arial"/>
                <w:sz w:val="16"/>
                <w:szCs w:val="16"/>
                <w:lang w:eastAsia="pl-PL"/>
              </w:rPr>
              <w:t>10 011</w:t>
            </w:r>
          </w:p>
        </w:tc>
      </w:tr>
      <w:tr w:rsidR="00071202" w:rsidRPr="00071202" w14:paraId="76A120A5" w14:textId="77777777" w:rsidTr="00071202">
        <w:trPr>
          <w:trHeight w:val="204"/>
        </w:trPr>
        <w:tc>
          <w:tcPr>
            <w:tcW w:w="5600" w:type="dxa"/>
            <w:tcBorders>
              <w:bottom w:val="single" w:sz="12" w:space="0" w:color="003087"/>
            </w:tcBorders>
            <w:shd w:val="clear" w:color="000000" w:fill="FFFFFF"/>
            <w:vAlign w:val="center"/>
            <w:hideMark/>
          </w:tcPr>
          <w:p w14:paraId="5D18B4D0" w14:textId="77777777" w:rsidR="00071202" w:rsidRPr="00071202" w:rsidRDefault="00071202" w:rsidP="009364C2">
            <w:pPr>
              <w:widowControl w:val="0"/>
              <w:spacing w:after="0"/>
              <w:jc w:val="both"/>
              <w:rPr>
                <w:rFonts w:cs="Arial"/>
                <w:sz w:val="16"/>
                <w:szCs w:val="16"/>
                <w:lang w:eastAsia="pl-PL"/>
              </w:rPr>
            </w:pPr>
            <w:r w:rsidRPr="00071202">
              <w:rPr>
                <w:rFonts w:cs="Arial"/>
                <w:sz w:val="16"/>
                <w:szCs w:val="16"/>
                <w:lang w:eastAsia="pl-PL"/>
              </w:rPr>
              <w:t>Umowy najmu, dzierżawy i leasingu operacyjnego</w:t>
            </w:r>
          </w:p>
        </w:tc>
        <w:tc>
          <w:tcPr>
            <w:tcW w:w="1560" w:type="dxa"/>
            <w:tcBorders>
              <w:bottom w:val="single" w:sz="12" w:space="0" w:color="003087"/>
            </w:tcBorders>
            <w:shd w:val="clear" w:color="auto" w:fill="auto"/>
            <w:vAlign w:val="bottom"/>
          </w:tcPr>
          <w:p w14:paraId="17DD8175" w14:textId="77777777" w:rsidR="00071202" w:rsidRPr="00071202" w:rsidRDefault="00071202" w:rsidP="009364C2">
            <w:pPr>
              <w:widowControl w:val="0"/>
              <w:spacing w:after="0"/>
              <w:jc w:val="right"/>
              <w:rPr>
                <w:rFonts w:cs="Arial"/>
                <w:sz w:val="16"/>
                <w:szCs w:val="16"/>
                <w:lang w:eastAsia="pl-PL"/>
              </w:rPr>
            </w:pPr>
            <w:r w:rsidRPr="00071202">
              <w:rPr>
                <w:rFonts w:cs="Arial"/>
                <w:sz w:val="16"/>
                <w:szCs w:val="16"/>
                <w:lang w:eastAsia="pl-PL"/>
              </w:rPr>
              <w:t>22 165</w:t>
            </w:r>
          </w:p>
        </w:tc>
      </w:tr>
    </w:tbl>
    <w:p w14:paraId="098DDA50" w14:textId="77777777" w:rsidR="009364C2" w:rsidRPr="00071202" w:rsidRDefault="009364C2" w:rsidP="00071202">
      <w:pPr>
        <w:widowControl w:val="0"/>
        <w:tabs>
          <w:tab w:val="left" w:pos="5529"/>
          <w:tab w:val="left" w:pos="6521"/>
          <w:tab w:val="left" w:pos="7513"/>
        </w:tabs>
        <w:spacing w:before="240" w:after="120" w:line="276" w:lineRule="auto"/>
        <w:jc w:val="both"/>
        <w:rPr>
          <w:rFonts w:cs="Arial"/>
          <w:b/>
          <w:sz w:val="17"/>
          <w:szCs w:val="17"/>
          <w:lang w:eastAsia="pl-PL"/>
        </w:rPr>
      </w:pPr>
      <w:r w:rsidRPr="00071202">
        <w:rPr>
          <w:rFonts w:cs="Arial"/>
          <w:b/>
          <w:color w:val="003087"/>
          <w:sz w:val="17"/>
          <w:szCs w:val="17"/>
        </w:rPr>
        <w:t>Płatności z tytułu leasingu operacyjnego ujęte w kosztach</w:t>
      </w:r>
      <w:r w:rsidRPr="00071202">
        <w:rPr>
          <w:rFonts w:cs="Arial"/>
          <w:b/>
          <w:sz w:val="17"/>
          <w:szCs w:val="17"/>
          <w:lang w:eastAsia="en-GB"/>
        </w:rPr>
        <w:fldChar w:fldCharType="begin"/>
      </w:r>
      <w:r w:rsidRPr="00071202">
        <w:rPr>
          <w:rFonts w:cs="Arial"/>
          <w:b/>
          <w:sz w:val="17"/>
          <w:szCs w:val="17"/>
          <w:lang w:eastAsia="en-GB"/>
        </w:rPr>
        <w:instrText xml:space="preserve"> LINK Excel.Sheet.12 "\\\\ec1\\sk\\DF\\FS\\RAPORTY TAJNE\\sprawozdanie roczne\\RAPORT_38_PRZYSZLE_ZOBOWIAZANIA.xlsx" 38!W36K4:W40K6 \f 4 \h \* MERGEFORMAT </w:instrText>
      </w:r>
      <w:r w:rsidRPr="00071202">
        <w:rPr>
          <w:rFonts w:cs="Arial"/>
          <w:b/>
          <w:sz w:val="17"/>
          <w:szCs w:val="17"/>
          <w:lang w:eastAsia="en-GB"/>
        </w:rPr>
        <w:fldChar w:fldCharType="separate"/>
      </w:r>
    </w:p>
    <w:tbl>
      <w:tblPr>
        <w:tblW w:w="7160" w:type="dxa"/>
        <w:tblInd w:w="70" w:type="dxa"/>
        <w:tblCellMar>
          <w:left w:w="70" w:type="dxa"/>
          <w:right w:w="70" w:type="dxa"/>
        </w:tblCellMar>
        <w:tblLook w:val="04A0" w:firstRow="1" w:lastRow="0" w:firstColumn="1" w:lastColumn="0" w:noHBand="0" w:noVBand="1"/>
      </w:tblPr>
      <w:tblGrid>
        <w:gridCol w:w="5600"/>
        <w:gridCol w:w="1560"/>
      </w:tblGrid>
      <w:tr w:rsidR="00071202" w:rsidRPr="00071202" w14:paraId="101A122C" w14:textId="77777777" w:rsidTr="00071202">
        <w:trPr>
          <w:trHeight w:val="260"/>
        </w:trPr>
        <w:tc>
          <w:tcPr>
            <w:tcW w:w="5600" w:type="dxa"/>
            <w:shd w:val="clear" w:color="auto" w:fill="0042B8"/>
            <w:vAlign w:val="center"/>
            <w:hideMark/>
          </w:tcPr>
          <w:p w14:paraId="7224F2D2" w14:textId="77777777" w:rsidR="00071202" w:rsidRPr="00071202" w:rsidRDefault="00071202" w:rsidP="009364C2">
            <w:pPr>
              <w:widowControl w:val="0"/>
              <w:spacing w:after="0"/>
              <w:rPr>
                <w:rFonts w:cs="Arial"/>
                <w:color w:val="FFFFFF" w:themeColor="background1"/>
                <w:sz w:val="16"/>
                <w:szCs w:val="16"/>
                <w:lang w:eastAsia="pl-PL"/>
              </w:rPr>
            </w:pPr>
          </w:p>
        </w:tc>
        <w:tc>
          <w:tcPr>
            <w:tcW w:w="1560" w:type="dxa"/>
            <w:shd w:val="clear" w:color="auto" w:fill="0042B8"/>
            <w:vAlign w:val="center"/>
            <w:hideMark/>
          </w:tcPr>
          <w:p w14:paraId="13378479" w14:textId="3840372C" w:rsidR="00071202" w:rsidRPr="00071202" w:rsidRDefault="00071202" w:rsidP="009364C2">
            <w:pPr>
              <w:widowControl w:val="0"/>
              <w:spacing w:after="0"/>
              <w:jc w:val="center"/>
              <w:rPr>
                <w:rFonts w:cs="Arial"/>
                <w:b/>
                <w:bCs/>
                <w:color w:val="FFFFFF" w:themeColor="background1"/>
                <w:sz w:val="16"/>
                <w:szCs w:val="16"/>
                <w:lang w:eastAsia="pl-PL"/>
              </w:rPr>
            </w:pPr>
            <w:r w:rsidRPr="00071202">
              <w:rPr>
                <w:rFonts w:cs="Arial"/>
                <w:b/>
                <w:bCs/>
                <w:color w:val="FFFFFF" w:themeColor="background1"/>
                <w:sz w:val="16"/>
                <w:szCs w:val="16"/>
                <w:lang w:eastAsia="pl-PL"/>
              </w:rPr>
              <w:t>Rok zakończony</w:t>
            </w:r>
          </w:p>
          <w:p w14:paraId="0E845B4D" w14:textId="7F30EE6B" w:rsidR="00071202" w:rsidRPr="00071202" w:rsidRDefault="00071202" w:rsidP="009364C2">
            <w:pPr>
              <w:widowControl w:val="0"/>
              <w:spacing w:after="0"/>
              <w:jc w:val="center"/>
              <w:rPr>
                <w:rFonts w:cs="Arial"/>
                <w:b/>
                <w:bCs/>
                <w:color w:val="FFFFFF" w:themeColor="background1"/>
                <w:sz w:val="16"/>
                <w:szCs w:val="16"/>
                <w:lang w:eastAsia="pl-PL"/>
              </w:rPr>
            </w:pPr>
            <w:r w:rsidRPr="00071202">
              <w:rPr>
                <w:rFonts w:cs="Arial"/>
                <w:b/>
                <w:bCs/>
                <w:color w:val="FFFFFF" w:themeColor="background1"/>
                <w:sz w:val="16"/>
                <w:szCs w:val="16"/>
                <w:lang w:eastAsia="pl-PL"/>
              </w:rPr>
              <w:t>31 grudnia 2018</w:t>
            </w:r>
          </w:p>
        </w:tc>
      </w:tr>
      <w:tr w:rsidR="00071202" w:rsidRPr="00071202" w14:paraId="524570B3" w14:textId="77777777" w:rsidTr="00071202">
        <w:trPr>
          <w:trHeight w:val="204"/>
        </w:trPr>
        <w:tc>
          <w:tcPr>
            <w:tcW w:w="5600" w:type="dxa"/>
            <w:shd w:val="clear" w:color="auto" w:fill="FFFFFF" w:themeFill="background1"/>
            <w:vAlign w:val="center"/>
          </w:tcPr>
          <w:p w14:paraId="03A83D99" w14:textId="77777777" w:rsidR="00071202" w:rsidRPr="00071202" w:rsidRDefault="00071202" w:rsidP="009364C2">
            <w:pPr>
              <w:widowControl w:val="0"/>
              <w:spacing w:after="0"/>
              <w:rPr>
                <w:rFonts w:cs="Arial"/>
                <w:color w:val="FFFFFF" w:themeColor="background1"/>
                <w:sz w:val="16"/>
                <w:szCs w:val="16"/>
                <w:lang w:eastAsia="pl-PL"/>
              </w:rPr>
            </w:pPr>
          </w:p>
        </w:tc>
        <w:tc>
          <w:tcPr>
            <w:tcW w:w="1560" w:type="dxa"/>
            <w:shd w:val="clear" w:color="auto" w:fill="FFFFFF" w:themeFill="background1"/>
            <w:vAlign w:val="center"/>
          </w:tcPr>
          <w:p w14:paraId="684FCC14" w14:textId="77777777" w:rsidR="00071202" w:rsidRPr="00071202" w:rsidRDefault="00071202" w:rsidP="009364C2">
            <w:pPr>
              <w:widowControl w:val="0"/>
              <w:spacing w:after="0"/>
              <w:jc w:val="center"/>
              <w:rPr>
                <w:rFonts w:cs="Arial"/>
                <w:b/>
                <w:bCs/>
                <w:color w:val="FFFFFF" w:themeColor="background1"/>
                <w:sz w:val="16"/>
                <w:szCs w:val="16"/>
                <w:lang w:eastAsia="pl-PL"/>
              </w:rPr>
            </w:pPr>
          </w:p>
        </w:tc>
      </w:tr>
      <w:tr w:rsidR="00071202" w:rsidRPr="00071202" w14:paraId="5ADB3AA1" w14:textId="77777777" w:rsidTr="00071202">
        <w:trPr>
          <w:trHeight w:val="204"/>
        </w:trPr>
        <w:tc>
          <w:tcPr>
            <w:tcW w:w="5600" w:type="dxa"/>
            <w:tcBorders>
              <w:bottom w:val="single" w:sz="12" w:space="0" w:color="003087"/>
            </w:tcBorders>
            <w:shd w:val="clear" w:color="auto" w:fill="auto"/>
            <w:vAlign w:val="center"/>
            <w:hideMark/>
          </w:tcPr>
          <w:p w14:paraId="5337EE7C" w14:textId="77777777" w:rsidR="00071202" w:rsidRPr="00071202" w:rsidRDefault="00071202" w:rsidP="009364C2">
            <w:pPr>
              <w:widowControl w:val="0"/>
              <w:spacing w:after="0"/>
              <w:rPr>
                <w:rFonts w:cs="Arial"/>
                <w:sz w:val="16"/>
                <w:szCs w:val="16"/>
                <w:lang w:eastAsia="pl-PL"/>
              </w:rPr>
            </w:pPr>
            <w:r w:rsidRPr="00071202">
              <w:rPr>
                <w:rFonts w:cs="Arial"/>
                <w:sz w:val="16"/>
                <w:szCs w:val="16"/>
                <w:lang w:eastAsia="pl-PL"/>
              </w:rPr>
              <w:t xml:space="preserve"> Minimalne opłaty leasingowe </w:t>
            </w:r>
          </w:p>
        </w:tc>
        <w:tc>
          <w:tcPr>
            <w:tcW w:w="1560" w:type="dxa"/>
            <w:tcBorders>
              <w:bottom w:val="single" w:sz="12" w:space="0" w:color="003087"/>
            </w:tcBorders>
            <w:shd w:val="clear" w:color="auto" w:fill="auto"/>
            <w:vAlign w:val="center"/>
          </w:tcPr>
          <w:p w14:paraId="23C4F659" w14:textId="77777777" w:rsidR="00071202" w:rsidRPr="00071202" w:rsidRDefault="00071202" w:rsidP="009364C2">
            <w:pPr>
              <w:widowControl w:val="0"/>
              <w:spacing w:after="0"/>
              <w:jc w:val="right"/>
              <w:rPr>
                <w:rFonts w:cs="Arial"/>
                <w:sz w:val="16"/>
                <w:szCs w:val="16"/>
                <w:lang w:eastAsia="pl-PL"/>
              </w:rPr>
            </w:pPr>
            <w:r w:rsidRPr="00071202">
              <w:rPr>
                <w:rFonts w:cs="Arial"/>
                <w:sz w:val="16"/>
                <w:szCs w:val="16"/>
                <w:lang w:eastAsia="pl-PL"/>
              </w:rPr>
              <w:t>(5 254)</w:t>
            </w:r>
          </w:p>
        </w:tc>
      </w:tr>
    </w:tbl>
    <w:p w14:paraId="3FE7ED0A" w14:textId="684461CB" w:rsidR="002A4350" w:rsidRDefault="009364C2" w:rsidP="0045071A">
      <w:pPr>
        <w:spacing w:after="240" w:line="240" w:lineRule="auto"/>
        <w:rPr>
          <w:rFonts w:cs="Arial"/>
          <w:sz w:val="17"/>
          <w:szCs w:val="17"/>
          <w:lang w:eastAsia="en-GB"/>
        </w:rPr>
      </w:pPr>
      <w:r w:rsidRPr="00071202">
        <w:rPr>
          <w:rFonts w:cs="Arial"/>
          <w:sz w:val="17"/>
          <w:szCs w:val="17"/>
          <w:lang w:eastAsia="en-GB"/>
        </w:rPr>
        <w:fldChar w:fldCharType="end"/>
      </w:r>
    </w:p>
    <w:tbl>
      <w:tblPr>
        <w:tblW w:w="0" w:type="auto"/>
        <w:tblLook w:val="04A0" w:firstRow="1" w:lastRow="0" w:firstColumn="1" w:lastColumn="0" w:noHBand="0" w:noVBand="1"/>
      </w:tblPr>
      <w:tblGrid>
        <w:gridCol w:w="9062"/>
      </w:tblGrid>
      <w:tr w:rsidR="009364C2" w:rsidRPr="00DC053D" w14:paraId="3B39DA28" w14:textId="77777777" w:rsidTr="009364C2">
        <w:tc>
          <w:tcPr>
            <w:tcW w:w="9062" w:type="dxa"/>
            <w:tcBorders>
              <w:top w:val="single" w:sz="12" w:space="0" w:color="003087"/>
              <w:bottom w:val="single" w:sz="12" w:space="0" w:color="003087"/>
            </w:tcBorders>
          </w:tcPr>
          <w:p w14:paraId="4A766628" w14:textId="384128DA" w:rsidR="009364C2" w:rsidRPr="00E77B1A" w:rsidRDefault="009364C2" w:rsidP="00246581">
            <w:pPr>
              <w:pStyle w:val="Nagwek2"/>
              <w:numPr>
                <w:ilvl w:val="0"/>
                <w:numId w:val="2"/>
              </w:numPr>
              <w:rPr>
                <w:sz w:val="17"/>
                <w:szCs w:val="17"/>
              </w:rPr>
            </w:pPr>
            <w:bookmarkStart w:id="328" w:name="_Toc26266388"/>
            <w:bookmarkStart w:id="329" w:name="_Toc26272889"/>
            <w:bookmarkStart w:id="330" w:name="_Toc26273039"/>
            <w:bookmarkStart w:id="331" w:name="_Toc26453563"/>
            <w:bookmarkStart w:id="332" w:name="_Toc26453665"/>
            <w:bookmarkStart w:id="333" w:name="_Toc26453933"/>
            <w:bookmarkStart w:id="334" w:name="_Toc26455259"/>
            <w:bookmarkStart w:id="335" w:name="_Toc26456787"/>
            <w:bookmarkStart w:id="336" w:name="_Toc26457378"/>
            <w:bookmarkStart w:id="337" w:name="_Toc26457885"/>
            <w:bookmarkStart w:id="338" w:name="_Toc26458359"/>
            <w:bookmarkStart w:id="339" w:name="_Toc26458536"/>
            <w:bookmarkStart w:id="340" w:name="_Toc26458987"/>
            <w:bookmarkStart w:id="341" w:name="_Toc29473694"/>
            <w:bookmarkEnd w:id="328"/>
            <w:bookmarkEnd w:id="329"/>
            <w:bookmarkEnd w:id="330"/>
            <w:bookmarkEnd w:id="331"/>
            <w:bookmarkEnd w:id="332"/>
            <w:bookmarkEnd w:id="333"/>
            <w:bookmarkEnd w:id="334"/>
            <w:bookmarkEnd w:id="335"/>
            <w:bookmarkEnd w:id="336"/>
            <w:bookmarkEnd w:id="337"/>
            <w:bookmarkEnd w:id="338"/>
            <w:bookmarkEnd w:id="339"/>
            <w:bookmarkEnd w:id="340"/>
            <w:r w:rsidRPr="00E77B1A">
              <w:rPr>
                <w:sz w:val="17"/>
                <w:szCs w:val="17"/>
              </w:rPr>
              <w:t>Zobowiązania z tytułu dostaw i usług oraz pozostałe zobowiązania</w:t>
            </w:r>
            <w:bookmarkEnd w:id="341"/>
          </w:p>
        </w:tc>
      </w:tr>
    </w:tbl>
    <w:p w14:paraId="35731144" w14:textId="5E0587B8" w:rsidR="009364C2" w:rsidRPr="00672875" w:rsidRDefault="009364C2" w:rsidP="00F82503">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F82503" w:rsidRPr="00DC053D" w14:paraId="0F9DEA3C" w14:textId="77777777" w:rsidTr="008D4BCA">
        <w:tc>
          <w:tcPr>
            <w:tcW w:w="9062" w:type="dxa"/>
            <w:tcBorders>
              <w:top w:val="double" w:sz="6" w:space="0" w:color="003087"/>
              <w:bottom w:val="double" w:sz="6" w:space="0" w:color="003087"/>
            </w:tcBorders>
            <w:shd w:val="clear" w:color="auto" w:fill="FFFFFF"/>
          </w:tcPr>
          <w:p w14:paraId="5FDBD597" w14:textId="77777777" w:rsidR="00F82503" w:rsidRPr="00672875" w:rsidRDefault="00F82503" w:rsidP="00F82503">
            <w:pPr>
              <w:spacing w:before="120" w:after="120"/>
              <w:rPr>
                <w:rFonts w:cs="Arial"/>
                <w:b/>
                <w:color w:val="003087"/>
                <w:sz w:val="17"/>
                <w:szCs w:val="17"/>
              </w:rPr>
            </w:pPr>
            <w:r w:rsidRPr="00672875">
              <w:rPr>
                <w:rFonts w:cs="Arial"/>
                <w:b/>
                <w:color w:val="003087"/>
                <w:sz w:val="17"/>
                <w:szCs w:val="17"/>
              </w:rPr>
              <w:t>Zasady rachunkowości</w:t>
            </w:r>
          </w:p>
        </w:tc>
      </w:tr>
      <w:tr w:rsidR="00F82503" w:rsidRPr="00DC053D" w14:paraId="61A7F47F" w14:textId="77777777" w:rsidTr="008D4BCA">
        <w:tc>
          <w:tcPr>
            <w:tcW w:w="9062" w:type="dxa"/>
            <w:tcBorders>
              <w:top w:val="double" w:sz="6" w:space="0" w:color="003087"/>
              <w:bottom w:val="double" w:sz="6" w:space="0" w:color="003087"/>
            </w:tcBorders>
            <w:shd w:val="clear" w:color="auto" w:fill="EBF2FF"/>
          </w:tcPr>
          <w:p w14:paraId="604ADB58" w14:textId="4CCDF32A" w:rsidR="00D44DD4" w:rsidRPr="00672875" w:rsidRDefault="00D44DD4" w:rsidP="00D44DD4">
            <w:pPr>
              <w:autoSpaceDE w:val="0"/>
              <w:autoSpaceDN w:val="0"/>
              <w:adjustRightInd w:val="0"/>
              <w:spacing w:before="120" w:after="120" w:line="276" w:lineRule="auto"/>
              <w:jc w:val="both"/>
              <w:rPr>
                <w:rFonts w:cs="Arial"/>
                <w:sz w:val="17"/>
                <w:szCs w:val="17"/>
              </w:rPr>
            </w:pPr>
            <w:r w:rsidRPr="00672875">
              <w:rPr>
                <w:rFonts w:cs="Arial"/>
                <w:b/>
                <w:sz w:val="17"/>
                <w:szCs w:val="17"/>
              </w:rPr>
              <w:t>Zobowiązania handlowe i pozostałe zobowiązania</w:t>
            </w:r>
            <w:r w:rsidRPr="00672875">
              <w:rPr>
                <w:rFonts w:cs="Arial"/>
                <w:sz w:val="17"/>
                <w:szCs w:val="17"/>
              </w:rPr>
              <w:t xml:space="preserve"> zaklasyfikowane jako zobowiązania finansowe ujmuje się początkowo według wartości godziwej, która odpowiada wartości nominalnej, pomniejszonej o koszty transakcyjne, a następnie wycenia się je według zamortyzowanego kosztu, metodą efektywnej stopy procentowej.</w:t>
            </w:r>
          </w:p>
          <w:p w14:paraId="788000B4" w14:textId="13F67ADC" w:rsidR="00F82503" w:rsidRPr="00672875" w:rsidRDefault="00D44DD4" w:rsidP="00D44DD4">
            <w:pPr>
              <w:autoSpaceDE w:val="0"/>
              <w:autoSpaceDN w:val="0"/>
              <w:adjustRightInd w:val="0"/>
              <w:spacing w:after="120" w:line="276" w:lineRule="auto"/>
              <w:jc w:val="both"/>
              <w:rPr>
                <w:rFonts w:cs="Arial"/>
                <w:sz w:val="17"/>
                <w:szCs w:val="17"/>
              </w:rPr>
            </w:pPr>
            <w:r w:rsidRPr="00672875">
              <w:rPr>
                <w:rFonts w:cs="Arial"/>
                <w:b/>
                <w:sz w:val="17"/>
                <w:szCs w:val="17"/>
              </w:rPr>
              <w:t>Pozostałe zobowiązania niestanowiące zobowiązań finansowych</w:t>
            </w:r>
            <w:r w:rsidRPr="00672875">
              <w:rPr>
                <w:rFonts w:cs="Arial"/>
                <w:sz w:val="17"/>
                <w:szCs w:val="17"/>
              </w:rPr>
              <w:t xml:space="preserve"> ujmuje się początkowo w wartości nominalnej i wycenia się na dzień kończący okres sprawozdawczy w kwocie wymagalnej zapłaty.</w:t>
            </w:r>
          </w:p>
        </w:tc>
      </w:tr>
    </w:tbl>
    <w:p w14:paraId="035B96C4" w14:textId="77777777" w:rsidR="00F82503" w:rsidRPr="00672875" w:rsidRDefault="00F82503" w:rsidP="00F82503">
      <w:pPr>
        <w:spacing w:after="0" w:line="240" w:lineRule="auto"/>
        <w:rPr>
          <w:rFonts w:cs="Arial"/>
          <w:sz w:val="17"/>
          <w:szCs w:val="17"/>
        </w:rPr>
      </w:pPr>
    </w:p>
    <w:tbl>
      <w:tblPr>
        <w:tblW w:w="8931" w:type="dxa"/>
        <w:tblInd w:w="70" w:type="dxa"/>
        <w:tblCellMar>
          <w:left w:w="70" w:type="dxa"/>
          <w:right w:w="70" w:type="dxa"/>
        </w:tblCellMar>
        <w:tblLook w:val="04A0" w:firstRow="1" w:lastRow="0" w:firstColumn="1" w:lastColumn="0" w:noHBand="0" w:noVBand="1"/>
      </w:tblPr>
      <w:tblGrid>
        <w:gridCol w:w="5560"/>
        <w:gridCol w:w="1710"/>
        <w:gridCol w:w="1661"/>
      </w:tblGrid>
      <w:tr w:rsidR="009364C2" w:rsidRPr="002A4350" w14:paraId="71407A1C" w14:textId="77777777" w:rsidTr="009364C2">
        <w:trPr>
          <w:trHeight w:val="44"/>
        </w:trPr>
        <w:tc>
          <w:tcPr>
            <w:tcW w:w="5560" w:type="dxa"/>
            <w:shd w:val="clear" w:color="auto" w:fill="0042B8"/>
            <w:noWrap/>
            <w:vAlign w:val="bottom"/>
          </w:tcPr>
          <w:p w14:paraId="1A6A244A" w14:textId="77777777" w:rsidR="009364C2" w:rsidRPr="00672875" w:rsidRDefault="009364C2" w:rsidP="009364C2">
            <w:pPr>
              <w:widowControl w:val="0"/>
              <w:spacing w:after="0"/>
              <w:rPr>
                <w:rFonts w:cs="Arial"/>
                <w:color w:val="FFFFFF" w:themeColor="background1"/>
                <w:sz w:val="16"/>
                <w:szCs w:val="16"/>
                <w:lang w:eastAsia="pl-PL"/>
              </w:rPr>
            </w:pPr>
          </w:p>
        </w:tc>
        <w:tc>
          <w:tcPr>
            <w:tcW w:w="3371" w:type="dxa"/>
            <w:gridSpan w:val="2"/>
            <w:shd w:val="clear" w:color="auto" w:fill="0042B8"/>
            <w:vAlign w:val="center"/>
          </w:tcPr>
          <w:p w14:paraId="74FEE267" w14:textId="4B83DA1B" w:rsidR="009364C2" w:rsidRPr="00672875" w:rsidRDefault="00753729" w:rsidP="009364C2">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9364C2" w:rsidRPr="002A4350" w14:paraId="0AFBE705" w14:textId="77777777" w:rsidTr="009364C2">
        <w:trPr>
          <w:trHeight w:val="44"/>
        </w:trPr>
        <w:tc>
          <w:tcPr>
            <w:tcW w:w="5560" w:type="dxa"/>
            <w:shd w:val="clear" w:color="auto" w:fill="0042B8"/>
            <w:noWrap/>
            <w:vAlign w:val="bottom"/>
            <w:hideMark/>
          </w:tcPr>
          <w:p w14:paraId="51996534" w14:textId="77777777" w:rsidR="009364C2" w:rsidRPr="00672875" w:rsidRDefault="009364C2" w:rsidP="009364C2">
            <w:pPr>
              <w:widowControl w:val="0"/>
              <w:spacing w:after="0"/>
              <w:rPr>
                <w:rFonts w:cs="Arial"/>
                <w:color w:val="FFFFFF" w:themeColor="background1"/>
                <w:sz w:val="16"/>
                <w:szCs w:val="16"/>
                <w:lang w:eastAsia="pl-PL"/>
              </w:rPr>
            </w:pPr>
          </w:p>
        </w:tc>
        <w:tc>
          <w:tcPr>
            <w:tcW w:w="1710" w:type="dxa"/>
            <w:shd w:val="clear" w:color="auto" w:fill="0042B8"/>
            <w:vAlign w:val="center"/>
            <w:hideMark/>
          </w:tcPr>
          <w:p w14:paraId="04CC5E6D" w14:textId="7FE6B244" w:rsidR="009364C2" w:rsidRPr="00672875" w:rsidRDefault="009364C2" w:rsidP="009364C2">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w:t>
            </w:r>
            <w:r w:rsidR="00E77B1A">
              <w:rPr>
                <w:rFonts w:cs="Arial"/>
                <w:b/>
                <w:bCs/>
                <w:color w:val="FFFFFF" w:themeColor="background1"/>
                <w:sz w:val="16"/>
                <w:szCs w:val="16"/>
                <w:lang w:eastAsia="pl-PL"/>
              </w:rPr>
              <w:t>9</w:t>
            </w:r>
          </w:p>
        </w:tc>
        <w:tc>
          <w:tcPr>
            <w:tcW w:w="1661" w:type="dxa"/>
            <w:shd w:val="clear" w:color="auto" w:fill="0042B8"/>
            <w:vAlign w:val="center"/>
            <w:hideMark/>
          </w:tcPr>
          <w:p w14:paraId="2F4F299B" w14:textId="098208CA" w:rsidR="009364C2" w:rsidRPr="00672875" w:rsidRDefault="00E77B1A" w:rsidP="009364C2">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F82503" w:rsidRPr="002A4350" w14:paraId="127D4CD4" w14:textId="77777777" w:rsidTr="00E77B1A">
        <w:trPr>
          <w:trHeight w:val="204"/>
        </w:trPr>
        <w:tc>
          <w:tcPr>
            <w:tcW w:w="5560" w:type="dxa"/>
            <w:shd w:val="clear" w:color="auto" w:fill="FFFFFF" w:themeFill="background1"/>
            <w:noWrap/>
            <w:vAlign w:val="bottom"/>
          </w:tcPr>
          <w:p w14:paraId="42C57AB3" w14:textId="77777777" w:rsidR="00F82503" w:rsidRPr="00672875" w:rsidRDefault="00F82503" w:rsidP="009364C2">
            <w:pPr>
              <w:widowControl w:val="0"/>
              <w:spacing w:after="0"/>
              <w:rPr>
                <w:rFonts w:cs="Arial"/>
                <w:color w:val="FFFFFF" w:themeColor="background1"/>
                <w:sz w:val="16"/>
                <w:szCs w:val="16"/>
                <w:lang w:eastAsia="pl-PL"/>
              </w:rPr>
            </w:pPr>
          </w:p>
        </w:tc>
        <w:tc>
          <w:tcPr>
            <w:tcW w:w="1710" w:type="dxa"/>
            <w:shd w:val="clear" w:color="auto" w:fill="FFFFFF" w:themeFill="background1"/>
            <w:vAlign w:val="center"/>
          </w:tcPr>
          <w:p w14:paraId="2D010756" w14:textId="77777777" w:rsidR="00F82503" w:rsidRPr="00672875" w:rsidRDefault="00F82503" w:rsidP="009364C2">
            <w:pPr>
              <w:widowControl w:val="0"/>
              <w:spacing w:after="0"/>
              <w:jc w:val="center"/>
              <w:rPr>
                <w:rFonts w:cs="Arial"/>
                <w:b/>
                <w:bCs/>
                <w:color w:val="FFFFFF" w:themeColor="background1"/>
                <w:sz w:val="16"/>
                <w:szCs w:val="16"/>
                <w:lang w:eastAsia="pl-PL"/>
              </w:rPr>
            </w:pPr>
          </w:p>
        </w:tc>
        <w:tc>
          <w:tcPr>
            <w:tcW w:w="1661" w:type="dxa"/>
            <w:shd w:val="clear" w:color="auto" w:fill="FFFFFF" w:themeFill="background1"/>
            <w:vAlign w:val="center"/>
          </w:tcPr>
          <w:p w14:paraId="1B832DB6" w14:textId="77777777" w:rsidR="00F82503" w:rsidRPr="00672875" w:rsidRDefault="00F82503" w:rsidP="009364C2">
            <w:pPr>
              <w:widowControl w:val="0"/>
              <w:spacing w:after="0"/>
              <w:jc w:val="center"/>
              <w:rPr>
                <w:rFonts w:cs="Arial"/>
                <w:b/>
                <w:bCs/>
                <w:color w:val="FFFFFF" w:themeColor="background1"/>
                <w:sz w:val="16"/>
                <w:szCs w:val="16"/>
                <w:lang w:eastAsia="pl-PL"/>
              </w:rPr>
            </w:pPr>
          </w:p>
        </w:tc>
      </w:tr>
      <w:tr w:rsidR="009364C2" w:rsidRPr="002A4350" w14:paraId="7D00494B" w14:textId="77777777" w:rsidTr="00E77B1A">
        <w:trPr>
          <w:trHeight w:val="204"/>
        </w:trPr>
        <w:tc>
          <w:tcPr>
            <w:tcW w:w="5560" w:type="dxa"/>
            <w:shd w:val="clear" w:color="auto" w:fill="auto"/>
            <w:noWrap/>
            <w:vAlign w:val="center"/>
            <w:hideMark/>
          </w:tcPr>
          <w:p w14:paraId="7CDA57C5" w14:textId="77777777" w:rsidR="009364C2" w:rsidRPr="00672875" w:rsidRDefault="009364C2" w:rsidP="009364C2">
            <w:pPr>
              <w:widowControl w:val="0"/>
              <w:spacing w:after="0"/>
              <w:rPr>
                <w:rFonts w:cs="Arial"/>
                <w:b/>
                <w:bCs/>
                <w:color w:val="003087"/>
                <w:sz w:val="16"/>
                <w:szCs w:val="16"/>
                <w:lang w:eastAsia="pl-PL"/>
              </w:rPr>
            </w:pPr>
            <w:r w:rsidRPr="00672875">
              <w:rPr>
                <w:rFonts w:cs="Arial"/>
                <w:b/>
                <w:bCs/>
                <w:color w:val="003087"/>
                <w:sz w:val="16"/>
                <w:szCs w:val="16"/>
                <w:lang w:eastAsia="pl-PL"/>
              </w:rPr>
              <w:t>Długoterminowe zobowiązania z tytułu dostaw i usług oraz pozostałe zobowiązania</w:t>
            </w:r>
          </w:p>
        </w:tc>
        <w:tc>
          <w:tcPr>
            <w:tcW w:w="1710" w:type="dxa"/>
            <w:shd w:val="clear" w:color="auto" w:fill="auto"/>
            <w:noWrap/>
            <w:vAlign w:val="bottom"/>
            <w:hideMark/>
          </w:tcPr>
          <w:p w14:paraId="5F66202B" w14:textId="77777777" w:rsidR="009364C2" w:rsidRPr="00672875" w:rsidRDefault="009364C2" w:rsidP="009364C2">
            <w:pPr>
              <w:widowControl w:val="0"/>
              <w:spacing w:after="0"/>
              <w:rPr>
                <w:rFonts w:cs="Arial"/>
                <w:color w:val="003087"/>
                <w:sz w:val="16"/>
                <w:szCs w:val="16"/>
                <w:lang w:eastAsia="pl-PL"/>
              </w:rPr>
            </w:pPr>
          </w:p>
        </w:tc>
        <w:tc>
          <w:tcPr>
            <w:tcW w:w="1661" w:type="dxa"/>
            <w:shd w:val="clear" w:color="auto" w:fill="auto"/>
            <w:noWrap/>
            <w:vAlign w:val="bottom"/>
            <w:hideMark/>
          </w:tcPr>
          <w:p w14:paraId="6BECF858" w14:textId="77777777" w:rsidR="009364C2" w:rsidRPr="00672875" w:rsidRDefault="009364C2" w:rsidP="009364C2">
            <w:pPr>
              <w:widowControl w:val="0"/>
              <w:spacing w:after="0"/>
              <w:rPr>
                <w:rFonts w:cs="Arial"/>
                <w:color w:val="003087"/>
                <w:sz w:val="16"/>
                <w:szCs w:val="16"/>
                <w:lang w:eastAsia="pl-PL"/>
              </w:rPr>
            </w:pPr>
          </w:p>
        </w:tc>
      </w:tr>
      <w:tr w:rsidR="00E77B1A" w:rsidRPr="002A4350" w14:paraId="5E649773" w14:textId="77777777" w:rsidTr="00E77B1A">
        <w:trPr>
          <w:trHeight w:val="204"/>
        </w:trPr>
        <w:tc>
          <w:tcPr>
            <w:tcW w:w="5560" w:type="dxa"/>
            <w:shd w:val="clear" w:color="auto" w:fill="auto"/>
            <w:vAlign w:val="center"/>
            <w:hideMark/>
          </w:tcPr>
          <w:p w14:paraId="0F08AFDF"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Zobowiązania z tytułu zakupu licencji na informację geologiczną oraz koncesji </w:t>
            </w:r>
          </w:p>
        </w:tc>
        <w:tc>
          <w:tcPr>
            <w:tcW w:w="1710" w:type="dxa"/>
            <w:shd w:val="clear" w:color="auto" w:fill="EBF2FF"/>
            <w:vAlign w:val="center"/>
          </w:tcPr>
          <w:p w14:paraId="5B4FA798" w14:textId="0B5FD014"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19DD6B28" w14:textId="25792DBB"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39 159</w:t>
            </w:r>
          </w:p>
        </w:tc>
      </w:tr>
      <w:tr w:rsidR="00E77B1A" w:rsidRPr="002A4350" w14:paraId="320ED937" w14:textId="77777777" w:rsidTr="00E77B1A">
        <w:trPr>
          <w:trHeight w:val="204"/>
        </w:trPr>
        <w:tc>
          <w:tcPr>
            <w:tcW w:w="5560" w:type="dxa"/>
            <w:tcBorders>
              <w:bottom w:val="single" w:sz="12" w:space="0" w:color="003087"/>
            </w:tcBorders>
            <w:shd w:val="clear" w:color="auto" w:fill="auto"/>
            <w:vAlign w:val="center"/>
            <w:hideMark/>
          </w:tcPr>
          <w:p w14:paraId="54130047" w14:textId="77777777" w:rsidR="00E77B1A" w:rsidRPr="00672875" w:rsidRDefault="00E77B1A" w:rsidP="00E77B1A">
            <w:pPr>
              <w:widowControl w:val="0"/>
              <w:spacing w:after="0"/>
              <w:rPr>
                <w:rFonts w:cs="Arial"/>
                <w:bCs/>
                <w:sz w:val="16"/>
                <w:szCs w:val="16"/>
                <w:lang w:eastAsia="pl-PL"/>
              </w:rPr>
            </w:pPr>
            <w:r w:rsidRPr="00672875">
              <w:rPr>
                <w:rFonts w:cs="Arial"/>
                <w:bCs/>
                <w:sz w:val="16"/>
                <w:szCs w:val="16"/>
                <w:lang w:eastAsia="pl-PL"/>
              </w:rPr>
              <w:t xml:space="preserve">Inne </w:t>
            </w:r>
          </w:p>
        </w:tc>
        <w:tc>
          <w:tcPr>
            <w:tcW w:w="1710" w:type="dxa"/>
            <w:tcBorders>
              <w:bottom w:val="single" w:sz="12" w:space="0" w:color="003087"/>
            </w:tcBorders>
            <w:shd w:val="clear" w:color="auto" w:fill="EBF2FF"/>
            <w:vAlign w:val="center"/>
          </w:tcPr>
          <w:p w14:paraId="77FE740A" w14:textId="75BE4F2D" w:rsidR="00E77B1A" w:rsidRPr="00672875" w:rsidRDefault="00E77B1A" w:rsidP="00E77B1A">
            <w:pPr>
              <w:widowControl w:val="0"/>
              <w:spacing w:after="0"/>
              <w:jc w:val="right"/>
              <w:rPr>
                <w:rFonts w:cs="Arial"/>
                <w:sz w:val="16"/>
                <w:szCs w:val="16"/>
                <w:lang w:eastAsia="pl-PL"/>
              </w:rPr>
            </w:pPr>
          </w:p>
        </w:tc>
        <w:tc>
          <w:tcPr>
            <w:tcW w:w="1661" w:type="dxa"/>
            <w:tcBorders>
              <w:bottom w:val="single" w:sz="12" w:space="0" w:color="003087"/>
            </w:tcBorders>
            <w:shd w:val="clear" w:color="auto" w:fill="auto"/>
            <w:vAlign w:val="center"/>
          </w:tcPr>
          <w:p w14:paraId="77B69213" w14:textId="34DC37E0"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28 326</w:t>
            </w:r>
          </w:p>
        </w:tc>
      </w:tr>
      <w:tr w:rsidR="00E77B1A" w:rsidRPr="002A4350" w14:paraId="0D1E97FB" w14:textId="77777777" w:rsidTr="00E77B1A">
        <w:trPr>
          <w:trHeight w:val="204"/>
        </w:trPr>
        <w:tc>
          <w:tcPr>
            <w:tcW w:w="5560" w:type="dxa"/>
            <w:tcBorders>
              <w:top w:val="single" w:sz="12" w:space="0" w:color="003087"/>
              <w:bottom w:val="single" w:sz="12" w:space="0" w:color="003087"/>
            </w:tcBorders>
            <w:shd w:val="clear" w:color="auto" w:fill="auto"/>
            <w:vAlign w:val="center"/>
            <w:hideMark/>
          </w:tcPr>
          <w:p w14:paraId="7EAFE59F" w14:textId="7896EBED" w:rsidR="00E77B1A" w:rsidRPr="00672875" w:rsidRDefault="00E77B1A" w:rsidP="00E77B1A">
            <w:pPr>
              <w:widowControl w:val="0"/>
              <w:spacing w:after="0"/>
              <w:rPr>
                <w:rFonts w:cs="Arial"/>
                <w:b/>
                <w:bCs/>
                <w:color w:val="003087"/>
                <w:sz w:val="16"/>
                <w:szCs w:val="16"/>
                <w:lang w:eastAsia="pl-PL"/>
              </w:rPr>
            </w:pPr>
            <w:r w:rsidRPr="00672875">
              <w:rPr>
                <w:rFonts w:cs="Arial"/>
                <w:b/>
                <w:bCs/>
                <w:color w:val="003087"/>
                <w:sz w:val="16"/>
                <w:szCs w:val="16"/>
                <w:lang w:eastAsia="pl-PL"/>
              </w:rPr>
              <w:t>Długoterminowe zobowiązania z tytułu dostaw i usług oraz pozostałe zobowiązania razem</w:t>
            </w:r>
          </w:p>
        </w:tc>
        <w:tc>
          <w:tcPr>
            <w:tcW w:w="1710" w:type="dxa"/>
            <w:tcBorders>
              <w:top w:val="single" w:sz="12" w:space="0" w:color="003087"/>
              <w:bottom w:val="single" w:sz="12" w:space="0" w:color="003087"/>
            </w:tcBorders>
            <w:shd w:val="clear" w:color="auto" w:fill="EBF2FF"/>
            <w:vAlign w:val="center"/>
          </w:tcPr>
          <w:p w14:paraId="3D091260" w14:textId="20F06F3B" w:rsidR="00E77B1A" w:rsidRPr="00672875" w:rsidRDefault="00E77B1A" w:rsidP="00E77B1A">
            <w:pPr>
              <w:widowControl w:val="0"/>
              <w:spacing w:after="0"/>
              <w:jc w:val="right"/>
              <w:rPr>
                <w:rFonts w:cs="Arial"/>
                <w:b/>
                <w:bCs/>
                <w:color w:val="003087"/>
                <w:sz w:val="16"/>
                <w:szCs w:val="16"/>
                <w:lang w:eastAsia="pl-PL"/>
              </w:rPr>
            </w:pPr>
          </w:p>
        </w:tc>
        <w:tc>
          <w:tcPr>
            <w:tcW w:w="1661" w:type="dxa"/>
            <w:tcBorders>
              <w:top w:val="single" w:sz="12" w:space="0" w:color="003087"/>
              <w:bottom w:val="single" w:sz="12" w:space="0" w:color="003087"/>
            </w:tcBorders>
            <w:shd w:val="clear" w:color="auto" w:fill="auto"/>
            <w:vAlign w:val="center"/>
          </w:tcPr>
          <w:p w14:paraId="2012D268" w14:textId="7F585726" w:rsidR="00E77B1A" w:rsidRPr="00672875" w:rsidRDefault="00E77B1A" w:rsidP="00E77B1A">
            <w:pPr>
              <w:widowControl w:val="0"/>
              <w:spacing w:after="0"/>
              <w:jc w:val="right"/>
              <w:rPr>
                <w:rFonts w:cs="Arial"/>
                <w:b/>
                <w:bCs/>
                <w:color w:val="003087"/>
                <w:sz w:val="16"/>
                <w:szCs w:val="16"/>
                <w:lang w:eastAsia="pl-PL"/>
              </w:rPr>
            </w:pPr>
            <w:r w:rsidRPr="00672875">
              <w:rPr>
                <w:rFonts w:cs="Arial"/>
                <w:b/>
                <w:bCs/>
                <w:color w:val="003087"/>
                <w:sz w:val="16"/>
                <w:szCs w:val="16"/>
                <w:lang w:eastAsia="pl-PL"/>
              </w:rPr>
              <w:t>67 485</w:t>
            </w:r>
          </w:p>
        </w:tc>
      </w:tr>
      <w:tr w:rsidR="00E77B1A" w:rsidRPr="002A4350" w14:paraId="7E5F15D3" w14:textId="77777777" w:rsidTr="00E77B1A">
        <w:trPr>
          <w:trHeight w:val="204"/>
        </w:trPr>
        <w:tc>
          <w:tcPr>
            <w:tcW w:w="5560" w:type="dxa"/>
            <w:tcBorders>
              <w:top w:val="single" w:sz="12" w:space="0" w:color="003087"/>
            </w:tcBorders>
            <w:shd w:val="clear" w:color="auto" w:fill="auto"/>
            <w:vAlign w:val="center"/>
            <w:hideMark/>
          </w:tcPr>
          <w:p w14:paraId="69B93480" w14:textId="77777777" w:rsidR="00E77B1A" w:rsidRPr="00672875" w:rsidRDefault="00E77B1A" w:rsidP="00E77B1A">
            <w:pPr>
              <w:widowControl w:val="0"/>
              <w:spacing w:after="0"/>
              <w:rPr>
                <w:rFonts w:cs="Arial"/>
                <w:b/>
                <w:bCs/>
                <w:sz w:val="16"/>
                <w:szCs w:val="16"/>
                <w:lang w:eastAsia="pl-PL"/>
              </w:rPr>
            </w:pPr>
          </w:p>
        </w:tc>
        <w:tc>
          <w:tcPr>
            <w:tcW w:w="1710" w:type="dxa"/>
            <w:tcBorders>
              <w:top w:val="single" w:sz="12" w:space="0" w:color="003087"/>
            </w:tcBorders>
            <w:shd w:val="clear" w:color="auto" w:fill="auto"/>
            <w:noWrap/>
            <w:vAlign w:val="bottom"/>
          </w:tcPr>
          <w:p w14:paraId="011FF4CF" w14:textId="77777777" w:rsidR="00E77B1A" w:rsidRPr="00672875" w:rsidRDefault="00E77B1A" w:rsidP="00E77B1A">
            <w:pPr>
              <w:widowControl w:val="0"/>
              <w:spacing w:after="0"/>
              <w:jc w:val="right"/>
              <w:rPr>
                <w:rFonts w:cs="Arial"/>
                <w:color w:val="000000"/>
                <w:sz w:val="16"/>
                <w:szCs w:val="16"/>
                <w:lang w:eastAsia="pl-PL"/>
              </w:rPr>
            </w:pPr>
          </w:p>
        </w:tc>
        <w:tc>
          <w:tcPr>
            <w:tcW w:w="1661" w:type="dxa"/>
            <w:tcBorders>
              <w:top w:val="single" w:sz="12" w:space="0" w:color="003087"/>
            </w:tcBorders>
            <w:shd w:val="clear" w:color="auto" w:fill="auto"/>
            <w:noWrap/>
            <w:vAlign w:val="bottom"/>
          </w:tcPr>
          <w:p w14:paraId="41FF68AA" w14:textId="77777777" w:rsidR="00E77B1A" w:rsidRPr="00672875" w:rsidRDefault="00E77B1A" w:rsidP="00E77B1A">
            <w:pPr>
              <w:widowControl w:val="0"/>
              <w:spacing w:after="0"/>
              <w:jc w:val="right"/>
              <w:rPr>
                <w:rFonts w:cs="Arial"/>
                <w:color w:val="000000"/>
                <w:sz w:val="16"/>
                <w:szCs w:val="16"/>
                <w:lang w:eastAsia="pl-PL"/>
              </w:rPr>
            </w:pPr>
          </w:p>
        </w:tc>
      </w:tr>
      <w:tr w:rsidR="00E77B1A" w:rsidRPr="002A4350" w14:paraId="7E7C60FF" w14:textId="77777777" w:rsidTr="00E77B1A">
        <w:trPr>
          <w:trHeight w:val="204"/>
        </w:trPr>
        <w:tc>
          <w:tcPr>
            <w:tcW w:w="5560" w:type="dxa"/>
            <w:shd w:val="clear" w:color="auto" w:fill="auto"/>
            <w:noWrap/>
            <w:vAlign w:val="center"/>
            <w:hideMark/>
          </w:tcPr>
          <w:p w14:paraId="20D543AE" w14:textId="77777777" w:rsidR="00E77B1A" w:rsidRPr="00672875" w:rsidRDefault="00E77B1A" w:rsidP="00E77B1A">
            <w:pPr>
              <w:widowControl w:val="0"/>
              <w:spacing w:after="0"/>
              <w:rPr>
                <w:rFonts w:cs="Arial"/>
                <w:b/>
                <w:bCs/>
                <w:color w:val="003087"/>
                <w:sz w:val="16"/>
                <w:szCs w:val="16"/>
                <w:lang w:eastAsia="pl-PL"/>
              </w:rPr>
            </w:pPr>
            <w:r w:rsidRPr="00672875">
              <w:rPr>
                <w:rFonts w:cs="Arial"/>
                <w:b/>
                <w:color w:val="003087"/>
                <w:sz w:val="16"/>
                <w:szCs w:val="16"/>
                <w:lang w:eastAsia="pl-PL"/>
              </w:rPr>
              <w:t xml:space="preserve">Krótkoterminowe zobowiązania z tytułu dostaw i usług </w:t>
            </w:r>
            <w:r w:rsidRPr="00672875">
              <w:rPr>
                <w:rFonts w:cs="Arial"/>
                <w:b/>
                <w:bCs/>
                <w:color w:val="003087"/>
                <w:sz w:val="16"/>
                <w:szCs w:val="16"/>
                <w:lang w:eastAsia="pl-PL"/>
              </w:rPr>
              <w:t>oraz pozostałe zobowiązania</w:t>
            </w:r>
          </w:p>
        </w:tc>
        <w:tc>
          <w:tcPr>
            <w:tcW w:w="1710" w:type="dxa"/>
            <w:shd w:val="clear" w:color="auto" w:fill="auto"/>
            <w:noWrap/>
            <w:vAlign w:val="bottom"/>
          </w:tcPr>
          <w:p w14:paraId="30921FC9" w14:textId="77777777" w:rsidR="00E77B1A" w:rsidRPr="00672875" w:rsidRDefault="00E77B1A" w:rsidP="00E77B1A">
            <w:pPr>
              <w:widowControl w:val="0"/>
              <w:spacing w:after="0"/>
              <w:jc w:val="right"/>
              <w:rPr>
                <w:rFonts w:cs="Arial"/>
                <w:color w:val="003087"/>
                <w:sz w:val="16"/>
                <w:szCs w:val="16"/>
                <w:lang w:eastAsia="pl-PL"/>
              </w:rPr>
            </w:pPr>
          </w:p>
        </w:tc>
        <w:tc>
          <w:tcPr>
            <w:tcW w:w="1661" w:type="dxa"/>
            <w:shd w:val="clear" w:color="auto" w:fill="auto"/>
            <w:noWrap/>
            <w:vAlign w:val="bottom"/>
          </w:tcPr>
          <w:p w14:paraId="70DA36FC" w14:textId="77777777" w:rsidR="00E77B1A" w:rsidRPr="00672875" w:rsidRDefault="00E77B1A" w:rsidP="00E77B1A">
            <w:pPr>
              <w:widowControl w:val="0"/>
              <w:spacing w:after="0"/>
              <w:jc w:val="right"/>
              <w:rPr>
                <w:rFonts w:cs="Arial"/>
                <w:color w:val="003087"/>
                <w:sz w:val="16"/>
                <w:szCs w:val="16"/>
                <w:lang w:eastAsia="pl-PL"/>
              </w:rPr>
            </w:pPr>
          </w:p>
        </w:tc>
      </w:tr>
      <w:tr w:rsidR="00E77B1A" w:rsidRPr="002A4350" w14:paraId="367EACDA" w14:textId="77777777" w:rsidTr="00E77B1A">
        <w:trPr>
          <w:trHeight w:val="204"/>
        </w:trPr>
        <w:tc>
          <w:tcPr>
            <w:tcW w:w="5560" w:type="dxa"/>
            <w:shd w:val="clear" w:color="auto" w:fill="auto"/>
            <w:vAlign w:val="center"/>
            <w:hideMark/>
          </w:tcPr>
          <w:p w14:paraId="04A215CB"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Zobowiązania z tytułu dostaw i usług </w:t>
            </w:r>
          </w:p>
        </w:tc>
        <w:tc>
          <w:tcPr>
            <w:tcW w:w="1710" w:type="dxa"/>
            <w:shd w:val="clear" w:color="auto" w:fill="EBF2FF"/>
            <w:vAlign w:val="center"/>
          </w:tcPr>
          <w:p w14:paraId="592AC9A9" w14:textId="42E7E3E7"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59874C15" w14:textId="7B1457A5"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873 902</w:t>
            </w:r>
          </w:p>
        </w:tc>
      </w:tr>
      <w:tr w:rsidR="00E77B1A" w:rsidRPr="002A4350" w14:paraId="7B01B145" w14:textId="77777777" w:rsidTr="00E77B1A">
        <w:trPr>
          <w:trHeight w:val="204"/>
        </w:trPr>
        <w:tc>
          <w:tcPr>
            <w:tcW w:w="5560" w:type="dxa"/>
            <w:shd w:val="clear" w:color="auto" w:fill="auto"/>
            <w:vAlign w:val="center"/>
            <w:hideMark/>
          </w:tcPr>
          <w:p w14:paraId="34B9FE43"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Zaliczki otrzymane na poczet dostaw, robót i usług </w:t>
            </w:r>
          </w:p>
        </w:tc>
        <w:tc>
          <w:tcPr>
            <w:tcW w:w="1710" w:type="dxa"/>
            <w:shd w:val="clear" w:color="auto" w:fill="EBF2FF"/>
            <w:vAlign w:val="center"/>
          </w:tcPr>
          <w:p w14:paraId="5E5C2CBA" w14:textId="551EFAF8"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112CB3FD" w14:textId="5673451C"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5 070</w:t>
            </w:r>
          </w:p>
        </w:tc>
      </w:tr>
      <w:tr w:rsidR="00E77B1A" w:rsidRPr="002A4350" w14:paraId="0C4CDFC6" w14:textId="77777777" w:rsidTr="00E77B1A">
        <w:trPr>
          <w:trHeight w:val="204"/>
        </w:trPr>
        <w:tc>
          <w:tcPr>
            <w:tcW w:w="5560" w:type="dxa"/>
            <w:shd w:val="clear" w:color="auto" w:fill="auto"/>
            <w:vAlign w:val="center"/>
            <w:hideMark/>
          </w:tcPr>
          <w:p w14:paraId="0AFAA565"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Zobowiązania z tytułu podatków (z wyłączeniem podatku dochodowego) i podobnych świadczeń </w:t>
            </w:r>
          </w:p>
        </w:tc>
        <w:tc>
          <w:tcPr>
            <w:tcW w:w="1710" w:type="dxa"/>
            <w:shd w:val="clear" w:color="auto" w:fill="EBF2FF"/>
            <w:vAlign w:val="center"/>
          </w:tcPr>
          <w:p w14:paraId="4CA7DAF3" w14:textId="208EE512"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5E876C26" w14:textId="1F2F19DE"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129 797</w:t>
            </w:r>
          </w:p>
        </w:tc>
      </w:tr>
      <w:tr w:rsidR="00E77B1A" w:rsidRPr="002A4350" w14:paraId="24C87418" w14:textId="77777777" w:rsidTr="00E77B1A">
        <w:trPr>
          <w:trHeight w:val="204"/>
        </w:trPr>
        <w:tc>
          <w:tcPr>
            <w:tcW w:w="5560" w:type="dxa"/>
            <w:shd w:val="clear" w:color="auto" w:fill="auto"/>
            <w:vAlign w:val="center"/>
            <w:hideMark/>
          </w:tcPr>
          <w:p w14:paraId="7C316CF8"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Zobowiązania z tytułu zakupu rzeczowych i niematerialnych aktywów trwałych </w:t>
            </w:r>
          </w:p>
        </w:tc>
        <w:tc>
          <w:tcPr>
            <w:tcW w:w="1710" w:type="dxa"/>
            <w:shd w:val="clear" w:color="auto" w:fill="EBF2FF"/>
            <w:vAlign w:val="center"/>
          </w:tcPr>
          <w:p w14:paraId="0F2E4F39" w14:textId="24F6A960"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7EA1EB2F" w14:textId="6D001331"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589 494</w:t>
            </w:r>
          </w:p>
        </w:tc>
      </w:tr>
      <w:tr w:rsidR="00E77B1A" w:rsidRPr="002A4350" w14:paraId="49FC7968" w14:textId="77777777" w:rsidTr="00E77B1A">
        <w:trPr>
          <w:trHeight w:val="204"/>
        </w:trPr>
        <w:tc>
          <w:tcPr>
            <w:tcW w:w="5560" w:type="dxa"/>
            <w:shd w:val="clear" w:color="auto" w:fill="auto"/>
            <w:vAlign w:val="center"/>
            <w:hideMark/>
          </w:tcPr>
          <w:p w14:paraId="391A86AC"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Zobowiązania z tytułu dywidend </w:t>
            </w:r>
          </w:p>
        </w:tc>
        <w:tc>
          <w:tcPr>
            <w:tcW w:w="1710" w:type="dxa"/>
            <w:shd w:val="clear" w:color="auto" w:fill="EBF2FF"/>
            <w:vAlign w:val="center"/>
          </w:tcPr>
          <w:p w14:paraId="49AD590A" w14:textId="25CC8671"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1A3DA555" w14:textId="36ED2BD3"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4</w:t>
            </w:r>
          </w:p>
        </w:tc>
      </w:tr>
      <w:tr w:rsidR="00E77B1A" w:rsidRPr="002A4350" w14:paraId="431F3441" w14:textId="77777777" w:rsidTr="00E77B1A">
        <w:trPr>
          <w:trHeight w:val="204"/>
        </w:trPr>
        <w:tc>
          <w:tcPr>
            <w:tcW w:w="5560" w:type="dxa"/>
            <w:shd w:val="clear" w:color="auto" w:fill="auto"/>
            <w:vAlign w:val="center"/>
            <w:hideMark/>
          </w:tcPr>
          <w:p w14:paraId="75CA6837"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Fundusze specjalne </w:t>
            </w:r>
          </w:p>
        </w:tc>
        <w:tc>
          <w:tcPr>
            <w:tcW w:w="1710" w:type="dxa"/>
            <w:shd w:val="clear" w:color="auto" w:fill="EBF2FF"/>
            <w:vAlign w:val="center"/>
          </w:tcPr>
          <w:p w14:paraId="710CF339" w14:textId="324E6A3A"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18DBCB9E" w14:textId="43B6FC38"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227</w:t>
            </w:r>
          </w:p>
        </w:tc>
      </w:tr>
      <w:tr w:rsidR="00E77B1A" w:rsidRPr="002A4350" w14:paraId="697548F0" w14:textId="77777777" w:rsidTr="00E77B1A">
        <w:trPr>
          <w:trHeight w:val="204"/>
        </w:trPr>
        <w:tc>
          <w:tcPr>
            <w:tcW w:w="5560" w:type="dxa"/>
            <w:shd w:val="clear" w:color="auto" w:fill="auto"/>
            <w:vAlign w:val="center"/>
          </w:tcPr>
          <w:p w14:paraId="1F2482DF" w14:textId="77777777" w:rsidR="00E77B1A" w:rsidRPr="00672875" w:rsidRDefault="00E77B1A" w:rsidP="00E77B1A">
            <w:pPr>
              <w:widowControl w:val="0"/>
              <w:spacing w:after="0"/>
              <w:rPr>
                <w:rFonts w:cs="Arial"/>
                <w:sz w:val="16"/>
                <w:szCs w:val="16"/>
                <w:lang w:eastAsia="pl-PL"/>
              </w:rPr>
            </w:pPr>
            <w:r w:rsidRPr="00672875">
              <w:rPr>
                <w:rFonts w:cs="Arial"/>
                <w:sz w:val="16"/>
                <w:szCs w:val="16"/>
                <w:lang w:eastAsia="pl-PL"/>
              </w:rPr>
              <w:t xml:space="preserve">Zobowiązania dotyczące depozytów na transakcje futures na prawa do emisji </w:t>
            </w:r>
            <w:r w:rsidRPr="00672875">
              <w:rPr>
                <w:rFonts w:cs="Arial"/>
                <w:sz w:val="16"/>
                <w:szCs w:val="16"/>
              </w:rPr>
              <w:t>CO</w:t>
            </w:r>
            <w:r w:rsidRPr="00672875">
              <w:rPr>
                <w:rFonts w:cs="Arial"/>
                <w:sz w:val="16"/>
                <w:szCs w:val="16"/>
                <w:vertAlign w:val="subscript"/>
              </w:rPr>
              <w:t>2</w:t>
            </w:r>
            <w:r w:rsidRPr="00672875">
              <w:rPr>
                <w:rFonts w:cs="Arial"/>
                <w:sz w:val="16"/>
                <w:szCs w:val="16"/>
                <w:lang w:eastAsia="pl-PL"/>
              </w:rPr>
              <w:t xml:space="preserve"> </w:t>
            </w:r>
          </w:p>
        </w:tc>
        <w:tc>
          <w:tcPr>
            <w:tcW w:w="1710" w:type="dxa"/>
            <w:shd w:val="clear" w:color="auto" w:fill="EBF2FF"/>
            <w:vAlign w:val="center"/>
          </w:tcPr>
          <w:p w14:paraId="56BD7602" w14:textId="054E105C" w:rsidR="00E77B1A" w:rsidRPr="00672875" w:rsidRDefault="00E77B1A" w:rsidP="00E77B1A">
            <w:pPr>
              <w:widowControl w:val="0"/>
              <w:spacing w:after="0"/>
              <w:jc w:val="right"/>
              <w:rPr>
                <w:rFonts w:cs="Arial"/>
                <w:sz w:val="16"/>
                <w:szCs w:val="16"/>
                <w:lang w:eastAsia="pl-PL"/>
              </w:rPr>
            </w:pPr>
          </w:p>
        </w:tc>
        <w:tc>
          <w:tcPr>
            <w:tcW w:w="1661" w:type="dxa"/>
            <w:shd w:val="clear" w:color="auto" w:fill="auto"/>
            <w:vAlign w:val="center"/>
          </w:tcPr>
          <w:p w14:paraId="3D651221" w14:textId="5DF6BD85" w:rsidR="00E77B1A" w:rsidRPr="00672875" w:rsidRDefault="00E77B1A" w:rsidP="00E77B1A">
            <w:pPr>
              <w:widowControl w:val="0"/>
              <w:spacing w:after="0"/>
              <w:jc w:val="right"/>
              <w:rPr>
                <w:rFonts w:cs="Arial"/>
                <w:sz w:val="16"/>
                <w:szCs w:val="16"/>
                <w:lang w:eastAsia="pl-PL"/>
              </w:rPr>
            </w:pPr>
            <w:r w:rsidRPr="00672875">
              <w:rPr>
                <w:rFonts w:cs="Arial"/>
                <w:sz w:val="16"/>
                <w:szCs w:val="16"/>
                <w:lang w:eastAsia="pl-PL"/>
              </w:rPr>
              <w:t>851 157</w:t>
            </w:r>
          </w:p>
        </w:tc>
      </w:tr>
      <w:tr w:rsidR="00E77B1A" w:rsidRPr="002A4350" w14:paraId="42170D4F" w14:textId="77777777" w:rsidTr="00E77B1A">
        <w:trPr>
          <w:trHeight w:val="204"/>
        </w:trPr>
        <w:tc>
          <w:tcPr>
            <w:tcW w:w="5560" w:type="dxa"/>
            <w:tcBorders>
              <w:bottom w:val="single" w:sz="12" w:space="0" w:color="003087"/>
            </w:tcBorders>
            <w:shd w:val="clear" w:color="auto" w:fill="auto"/>
            <w:vAlign w:val="center"/>
            <w:hideMark/>
          </w:tcPr>
          <w:p w14:paraId="2F67265D" w14:textId="77777777" w:rsidR="00E77B1A" w:rsidRPr="00672875" w:rsidRDefault="00E77B1A" w:rsidP="00E77B1A">
            <w:pPr>
              <w:widowControl w:val="0"/>
              <w:spacing w:after="0"/>
              <w:rPr>
                <w:rFonts w:cs="Arial"/>
                <w:bCs/>
                <w:sz w:val="16"/>
                <w:szCs w:val="16"/>
                <w:lang w:eastAsia="pl-PL"/>
              </w:rPr>
            </w:pPr>
            <w:r w:rsidRPr="00672875">
              <w:rPr>
                <w:rFonts w:cs="Arial"/>
                <w:bCs/>
                <w:sz w:val="16"/>
                <w:szCs w:val="16"/>
                <w:lang w:eastAsia="pl-PL"/>
              </w:rPr>
              <w:t xml:space="preserve">Inne </w:t>
            </w:r>
          </w:p>
        </w:tc>
        <w:tc>
          <w:tcPr>
            <w:tcW w:w="1710" w:type="dxa"/>
            <w:tcBorders>
              <w:bottom w:val="single" w:sz="12" w:space="0" w:color="003087"/>
            </w:tcBorders>
            <w:shd w:val="clear" w:color="auto" w:fill="EBF2FF"/>
            <w:vAlign w:val="center"/>
          </w:tcPr>
          <w:p w14:paraId="23378F89" w14:textId="1F22BBCA" w:rsidR="00E77B1A" w:rsidRPr="00672875" w:rsidRDefault="00E77B1A" w:rsidP="00E77B1A">
            <w:pPr>
              <w:widowControl w:val="0"/>
              <w:spacing w:after="0"/>
              <w:jc w:val="right"/>
              <w:rPr>
                <w:rFonts w:cs="Arial"/>
                <w:bCs/>
                <w:sz w:val="16"/>
                <w:szCs w:val="16"/>
                <w:lang w:eastAsia="pl-PL"/>
              </w:rPr>
            </w:pPr>
          </w:p>
        </w:tc>
        <w:tc>
          <w:tcPr>
            <w:tcW w:w="1661" w:type="dxa"/>
            <w:tcBorders>
              <w:bottom w:val="single" w:sz="12" w:space="0" w:color="003087"/>
            </w:tcBorders>
            <w:shd w:val="clear" w:color="auto" w:fill="auto"/>
            <w:vAlign w:val="center"/>
          </w:tcPr>
          <w:p w14:paraId="258A34C4" w14:textId="47731741" w:rsidR="00E77B1A" w:rsidRPr="00672875" w:rsidRDefault="00E77B1A" w:rsidP="00E77B1A">
            <w:pPr>
              <w:widowControl w:val="0"/>
              <w:spacing w:after="0"/>
              <w:jc w:val="right"/>
              <w:rPr>
                <w:rFonts w:cs="Arial"/>
                <w:bCs/>
                <w:sz w:val="16"/>
                <w:szCs w:val="16"/>
                <w:lang w:eastAsia="pl-PL"/>
              </w:rPr>
            </w:pPr>
            <w:r w:rsidRPr="00672875">
              <w:rPr>
                <w:rFonts w:cs="Arial"/>
                <w:bCs/>
                <w:sz w:val="16"/>
                <w:szCs w:val="16"/>
                <w:lang w:eastAsia="pl-PL"/>
              </w:rPr>
              <w:t>85 082</w:t>
            </w:r>
          </w:p>
        </w:tc>
      </w:tr>
      <w:tr w:rsidR="00E77B1A" w:rsidRPr="002A4350" w14:paraId="20D1C631" w14:textId="77777777" w:rsidTr="00E77B1A">
        <w:trPr>
          <w:trHeight w:val="204"/>
        </w:trPr>
        <w:tc>
          <w:tcPr>
            <w:tcW w:w="5560" w:type="dxa"/>
            <w:tcBorders>
              <w:top w:val="single" w:sz="12" w:space="0" w:color="003087"/>
              <w:bottom w:val="single" w:sz="12" w:space="0" w:color="003087"/>
            </w:tcBorders>
            <w:shd w:val="clear" w:color="auto" w:fill="auto"/>
            <w:vAlign w:val="center"/>
            <w:hideMark/>
          </w:tcPr>
          <w:p w14:paraId="09665BD4" w14:textId="4F3EADB5" w:rsidR="00E77B1A" w:rsidRPr="00672875" w:rsidRDefault="00E77B1A" w:rsidP="00E77B1A">
            <w:pPr>
              <w:widowControl w:val="0"/>
              <w:spacing w:after="0"/>
              <w:rPr>
                <w:rFonts w:cs="Arial"/>
                <w:b/>
                <w:bCs/>
                <w:color w:val="003087"/>
                <w:sz w:val="16"/>
                <w:szCs w:val="16"/>
                <w:lang w:eastAsia="pl-PL"/>
              </w:rPr>
            </w:pPr>
            <w:r w:rsidRPr="00672875">
              <w:rPr>
                <w:rFonts w:cs="Arial"/>
                <w:b/>
                <w:color w:val="003087"/>
                <w:sz w:val="16"/>
                <w:szCs w:val="16"/>
                <w:lang w:eastAsia="pl-PL"/>
              </w:rPr>
              <w:t>Krótkoterminowe</w:t>
            </w:r>
            <w:r w:rsidRPr="00672875">
              <w:rPr>
                <w:rFonts w:cs="Arial"/>
                <w:b/>
                <w:bCs/>
                <w:color w:val="003087"/>
                <w:sz w:val="16"/>
                <w:szCs w:val="16"/>
                <w:lang w:eastAsia="pl-PL"/>
              </w:rPr>
              <w:t xml:space="preserve"> zobowiązania z tytułu dostaw i usług oraz pozostałe zobowiązania razem</w:t>
            </w:r>
          </w:p>
        </w:tc>
        <w:tc>
          <w:tcPr>
            <w:tcW w:w="1710" w:type="dxa"/>
            <w:tcBorders>
              <w:top w:val="single" w:sz="12" w:space="0" w:color="003087"/>
              <w:bottom w:val="single" w:sz="12" w:space="0" w:color="003087"/>
            </w:tcBorders>
            <w:shd w:val="clear" w:color="auto" w:fill="EBF2FF"/>
            <w:vAlign w:val="center"/>
          </w:tcPr>
          <w:p w14:paraId="36DD9C79" w14:textId="128AED7B" w:rsidR="00E77B1A" w:rsidRPr="00672875" w:rsidRDefault="00E77B1A" w:rsidP="00E77B1A">
            <w:pPr>
              <w:widowControl w:val="0"/>
              <w:spacing w:after="0"/>
              <w:jc w:val="right"/>
              <w:rPr>
                <w:rFonts w:cs="Arial"/>
                <w:b/>
                <w:bCs/>
                <w:color w:val="003087"/>
                <w:sz w:val="16"/>
                <w:szCs w:val="16"/>
                <w:lang w:eastAsia="pl-PL"/>
              </w:rPr>
            </w:pPr>
          </w:p>
        </w:tc>
        <w:tc>
          <w:tcPr>
            <w:tcW w:w="1661" w:type="dxa"/>
            <w:tcBorders>
              <w:top w:val="single" w:sz="12" w:space="0" w:color="003087"/>
              <w:bottom w:val="single" w:sz="12" w:space="0" w:color="003087"/>
            </w:tcBorders>
            <w:shd w:val="clear" w:color="auto" w:fill="auto"/>
            <w:vAlign w:val="center"/>
          </w:tcPr>
          <w:p w14:paraId="6EC89A3B" w14:textId="254FF441" w:rsidR="00E77B1A" w:rsidRPr="00672875" w:rsidRDefault="00E77B1A" w:rsidP="00E77B1A">
            <w:pPr>
              <w:widowControl w:val="0"/>
              <w:spacing w:after="0"/>
              <w:jc w:val="right"/>
              <w:rPr>
                <w:rFonts w:cs="Arial"/>
                <w:b/>
                <w:bCs/>
                <w:color w:val="003087"/>
                <w:sz w:val="16"/>
                <w:szCs w:val="16"/>
                <w:lang w:eastAsia="pl-PL"/>
              </w:rPr>
            </w:pPr>
            <w:r w:rsidRPr="00672875">
              <w:rPr>
                <w:rFonts w:cs="Arial"/>
                <w:b/>
                <w:bCs/>
                <w:color w:val="003087"/>
                <w:sz w:val="16"/>
                <w:szCs w:val="16"/>
                <w:lang w:eastAsia="pl-PL"/>
              </w:rPr>
              <w:t>2 534 733</w:t>
            </w:r>
          </w:p>
        </w:tc>
      </w:tr>
      <w:tr w:rsidR="00E77B1A" w:rsidRPr="002A4350" w14:paraId="74001F00" w14:textId="77777777" w:rsidTr="00E77B1A">
        <w:trPr>
          <w:trHeight w:val="204"/>
        </w:trPr>
        <w:tc>
          <w:tcPr>
            <w:tcW w:w="5560" w:type="dxa"/>
            <w:tcBorders>
              <w:top w:val="single" w:sz="12" w:space="0" w:color="003087"/>
              <w:bottom w:val="single" w:sz="12" w:space="0" w:color="003087"/>
            </w:tcBorders>
            <w:shd w:val="clear" w:color="auto" w:fill="auto"/>
            <w:vAlign w:val="center"/>
            <w:hideMark/>
          </w:tcPr>
          <w:p w14:paraId="2AAD09EA" w14:textId="77777777" w:rsidR="00E77B1A" w:rsidRPr="00672875" w:rsidRDefault="00E77B1A" w:rsidP="00E77B1A">
            <w:pPr>
              <w:widowControl w:val="0"/>
              <w:spacing w:after="0"/>
              <w:rPr>
                <w:rFonts w:cs="Arial"/>
                <w:b/>
                <w:bCs/>
                <w:sz w:val="16"/>
                <w:szCs w:val="16"/>
                <w:lang w:eastAsia="pl-PL"/>
              </w:rPr>
            </w:pPr>
            <w:r w:rsidRPr="00672875">
              <w:rPr>
                <w:rFonts w:cs="Arial"/>
                <w:b/>
                <w:bCs/>
                <w:sz w:val="16"/>
                <w:szCs w:val="16"/>
                <w:lang w:eastAsia="pl-PL"/>
              </w:rPr>
              <w:t xml:space="preserve">  </w:t>
            </w:r>
          </w:p>
        </w:tc>
        <w:tc>
          <w:tcPr>
            <w:tcW w:w="1710" w:type="dxa"/>
            <w:tcBorders>
              <w:top w:val="single" w:sz="12" w:space="0" w:color="003087"/>
              <w:bottom w:val="single" w:sz="12" w:space="0" w:color="003087"/>
            </w:tcBorders>
            <w:shd w:val="clear" w:color="auto" w:fill="auto"/>
            <w:noWrap/>
            <w:vAlign w:val="bottom"/>
          </w:tcPr>
          <w:p w14:paraId="4B620DC1" w14:textId="77777777" w:rsidR="00E77B1A" w:rsidRPr="00672875" w:rsidRDefault="00E77B1A" w:rsidP="00E77B1A">
            <w:pPr>
              <w:widowControl w:val="0"/>
              <w:spacing w:after="0"/>
              <w:jc w:val="right"/>
              <w:rPr>
                <w:rFonts w:cs="Arial"/>
                <w:b/>
                <w:bCs/>
                <w:sz w:val="16"/>
                <w:szCs w:val="16"/>
                <w:lang w:eastAsia="pl-PL"/>
              </w:rPr>
            </w:pPr>
          </w:p>
        </w:tc>
        <w:tc>
          <w:tcPr>
            <w:tcW w:w="1661" w:type="dxa"/>
            <w:tcBorders>
              <w:top w:val="single" w:sz="12" w:space="0" w:color="003087"/>
              <w:bottom w:val="single" w:sz="12" w:space="0" w:color="003087"/>
            </w:tcBorders>
            <w:shd w:val="clear" w:color="auto" w:fill="auto"/>
            <w:noWrap/>
            <w:vAlign w:val="bottom"/>
          </w:tcPr>
          <w:p w14:paraId="0BB6845A" w14:textId="77777777" w:rsidR="00E77B1A" w:rsidRPr="00672875" w:rsidRDefault="00E77B1A" w:rsidP="00E77B1A">
            <w:pPr>
              <w:widowControl w:val="0"/>
              <w:spacing w:after="0"/>
              <w:jc w:val="right"/>
              <w:rPr>
                <w:rFonts w:cs="Arial"/>
                <w:b/>
                <w:bCs/>
                <w:sz w:val="16"/>
                <w:szCs w:val="16"/>
                <w:lang w:eastAsia="pl-PL"/>
              </w:rPr>
            </w:pPr>
          </w:p>
        </w:tc>
      </w:tr>
      <w:tr w:rsidR="00E77B1A" w:rsidRPr="002A4350" w14:paraId="436BE80D" w14:textId="77777777" w:rsidTr="00E77B1A">
        <w:trPr>
          <w:trHeight w:val="204"/>
        </w:trPr>
        <w:tc>
          <w:tcPr>
            <w:tcW w:w="5560" w:type="dxa"/>
            <w:tcBorders>
              <w:top w:val="single" w:sz="12" w:space="0" w:color="003087"/>
              <w:bottom w:val="single" w:sz="12" w:space="0" w:color="003087"/>
            </w:tcBorders>
            <w:shd w:val="clear" w:color="auto" w:fill="auto"/>
            <w:vAlign w:val="center"/>
          </w:tcPr>
          <w:p w14:paraId="43B22694" w14:textId="0C1FE192" w:rsidR="00E77B1A" w:rsidRPr="00672875" w:rsidRDefault="00E77B1A" w:rsidP="00E77B1A">
            <w:pPr>
              <w:widowControl w:val="0"/>
              <w:spacing w:after="0"/>
              <w:rPr>
                <w:rFonts w:cs="Arial"/>
                <w:b/>
                <w:bCs/>
                <w:color w:val="003087"/>
                <w:sz w:val="16"/>
                <w:szCs w:val="16"/>
                <w:lang w:eastAsia="pl-PL"/>
              </w:rPr>
            </w:pPr>
            <w:r w:rsidRPr="00672875">
              <w:rPr>
                <w:rFonts w:cs="Arial"/>
                <w:b/>
                <w:bCs/>
                <w:color w:val="003087"/>
                <w:sz w:val="16"/>
                <w:szCs w:val="16"/>
                <w:lang w:eastAsia="pl-PL"/>
              </w:rPr>
              <w:t>Zobowiązania z tytułu dostaw i usług oraz pozostałe zobowiązania razem</w:t>
            </w:r>
          </w:p>
        </w:tc>
        <w:tc>
          <w:tcPr>
            <w:tcW w:w="1710" w:type="dxa"/>
            <w:tcBorders>
              <w:top w:val="single" w:sz="12" w:space="0" w:color="003087"/>
              <w:bottom w:val="single" w:sz="12" w:space="0" w:color="003087"/>
            </w:tcBorders>
            <w:shd w:val="clear" w:color="auto" w:fill="EBF2FF"/>
            <w:vAlign w:val="center"/>
          </w:tcPr>
          <w:p w14:paraId="247EE50B" w14:textId="76C54AE4" w:rsidR="00E77B1A" w:rsidRPr="00672875" w:rsidRDefault="00E77B1A" w:rsidP="00E77B1A">
            <w:pPr>
              <w:widowControl w:val="0"/>
              <w:spacing w:after="0"/>
              <w:jc w:val="right"/>
              <w:rPr>
                <w:rFonts w:cs="Arial"/>
                <w:b/>
                <w:bCs/>
                <w:color w:val="003087"/>
                <w:sz w:val="16"/>
                <w:szCs w:val="16"/>
                <w:lang w:eastAsia="pl-PL"/>
              </w:rPr>
            </w:pPr>
          </w:p>
        </w:tc>
        <w:tc>
          <w:tcPr>
            <w:tcW w:w="1661" w:type="dxa"/>
            <w:tcBorders>
              <w:top w:val="single" w:sz="12" w:space="0" w:color="003087"/>
              <w:bottom w:val="single" w:sz="12" w:space="0" w:color="003087"/>
            </w:tcBorders>
            <w:shd w:val="clear" w:color="auto" w:fill="auto"/>
            <w:vAlign w:val="center"/>
          </w:tcPr>
          <w:p w14:paraId="33259257" w14:textId="075A1AB6" w:rsidR="00E77B1A" w:rsidRPr="00672875" w:rsidRDefault="00E77B1A" w:rsidP="00E77B1A">
            <w:pPr>
              <w:widowControl w:val="0"/>
              <w:spacing w:after="0"/>
              <w:jc w:val="right"/>
              <w:rPr>
                <w:rFonts w:cs="Arial"/>
                <w:b/>
                <w:bCs/>
                <w:color w:val="003087"/>
                <w:sz w:val="16"/>
                <w:szCs w:val="16"/>
                <w:lang w:eastAsia="pl-PL"/>
              </w:rPr>
            </w:pPr>
            <w:r w:rsidRPr="00672875">
              <w:rPr>
                <w:rFonts w:cs="Arial"/>
                <w:b/>
                <w:bCs/>
                <w:color w:val="003087"/>
                <w:sz w:val="16"/>
                <w:szCs w:val="16"/>
                <w:lang w:eastAsia="pl-PL"/>
              </w:rPr>
              <w:t>2 602 218</w:t>
            </w:r>
          </w:p>
        </w:tc>
      </w:tr>
    </w:tbl>
    <w:p w14:paraId="1DB20966" w14:textId="77777777" w:rsidR="009364C2" w:rsidRPr="00672875" w:rsidRDefault="009364C2" w:rsidP="00F82503">
      <w:pPr>
        <w:spacing w:after="240" w:line="240" w:lineRule="auto"/>
        <w:rPr>
          <w:rFonts w:cs="Arial"/>
          <w:sz w:val="17"/>
          <w:szCs w:val="17"/>
        </w:rPr>
      </w:pPr>
    </w:p>
    <w:tbl>
      <w:tblPr>
        <w:tblW w:w="0" w:type="auto"/>
        <w:tblLook w:val="04A0" w:firstRow="1" w:lastRow="0" w:firstColumn="1" w:lastColumn="0" w:noHBand="0" w:noVBand="1"/>
      </w:tblPr>
      <w:tblGrid>
        <w:gridCol w:w="9062"/>
      </w:tblGrid>
      <w:tr w:rsidR="009364C2" w:rsidRPr="00DC053D" w14:paraId="1849603B" w14:textId="77777777" w:rsidTr="009364C2">
        <w:tc>
          <w:tcPr>
            <w:tcW w:w="9062" w:type="dxa"/>
            <w:tcBorders>
              <w:top w:val="single" w:sz="12" w:space="0" w:color="003087"/>
              <w:bottom w:val="single" w:sz="12" w:space="0" w:color="003087"/>
            </w:tcBorders>
          </w:tcPr>
          <w:p w14:paraId="521F5D41" w14:textId="4A8A37BE" w:rsidR="009364C2" w:rsidRPr="00672875" w:rsidRDefault="009364C2" w:rsidP="00246581">
            <w:pPr>
              <w:pStyle w:val="Nagwek2"/>
              <w:numPr>
                <w:ilvl w:val="0"/>
                <w:numId w:val="2"/>
              </w:numPr>
              <w:rPr>
                <w:sz w:val="17"/>
                <w:szCs w:val="17"/>
              </w:rPr>
            </w:pPr>
            <w:bookmarkStart w:id="342" w:name="_Toc29473695"/>
            <w:r w:rsidRPr="00672875">
              <w:rPr>
                <w:sz w:val="17"/>
                <w:szCs w:val="17"/>
              </w:rPr>
              <w:t xml:space="preserve">Zobowiązania z tytułu świadczeń </w:t>
            </w:r>
            <w:r w:rsidR="00227D44" w:rsidRPr="00672875">
              <w:rPr>
                <w:rFonts w:cs="Arial"/>
                <w:sz w:val="17"/>
                <w:szCs w:val="17"/>
              </w:rPr>
              <w:t>pracowniczych</w:t>
            </w:r>
            <w:bookmarkEnd w:id="342"/>
          </w:p>
        </w:tc>
      </w:tr>
    </w:tbl>
    <w:p w14:paraId="51FD7433" w14:textId="77777777" w:rsidR="009364C2" w:rsidRPr="00672875" w:rsidRDefault="009364C2" w:rsidP="00F82503">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9364C2" w:rsidRPr="00DC053D" w14:paraId="08ADCD43" w14:textId="77777777" w:rsidTr="008D4BCA">
        <w:tc>
          <w:tcPr>
            <w:tcW w:w="9062" w:type="dxa"/>
            <w:tcBorders>
              <w:top w:val="double" w:sz="6" w:space="0" w:color="003087"/>
              <w:bottom w:val="double" w:sz="6" w:space="0" w:color="003087"/>
            </w:tcBorders>
            <w:shd w:val="clear" w:color="auto" w:fill="FFFFFF"/>
          </w:tcPr>
          <w:p w14:paraId="035FAE49" w14:textId="77777777" w:rsidR="009364C2" w:rsidRPr="00672875" w:rsidRDefault="009364C2" w:rsidP="00F82503">
            <w:pPr>
              <w:spacing w:before="120" w:after="120"/>
              <w:rPr>
                <w:rFonts w:cs="Arial"/>
                <w:b/>
                <w:color w:val="003087"/>
                <w:sz w:val="17"/>
                <w:szCs w:val="17"/>
              </w:rPr>
            </w:pPr>
            <w:r w:rsidRPr="00672875">
              <w:rPr>
                <w:rFonts w:cs="Arial"/>
                <w:b/>
                <w:color w:val="003087"/>
                <w:sz w:val="17"/>
                <w:szCs w:val="17"/>
              </w:rPr>
              <w:t>Zasady rachunkowości</w:t>
            </w:r>
          </w:p>
        </w:tc>
      </w:tr>
      <w:tr w:rsidR="009364C2" w:rsidRPr="00DC053D" w14:paraId="08CB1C98" w14:textId="77777777" w:rsidTr="008D4BCA">
        <w:tc>
          <w:tcPr>
            <w:tcW w:w="9062" w:type="dxa"/>
            <w:tcBorders>
              <w:top w:val="double" w:sz="6" w:space="0" w:color="003087"/>
              <w:bottom w:val="double" w:sz="6" w:space="0" w:color="003087"/>
            </w:tcBorders>
            <w:shd w:val="clear" w:color="auto" w:fill="EBF2FF"/>
          </w:tcPr>
          <w:p w14:paraId="0EA8334C" w14:textId="77777777" w:rsidR="009364C2" w:rsidRPr="001D088C" w:rsidRDefault="009364C2" w:rsidP="00F82503">
            <w:pPr>
              <w:spacing w:before="120" w:after="120" w:line="276" w:lineRule="auto"/>
              <w:rPr>
                <w:b/>
                <w:sz w:val="17"/>
                <w:szCs w:val="17"/>
              </w:rPr>
            </w:pPr>
            <w:r w:rsidRPr="001D088C">
              <w:rPr>
                <w:b/>
                <w:sz w:val="17"/>
                <w:szCs w:val="17"/>
              </w:rPr>
              <w:t>Krótkoterminowe świadczenia pracownicze</w:t>
            </w:r>
          </w:p>
          <w:p w14:paraId="65C4A7AD" w14:textId="77777777" w:rsidR="009364C2" w:rsidRPr="001D088C" w:rsidRDefault="009364C2" w:rsidP="009364C2">
            <w:pPr>
              <w:keepNext/>
              <w:keepLines/>
              <w:widowControl w:val="0"/>
              <w:spacing w:after="120" w:line="276" w:lineRule="auto"/>
              <w:jc w:val="both"/>
              <w:rPr>
                <w:rFonts w:cs="Arial"/>
                <w:sz w:val="17"/>
                <w:szCs w:val="17"/>
              </w:rPr>
            </w:pPr>
            <w:r w:rsidRPr="001D088C">
              <w:rPr>
                <w:rFonts w:cs="Arial"/>
                <w:sz w:val="17"/>
                <w:szCs w:val="17"/>
              </w:rPr>
              <w:t>Do krótkoterminowych świadczeń pracowniczych Grupa zalicza między innymi: wynagrodzenia miesięczne, wynagrodzenia z tytułu premii rocznej, prawo do ulgowej odpłatności za nabycie energii, krótkoterminowe płatne nieobecności (wynagrodzenie za niewykorzystane urlopy) wraz z należnymi składkami na ubezpieczenia społeczne, nagrodę na Dzień Energetyka oraz zobowiązania wynikające z Programu Dobrowolnych Odejść.</w:t>
            </w:r>
          </w:p>
          <w:p w14:paraId="4461731C" w14:textId="77777777" w:rsidR="009364C2" w:rsidRPr="001D088C" w:rsidRDefault="009364C2" w:rsidP="009364C2">
            <w:pPr>
              <w:widowControl w:val="0"/>
              <w:spacing w:after="120" w:line="276" w:lineRule="auto"/>
              <w:jc w:val="both"/>
              <w:rPr>
                <w:rFonts w:cs="Arial"/>
                <w:sz w:val="17"/>
                <w:szCs w:val="17"/>
              </w:rPr>
            </w:pPr>
            <w:r w:rsidRPr="001D088C">
              <w:rPr>
                <w:rFonts w:cs="Arial"/>
                <w:sz w:val="17"/>
                <w:szCs w:val="17"/>
              </w:rPr>
              <w:t>Zobowiązanie z tytułu krótkoterminowych (kumulowanych) płatnych nieobecności jest ujmowane, nawet jeżeli płatne nieobecności nie uprawniają do ekwiwalentu pieniężnego. Grupa ustala przewidywany koszt kumulowanych płatnych nieobecności jako dodatkową kwotę, którą zgodnie z przewidywaniami zapłaci w wyniku niewykorzystanego uprawnienia ustalonego na dzień bilansowy.</w:t>
            </w:r>
          </w:p>
          <w:p w14:paraId="6989DC26" w14:textId="5FDC63F2" w:rsidR="009364C2" w:rsidRPr="001D088C" w:rsidRDefault="009364C2" w:rsidP="009364C2">
            <w:pPr>
              <w:widowControl w:val="0"/>
              <w:spacing w:after="120" w:line="276" w:lineRule="auto"/>
              <w:jc w:val="both"/>
              <w:rPr>
                <w:rFonts w:cs="Arial"/>
                <w:sz w:val="17"/>
                <w:szCs w:val="17"/>
              </w:rPr>
            </w:pPr>
            <w:r w:rsidRPr="001D088C">
              <w:rPr>
                <w:rFonts w:cs="Arial"/>
                <w:sz w:val="17"/>
                <w:szCs w:val="17"/>
              </w:rPr>
              <w:t>Pozostałe zobowiązania są wyceniane w kwocie wymagającej zapłaty.</w:t>
            </w:r>
          </w:p>
          <w:p w14:paraId="68CF9BFB" w14:textId="77777777" w:rsidR="009364C2" w:rsidRPr="001D088C" w:rsidRDefault="009364C2" w:rsidP="00672875">
            <w:pPr>
              <w:widowControl w:val="0"/>
              <w:spacing w:before="240" w:after="120" w:line="276" w:lineRule="auto"/>
              <w:jc w:val="both"/>
              <w:rPr>
                <w:rFonts w:cs="Arial"/>
                <w:b/>
                <w:sz w:val="17"/>
                <w:szCs w:val="17"/>
              </w:rPr>
            </w:pPr>
            <w:r w:rsidRPr="001D088C">
              <w:rPr>
                <w:rFonts w:cs="Arial"/>
                <w:b/>
                <w:sz w:val="17"/>
                <w:szCs w:val="17"/>
              </w:rPr>
              <w:t>Długoterminowe świadczenia pracownicze</w:t>
            </w:r>
          </w:p>
          <w:p w14:paraId="7F9FE7E3" w14:textId="752A750F" w:rsidR="009364C2" w:rsidRPr="00672875" w:rsidRDefault="009364C2" w:rsidP="009364C2">
            <w:pPr>
              <w:widowControl w:val="0"/>
              <w:spacing w:after="120" w:line="276" w:lineRule="auto"/>
              <w:jc w:val="both"/>
              <w:rPr>
                <w:rFonts w:cs="Arial"/>
                <w:sz w:val="17"/>
                <w:szCs w:val="17"/>
              </w:rPr>
            </w:pPr>
            <w:r w:rsidRPr="001D088C">
              <w:rPr>
                <w:rFonts w:cs="Arial"/>
                <w:sz w:val="17"/>
                <w:szCs w:val="17"/>
              </w:rPr>
              <w:t>Na mocy porozumienia zawartego pomiędzy reprezentantami pracowników a reprezentantami Grupy</w:t>
            </w:r>
            <w:r w:rsidR="004012F9" w:rsidRPr="001D088C">
              <w:rPr>
                <w:rFonts w:cs="Arial"/>
                <w:sz w:val="17"/>
                <w:szCs w:val="17"/>
              </w:rPr>
              <w:t>,</w:t>
            </w:r>
            <w:r w:rsidRPr="001D088C">
              <w:rPr>
                <w:rFonts w:cs="Arial"/>
                <w:sz w:val="17"/>
                <w:szCs w:val="17"/>
              </w:rPr>
              <w:t xml:space="preserve"> pracownikom Grupy Kapitałowej przysługują określone świadczenia z innych tytułów niż wynagrodzenie za pracę. Świadczenia te finansowane są w całości przez Grupę. Do o</w:t>
            </w:r>
            <w:r w:rsidR="001D088C">
              <w:rPr>
                <w:rFonts w:cs="Arial"/>
                <w:sz w:val="17"/>
                <w:szCs w:val="17"/>
              </w:rPr>
              <w:t>szacowania zobowiązań z tytułu</w:t>
            </w:r>
            <w:r w:rsidRPr="001D088C">
              <w:rPr>
                <w:rFonts w:cs="Arial"/>
                <w:sz w:val="17"/>
                <w:szCs w:val="17"/>
              </w:rPr>
              <w:t xml:space="preserve"> tych świadczeń stosuje się metody aktuarialne.</w:t>
            </w:r>
          </w:p>
          <w:p w14:paraId="348FEB66" w14:textId="77777777" w:rsidR="009364C2" w:rsidRPr="002E75CB" w:rsidRDefault="009364C2" w:rsidP="00672875">
            <w:pPr>
              <w:spacing w:before="240" w:after="120" w:line="276" w:lineRule="auto"/>
              <w:rPr>
                <w:b/>
                <w:sz w:val="17"/>
                <w:szCs w:val="17"/>
              </w:rPr>
            </w:pPr>
            <w:r w:rsidRPr="002E75CB">
              <w:rPr>
                <w:b/>
                <w:sz w:val="17"/>
                <w:szCs w:val="17"/>
              </w:rPr>
              <w:t>Programy określonych świadczeń</w:t>
            </w:r>
          </w:p>
          <w:p w14:paraId="10466C51" w14:textId="089BF7A1" w:rsidR="009364C2" w:rsidRPr="002E75CB" w:rsidRDefault="001023DD" w:rsidP="001023DD">
            <w:pPr>
              <w:widowControl w:val="0"/>
              <w:spacing w:line="276" w:lineRule="auto"/>
              <w:contextualSpacing/>
              <w:jc w:val="both"/>
              <w:rPr>
                <w:rFonts w:cs="Arial"/>
                <w:sz w:val="17"/>
                <w:szCs w:val="17"/>
              </w:rPr>
            </w:pPr>
            <w:r w:rsidRPr="002E75CB">
              <w:rPr>
                <w:rFonts w:cs="Calibri"/>
                <w:color w:val="000000"/>
                <w:sz w:val="17"/>
                <w:szCs w:val="17"/>
              </w:rPr>
              <w:t>Zgodnie z zakładowymi regulaminami wynagradzania</w:t>
            </w:r>
            <w:r w:rsidR="002E75CB" w:rsidRPr="002E75CB">
              <w:rPr>
                <w:rFonts w:cs="Calibri"/>
                <w:color w:val="000000"/>
                <w:sz w:val="17"/>
                <w:szCs w:val="17"/>
              </w:rPr>
              <w:t>,</w:t>
            </w:r>
            <w:r w:rsidRPr="002E75CB">
              <w:rPr>
                <w:rFonts w:cs="Calibri"/>
                <w:color w:val="000000"/>
                <w:sz w:val="17"/>
                <w:szCs w:val="17"/>
              </w:rPr>
              <w:t xml:space="preserve"> pracownicy Grupy mają prawo do następujących świadczeń po okresie zatrudnienia</w:t>
            </w:r>
            <w:r w:rsidR="009364C2" w:rsidRPr="002E75CB">
              <w:rPr>
                <w:rFonts w:cs="Arial"/>
                <w:sz w:val="17"/>
                <w:szCs w:val="17"/>
              </w:rPr>
              <w:t>:</w:t>
            </w:r>
          </w:p>
          <w:p w14:paraId="4A09C50C" w14:textId="0EC588E9" w:rsidR="001023DD" w:rsidRPr="002E75CB" w:rsidRDefault="001023DD" w:rsidP="00246581">
            <w:pPr>
              <w:pStyle w:val="Default"/>
              <w:numPr>
                <w:ilvl w:val="0"/>
                <w:numId w:val="60"/>
              </w:numPr>
              <w:spacing w:after="120" w:line="276" w:lineRule="auto"/>
              <w:contextualSpacing/>
              <w:jc w:val="both"/>
              <w:rPr>
                <w:sz w:val="17"/>
                <w:szCs w:val="17"/>
              </w:rPr>
            </w:pPr>
            <w:r w:rsidRPr="002E75CB">
              <w:rPr>
                <w:sz w:val="17"/>
                <w:szCs w:val="17"/>
              </w:rPr>
              <w:t>odpraw emerytalno-rentowych – wypłacanych jednorazowo, w momencie przejścia na emeryturę lub rentę,</w:t>
            </w:r>
          </w:p>
          <w:p w14:paraId="73D9456F" w14:textId="7DECB437" w:rsidR="001023DD" w:rsidRPr="002E75CB" w:rsidRDefault="00DE567E" w:rsidP="00246581">
            <w:pPr>
              <w:pStyle w:val="Default"/>
              <w:numPr>
                <w:ilvl w:val="0"/>
                <w:numId w:val="60"/>
              </w:numPr>
              <w:spacing w:after="120" w:line="276" w:lineRule="auto"/>
              <w:contextualSpacing/>
              <w:jc w:val="both"/>
              <w:rPr>
                <w:sz w:val="17"/>
                <w:szCs w:val="17"/>
              </w:rPr>
            </w:pPr>
            <w:r w:rsidRPr="002E75CB">
              <w:rPr>
                <w:sz w:val="17"/>
                <w:szCs w:val="17"/>
              </w:rPr>
              <w:t xml:space="preserve">odpraw pośmiertnych </w:t>
            </w:r>
            <w:r w:rsidR="002E75CB" w:rsidRPr="002E75CB">
              <w:rPr>
                <w:sz w:val="17"/>
                <w:szCs w:val="17"/>
              </w:rPr>
              <w:t>–</w:t>
            </w:r>
            <w:r w:rsidRPr="002E75CB">
              <w:rPr>
                <w:sz w:val="17"/>
                <w:szCs w:val="17"/>
              </w:rPr>
              <w:t xml:space="preserve"> w razie śmierci pracownika w czasie trwania stosunku pracy lub w czasie pobierania po jego rozwiązaniu zasiłku z tytułu niezdolności do pracy wskutek choroby, rodzinie przysługuje od pracodawcy odprawa pośmiertna,</w:t>
            </w:r>
          </w:p>
          <w:p w14:paraId="714998A0" w14:textId="30D10A77" w:rsidR="001023DD" w:rsidRPr="002E75CB" w:rsidRDefault="001023DD" w:rsidP="00246581">
            <w:pPr>
              <w:pStyle w:val="Default"/>
              <w:numPr>
                <w:ilvl w:val="0"/>
                <w:numId w:val="60"/>
              </w:numPr>
              <w:spacing w:after="120" w:line="276" w:lineRule="auto"/>
              <w:contextualSpacing/>
              <w:jc w:val="both"/>
              <w:rPr>
                <w:sz w:val="17"/>
                <w:szCs w:val="17"/>
              </w:rPr>
            </w:pPr>
            <w:r w:rsidRPr="002E75CB">
              <w:rPr>
                <w:sz w:val="17"/>
                <w:szCs w:val="17"/>
              </w:rPr>
              <w:t xml:space="preserve">ekwiwalentu pieniężnego wynikającego z </w:t>
            </w:r>
            <w:r w:rsidR="005F61BD">
              <w:rPr>
                <w:sz w:val="17"/>
                <w:szCs w:val="17"/>
              </w:rPr>
              <w:t>prawa do ulgowej odpłatności za nabycie energii elektrycznej</w:t>
            </w:r>
            <w:r w:rsidRPr="002E75CB">
              <w:rPr>
                <w:sz w:val="17"/>
                <w:szCs w:val="17"/>
              </w:rPr>
              <w:t>,</w:t>
            </w:r>
          </w:p>
          <w:p w14:paraId="2F712225" w14:textId="77777777" w:rsidR="001023DD" w:rsidRPr="002E75CB" w:rsidRDefault="001023DD" w:rsidP="00246581">
            <w:pPr>
              <w:pStyle w:val="Default"/>
              <w:numPr>
                <w:ilvl w:val="0"/>
                <w:numId w:val="60"/>
              </w:numPr>
              <w:spacing w:after="120" w:line="276" w:lineRule="auto"/>
              <w:contextualSpacing/>
              <w:jc w:val="both"/>
              <w:rPr>
                <w:sz w:val="17"/>
                <w:szCs w:val="17"/>
              </w:rPr>
            </w:pPr>
            <w:r w:rsidRPr="002E75CB">
              <w:rPr>
                <w:sz w:val="17"/>
                <w:szCs w:val="17"/>
              </w:rPr>
              <w:t>świadczeń z Zakładowego Funduszu Świadczeń Socjalnych.</w:t>
            </w:r>
          </w:p>
          <w:p w14:paraId="2237AE33" w14:textId="77777777" w:rsidR="001023DD" w:rsidRPr="00BB71ED" w:rsidRDefault="001023DD" w:rsidP="001023DD">
            <w:pPr>
              <w:autoSpaceDE w:val="0"/>
              <w:autoSpaceDN w:val="0"/>
              <w:adjustRightInd w:val="0"/>
              <w:spacing w:after="120" w:line="276" w:lineRule="auto"/>
              <w:jc w:val="both"/>
              <w:rPr>
                <w:rFonts w:cs="Calibri"/>
                <w:color w:val="000000"/>
                <w:sz w:val="17"/>
                <w:szCs w:val="17"/>
              </w:rPr>
            </w:pPr>
            <w:r w:rsidRPr="00BB71ED">
              <w:rPr>
                <w:rFonts w:cs="Calibri"/>
                <w:color w:val="000000"/>
                <w:sz w:val="17"/>
                <w:szCs w:val="17"/>
              </w:rPr>
              <w:t>Powyższe rezerwy stanowią program określonych świadczeń po okresie zatrudnienia.</w:t>
            </w:r>
          </w:p>
          <w:p w14:paraId="4D229C50" w14:textId="77777777" w:rsidR="001023DD" w:rsidRPr="00BB71ED" w:rsidRDefault="001023DD" w:rsidP="001023DD">
            <w:pPr>
              <w:autoSpaceDE w:val="0"/>
              <w:autoSpaceDN w:val="0"/>
              <w:adjustRightInd w:val="0"/>
              <w:spacing w:after="120" w:line="276" w:lineRule="auto"/>
              <w:jc w:val="both"/>
              <w:rPr>
                <w:rFonts w:cs="Calibri"/>
                <w:color w:val="000000"/>
                <w:sz w:val="17"/>
                <w:szCs w:val="17"/>
              </w:rPr>
            </w:pPr>
            <w:r w:rsidRPr="00BB71ED">
              <w:rPr>
                <w:rFonts w:cs="Calibri"/>
                <w:color w:val="000000"/>
                <w:sz w:val="17"/>
                <w:szCs w:val="17"/>
              </w:rPr>
              <w:t xml:space="preserve">Wartość bieżąca rezerw na świadczenia pracownicze po okresie zatrudnienia na każdy dzień bilansowy jest obliczana przez niezależnego aktuariusza przy zastosowaniu metod aktuarialnych. Rezerwy obliczane są metodą indywidualną, dla każdego pracownika osobno. Naliczone zobowiązania są równe zdyskontowanym płatnościom, które </w:t>
            </w:r>
            <w:r w:rsidRPr="00BB71ED">
              <w:rPr>
                <w:rFonts w:cs="Calibri"/>
                <w:color w:val="000000"/>
                <w:sz w:val="17"/>
                <w:szCs w:val="17"/>
              </w:rPr>
              <w:br/>
              <w:t>w przyszłości zostaną dokonane, z uwzględnieniem rotacji zatrudnienia i dotyczą okresu do dnia bilansowego. Informacje demograficzne oraz informacje o rotacji zatrudnienia oparte są o dane historyczne.</w:t>
            </w:r>
          </w:p>
          <w:p w14:paraId="43D39555" w14:textId="77777777" w:rsidR="001023DD" w:rsidRPr="0014723B" w:rsidRDefault="001023DD" w:rsidP="001023DD">
            <w:pPr>
              <w:spacing w:after="120" w:line="276" w:lineRule="auto"/>
              <w:jc w:val="both"/>
              <w:rPr>
                <w:rFonts w:cs="Calibri"/>
                <w:color w:val="000000"/>
                <w:sz w:val="17"/>
                <w:szCs w:val="17"/>
              </w:rPr>
            </w:pPr>
            <w:r w:rsidRPr="00BB71ED">
              <w:rPr>
                <w:rFonts w:cs="Calibri"/>
                <w:color w:val="000000"/>
                <w:sz w:val="17"/>
                <w:szCs w:val="17"/>
              </w:rPr>
              <w:t>Zyski i straty aktuarialne z wyceny zobowiązań z tytułu świadczeń pracowniczych po okresie zatrudnienia ujmowane są w całości w innych całkowitych dochodach.</w:t>
            </w:r>
          </w:p>
          <w:p w14:paraId="2D32BFF2" w14:textId="77777777" w:rsidR="009364C2" w:rsidRPr="00BB71ED" w:rsidRDefault="009364C2" w:rsidP="00672875">
            <w:pPr>
              <w:spacing w:before="240" w:after="120" w:line="276" w:lineRule="auto"/>
              <w:rPr>
                <w:b/>
                <w:sz w:val="17"/>
                <w:szCs w:val="17"/>
              </w:rPr>
            </w:pPr>
            <w:r w:rsidRPr="00BB71ED">
              <w:rPr>
                <w:b/>
                <w:sz w:val="17"/>
                <w:szCs w:val="17"/>
              </w:rPr>
              <w:t>Nagrody jubileuszowe</w:t>
            </w:r>
          </w:p>
          <w:p w14:paraId="0EFA68A1" w14:textId="631C9C98" w:rsidR="009364C2" w:rsidRPr="00672875" w:rsidRDefault="009364C2" w:rsidP="009364C2">
            <w:pPr>
              <w:widowControl w:val="0"/>
              <w:spacing w:after="120" w:line="276" w:lineRule="auto"/>
              <w:jc w:val="both"/>
              <w:rPr>
                <w:rFonts w:cs="Arial"/>
                <w:sz w:val="17"/>
                <w:szCs w:val="17"/>
              </w:rPr>
            </w:pPr>
            <w:r w:rsidRPr="00BB71ED">
              <w:rPr>
                <w:rFonts w:cs="Arial"/>
                <w:sz w:val="17"/>
                <w:szCs w:val="17"/>
              </w:rPr>
              <w:t>Do innych długoterminowych świadczeń pracowniczych Grupa zalicza nagrody jubileuszowe. Wysokość tych nagród zależy od stażu pracy oraz wysokości otrzymywanego przez pracownika wynagrodzenia.</w:t>
            </w:r>
            <w:r w:rsidR="00391C68" w:rsidRPr="00BB71ED">
              <w:rPr>
                <w:rFonts w:cs="Arial"/>
                <w:sz w:val="17"/>
                <w:szCs w:val="17"/>
              </w:rPr>
              <w:t xml:space="preserve"> Do oszacowania zobowiązań z tego tytułu stosuje się metody aktuarialne.</w:t>
            </w:r>
            <w:r w:rsidRPr="00BB71ED">
              <w:rPr>
                <w:rFonts w:cs="Arial"/>
                <w:sz w:val="17"/>
                <w:szCs w:val="17"/>
              </w:rPr>
              <w:t xml:space="preserve"> Zyski i straty aktuarialne są w całości ujmowane w zysku lub stracie bieżącego okresu.</w:t>
            </w:r>
          </w:p>
          <w:p w14:paraId="378CA76E" w14:textId="3047D8EE" w:rsidR="009364C2" w:rsidRPr="00BB71ED" w:rsidRDefault="009364C2" w:rsidP="00672875">
            <w:pPr>
              <w:spacing w:before="240" w:after="120" w:line="276" w:lineRule="auto"/>
              <w:rPr>
                <w:b/>
                <w:sz w:val="17"/>
                <w:szCs w:val="17"/>
              </w:rPr>
            </w:pPr>
            <w:r w:rsidRPr="00BB71ED">
              <w:rPr>
                <w:b/>
                <w:sz w:val="17"/>
                <w:szCs w:val="17"/>
              </w:rPr>
              <w:t>Program określonych składek</w:t>
            </w:r>
          </w:p>
          <w:p w14:paraId="29FFF09E" w14:textId="39367E10" w:rsidR="009364C2" w:rsidRPr="00BB71ED" w:rsidRDefault="00BB71ED" w:rsidP="00246581">
            <w:pPr>
              <w:widowControl w:val="0"/>
              <w:numPr>
                <w:ilvl w:val="0"/>
                <w:numId w:val="53"/>
              </w:numPr>
              <w:tabs>
                <w:tab w:val="left" w:pos="540"/>
              </w:tabs>
              <w:spacing w:after="120" w:line="276" w:lineRule="auto"/>
              <w:jc w:val="both"/>
              <w:rPr>
                <w:rFonts w:cs="Arial"/>
                <w:sz w:val="17"/>
                <w:szCs w:val="17"/>
              </w:rPr>
            </w:pPr>
            <w:r w:rsidRPr="00BB71ED">
              <w:rPr>
                <w:rFonts w:cs="Arial"/>
                <w:sz w:val="17"/>
                <w:szCs w:val="17"/>
              </w:rPr>
              <w:t>Składki ubezpieczeń społecznych.</w:t>
            </w:r>
          </w:p>
          <w:p w14:paraId="5ABEA614" w14:textId="77777777" w:rsidR="009364C2" w:rsidRPr="00BB71ED" w:rsidRDefault="009364C2" w:rsidP="00F82503">
            <w:pPr>
              <w:widowControl w:val="0"/>
              <w:spacing w:after="120" w:line="276" w:lineRule="auto"/>
              <w:ind w:left="567"/>
              <w:jc w:val="both"/>
              <w:rPr>
                <w:rFonts w:cs="Arial"/>
                <w:sz w:val="17"/>
                <w:szCs w:val="17"/>
              </w:rPr>
            </w:pPr>
            <w:r w:rsidRPr="00BB71ED">
              <w:rPr>
                <w:rFonts w:cs="Arial"/>
                <w:sz w:val="17"/>
                <w:szCs w:val="17"/>
              </w:rPr>
              <w:t>System ubezpieczeń społecznych działa na zasadach programu państwowego, zgodnie z którym na Grupie ciąży obowiązek zapłaty składek na ubezpieczenia społeczne dla pracowników w momencie, gdy stają się one należne. Grupa nie jest zobowiązana ani prawnie ani zwyczajowo do wypłaty przyszłych świadczeń z tytułu ubezpieczeń społecznych. Grupa ujmuje koszt składek dotyczących bieżącego okresu w zysku lub stracie bieżącego okresu jako koszt świadczeń pracowniczych.</w:t>
            </w:r>
          </w:p>
          <w:p w14:paraId="5EF62E72" w14:textId="2E3071D0" w:rsidR="009364C2" w:rsidRPr="00BB71ED" w:rsidRDefault="009364C2" w:rsidP="00246581">
            <w:pPr>
              <w:widowControl w:val="0"/>
              <w:numPr>
                <w:ilvl w:val="0"/>
                <w:numId w:val="53"/>
              </w:numPr>
              <w:tabs>
                <w:tab w:val="left" w:pos="540"/>
              </w:tabs>
              <w:spacing w:after="120" w:line="276" w:lineRule="auto"/>
              <w:jc w:val="both"/>
              <w:rPr>
                <w:rFonts w:cs="Arial"/>
                <w:sz w:val="17"/>
                <w:szCs w:val="17"/>
              </w:rPr>
            </w:pPr>
            <w:r w:rsidRPr="00BB71ED">
              <w:rPr>
                <w:rFonts w:cs="Arial"/>
                <w:sz w:val="17"/>
                <w:szCs w:val="17"/>
              </w:rPr>
              <w:t>Pracowniczy Program Emerytalny</w:t>
            </w:r>
            <w:r w:rsidR="00BB71ED" w:rsidRPr="00BB71ED">
              <w:rPr>
                <w:rFonts w:cs="Arial"/>
                <w:sz w:val="17"/>
                <w:szCs w:val="17"/>
              </w:rPr>
              <w:t>.</w:t>
            </w:r>
          </w:p>
          <w:p w14:paraId="2560BBCF" w14:textId="77777777" w:rsidR="009364C2" w:rsidRPr="00BB71ED" w:rsidRDefault="009364C2" w:rsidP="00F82503">
            <w:pPr>
              <w:widowControl w:val="0"/>
              <w:spacing w:after="120" w:line="276" w:lineRule="auto"/>
              <w:ind w:left="567"/>
              <w:jc w:val="both"/>
              <w:rPr>
                <w:rFonts w:cs="Arial"/>
                <w:sz w:val="17"/>
                <w:szCs w:val="17"/>
              </w:rPr>
            </w:pPr>
            <w:r w:rsidRPr="00BB71ED">
              <w:rPr>
                <w:rFonts w:cs="Arial"/>
                <w:sz w:val="17"/>
                <w:szCs w:val="17"/>
              </w:rPr>
              <w:t>Zgodnie z załącznikiem do Zakładowego Układu Zbiorowego Pracy Grupa prowadzi Pracowniczy Program Emerytalny w formie grupowego ubezpieczenia pracowników z funduszem kapitałowym na zasadach określonych w ustawie i wynegocjowanych ze stroną związkową.</w:t>
            </w:r>
          </w:p>
          <w:p w14:paraId="51367EA2" w14:textId="77777777" w:rsidR="00C76F7E" w:rsidRPr="00BB71ED" w:rsidRDefault="009364C2" w:rsidP="00C76F7E">
            <w:pPr>
              <w:widowControl w:val="0"/>
              <w:spacing w:after="120" w:line="276" w:lineRule="auto"/>
              <w:ind w:left="567"/>
              <w:jc w:val="both"/>
              <w:rPr>
                <w:rFonts w:cs="Arial"/>
                <w:sz w:val="17"/>
                <w:szCs w:val="17"/>
              </w:rPr>
            </w:pPr>
            <w:r w:rsidRPr="00BB71ED">
              <w:rPr>
                <w:rFonts w:cs="Arial"/>
                <w:sz w:val="17"/>
                <w:szCs w:val="17"/>
              </w:rPr>
              <w:t>Z Pracowniczego Programu Emerytalnego mogą korzystać pracownicy Grupy po roku pracy niezależnie od rodzaju umowy o pracę.</w:t>
            </w:r>
          </w:p>
          <w:p w14:paraId="36B2EA16" w14:textId="59A95BE0" w:rsidR="009364C2" w:rsidRPr="00672875" w:rsidRDefault="009364C2" w:rsidP="00C76F7E">
            <w:pPr>
              <w:widowControl w:val="0"/>
              <w:spacing w:after="120" w:line="276" w:lineRule="auto"/>
              <w:ind w:left="567"/>
              <w:jc w:val="both"/>
              <w:rPr>
                <w:rFonts w:cs="Arial"/>
                <w:sz w:val="17"/>
                <w:szCs w:val="17"/>
              </w:rPr>
            </w:pPr>
            <w:r w:rsidRPr="00BB71ED">
              <w:rPr>
                <w:rFonts w:cs="Arial"/>
                <w:sz w:val="17"/>
                <w:szCs w:val="17"/>
              </w:rPr>
              <w:t>Grupa ujmuje koszt składek na PPE dotyczących bieżącego okresu w zysku lub stracie jako koszt świadczeń pracowniczych.</w:t>
            </w:r>
          </w:p>
        </w:tc>
      </w:tr>
    </w:tbl>
    <w:p w14:paraId="7314BB72" w14:textId="77777777" w:rsidR="009364C2" w:rsidRPr="00672875" w:rsidRDefault="009364C2" w:rsidP="00511CBF">
      <w:pPr>
        <w:spacing w:after="0" w:line="240" w:lineRule="auto"/>
        <w:rPr>
          <w:rFonts w:cs="Arial"/>
          <w:sz w:val="17"/>
          <w:szCs w:val="17"/>
        </w:rPr>
      </w:pPr>
    </w:p>
    <w:tbl>
      <w:tblPr>
        <w:tblStyle w:val="basicforEnea"/>
        <w:tblW w:w="0" w:type="auto"/>
        <w:tblLook w:val="04A0" w:firstRow="1" w:lastRow="0" w:firstColumn="1" w:lastColumn="0" w:noHBand="0" w:noVBand="1"/>
      </w:tblPr>
      <w:tblGrid>
        <w:gridCol w:w="9062"/>
      </w:tblGrid>
      <w:tr w:rsidR="009364C2" w:rsidRPr="00DC053D" w14:paraId="1B1B6C6C" w14:textId="77777777" w:rsidTr="008D4BCA">
        <w:tc>
          <w:tcPr>
            <w:tcW w:w="9062" w:type="dxa"/>
            <w:tcBorders>
              <w:top w:val="double" w:sz="6" w:space="0" w:color="003087"/>
              <w:bottom w:val="double" w:sz="6" w:space="0" w:color="003087"/>
            </w:tcBorders>
            <w:shd w:val="clear" w:color="auto" w:fill="FFFFFF"/>
          </w:tcPr>
          <w:p w14:paraId="7D680882" w14:textId="77777777" w:rsidR="009364C2" w:rsidRPr="00672875" w:rsidRDefault="009364C2" w:rsidP="00511CBF">
            <w:pPr>
              <w:spacing w:before="120" w:after="120"/>
              <w:rPr>
                <w:rFonts w:cs="Arial"/>
                <w:b/>
                <w:color w:val="003087"/>
                <w:sz w:val="17"/>
                <w:szCs w:val="17"/>
              </w:rPr>
            </w:pPr>
            <w:r w:rsidRPr="00672875">
              <w:rPr>
                <w:rFonts w:cs="Arial"/>
                <w:b/>
                <w:color w:val="003087"/>
                <w:sz w:val="17"/>
                <w:szCs w:val="17"/>
              </w:rPr>
              <w:t>Istotne osądy i szacunki</w:t>
            </w:r>
          </w:p>
        </w:tc>
      </w:tr>
      <w:tr w:rsidR="009364C2" w:rsidRPr="00DC053D" w14:paraId="76BDAEC3" w14:textId="77777777" w:rsidTr="008D4BCA">
        <w:tc>
          <w:tcPr>
            <w:tcW w:w="9062" w:type="dxa"/>
            <w:tcBorders>
              <w:top w:val="double" w:sz="6" w:space="0" w:color="003087"/>
              <w:bottom w:val="double" w:sz="6" w:space="0" w:color="003087"/>
            </w:tcBorders>
            <w:shd w:val="clear" w:color="auto" w:fill="EBF2FF"/>
          </w:tcPr>
          <w:p w14:paraId="061B3531" w14:textId="036D26F6" w:rsidR="009364C2" w:rsidRPr="00963FAE" w:rsidRDefault="009364C2" w:rsidP="00511CBF">
            <w:pPr>
              <w:pStyle w:val="Style1"/>
              <w:spacing w:before="120" w:after="120" w:line="276" w:lineRule="auto"/>
              <w:jc w:val="both"/>
              <w:rPr>
                <w:rFonts w:cs="Arial"/>
                <w:color w:val="000000"/>
                <w:sz w:val="17"/>
                <w:szCs w:val="17"/>
                <w:lang w:val="pl-PL"/>
              </w:rPr>
            </w:pPr>
            <w:r w:rsidRPr="00963FAE">
              <w:rPr>
                <w:rFonts w:cs="Arial"/>
                <w:color w:val="000000"/>
                <w:sz w:val="17"/>
                <w:szCs w:val="17"/>
                <w:lang w:val="pl-PL"/>
              </w:rPr>
              <w:t xml:space="preserve">Przyjęto wycenę rezerw na długoterminowe świadczenia pracownicze sporządzoną poprzez określenie salda zobowiązań na koniec okresu sprawozdawczego z tytułu przewidywanych przyszłych wypłat świadczeń, obliczoną metodą aktuarialną przez niezależnego aktuariusza. </w:t>
            </w:r>
            <w:r w:rsidR="00D01A5E" w:rsidRPr="00963FAE">
              <w:rPr>
                <w:rFonts w:cs="Arial"/>
                <w:color w:val="000000"/>
                <w:sz w:val="17"/>
                <w:szCs w:val="17"/>
                <w:lang w:val="pl-PL"/>
              </w:rPr>
              <w:t>Na dokonany szacunek mają wpływ stopa dyskontowa oraz tempo długookresowego wzrostu wynagrodzeń.</w:t>
            </w:r>
          </w:p>
          <w:p w14:paraId="5CD456FD" w14:textId="6EB31B9F" w:rsidR="009364C2" w:rsidRPr="00963FAE" w:rsidRDefault="009364C2" w:rsidP="00F027FD">
            <w:pPr>
              <w:pStyle w:val="Style1"/>
              <w:spacing w:line="276" w:lineRule="auto"/>
              <w:contextualSpacing/>
              <w:jc w:val="both"/>
              <w:rPr>
                <w:rFonts w:cs="Arial"/>
                <w:color w:val="000000"/>
                <w:sz w:val="17"/>
                <w:szCs w:val="17"/>
                <w:lang w:val="pl-PL"/>
              </w:rPr>
            </w:pPr>
            <w:r w:rsidRPr="00963FAE">
              <w:rPr>
                <w:rFonts w:cs="Arial"/>
                <w:color w:val="000000"/>
                <w:sz w:val="17"/>
                <w:szCs w:val="17"/>
                <w:lang w:val="pl-PL"/>
              </w:rPr>
              <w:t>Szacowanie zobowiązań z tytułu następujących świadczeń dokonywane jest przez aktuariusza:</w:t>
            </w:r>
          </w:p>
          <w:p w14:paraId="7B47A13F" w14:textId="28036D05" w:rsidR="00634DB8" w:rsidRPr="00963FAE" w:rsidRDefault="00634DB8"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wypłata nagród jubileuszowych,</w:t>
            </w:r>
          </w:p>
          <w:p w14:paraId="75109B6E" w14:textId="24D5CFC3" w:rsidR="00634DB8" w:rsidRPr="00963FAE" w:rsidRDefault="00390FB3"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wypłata świadczeń emerytalno-</w:t>
            </w:r>
            <w:r w:rsidR="009364C2" w:rsidRPr="00963FAE">
              <w:rPr>
                <w:rFonts w:cs="Arial"/>
                <w:sz w:val="17"/>
                <w:szCs w:val="17"/>
              </w:rPr>
              <w:t>rentow</w:t>
            </w:r>
            <w:r w:rsidRPr="00963FAE">
              <w:rPr>
                <w:rFonts w:cs="Arial"/>
                <w:sz w:val="17"/>
                <w:szCs w:val="17"/>
              </w:rPr>
              <w:t>ych</w:t>
            </w:r>
            <w:r w:rsidR="009364C2" w:rsidRPr="00963FAE">
              <w:rPr>
                <w:rFonts w:cs="Arial"/>
                <w:sz w:val="17"/>
                <w:szCs w:val="17"/>
              </w:rPr>
              <w:t>,</w:t>
            </w:r>
          </w:p>
          <w:p w14:paraId="5A2301FC" w14:textId="1E53FE94" w:rsidR="009364C2" w:rsidRPr="00963FAE" w:rsidRDefault="009364C2"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odprawy pośmiertne</w:t>
            </w:r>
            <w:r w:rsidR="00390FB3" w:rsidRPr="00963FAE">
              <w:rPr>
                <w:rFonts w:cs="Arial"/>
                <w:sz w:val="17"/>
                <w:szCs w:val="17"/>
              </w:rPr>
              <w:t>,</w:t>
            </w:r>
          </w:p>
          <w:p w14:paraId="0C0FFDFC" w14:textId="3E1943C5" w:rsidR="009364C2" w:rsidRPr="00963FAE" w:rsidRDefault="009364C2"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 xml:space="preserve">prawo do ulgowej odpłatności za </w:t>
            </w:r>
            <w:r w:rsidR="00390FB3" w:rsidRPr="00963FAE">
              <w:rPr>
                <w:rFonts w:cs="Arial"/>
                <w:sz w:val="17"/>
                <w:szCs w:val="17"/>
              </w:rPr>
              <w:t>energię elektryczną</w:t>
            </w:r>
            <w:r w:rsidRPr="00963FAE">
              <w:rPr>
                <w:rFonts w:cs="Arial"/>
                <w:sz w:val="17"/>
                <w:szCs w:val="17"/>
              </w:rPr>
              <w:t>,</w:t>
            </w:r>
          </w:p>
          <w:p w14:paraId="5C8F736D" w14:textId="0A5DC0F4" w:rsidR="009364C2" w:rsidRPr="00963FAE" w:rsidRDefault="009364C2" w:rsidP="00246581">
            <w:pPr>
              <w:widowControl w:val="0"/>
              <w:numPr>
                <w:ilvl w:val="0"/>
                <w:numId w:val="7"/>
              </w:numPr>
              <w:tabs>
                <w:tab w:val="num" w:pos="680"/>
              </w:tabs>
              <w:spacing w:after="120" w:line="276" w:lineRule="auto"/>
              <w:jc w:val="both"/>
              <w:rPr>
                <w:rFonts w:cs="Arial"/>
                <w:sz w:val="17"/>
                <w:szCs w:val="17"/>
              </w:rPr>
            </w:pPr>
            <w:r w:rsidRPr="00963FAE">
              <w:rPr>
                <w:rFonts w:cs="Arial"/>
                <w:sz w:val="17"/>
                <w:szCs w:val="17"/>
              </w:rPr>
              <w:t>odpis na Zakłado</w:t>
            </w:r>
            <w:r w:rsidR="00390FB3" w:rsidRPr="00963FAE">
              <w:rPr>
                <w:rFonts w:cs="Arial"/>
                <w:sz w:val="17"/>
                <w:szCs w:val="17"/>
              </w:rPr>
              <w:t>wy Fundusz Świadczeń Socjalnych.</w:t>
            </w:r>
          </w:p>
          <w:p w14:paraId="064C165C" w14:textId="551E3892" w:rsidR="009364C2" w:rsidRPr="00963FAE" w:rsidRDefault="009364C2" w:rsidP="00963FAE">
            <w:pPr>
              <w:pStyle w:val="Style1"/>
              <w:spacing w:line="276" w:lineRule="auto"/>
              <w:contextualSpacing/>
              <w:jc w:val="both"/>
              <w:rPr>
                <w:rFonts w:cs="Arial"/>
                <w:color w:val="000000"/>
                <w:sz w:val="17"/>
                <w:szCs w:val="17"/>
                <w:lang w:val="pl-PL"/>
              </w:rPr>
            </w:pPr>
            <w:r w:rsidRPr="00963FAE">
              <w:rPr>
                <w:rFonts w:cs="Arial"/>
                <w:color w:val="000000"/>
                <w:sz w:val="17"/>
                <w:szCs w:val="17"/>
                <w:lang w:val="pl-PL"/>
              </w:rPr>
              <w:t>Do obliczeń przyjmuje się podstawowe dane indywidualnie dla poszczególnych pracowników zatrudnionych w Grupie Kapitałowej wg stanu na dany dzień sprawozdawczy (z uwzględnieniem płci zatrudnionego), z następujących obszarów:</w:t>
            </w:r>
          </w:p>
          <w:p w14:paraId="30028145" w14:textId="77777777" w:rsidR="009364C2" w:rsidRPr="00963FAE" w:rsidRDefault="009364C2"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 xml:space="preserve">wiek zatrudnionego, </w:t>
            </w:r>
          </w:p>
          <w:p w14:paraId="6B25F03B" w14:textId="77777777" w:rsidR="009364C2" w:rsidRPr="00963FAE" w:rsidRDefault="009364C2"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staż pracy w Grupie,</w:t>
            </w:r>
          </w:p>
          <w:p w14:paraId="297E022B" w14:textId="77777777" w:rsidR="009364C2" w:rsidRPr="00963FAE" w:rsidRDefault="009364C2" w:rsidP="00246581">
            <w:pPr>
              <w:widowControl w:val="0"/>
              <w:numPr>
                <w:ilvl w:val="0"/>
                <w:numId w:val="7"/>
              </w:numPr>
              <w:tabs>
                <w:tab w:val="num" w:pos="680"/>
              </w:tabs>
              <w:spacing w:after="120" w:line="276" w:lineRule="auto"/>
              <w:contextualSpacing/>
              <w:jc w:val="both"/>
              <w:rPr>
                <w:rFonts w:cs="Arial"/>
                <w:sz w:val="17"/>
                <w:szCs w:val="17"/>
              </w:rPr>
            </w:pPr>
            <w:r w:rsidRPr="00963FAE">
              <w:rPr>
                <w:rFonts w:cs="Arial"/>
                <w:sz w:val="17"/>
                <w:szCs w:val="17"/>
              </w:rPr>
              <w:t>staż pracy ogółem,</w:t>
            </w:r>
          </w:p>
          <w:p w14:paraId="6225F37A" w14:textId="45C53525" w:rsidR="009364C2" w:rsidRPr="00963FAE" w:rsidRDefault="009364C2" w:rsidP="00246581">
            <w:pPr>
              <w:widowControl w:val="0"/>
              <w:numPr>
                <w:ilvl w:val="0"/>
                <w:numId w:val="7"/>
              </w:numPr>
              <w:tabs>
                <w:tab w:val="num" w:pos="680"/>
              </w:tabs>
              <w:spacing w:after="120" w:line="276" w:lineRule="auto"/>
              <w:jc w:val="both"/>
              <w:rPr>
                <w:rFonts w:cs="Arial"/>
                <w:sz w:val="17"/>
                <w:szCs w:val="17"/>
              </w:rPr>
            </w:pPr>
            <w:r w:rsidRPr="00963FAE">
              <w:rPr>
                <w:rFonts w:cs="Arial"/>
                <w:sz w:val="17"/>
                <w:szCs w:val="17"/>
              </w:rPr>
              <w:t>wynagrodzenie,</w:t>
            </w:r>
            <w:r w:rsidR="00963FAE" w:rsidRPr="00963FAE">
              <w:rPr>
                <w:rFonts w:cs="Arial"/>
                <w:sz w:val="17"/>
                <w:szCs w:val="17"/>
              </w:rPr>
              <w:t xml:space="preserve"> </w:t>
            </w:r>
            <w:r w:rsidRPr="00963FAE">
              <w:rPr>
                <w:rFonts w:cs="Arial"/>
                <w:sz w:val="17"/>
                <w:szCs w:val="17"/>
              </w:rPr>
              <w:t xml:space="preserve">stanowiące podstawę wymiaru wysokości nagrody jubileuszowej i odprawy </w:t>
            </w:r>
            <w:r w:rsidR="001111E6" w:rsidRPr="00963FAE">
              <w:rPr>
                <w:rFonts w:cs="Arial"/>
                <w:sz w:val="17"/>
                <w:szCs w:val="17"/>
              </w:rPr>
              <w:br/>
            </w:r>
            <w:r w:rsidRPr="00963FAE">
              <w:rPr>
                <w:rFonts w:cs="Arial"/>
                <w:sz w:val="17"/>
                <w:szCs w:val="17"/>
              </w:rPr>
              <w:t>emerytalno-rentowej.</w:t>
            </w:r>
          </w:p>
          <w:p w14:paraId="64FA7093" w14:textId="3FE235D3" w:rsidR="00DE567E" w:rsidRPr="00390FB3" w:rsidRDefault="009364C2" w:rsidP="009364C2">
            <w:pPr>
              <w:widowControl w:val="0"/>
              <w:tabs>
                <w:tab w:val="left" w:pos="0"/>
              </w:tabs>
              <w:autoSpaceDE w:val="0"/>
              <w:autoSpaceDN w:val="0"/>
              <w:adjustRightInd w:val="0"/>
              <w:spacing w:after="120" w:line="276" w:lineRule="auto"/>
              <w:jc w:val="both"/>
              <w:rPr>
                <w:rFonts w:cs="Arial"/>
                <w:color w:val="000000"/>
                <w:sz w:val="17"/>
                <w:szCs w:val="17"/>
              </w:rPr>
            </w:pPr>
            <w:r w:rsidRPr="00963FAE">
              <w:rPr>
                <w:rFonts w:cs="Arial"/>
                <w:color w:val="000000"/>
                <w:sz w:val="17"/>
                <w:szCs w:val="17"/>
              </w:rPr>
              <w:t>Założenia aktuarialne wykorzystywane do obliczenia szacunków zostały przedstawione poniżej.</w:t>
            </w:r>
          </w:p>
        </w:tc>
      </w:tr>
    </w:tbl>
    <w:p w14:paraId="5988C0E9" w14:textId="7C7EC94D" w:rsidR="00227D44" w:rsidRPr="00672875" w:rsidRDefault="009364C2" w:rsidP="00672875">
      <w:pPr>
        <w:widowControl w:val="0"/>
        <w:tabs>
          <w:tab w:val="left" w:pos="5529"/>
          <w:tab w:val="left" w:pos="6521"/>
          <w:tab w:val="left" w:pos="7513"/>
        </w:tabs>
        <w:spacing w:before="120" w:after="120" w:line="276" w:lineRule="auto"/>
        <w:jc w:val="both"/>
        <w:rPr>
          <w:rFonts w:cs="Arial"/>
          <w:sz w:val="17"/>
          <w:szCs w:val="17"/>
          <w:lang w:eastAsia="pl-PL"/>
        </w:rPr>
      </w:pPr>
      <w:r w:rsidRPr="0050017F">
        <w:rPr>
          <w:rFonts w:cs="Arial"/>
          <w:b/>
          <w:color w:val="003087"/>
          <w:sz w:val="17"/>
          <w:szCs w:val="17"/>
        </w:rPr>
        <w:t>Zobowiązania z tytułu świadczeń pracowniczych</w:t>
      </w:r>
    </w:p>
    <w:tbl>
      <w:tblPr>
        <w:tblW w:w="9078" w:type="dxa"/>
        <w:tblCellMar>
          <w:left w:w="70" w:type="dxa"/>
          <w:right w:w="70" w:type="dxa"/>
        </w:tblCellMar>
        <w:tblLook w:val="04A0" w:firstRow="1" w:lastRow="0" w:firstColumn="1" w:lastColumn="0" w:noHBand="0" w:noVBand="1"/>
      </w:tblPr>
      <w:tblGrid>
        <w:gridCol w:w="2559"/>
        <w:gridCol w:w="1073"/>
        <w:gridCol w:w="1073"/>
        <w:gridCol w:w="261"/>
        <w:gridCol w:w="1132"/>
        <w:gridCol w:w="937"/>
        <w:gridCol w:w="96"/>
        <w:gridCol w:w="1172"/>
        <w:gridCol w:w="753"/>
        <w:gridCol w:w="22"/>
      </w:tblGrid>
      <w:tr w:rsidR="00227D44" w:rsidRPr="002A4350" w14:paraId="307F4835" w14:textId="77777777" w:rsidTr="00B53946">
        <w:trPr>
          <w:trHeight w:val="172"/>
        </w:trPr>
        <w:tc>
          <w:tcPr>
            <w:tcW w:w="4966" w:type="dxa"/>
            <w:gridSpan w:val="4"/>
            <w:shd w:val="clear" w:color="auto" w:fill="0042B8"/>
            <w:noWrap/>
            <w:vAlign w:val="bottom"/>
            <w:hideMark/>
          </w:tcPr>
          <w:p w14:paraId="6E5D9929" w14:textId="77777777" w:rsidR="00227D44" w:rsidRPr="00672875" w:rsidRDefault="00227D44" w:rsidP="00227D44">
            <w:pPr>
              <w:spacing w:after="0" w:line="240" w:lineRule="auto"/>
              <w:rPr>
                <w:rFonts w:ascii="Times New Roman" w:eastAsia="Times New Roman" w:hAnsi="Times New Roman" w:cs="Times New Roman"/>
                <w:b/>
                <w:color w:val="FFFFFF" w:themeColor="background1"/>
                <w:sz w:val="16"/>
                <w:szCs w:val="16"/>
                <w:lang w:eastAsia="pl-PL"/>
              </w:rPr>
            </w:pPr>
          </w:p>
        </w:tc>
        <w:tc>
          <w:tcPr>
            <w:tcW w:w="4112" w:type="dxa"/>
            <w:gridSpan w:val="6"/>
            <w:shd w:val="clear" w:color="auto" w:fill="0042B8"/>
            <w:noWrap/>
            <w:vAlign w:val="bottom"/>
            <w:hideMark/>
          </w:tcPr>
          <w:p w14:paraId="17C9B707" w14:textId="5DE930E7" w:rsidR="00227D44" w:rsidRPr="00672875" w:rsidRDefault="00A67EA6" w:rsidP="00227D44">
            <w:pPr>
              <w:spacing w:after="0" w:line="240" w:lineRule="auto"/>
              <w:jc w:val="center"/>
              <w:rPr>
                <w:rFonts w:eastAsia="Times New Roman" w:cs="Arial"/>
                <w:b/>
                <w:color w:val="FFFFFF" w:themeColor="background1"/>
                <w:sz w:val="16"/>
                <w:szCs w:val="16"/>
                <w:lang w:eastAsia="pl-PL"/>
              </w:rPr>
            </w:pPr>
            <w:r w:rsidRPr="00672875">
              <w:rPr>
                <w:rFonts w:eastAsia="Times New Roman" w:cs="Arial"/>
                <w:b/>
                <w:color w:val="FFFFFF" w:themeColor="background1"/>
                <w:sz w:val="16"/>
                <w:szCs w:val="16"/>
                <w:lang w:eastAsia="pl-PL"/>
              </w:rPr>
              <w:t>Stan na</w:t>
            </w:r>
          </w:p>
        </w:tc>
      </w:tr>
      <w:tr w:rsidR="00227D44" w:rsidRPr="002A4350" w14:paraId="52A691B9" w14:textId="77777777" w:rsidTr="00B53946">
        <w:trPr>
          <w:trHeight w:val="57"/>
        </w:trPr>
        <w:tc>
          <w:tcPr>
            <w:tcW w:w="4966" w:type="dxa"/>
            <w:gridSpan w:val="4"/>
            <w:shd w:val="clear" w:color="auto" w:fill="0042B8"/>
            <w:noWrap/>
            <w:vAlign w:val="center"/>
            <w:hideMark/>
          </w:tcPr>
          <w:p w14:paraId="1E01E9BB" w14:textId="77777777" w:rsidR="00227D44" w:rsidRPr="00672875" w:rsidRDefault="00227D44" w:rsidP="00227D44">
            <w:pPr>
              <w:spacing w:after="0" w:line="240" w:lineRule="auto"/>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tc>
        <w:tc>
          <w:tcPr>
            <w:tcW w:w="2069" w:type="dxa"/>
            <w:gridSpan w:val="2"/>
            <w:shd w:val="clear" w:color="auto" w:fill="0042B8"/>
            <w:vAlign w:val="center"/>
            <w:hideMark/>
          </w:tcPr>
          <w:p w14:paraId="4A70618E" w14:textId="6DA28E43" w:rsidR="00227D44" w:rsidRPr="00672875" w:rsidRDefault="0050017F" w:rsidP="00227D44">
            <w:pPr>
              <w:spacing w:after="0" w:line="240" w:lineRule="auto"/>
              <w:jc w:val="center"/>
              <w:rPr>
                <w:rFonts w:eastAsia="Times New Roman" w:cs="Arial"/>
                <w:b/>
                <w:bCs/>
                <w:color w:val="FFFFFF" w:themeColor="background1"/>
                <w:sz w:val="16"/>
                <w:szCs w:val="16"/>
                <w:lang w:eastAsia="pl-PL"/>
              </w:rPr>
            </w:pPr>
            <w:r>
              <w:rPr>
                <w:rFonts w:eastAsia="Times New Roman" w:cs="Arial"/>
                <w:b/>
                <w:bCs/>
                <w:color w:val="FFFFFF" w:themeColor="background1"/>
                <w:sz w:val="16"/>
                <w:szCs w:val="16"/>
                <w:lang w:eastAsia="pl-PL"/>
              </w:rPr>
              <w:t>31 grudnia 2019</w:t>
            </w:r>
          </w:p>
        </w:tc>
        <w:tc>
          <w:tcPr>
            <w:tcW w:w="2043" w:type="dxa"/>
            <w:gridSpan w:val="4"/>
            <w:shd w:val="clear" w:color="auto" w:fill="0042B8"/>
            <w:vAlign w:val="center"/>
            <w:hideMark/>
          </w:tcPr>
          <w:p w14:paraId="545B6E62" w14:textId="53C14365" w:rsidR="00227D44" w:rsidRPr="00672875" w:rsidRDefault="0050017F" w:rsidP="00227D44">
            <w:pPr>
              <w:spacing w:after="0" w:line="240" w:lineRule="auto"/>
              <w:jc w:val="center"/>
              <w:rPr>
                <w:rFonts w:eastAsia="Times New Roman" w:cs="Arial"/>
                <w:b/>
                <w:bCs/>
                <w:color w:val="FFFFFF" w:themeColor="background1"/>
                <w:sz w:val="16"/>
                <w:szCs w:val="16"/>
                <w:lang w:eastAsia="pl-PL"/>
              </w:rPr>
            </w:pPr>
            <w:r>
              <w:rPr>
                <w:rFonts w:eastAsia="Times New Roman" w:cs="Arial"/>
                <w:b/>
                <w:bCs/>
                <w:color w:val="FFFFFF" w:themeColor="background1"/>
                <w:sz w:val="16"/>
                <w:szCs w:val="16"/>
                <w:lang w:eastAsia="pl-PL"/>
              </w:rPr>
              <w:t>31 grudnia 2018</w:t>
            </w:r>
          </w:p>
        </w:tc>
      </w:tr>
      <w:tr w:rsidR="00227D44" w:rsidRPr="002A4350" w14:paraId="277616FD" w14:textId="77777777" w:rsidTr="0050017F">
        <w:trPr>
          <w:trHeight w:val="204"/>
        </w:trPr>
        <w:tc>
          <w:tcPr>
            <w:tcW w:w="4966" w:type="dxa"/>
            <w:gridSpan w:val="4"/>
            <w:shd w:val="clear" w:color="auto" w:fill="auto"/>
            <w:noWrap/>
            <w:vAlign w:val="center"/>
            <w:hideMark/>
          </w:tcPr>
          <w:p w14:paraId="5B31442A" w14:textId="77777777" w:rsidR="00227D44" w:rsidRPr="00672875" w:rsidRDefault="00227D44" w:rsidP="00227D44">
            <w:pPr>
              <w:spacing w:after="0" w:line="240" w:lineRule="auto"/>
              <w:jc w:val="center"/>
              <w:rPr>
                <w:rFonts w:eastAsia="Times New Roman" w:cs="Arial"/>
                <w:b/>
                <w:bCs/>
                <w:color w:val="000000"/>
                <w:sz w:val="16"/>
                <w:szCs w:val="16"/>
                <w:lang w:eastAsia="pl-PL"/>
              </w:rPr>
            </w:pPr>
          </w:p>
        </w:tc>
        <w:tc>
          <w:tcPr>
            <w:tcW w:w="2069" w:type="dxa"/>
            <w:gridSpan w:val="2"/>
            <w:shd w:val="clear" w:color="auto" w:fill="auto"/>
            <w:vAlign w:val="center"/>
            <w:hideMark/>
          </w:tcPr>
          <w:p w14:paraId="0C10F6EC" w14:textId="77777777" w:rsidR="00227D44" w:rsidRPr="00672875" w:rsidRDefault="00227D44" w:rsidP="00227D44">
            <w:pPr>
              <w:spacing w:after="0" w:line="240" w:lineRule="auto"/>
              <w:rPr>
                <w:rFonts w:ascii="Times New Roman" w:eastAsia="Times New Roman" w:hAnsi="Times New Roman" w:cs="Times New Roman"/>
                <w:sz w:val="16"/>
                <w:szCs w:val="16"/>
                <w:lang w:eastAsia="pl-PL"/>
              </w:rPr>
            </w:pPr>
          </w:p>
        </w:tc>
        <w:tc>
          <w:tcPr>
            <w:tcW w:w="2043" w:type="dxa"/>
            <w:gridSpan w:val="4"/>
            <w:shd w:val="clear" w:color="auto" w:fill="auto"/>
            <w:vAlign w:val="center"/>
            <w:hideMark/>
          </w:tcPr>
          <w:p w14:paraId="01DD7249" w14:textId="77777777" w:rsidR="00227D44" w:rsidRPr="00672875" w:rsidRDefault="00227D44" w:rsidP="00227D44">
            <w:pPr>
              <w:spacing w:after="0" w:line="240" w:lineRule="auto"/>
              <w:jc w:val="right"/>
              <w:rPr>
                <w:rFonts w:ascii="Times New Roman" w:eastAsia="Times New Roman" w:hAnsi="Times New Roman" w:cs="Times New Roman"/>
                <w:sz w:val="16"/>
                <w:szCs w:val="16"/>
                <w:lang w:eastAsia="pl-PL"/>
              </w:rPr>
            </w:pPr>
          </w:p>
        </w:tc>
      </w:tr>
      <w:tr w:rsidR="0050017F" w:rsidRPr="002A4350" w14:paraId="588D4598" w14:textId="77777777" w:rsidTr="0050017F">
        <w:trPr>
          <w:trHeight w:val="204"/>
        </w:trPr>
        <w:tc>
          <w:tcPr>
            <w:tcW w:w="4966" w:type="dxa"/>
            <w:gridSpan w:val="4"/>
            <w:shd w:val="clear" w:color="auto" w:fill="auto"/>
            <w:vAlign w:val="center"/>
            <w:hideMark/>
          </w:tcPr>
          <w:p w14:paraId="785CB1CA"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Zobowiązania z tytułu wynagrodzeń i pozostałe</w:t>
            </w:r>
          </w:p>
        </w:tc>
        <w:tc>
          <w:tcPr>
            <w:tcW w:w="2069" w:type="dxa"/>
            <w:gridSpan w:val="2"/>
            <w:shd w:val="clear" w:color="auto" w:fill="EBF2FF"/>
            <w:vAlign w:val="center"/>
          </w:tcPr>
          <w:p w14:paraId="171D86F9" w14:textId="45811137"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shd w:val="clear" w:color="auto" w:fill="auto"/>
            <w:vAlign w:val="center"/>
          </w:tcPr>
          <w:p w14:paraId="62CFCA35" w14:textId="0961C769"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337 385</w:t>
            </w:r>
          </w:p>
        </w:tc>
      </w:tr>
      <w:tr w:rsidR="0050017F" w:rsidRPr="002A4350" w14:paraId="1F2DE0F5" w14:textId="77777777" w:rsidTr="0050017F">
        <w:trPr>
          <w:trHeight w:val="204"/>
        </w:trPr>
        <w:tc>
          <w:tcPr>
            <w:tcW w:w="4966" w:type="dxa"/>
            <w:gridSpan w:val="4"/>
            <w:shd w:val="clear" w:color="auto" w:fill="auto"/>
            <w:vAlign w:val="center"/>
            <w:hideMark/>
          </w:tcPr>
          <w:p w14:paraId="3EB3B91A" w14:textId="5EC7D320"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Rezerwa na program do</w:t>
            </w:r>
            <w:r>
              <w:rPr>
                <w:rFonts w:eastAsia="Times New Roman" w:cs="Arial"/>
                <w:color w:val="000000"/>
                <w:sz w:val="16"/>
                <w:szCs w:val="16"/>
                <w:lang w:eastAsia="pl-PL"/>
              </w:rPr>
              <w:t>br</w:t>
            </w:r>
            <w:r w:rsidRPr="00672875">
              <w:rPr>
                <w:rFonts w:eastAsia="Times New Roman" w:cs="Arial"/>
                <w:color w:val="000000"/>
                <w:sz w:val="16"/>
                <w:szCs w:val="16"/>
                <w:lang w:eastAsia="pl-PL"/>
              </w:rPr>
              <w:t>o</w:t>
            </w:r>
            <w:r>
              <w:rPr>
                <w:rFonts w:eastAsia="Times New Roman" w:cs="Arial"/>
                <w:color w:val="000000"/>
                <w:sz w:val="16"/>
                <w:szCs w:val="16"/>
                <w:lang w:eastAsia="pl-PL"/>
              </w:rPr>
              <w:t>wo</w:t>
            </w:r>
            <w:r w:rsidRPr="00672875">
              <w:rPr>
                <w:rFonts w:eastAsia="Times New Roman" w:cs="Arial"/>
                <w:color w:val="000000"/>
                <w:sz w:val="16"/>
                <w:szCs w:val="16"/>
                <w:lang w:eastAsia="pl-PL"/>
              </w:rPr>
              <w:t>lnych odejść</w:t>
            </w:r>
          </w:p>
        </w:tc>
        <w:tc>
          <w:tcPr>
            <w:tcW w:w="2069" w:type="dxa"/>
            <w:gridSpan w:val="2"/>
            <w:shd w:val="clear" w:color="auto" w:fill="EBF2FF"/>
            <w:vAlign w:val="center"/>
          </w:tcPr>
          <w:p w14:paraId="0FD0EEF8" w14:textId="037E364A"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shd w:val="clear" w:color="auto" w:fill="auto"/>
            <w:vAlign w:val="center"/>
          </w:tcPr>
          <w:p w14:paraId="5D6C4F5F" w14:textId="072BC317"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1 665</w:t>
            </w:r>
          </w:p>
        </w:tc>
      </w:tr>
      <w:tr w:rsidR="0050017F" w:rsidRPr="002A4350" w14:paraId="70E1E868" w14:textId="77777777" w:rsidTr="0050017F">
        <w:trPr>
          <w:trHeight w:val="204"/>
        </w:trPr>
        <w:tc>
          <w:tcPr>
            <w:tcW w:w="4966" w:type="dxa"/>
            <w:gridSpan w:val="4"/>
            <w:shd w:val="clear" w:color="auto" w:fill="auto"/>
            <w:vAlign w:val="center"/>
            <w:hideMark/>
          </w:tcPr>
          <w:p w14:paraId="3E1BCAA1"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Odprawy emerytalne i rentowe </w:t>
            </w:r>
          </w:p>
        </w:tc>
        <w:tc>
          <w:tcPr>
            <w:tcW w:w="2069" w:type="dxa"/>
            <w:gridSpan w:val="2"/>
            <w:shd w:val="clear" w:color="auto" w:fill="EBF2FF"/>
            <w:vAlign w:val="center"/>
          </w:tcPr>
          <w:p w14:paraId="4B396219" w14:textId="1BF5570D"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shd w:val="clear" w:color="auto" w:fill="auto"/>
            <w:vAlign w:val="center"/>
          </w:tcPr>
          <w:p w14:paraId="73752A3A" w14:textId="34E808D2"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185 906</w:t>
            </w:r>
          </w:p>
        </w:tc>
      </w:tr>
      <w:tr w:rsidR="0050017F" w:rsidRPr="002A4350" w14:paraId="013222A4" w14:textId="77777777" w:rsidTr="0050017F">
        <w:trPr>
          <w:trHeight w:val="204"/>
        </w:trPr>
        <w:tc>
          <w:tcPr>
            <w:tcW w:w="4966" w:type="dxa"/>
            <w:gridSpan w:val="4"/>
            <w:shd w:val="clear" w:color="auto" w:fill="auto"/>
            <w:vAlign w:val="center"/>
            <w:hideMark/>
          </w:tcPr>
          <w:p w14:paraId="259DC901"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Prawo do ulgowej odpłatności za nabycie energii po przejściu na emeryturę </w:t>
            </w:r>
          </w:p>
        </w:tc>
        <w:tc>
          <w:tcPr>
            <w:tcW w:w="2069" w:type="dxa"/>
            <w:gridSpan w:val="2"/>
            <w:shd w:val="clear" w:color="auto" w:fill="EBF2FF"/>
            <w:vAlign w:val="center"/>
          </w:tcPr>
          <w:p w14:paraId="31350282" w14:textId="2E1960F8"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shd w:val="clear" w:color="auto" w:fill="auto"/>
            <w:vAlign w:val="center"/>
          </w:tcPr>
          <w:p w14:paraId="59ADF238" w14:textId="44A7345C"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250 254</w:t>
            </w:r>
          </w:p>
        </w:tc>
      </w:tr>
      <w:tr w:rsidR="0050017F" w:rsidRPr="002A4350" w14:paraId="651150B7" w14:textId="77777777" w:rsidTr="0050017F">
        <w:trPr>
          <w:trHeight w:val="204"/>
        </w:trPr>
        <w:tc>
          <w:tcPr>
            <w:tcW w:w="4966" w:type="dxa"/>
            <w:gridSpan w:val="4"/>
            <w:shd w:val="clear" w:color="auto" w:fill="auto"/>
            <w:vAlign w:val="center"/>
            <w:hideMark/>
          </w:tcPr>
          <w:p w14:paraId="7B67AE50" w14:textId="10CECE23"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Odpis na ZFŚ</w:t>
            </w:r>
            <w:r>
              <w:rPr>
                <w:rFonts w:eastAsia="Times New Roman" w:cs="Arial"/>
                <w:color w:val="000000"/>
                <w:sz w:val="16"/>
                <w:szCs w:val="16"/>
                <w:lang w:eastAsia="pl-PL"/>
              </w:rPr>
              <w:t>S</w:t>
            </w:r>
            <w:r w:rsidRPr="00672875">
              <w:rPr>
                <w:rFonts w:eastAsia="Times New Roman" w:cs="Arial"/>
                <w:color w:val="000000"/>
                <w:sz w:val="16"/>
                <w:szCs w:val="16"/>
                <w:lang w:eastAsia="pl-PL"/>
              </w:rPr>
              <w:t xml:space="preserve"> dla emerytowanych pracowników </w:t>
            </w:r>
          </w:p>
        </w:tc>
        <w:tc>
          <w:tcPr>
            <w:tcW w:w="2069" w:type="dxa"/>
            <w:gridSpan w:val="2"/>
            <w:shd w:val="clear" w:color="auto" w:fill="EBF2FF"/>
            <w:vAlign w:val="center"/>
          </w:tcPr>
          <w:p w14:paraId="539730DE" w14:textId="1EA9DC5E"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shd w:val="clear" w:color="auto" w:fill="auto"/>
            <w:vAlign w:val="center"/>
          </w:tcPr>
          <w:p w14:paraId="6A3A9920" w14:textId="5D907F9E"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73 752</w:t>
            </w:r>
          </w:p>
        </w:tc>
      </w:tr>
      <w:tr w:rsidR="0050017F" w:rsidRPr="002A4350" w14:paraId="74E4C770" w14:textId="77777777" w:rsidTr="0050017F">
        <w:trPr>
          <w:trHeight w:val="204"/>
        </w:trPr>
        <w:tc>
          <w:tcPr>
            <w:tcW w:w="4966" w:type="dxa"/>
            <w:gridSpan w:val="4"/>
            <w:shd w:val="clear" w:color="auto" w:fill="auto"/>
            <w:vAlign w:val="center"/>
            <w:hideMark/>
          </w:tcPr>
          <w:p w14:paraId="6452727E"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Odprawy pośmiertne</w:t>
            </w:r>
          </w:p>
        </w:tc>
        <w:tc>
          <w:tcPr>
            <w:tcW w:w="2069" w:type="dxa"/>
            <w:gridSpan w:val="2"/>
            <w:shd w:val="clear" w:color="auto" w:fill="EBF2FF"/>
            <w:vAlign w:val="center"/>
          </w:tcPr>
          <w:p w14:paraId="49FF28D6" w14:textId="7577C68E"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shd w:val="clear" w:color="auto" w:fill="auto"/>
            <w:vAlign w:val="center"/>
          </w:tcPr>
          <w:p w14:paraId="5CCE6425" w14:textId="0B7CB435"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21 448</w:t>
            </w:r>
          </w:p>
        </w:tc>
      </w:tr>
      <w:tr w:rsidR="0050017F" w:rsidRPr="002A4350" w14:paraId="75A0F51B" w14:textId="77777777" w:rsidTr="0050017F">
        <w:trPr>
          <w:trHeight w:val="204"/>
        </w:trPr>
        <w:tc>
          <w:tcPr>
            <w:tcW w:w="4966" w:type="dxa"/>
            <w:gridSpan w:val="4"/>
            <w:tcBorders>
              <w:bottom w:val="single" w:sz="12" w:space="0" w:color="003087"/>
            </w:tcBorders>
            <w:shd w:val="clear" w:color="auto" w:fill="auto"/>
            <w:vAlign w:val="center"/>
            <w:hideMark/>
          </w:tcPr>
          <w:p w14:paraId="07C41864"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Nagrody jubileuszowe</w:t>
            </w:r>
          </w:p>
        </w:tc>
        <w:tc>
          <w:tcPr>
            <w:tcW w:w="2069" w:type="dxa"/>
            <w:gridSpan w:val="2"/>
            <w:tcBorders>
              <w:bottom w:val="single" w:sz="12" w:space="0" w:color="003087"/>
            </w:tcBorders>
            <w:shd w:val="clear" w:color="auto" w:fill="EBF2FF"/>
            <w:vAlign w:val="center"/>
          </w:tcPr>
          <w:p w14:paraId="08E85BD2" w14:textId="0F092F93" w:rsidR="0050017F" w:rsidRPr="00672875" w:rsidRDefault="0050017F" w:rsidP="0050017F">
            <w:pPr>
              <w:spacing w:after="0" w:line="240" w:lineRule="auto"/>
              <w:jc w:val="right"/>
              <w:rPr>
                <w:rFonts w:eastAsia="Times New Roman" w:cs="Arial"/>
                <w:color w:val="000000"/>
                <w:sz w:val="16"/>
                <w:szCs w:val="16"/>
                <w:lang w:eastAsia="pl-PL"/>
              </w:rPr>
            </w:pPr>
          </w:p>
        </w:tc>
        <w:tc>
          <w:tcPr>
            <w:tcW w:w="2043" w:type="dxa"/>
            <w:gridSpan w:val="4"/>
            <w:tcBorders>
              <w:bottom w:val="single" w:sz="12" w:space="0" w:color="003087"/>
            </w:tcBorders>
            <w:shd w:val="clear" w:color="auto" w:fill="auto"/>
            <w:vAlign w:val="center"/>
          </w:tcPr>
          <w:p w14:paraId="55173033" w14:textId="4A1A06A2"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364 377</w:t>
            </w:r>
          </w:p>
        </w:tc>
      </w:tr>
      <w:tr w:rsidR="0050017F" w:rsidRPr="002A4350" w14:paraId="07EA72CE" w14:textId="77777777" w:rsidTr="0050017F">
        <w:trPr>
          <w:trHeight w:val="204"/>
        </w:trPr>
        <w:tc>
          <w:tcPr>
            <w:tcW w:w="4966" w:type="dxa"/>
            <w:gridSpan w:val="4"/>
            <w:tcBorders>
              <w:top w:val="single" w:sz="12" w:space="0" w:color="003087"/>
              <w:bottom w:val="single" w:sz="12" w:space="0" w:color="003087"/>
            </w:tcBorders>
            <w:shd w:val="clear" w:color="auto" w:fill="auto"/>
            <w:vAlign w:val="center"/>
            <w:hideMark/>
          </w:tcPr>
          <w:p w14:paraId="3AE8122E"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Zobowiązania z tytułu świadczeń pracowniczych razem</w:t>
            </w:r>
          </w:p>
        </w:tc>
        <w:tc>
          <w:tcPr>
            <w:tcW w:w="2069" w:type="dxa"/>
            <w:gridSpan w:val="2"/>
            <w:tcBorders>
              <w:top w:val="single" w:sz="12" w:space="0" w:color="003087"/>
              <w:bottom w:val="single" w:sz="12" w:space="0" w:color="003087"/>
            </w:tcBorders>
            <w:shd w:val="clear" w:color="auto" w:fill="EBF2FF"/>
            <w:vAlign w:val="center"/>
          </w:tcPr>
          <w:p w14:paraId="740E54D6" w14:textId="6E72C2C9"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2043" w:type="dxa"/>
            <w:gridSpan w:val="4"/>
            <w:tcBorders>
              <w:top w:val="single" w:sz="12" w:space="0" w:color="003087"/>
              <w:bottom w:val="single" w:sz="12" w:space="0" w:color="003087"/>
            </w:tcBorders>
            <w:shd w:val="clear" w:color="auto" w:fill="auto"/>
            <w:vAlign w:val="center"/>
          </w:tcPr>
          <w:p w14:paraId="64D985AF" w14:textId="637D433A"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1 234 787</w:t>
            </w:r>
          </w:p>
        </w:tc>
      </w:tr>
      <w:tr w:rsidR="0050017F" w:rsidRPr="002A4350" w14:paraId="0FF87616" w14:textId="77777777" w:rsidTr="0050017F">
        <w:trPr>
          <w:trHeight w:val="204"/>
        </w:trPr>
        <w:tc>
          <w:tcPr>
            <w:tcW w:w="4966" w:type="dxa"/>
            <w:gridSpan w:val="4"/>
            <w:tcBorders>
              <w:top w:val="single" w:sz="12" w:space="0" w:color="003087"/>
            </w:tcBorders>
            <w:shd w:val="clear" w:color="auto" w:fill="auto"/>
            <w:vAlign w:val="center"/>
            <w:hideMark/>
          </w:tcPr>
          <w:p w14:paraId="4842EF59" w14:textId="77777777" w:rsidR="0050017F" w:rsidRPr="00672875" w:rsidRDefault="0050017F" w:rsidP="0050017F">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Długoterminowe</w:t>
            </w:r>
          </w:p>
        </w:tc>
        <w:tc>
          <w:tcPr>
            <w:tcW w:w="2069" w:type="dxa"/>
            <w:gridSpan w:val="2"/>
            <w:tcBorders>
              <w:top w:val="single" w:sz="12" w:space="0" w:color="003087"/>
            </w:tcBorders>
            <w:shd w:val="clear" w:color="auto" w:fill="EBF2FF"/>
            <w:vAlign w:val="center"/>
          </w:tcPr>
          <w:p w14:paraId="4AE5111B" w14:textId="43A7958D"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2043" w:type="dxa"/>
            <w:gridSpan w:val="4"/>
            <w:tcBorders>
              <w:top w:val="single" w:sz="12" w:space="0" w:color="003087"/>
            </w:tcBorders>
            <w:shd w:val="clear" w:color="auto" w:fill="auto"/>
            <w:vAlign w:val="center"/>
          </w:tcPr>
          <w:p w14:paraId="50CE289A" w14:textId="5788E1C2" w:rsidR="0050017F" w:rsidRPr="00672875"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814 769</w:t>
            </w:r>
          </w:p>
        </w:tc>
      </w:tr>
      <w:tr w:rsidR="0050017F" w:rsidRPr="002A4350" w14:paraId="31B3B446" w14:textId="77777777" w:rsidTr="0050017F">
        <w:trPr>
          <w:trHeight w:val="204"/>
        </w:trPr>
        <w:tc>
          <w:tcPr>
            <w:tcW w:w="4966" w:type="dxa"/>
            <w:gridSpan w:val="4"/>
            <w:tcBorders>
              <w:bottom w:val="single" w:sz="12" w:space="0" w:color="003087"/>
            </w:tcBorders>
            <w:shd w:val="clear" w:color="auto" w:fill="auto"/>
            <w:vAlign w:val="center"/>
            <w:hideMark/>
          </w:tcPr>
          <w:p w14:paraId="49D6F12C" w14:textId="77777777" w:rsidR="0050017F" w:rsidRPr="00672875" w:rsidRDefault="0050017F" w:rsidP="0050017F">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Krótkoterminowe</w:t>
            </w:r>
          </w:p>
        </w:tc>
        <w:tc>
          <w:tcPr>
            <w:tcW w:w="2069" w:type="dxa"/>
            <w:gridSpan w:val="2"/>
            <w:tcBorders>
              <w:bottom w:val="single" w:sz="12" w:space="0" w:color="003087"/>
            </w:tcBorders>
            <w:shd w:val="clear" w:color="auto" w:fill="EBF2FF"/>
            <w:noWrap/>
            <w:vAlign w:val="bottom"/>
          </w:tcPr>
          <w:p w14:paraId="55EF1440" w14:textId="0F2117DE"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2043" w:type="dxa"/>
            <w:gridSpan w:val="4"/>
            <w:tcBorders>
              <w:bottom w:val="single" w:sz="12" w:space="0" w:color="003087"/>
            </w:tcBorders>
            <w:shd w:val="clear" w:color="auto" w:fill="auto"/>
            <w:noWrap/>
            <w:vAlign w:val="bottom"/>
          </w:tcPr>
          <w:p w14:paraId="4FE8D156" w14:textId="3949B993" w:rsidR="0050017F" w:rsidRPr="00672875"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420 018</w:t>
            </w:r>
          </w:p>
        </w:tc>
      </w:tr>
      <w:tr w:rsidR="0050017F" w:rsidRPr="002A4350" w14:paraId="375FB120" w14:textId="77777777" w:rsidTr="00B53946">
        <w:trPr>
          <w:gridAfter w:val="1"/>
          <w:wAfter w:w="22" w:type="dxa"/>
          <w:trHeight w:val="106"/>
        </w:trPr>
        <w:tc>
          <w:tcPr>
            <w:tcW w:w="4705" w:type="dxa"/>
            <w:gridSpan w:val="3"/>
            <w:shd w:val="clear" w:color="auto" w:fill="auto"/>
            <w:noWrap/>
            <w:vAlign w:val="bottom"/>
            <w:hideMark/>
          </w:tcPr>
          <w:p w14:paraId="489301AC" w14:textId="2CE1AB1C" w:rsidR="0050017F" w:rsidRDefault="0050017F" w:rsidP="0050017F">
            <w:pPr>
              <w:spacing w:after="0" w:line="240" w:lineRule="auto"/>
              <w:rPr>
                <w:rFonts w:eastAsia="Times New Roman" w:cs="Arial"/>
                <w:b/>
                <w:bCs/>
                <w:color w:val="003087"/>
                <w:sz w:val="16"/>
                <w:szCs w:val="16"/>
                <w:lang w:eastAsia="pl-PL"/>
              </w:rPr>
            </w:pPr>
          </w:p>
          <w:p w14:paraId="464B6A5D" w14:textId="5E5E4AF4" w:rsidR="0050017F" w:rsidRPr="00672875" w:rsidRDefault="0050017F" w:rsidP="0050017F">
            <w:pPr>
              <w:spacing w:after="0" w:line="240" w:lineRule="auto"/>
              <w:rPr>
                <w:rFonts w:eastAsia="Times New Roman" w:cs="Arial"/>
                <w:b/>
                <w:bCs/>
                <w:color w:val="003087"/>
                <w:sz w:val="16"/>
                <w:szCs w:val="16"/>
                <w:lang w:eastAsia="pl-PL"/>
              </w:rPr>
            </w:pPr>
            <w:r w:rsidRPr="0050017F">
              <w:rPr>
                <w:rFonts w:eastAsia="Times New Roman" w:cs="Arial"/>
                <w:b/>
                <w:bCs/>
                <w:color w:val="003087"/>
                <w:sz w:val="16"/>
                <w:szCs w:val="16"/>
                <w:lang w:eastAsia="pl-PL"/>
              </w:rPr>
              <w:t xml:space="preserve">Zmiany w okresie 12 miesięcy do 31 grudnia </w:t>
            </w:r>
            <w:r>
              <w:rPr>
                <w:rFonts w:eastAsia="Times New Roman" w:cs="Arial"/>
                <w:b/>
                <w:bCs/>
                <w:color w:val="003087"/>
                <w:sz w:val="16"/>
                <w:szCs w:val="16"/>
                <w:lang w:eastAsia="pl-PL"/>
              </w:rPr>
              <w:t>2019</w:t>
            </w:r>
          </w:p>
        </w:tc>
        <w:tc>
          <w:tcPr>
            <w:tcW w:w="1393" w:type="dxa"/>
            <w:gridSpan w:val="2"/>
            <w:shd w:val="clear" w:color="auto" w:fill="auto"/>
            <w:noWrap/>
            <w:vAlign w:val="bottom"/>
            <w:hideMark/>
          </w:tcPr>
          <w:p w14:paraId="563C464E" w14:textId="77777777" w:rsidR="0050017F" w:rsidRPr="00672875" w:rsidRDefault="0050017F" w:rsidP="0050017F">
            <w:pPr>
              <w:spacing w:after="0" w:line="240" w:lineRule="auto"/>
              <w:rPr>
                <w:rFonts w:ascii="Times New Roman" w:eastAsia="Times New Roman" w:hAnsi="Times New Roman" w:cs="Times New Roman"/>
                <w:color w:val="003087"/>
                <w:sz w:val="16"/>
                <w:szCs w:val="16"/>
                <w:lang w:eastAsia="pl-PL"/>
              </w:rPr>
            </w:pPr>
          </w:p>
        </w:tc>
        <w:tc>
          <w:tcPr>
            <w:tcW w:w="1033" w:type="dxa"/>
            <w:gridSpan w:val="2"/>
            <w:shd w:val="clear" w:color="auto" w:fill="auto"/>
            <w:noWrap/>
            <w:vAlign w:val="bottom"/>
            <w:hideMark/>
          </w:tcPr>
          <w:p w14:paraId="6161F3FA" w14:textId="77777777" w:rsidR="0050017F" w:rsidRPr="00672875" w:rsidRDefault="0050017F" w:rsidP="0050017F">
            <w:pPr>
              <w:spacing w:after="0" w:line="240" w:lineRule="auto"/>
              <w:rPr>
                <w:rFonts w:ascii="Times New Roman" w:eastAsia="Times New Roman" w:hAnsi="Times New Roman" w:cs="Times New Roman"/>
                <w:color w:val="003087"/>
                <w:sz w:val="16"/>
                <w:szCs w:val="16"/>
                <w:lang w:eastAsia="pl-PL"/>
              </w:rPr>
            </w:pPr>
          </w:p>
        </w:tc>
        <w:tc>
          <w:tcPr>
            <w:tcW w:w="1172" w:type="dxa"/>
            <w:shd w:val="clear" w:color="auto" w:fill="auto"/>
            <w:noWrap/>
            <w:vAlign w:val="bottom"/>
            <w:hideMark/>
          </w:tcPr>
          <w:p w14:paraId="05D9AF44" w14:textId="77777777" w:rsidR="0050017F" w:rsidRPr="00672875" w:rsidRDefault="0050017F" w:rsidP="0050017F">
            <w:pPr>
              <w:spacing w:after="0" w:line="240" w:lineRule="auto"/>
              <w:rPr>
                <w:rFonts w:ascii="Times New Roman" w:eastAsia="Times New Roman" w:hAnsi="Times New Roman" w:cs="Times New Roman"/>
                <w:color w:val="003087"/>
                <w:sz w:val="16"/>
                <w:szCs w:val="16"/>
                <w:lang w:eastAsia="pl-PL"/>
              </w:rPr>
            </w:pPr>
          </w:p>
        </w:tc>
        <w:tc>
          <w:tcPr>
            <w:tcW w:w="753" w:type="dxa"/>
            <w:shd w:val="clear" w:color="auto" w:fill="auto"/>
            <w:noWrap/>
            <w:vAlign w:val="bottom"/>
            <w:hideMark/>
          </w:tcPr>
          <w:p w14:paraId="0B257755" w14:textId="77777777" w:rsidR="0050017F" w:rsidRPr="00672875" w:rsidRDefault="0050017F" w:rsidP="0050017F">
            <w:pPr>
              <w:spacing w:after="0" w:line="240" w:lineRule="auto"/>
              <w:rPr>
                <w:rFonts w:ascii="Times New Roman" w:eastAsia="Times New Roman" w:hAnsi="Times New Roman" w:cs="Times New Roman"/>
                <w:color w:val="003087"/>
                <w:sz w:val="16"/>
                <w:szCs w:val="16"/>
                <w:lang w:eastAsia="pl-PL"/>
              </w:rPr>
            </w:pPr>
          </w:p>
        </w:tc>
      </w:tr>
      <w:tr w:rsidR="0050017F" w:rsidRPr="002A4350" w14:paraId="64715ECA" w14:textId="77777777" w:rsidTr="00B53946">
        <w:trPr>
          <w:gridAfter w:val="1"/>
          <w:wAfter w:w="22" w:type="dxa"/>
          <w:trHeight w:val="68"/>
        </w:trPr>
        <w:tc>
          <w:tcPr>
            <w:tcW w:w="2559" w:type="dxa"/>
            <w:shd w:val="clear" w:color="auto" w:fill="auto"/>
            <w:noWrap/>
            <w:vAlign w:val="bottom"/>
            <w:hideMark/>
          </w:tcPr>
          <w:p w14:paraId="6D1AE9C5"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c>
          <w:tcPr>
            <w:tcW w:w="1073" w:type="dxa"/>
            <w:shd w:val="clear" w:color="auto" w:fill="auto"/>
            <w:noWrap/>
            <w:vAlign w:val="bottom"/>
            <w:hideMark/>
          </w:tcPr>
          <w:p w14:paraId="3C871FE8"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c>
          <w:tcPr>
            <w:tcW w:w="1073" w:type="dxa"/>
            <w:shd w:val="clear" w:color="auto" w:fill="auto"/>
            <w:noWrap/>
            <w:vAlign w:val="bottom"/>
            <w:hideMark/>
          </w:tcPr>
          <w:p w14:paraId="26DFCC24"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c>
          <w:tcPr>
            <w:tcW w:w="1393" w:type="dxa"/>
            <w:gridSpan w:val="2"/>
            <w:shd w:val="clear" w:color="auto" w:fill="auto"/>
            <w:noWrap/>
            <w:vAlign w:val="bottom"/>
            <w:hideMark/>
          </w:tcPr>
          <w:p w14:paraId="72A75824"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c>
          <w:tcPr>
            <w:tcW w:w="1033" w:type="dxa"/>
            <w:gridSpan w:val="2"/>
            <w:shd w:val="clear" w:color="auto" w:fill="auto"/>
            <w:noWrap/>
            <w:vAlign w:val="bottom"/>
            <w:hideMark/>
          </w:tcPr>
          <w:p w14:paraId="18ED5FD5"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c>
          <w:tcPr>
            <w:tcW w:w="1172" w:type="dxa"/>
            <w:shd w:val="clear" w:color="auto" w:fill="auto"/>
            <w:noWrap/>
            <w:vAlign w:val="bottom"/>
            <w:hideMark/>
          </w:tcPr>
          <w:p w14:paraId="65822081"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c>
          <w:tcPr>
            <w:tcW w:w="753" w:type="dxa"/>
            <w:shd w:val="clear" w:color="auto" w:fill="auto"/>
            <w:noWrap/>
            <w:vAlign w:val="bottom"/>
            <w:hideMark/>
          </w:tcPr>
          <w:p w14:paraId="4C25E28F" w14:textId="77777777" w:rsidR="0050017F" w:rsidRPr="00672875" w:rsidRDefault="0050017F" w:rsidP="0050017F">
            <w:pPr>
              <w:spacing w:after="0" w:line="240" w:lineRule="auto"/>
              <w:rPr>
                <w:rFonts w:ascii="Times New Roman" w:eastAsia="Times New Roman" w:hAnsi="Times New Roman" w:cs="Times New Roman"/>
                <w:sz w:val="16"/>
                <w:szCs w:val="16"/>
                <w:lang w:eastAsia="pl-PL"/>
              </w:rPr>
            </w:pPr>
          </w:p>
        </w:tc>
      </w:tr>
      <w:tr w:rsidR="0050017F" w:rsidRPr="002A4350" w14:paraId="32FDCF33" w14:textId="77777777" w:rsidTr="00B53946">
        <w:trPr>
          <w:gridAfter w:val="1"/>
          <w:wAfter w:w="22" w:type="dxa"/>
          <w:trHeight w:val="1056"/>
        </w:trPr>
        <w:tc>
          <w:tcPr>
            <w:tcW w:w="2559" w:type="dxa"/>
            <w:shd w:val="clear" w:color="auto" w:fill="0042B8"/>
            <w:noWrap/>
            <w:vAlign w:val="center"/>
            <w:hideMark/>
          </w:tcPr>
          <w:p w14:paraId="6C4E593A" w14:textId="77777777" w:rsidR="0050017F" w:rsidRPr="00672875" w:rsidRDefault="0050017F" w:rsidP="0050017F">
            <w:pPr>
              <w:spacing w:after="0" w:line="240" w:lineRule="auto"/>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tc>
        <w:tc>
          <w:tcPr>
            <w:tcW w:w="1073" w:type="dxa"/>
            <w:shd w:val="clear" w:color="auto" w:fill="0042B8"/>
            <w:vAlign w:val="center"/>
            <w:hideMark/>
          </w:tcPr>
          <w:p w14:paraId="14C1EADA"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xml:space="preserve"> Odprawy emerytalne i rentowe </w:t>
            </w:r>
          </w:p>
        </w:tc>
        <w:tc>
          <w:tcPr>
            <w:tcW w:w="1073" w:type="dxa"/>
            <w:shd w:val="clear" w:color="auto" w:fill="0042B8"/>
            <w:vAlign w:val="center"/>
            <w:hideMark/>
          </w:tcPr>
          <w:p w14:paraId="6E5B6C82"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xml:space="preserve"> Prawo do ulgowej odpłatności za nabycie energii po przejściu na emeryturę </w:t>
            </w:r>
          </w:p>
        </w:tc>
        <w:tc>
          <w:tcPr>
            <w:tcW w:w="1393" w:type="dxa"/>
            <w:gridSpan w:val="2"/>
            <w:shd w:val="clear" w:color="auto" w:fill="0042B8"/>
            <w:vAlign w:val="center"/>
            <w:hideMark/>
          </w:tcPr>
          <w:p w14:paraId="445EA3B9" w14:textId="4DC145FB"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xml:space="preserve"> Odpis na ZFŚ</w:t>
            </w:r>
            <w:r>
              <w:rPr>
                <w:rFonts w:eastAsia="Times New Roman" w:cs="Arial"/>
                <w:b/>
                <w:bCs/>
                <w:color w:val="FFFFFF" w:themeColor="background1"/>
                <w:sz w:val="16"/>
                <w:szCs w:val="16"/>
                <w:lang w:eastAsia="pl-PL"/>
              </w:rPr>
              <w:t>S</w:t>
            </w:r>
            <w:r w:rsidRPr="00672875">
              <w:rPr>
                <w:rFonts w:eastAsia="Times New Roman" w:cs="Arial"/>
                <w:b/>
                <w:bCs/>
                <w:color w:val="FFFFFF" w:themeColor="background1"/>
                <w:sz w:val="16"/>
                <w:szCs w:val="16"/>
                <w:lang w:eastAsia="pl-PL"/>
              </w:rPr>
              <w:t xml:space="preserve"> dla emerytowanych pracowników </w:t>
            </w:r>
          </w:p>
        </w:tc>
        <w:tc>
          <w:tcPr>
            <w:tcW w:w="1033" w:type="dxa"/>
            <w:gridSpan w:val="2"/>
            <w:shd w:val="clear" w:color="auto" w:fill="0042B8"/>
            <w:vAlign w:val="center"/>
            <w:hideMark/>
          </w:tcPr>
          <w:p w14:paraId="7DBBCAA4"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Odprawy pośmiertne</w:t>
            </w:r>
          </w:p>
        </w:tc>
        <w:tc>
          <w:tcPr>
            <w:tcW w:w="1172" w:type="dxa"/>
            <w:shd w:val="clear" w:color="auto" w:fill="0042B8"/>
            <w:vAlign w:val="center"/>
            <w:hideMark/>
          </w:tcPr>
          <w:p w14:paraId="2859FF00"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Nagrody jubileuszowe</w:t>
            </w:r>
          </w:p>
        </w:tc>
        <w:tc>
          <w:tcPr>
            <w:tcW w:w="753" w:type="dxa"/>
            <w:shd w:val="clear" w:color="auto" w:fill="0042B8"/>
            <w:vAlign w:val="center"/>
            <w:hideMark/>
          </w:tcPr>
          <w:p w14:paraId="1F985B93"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Razem</w:t>
            </w:r>
          </w:p>
        </w:tc>
      </w:tr>
      <w:tr w:rsidR="0050017F" w:rsidRPr="002A4350" w14:paraId="449BAAE9" w14:textId="77777777" w:rsidTr="0050017F">
        <w:trPr>
          <w:gridAfter w:val="1"/>
          <w:wAfter w:w="22" w:type="dxa"/>
          <w:trHeight w:val="204"/>
        </w:trPr>
        <w:tc>
          <w:tcPr>
            <w:tcW w:w="2559" w:type="dxa"/>
            <w:tcBorders>
              <w:bottom w:val="single" w:sz="12" w:space="0" w:color="003087"/>
            </w:tcBorders>
            <w:shd w:val="clear" w:color="auto" w:fill="FFFFFF" w:themeFill="background1"/>
            <w:noWrap/>
            <w:vAlign w:val="center"/>
          </w:tcPr>
          <w:p w14:paraId="36C063CF" w14:textId="77777777" w:rsidR="0050017F" w:rsidRPr="00672875" w:rsidRDefault="0050017F" w:rsidP="0050017F">
            <w:pPr>
              <w:spacing w:after="0" w:line="240" w:lineRule="auto"/>
              <w:rPr>
                <w:rFonts w:eastAsia="Times New Roman" w:cs="Arial"/>
                <w:b/>
                <w:bCs/>
                <w:color w:val="FFFFFF" w:themeColor="background1"/>
                <w:sz w:val="16"/>
                <w:szCs w:val="16"/>
                <w:lang w:eastAsia="pl-PL"/>
              </w:rPr>
            </w:pPr>
          </w:p>
        </w:tc>
        <w:tc>
          <w:tcPr>
            <w:tcW w:w="1073" w:type="dxa"/>
            <w:tcBorders>
              <w:bottom w:val="single" w:sz="12" w:space="0" w:color="003087"/>
            </w:tcBorders>
            <w:shd w:val="clear" w:color="auto" w:fill="FFFFFF" w:themeFill="background1"/>
            <w:vAlign w:val="center"/>
          </w:tcPr>
          <w:p w14:paraId="0DC1D34F"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p>
        </w:tc>
        <w:tc>
          <w:tcPr>
            <w:tcW w:w="1073" w:type="dxa"/>
            <w:tcBorders>
              <w:bottom w:val="single" w:sz="12" w:space="0" w:color="003087"/>
            </w:tcBorders>
            <w:shd w:val="clear" w:color="auto" w:fill="FFFFFF" w:themeFill="background1"/>
            <w:vAlign w:val="center"/>
          </w:tcPr>
          <w:p w14:paraId="5FD42410"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p>
        </w:tc>
        <w:tc>
          <w:tcPr>
            <w:tcW w:w="1393" w:type="dxa"/>
            <w:gridSpan w:val="2"/>
            <w:tcBorders>
              <w:bottom w:val="single" w:sz="12" w:space="0" w:color="003087"/>
            </w:tcBorders>
            <w:shd w:val="clear" w:color="auto" w:fill="FFFFFF" w:themeFill="background1"/>
            <w:vAlign w:val="center"/>
          </w:tcPr>
          <w:p w14:paraId="687853A6"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p>
        </w:tc>
        <w:tc>
          <w:tcPr>
            <w:tcW w:w="1033" w:type="dxa"/>
            <w:gridSpan w:val="2"/>
            <w:tcBorders>
              <w:bottom w:val="single" w:sz="12" w:space="0" w:color="003087"/>
            </w:tcBorders>
            <w:shd w:val="clear" w:color="auto" w:fill="FFFFFF" w:themeFill="background1"/>
            <w:vAlign w:val="center"/>
          </w:tcPr>
          <w:p w14:paraId="6B2DFF56"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p>
        </w:tc>
        <w:tc>
          <w:tcPr>
            <w:tcW w:w="1172" w:type="dxa"/>
            <w:tcBorders>
              <w:bottom w:val="single" w:sz="12" w:space="0" w:color="003087"/>
            </w:tcBorders>
            <w:shd w:val="clear" w:color="auto" w:fill="FFFFFF" w:themeFill="background1"/>
            <w:vAlign w:val="center"/>
          </w:tcPr>
          <w:p w14:paraId="5EA985FE"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p>
        </w:tc>
        <w:tc>
          <w:tcPr>
            <w:tcW w:w="753" w:type="dxa"/>
            <w:tcBorders>
              <w:bottom w:val="single" w:sz="12" w:space="0" w:color="003087"/>
            </w:tcBorders>
            <w:shd w:val="clear" w:color="auto" w:fill="FFFFFF" w:themeFill="background1"/>
            <w:vAlign w:val="center"/>
          </w:tcPr>
          <w:p w14:paraId="288655F0" w14:textId="77777777" w:rsidR="0050017F" w:rsidRPr="00672875" w:rsidRDefault="0050017F" w:rsidP="0050017F">
            <w:pPr>
              <w:spacing w:after="0" w:line="240" w:lineRule="auto"/>
              <w:jc w:val="center"/>
              <w:rPr>
                <w:rFonts w:eastAsia="Times New Roman" w:cs="Arial"/>
                <w:b/>
                <w:bCs/>
                <w:color w:val="FFFFFF" w:themeColor="background1"/>
                <w:sz w:val="16"/>
                <w:szCs w:val="16"/>
                <w:lang w:eastAsia="pl-PL"/>
              </w:rPr>
            </w:pPr>
          </w:p>
        </w:tc>
      </w:tr>
      <w:tr w:rsidR="0050017F" w:rsidRPr="002A4350" w14:paraId="46D858DF" w14:textId="77777777" w:rsidTr="00C761BC">
        <w:trPr>
          <w:gridAfter w:val="1"/>
          <w:wAfter w:w="22" w:type="dxa"/>
          <w:trHeight w:val="204"/>
        </w:trPr>
        <w:tc>
          <w:tcPr>
            <w:tcW w:w="2559" w:type="dxa"/>
            <w:tcBorders>
              <w:top w:val="single" w:sz="12" w:space="0" w:color="003087"/>
              <w:bottom w:val="single" w:sz="12" w:space="0" w:color="003087"/>
            </w:tcBorders>
            <w:shd w:val="clear" w:color="auto" w:fill="auto"/>
            <w:noWrap/>
            <w:vAlign w:val="center"/>
            <w:hideMark/>
          </w:tcPr>
          <w:p w14:paraId="4E02A53A" w14:textId="299827AC" w:rsidR="0050017F" w:rsidRPr="00672875" w:rsidRDefault="0050017F" w:rsidP="0050017F">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1 stycznia 2019</w:t>
            </w:r>
          </w:p>
        </w:tc>
        <w:tc>
          <w:tcPr>
            <w:tcW w:w="1073" w:type="dxa"/>
            <w:tcBorders>
              <w:top w:val="single" w:sz="12" w:space="0" w:color="003087"/>
              <w:bottom w:val="single" w:sz="12" w:space="0" w:color="003087"/>
            </w:tcBorders>
            <w:shd w:val="clear" w:color="auto" w:fill="EBF2FF"/>
            <w:vAlign w:val="center"/>
          </w:tcPr>
          <w:p w14:paraId="568989C5" w14:textId="02867775"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tcBorders>
              <w:top w:val="single" w:sz="12" w:space="0" w:color="003087"/>
              <w:bottom w:val="single" w:sz="12" w:space="0" w:color="003087"/>
            </w:tcBorders>
            <w:shd w:val="clear" w:color="auto" w:fill="EBF2FF"/>
            <w:vAlign w:val="center"/>
          </w:tcPr>
          <w:p w14:paraId="75773363" w14:textId="1C79AA49"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tcBorders>
              <w:top w:val="single" w:sz="12" w:space="0" w:color="003087"/>
              <w:bottom w:val="single" w:sz="12" w:space="0" w:color="003087"/>
            </w:tcBorders>
            <w:shd w:val="clear" w:color="auto" w:fill="EBF2FF"/>
            <w:vAlign w:val="center"/>
          </w:tcPr>
          <w:p w14:paraId="78FB6196" w14:textId="1D6DE868"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tcBorders>
              <w:top w:val="single" w:sz="12" w:space="0" w:color="003087"/>
              <w:bottom w:val="single" w:sz="12" w:space="0" w:color="003087"/>
            </w:tcBorders>
            <w:shd w:val="clear" w:color="auto" w:fill="EBF2FF"/>
            <w:vAlign w:val="center"/>
          </w:tcPr>
          <w:p w14:paraId="5EDBA4D0" w14:textId="66992D5B"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tcBorders>
              <w:top w:val="single" w:sz="12" w:space="0" w:color="003087"/>
              <w:bottom w:val="single" w:sz="12" w:space="0" w:color="003087"/>
            </w:tcBorders>
            <w:shd w:val="clear" w:color="auto" w:fill="EBF2FF"/>
            <w:vAlign w:val="center"/>
          </w:tcPr>
          <w:p w14:paraId="2B4E9A01" w14:textId="0ABBEDA9"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tcBorders>
              <w:top w:val="single" w:sz="12" w:space="0" w:color="003087"/>
              <w:bottom w:val="single" w:sz="12" w:space="0" w:color="003087"/>
            </w:tcBorders>
            <w:shd w:val="clear" w:color="auto" w:fill="EBF2FF"/>
            <w:vAlign w:val="center"/>
          </w:tcPr>
          <w:p w14:paraId="0176D50F" w14:textId="66B361CD"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3AA69AC4" w14:textId="77777777" w:rsidTr="00C761BC">
        <w:trPr>
          <w:gridAfter w:val="1"/>
          <w:wAfter w:w="22" w:type="dxa"/>
          <w:trHeight w:val="204"/>
        </w:trPr>
        <w:tc>
          <w:tcPr>
            <w:tcW w:w="2559" w:type="dxa"/>
            <w:tcBorders>
              <w:top w:val="single" w:sz="12" w:space="0" w:color="003087"/>
            </w:tcBorders>
            <w:shd w:val="clear" w:color="auto" w:fill="auto"/>
            <w:vAlign w:val="center"/>
            <w:hideMark/>
          </w:tcPr>
          <w:p w14:paraId="74D6343B"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 xml:space="preserve">Koszty ujęte w zyskach lub stratach, w tym: </w:t>
            </w:r>
          </w:p>
        </w:tc>
        <w:tc>
          <w:tcPr>
            <w:tcW w:w="1073" w:type="dxa"/>
            <w:tcBorders>
              <w:top w:val="single" w:sz="12" w:space="0" w:color="003087"/>
            </w:tcBorders>
            <w:shd w:val="clear" w:color="auto" w:fill="EBF2FF"/>
            <w:vAlign w:val="center"/>
          </w:tcPr>
          <w:p w14:paraId="589EC334" w14:textId="3B46FA7B"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tcBorders>
              <w:top w:val="single" w:sz="12" w:space="0" w:color="003087"/>
            </w:tcBorders>
            <w:shd w:val="clear" w:color="auto" w:fill="EBF2FF"/>
            <w:vAlign w:val="center"/>
          </w:tcPr>
          <w:p w14:paraId="5DB380D3" w14:textId="0ACED17A"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tcBorders>
              <w:top w:val="single" w:sz="12" w:space="0" w:color="003087"/>
            </w:tcBorders>
            <w:shd w:val="clear" w:color="auto" w:fill="EBF2FF"/>
            <w:vAlign w:val="center"/>
          </w:tcPr>
          <w:p w14:paraId="4A61FDD0" w14:textId="76508A19"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tcBorders>
              <w:top w:val="single" w:sz="12" w:space="0" w:color="003087"/>
            </w:tcBorders>
            <w:shd w:val="clear" w:color="auto" w:fill="EBF2FF"/>
            <w:vAlign w:val="center"/>
          </w:tcPr>
          <w:p w14:paraId="2C52E244" w14:textId="681E87E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tcBorders>
              <w:top w:val="single" w:sz="12" w:space="0" w:color="003087"/>
            </w:tcBorders>
            <w:shd w:val="clear" w:color="auto" w:fill="EBF2FF"/>
            <w:vAlign w:val="center"/>
          </w:tcPr>
          <w:p w14:paraId="02BF0C0B" w14:textId="7CFF459D"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tcBorders>
              <w:top w:val="single" w:sz="12" w:space="0" w:color="003087"/>
            </w:tcBorders>
            <w:shd w:val="clear" w:color="auto" w:fill="EBF2FF"/>
            <w:vAlign w:val="center"/>
          </w:tcPr>
          <w:p w14:paraId="763DC474" w14:textId="7BA17B2C"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3886943B" w14:textId="77777777" w:rsidTr="00C761BC">
        <w:trPr>
          <w:gridAfter w:val="1"/>
          <w:wAfter w:w="22" w:type="dxa"/>
          <w:trHeight w:val="204"/>
        </w:trPr>
        <w:tc>
          <w:tcPr>
            <w:tcW w:w="2559" w:type="dxa"/>
            <w:shd w:val="clear" w:color="auto" w:fill="auto"/>
            <w:vAlign w:val="center"/>
            <w:hideMark/>
          </w:tcPr>
          <w:p w14:paraId="248C2F17"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koszty bieżącego zatrudnienia </w:t>
            </w:r>
          </w:p>
        </w:tc>
        <w:tc>
          <w:tcPr>
            <w:tcW w:w="1073" w:type="dxa"/>
            <w:shd w:val="clear" w:color="auto" w:fill="EBF2FF"/>
            <w:vAlign w:val="center"/>
          </w:tcPr>
          <w:p w14:paraId="30F74FB0" w14:textId="0C02A89F"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1AB8CD9C" w14:textId="15E4F7C9"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3EB495C4" w14:textId="48A8FC54"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30E24D9B" w14:textId="5EED1770"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74C7FF22" w14:textId="0F7D8F3F"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3793B4A9" w14:textId="2D040D43"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1596A313" w14:textId="77777777" w:rsidTr="00C761BC">
        <w:trPr>
          <w:gridAfter w:val="1"/>
          <w:wAfter w:w="22" w:type="dxa"/>
          <w:trHeight w:val="204"/>
        </w:trPr>
        <w:tc>
          <w:tcPr>
            <w:tcW w:w="2559" w:type="dxa"/>
            <w:shd w:val="clear" w:color="auto" w:fill="auto"/>
            <w:vAlign w:val="center"/>
            <w:hideMark/>
          </w:tcPr>
          <w:p w14:paraId="1DF1774C"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koszty przeszłego zatrudnienia </w:t>
            </w:r>
          </w:p>
        </w:tc>
        <w:tc>
          <w:tcPr>
            <w:tcW w:w="1073" w:type="dxa"/>
            <w:shd w:val="clear" w:color="auto" w:fill="EBF2FF"/>
            <w:vAlign w:val="center"/>
          </w:tcPr>
          <w:p w14:paraId="537A6C9C" w14:textId="2D5CC190"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1AA579E3" w14:textId="278ED3B6"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5941AB71" w14:textId="2C2877F6"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475AEDCF" w14:textId="4E5BA07B"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0661FD49" w14:textId="229F2503"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783EA040" w14:textId="5D0BA3FE"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684D885D" w14:textId="77777777" w:rsidTr="00C761BC">
        <w:trPr>
          <w:gridAfter w:val="1"/>
          <w:wAfter w:w="22" w:type="dxa"/>
          <w:trHeight w:val="204"/>
        </w:trPr>
        <w:tc>
          <w:tcPr>
            <w:tcW w:w="2559" w:type="dxa"/>
            <w:shd w:val="clear" w:color="auto" w:fill="auto"/>
            <w:vAlign w:val="center"/>
            <w:hideMark/>
          </w:tcPr>
          <w:p w14:paraId="4EFAD210"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koszty odsetek </w:t>
            </w:r>
          </w:p>
        </w:tc>
        <w:tc>
          <w:tcPr>
            <w:tcW w:w="1073" w:type="dxa"/>
            <w:shd w:val="clear" w:color="auto" w:fill="EBF2FF"/>
            <w:vAlign w:val="center"/>
          </w:tcPr>
          <w:p w14:paraId="07599891" w14:textId="76FC7B32"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133EA39B" w14:textId="111F408F"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65173C3C" w14:textId="7102BD26"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476EBC36" w14:textId="3EE4F7C9"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7E374B77" w14:textId="288CDC1C"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2A570AFE" w14:textId="5A7A7FFC"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3784F38B" w14:textId="77777777" w:rsidTr="00C761BC">
        <w:trPr>
          <w:gridAfter w:val="1"/>
          <w:wAfter w:w="22" w:type="dxa"/>
          <w:trHeight w:val="204"/>
        </w:trPr>
        <w:tc>
          <w:tcPr>
            <w:tcW w:w="2559" w:type="dxa"/>
            <w:shd w:val="clear" w:color="auto" w:fill="auto"/>
            <w:vAlign w:val="center"/>
          </w:tcPr>
          <w:p w14:paraId="1E64266F" w14:textId="52FDB0F8"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finansowych </w:t>
            </w:r>
          </w:p>
        </w:tc>
        <w:tc>
          <w:tcPr>
            <w:tcW w:w="1073" w:type="dxa"/>
            <w:shd w:val="clear" w:color="auto" w:fill="EBF2FF"/>
            <w:vAlign w:val="center"/>
          </w:tcPr>
          <w:p w14:paraId="03233A22" w14:textId="4465FFC3"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7979DA9A" w14:textId="11A6BB24"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52C44540" w14:textId="3060EE67"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4EA18A08" w14:textId="2CA0D039"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26393052" w14:textId="15DBCEFF"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7AFF8457" w14:textId="4F0F37C8"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70EF269E" w14:textId="77777777" w:rsidTr="00C761BC">
        <w:trPr>
          <w:gridAfter w:val="1"/>
          <w:wAfter w:w="22" w:type="dxa"/>
          <w:trHeight w:val="204"/>
        </w:trPr>
        <w:tc>
          <w:tcPr>
            <w:tcW w:w="2559" w:type="dxa"/>
            <w:shd w:val="clear" w:color="auto" w:fill="auto"/>
            <w:vAlign w:val="center"/>
          </w:tcPr>
          <w:p w14:paraId="68B8CFCD" w14:textId="697AF953"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demograficznych </w:t>
            </w:r>
          </w:p>
        </w:tc>
        <w:tc>
          <w:tcPr>
            <w:tcW w:w="1073" w:type="dxa"/>
            <w:shd w:val="clear" w:color="auto" w:fill="EBF2FF"/>
            <w:vAlign w:val="center"/>
          </w:tcPr>
          <w:p w14:paraId="1508D1AE" w14:textId="5447F4EB"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0E60AA66" w14:textId="64560D45"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2D75C8A6" w14:textId="5C131D40"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1A9F479F" w14:textId="6D1BBC49"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6B8B64E4" w14:textId="79DB4CBC"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5DAA7FA1" w14:textId="1811B1B6"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36565433" w14:textId="77777777" w:rsidTr="00C761BC">
        <w:trPr>
          <w:gridAfter w:val="1"/>
          <w:wAfter w:w="22" w:type="dxa"/>
          <w:trHeight w:val="204"/>
        </w:trPr>
        <w:tc>
          <w:tcPr>
            <w:tcW w:w="2559" w:type="dxa"/>
            <w:shd w:val="clear" w:color="auto" w:fill="auto"/>
            <w:vAlign w:val="center"/>
          </w:tcPr>
          <w:p w14:paraId="63C9943A" w14:textId="696D88D0"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korekt założonych ex-post </w:t>
            </w:r>
          </w:p>
        </w:tc>
        <w:tc>
          <w:tcPr>
            <w:tcW w:w="1073" w:type="dxa"/>
            <w:shd w:val="clear" w:color="auto" w:fill="EBF2FF"/>
            <w:vAlign w:val="center"/>
          </w:tcPr>
          <w:p w14:paraId="47487160" w14:textId="559E207F"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413256D4" w14:textId="2A212BE8"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4339CC85" w14:textId="1D82486C"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1B67EB6D" w14:textId="395C1AF0"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7CBF77A8" w14:textId="788249F4"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585E57AC" w14:textId="678BC7F1"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3C066EAA" w14:textId="77777777" w:rsidTr="00C761BC">
        <w:trPr>
          <w:gridAfter w:val="1"/>
          <w:wAfter w:w="22" w:type="dxa"/>
          <w:trHeight w:val="204"/>
        </w:trPr>
        <w:tc>
          <w:tcPr>
            <w:tcW w:w="2559" w:type="dxa"/>
            <w:shd w:val="clear" w:color="auto" w:fill="auto"/>
            <w:vAlign w:val="center"/>
          </w:tcPr>
          <w:p w14:paraId="1B42EB17" w14:textId="77777777" w:rsidR="0050017F" w:rsidRPr="00672875" w:rsidRDefault="0050017F" w:rsidP="0050017F">
            <w:pPr>
              <w:spacing w:after="0" w:line="240" w:lineRule="auto"/>
              <w:rPr>
                <w:rFonts w:eastAsia="Times New Roman" w:cs="Arial"/>
                <w:b/>
                <w:bCs/>
                <w:color w:val="003087"/>
                <w:sz w:val="16"/>
                <w:szCs w:val="16"/>
                <w:lang w:eastAsia="pl-PL"/>
              </w:rPr>
            </w:pPr>
          </w:p>
        </w:tc>
        <w:tc>
          <w:tcPr>
            <w:tcW w:w="1073" w:type="dxa"/>
            <w:shd w:val="clear" w:color="auto" w:fill="auto"/>
            <w:vAlign w:val="center"/>
          </w:tcPr>
          <w:p w14:paraId="71419610"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shd w:val="clear" w:color="auto" w:fill="auto"/>
            <w:vAlign w:val="center"/>
          </w:tcPr>
          <w:p w14:paraId="7C26D34D"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shd w:val="clear" w:color="auto" w:fill="auto"/>
            <w:vAlign w:val="center"/>
          </w:tcPr>
          <w:p w14:paraId="78853BF6"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shd w:val="clear" w:color="auto" w:fill="auto"/>
            <w:vAlign w:val="center"/>
          </w:tcPr>
          <w:p w14:paraId="2A5A4A79"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shd w:val="clear" w:color="auto" w:fill="auto"/>
            <w:vAlign w:val="center"/>
          </w:tcPr>
          <w:p w14:paraId="64E7D268"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shd w:val="clear" w:color="auto" w:fill="auto"/>
            <w:vAlign w:val="center"/>
          </w:tcPr>
          <w:p w14:paraId="2C7FC071"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1C8CD0DC" w14:textId="77777777" w:rsidTr="00C761BC">
        <w:trPr>
          <w:gridAfter w:val="1"/>
          <w:wAfter w:w="22" w:type="dxa"/>
          <w:trHeight w:val="204"/>
        </w:trPr>
        <w:tc>
          <w:tcPr>
            <w:tcW w:w="2559" w:type="dxa"/>
            <w:shd w:val="clear" w:color="auto" w:fill="auto"/>
            <w:vAlign w:val="center"/>
            <w:hideMark/>
          </w:tcPr>
          <w:p w14:paraId="01754CAD"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 xml:space="preserve">Koszty ujęte w innych składnikach całkowitego dochodu, w tym: </w:t>
            </w:r>
          </w:p>
        </w:tc>
        <w:tc>
          <w:tcPr>
            <w:tcW w:w="1073" w:type="dxa"/>
            <w:shd w:val="clear" w:color="auto" w:fill="EBF2FF"/>
            <w:vAlign w:val="center"/>
          </w:tcPr>
          <w:p w14:paraId="0C0B4A1D" w14:textId="66147545"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shd w:val="clear" w:color="auto" w:fill="EBF2FF"/>
            <w:vAlign w:val="center"/>
          </w:tcPr>
          <w:p w14:paraId="2826F608" w14:textId="37377872"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shd w:val="clear" w:color="auto" w:fill="EBF2FF"/>
            <w:vAlign w:val="center"/>
          </w:tcPr>
          <w:p w14:paraId="79B9586C" w14:textId="687A4F0C"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shd w:val="clear" w:color="auto" w:fill="EBF2FF"/>
            <w:vAlign w:val="center"/>
          </w:tcPr>
          <w:p w14:paraId="568222AD" w14:textId="0AB1F7C1"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shd w:val="clear" w:color="auto" w:fill="EBF2FF"/>
            <w:vAlign w:val="center"/>
          </w:tcPr>
          <w:p w14:paraId="59793D9C" w14:textId="0A416AFC"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shd w:val="clear" w:color="auto" w:fill="EBF2FF"/>
            <w:vAlign w:val="center"/>
          </w:tcPr>
          <w:p w14:paraId="1B3D5FB1" w14:textId="2E519156"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5D44F765" w14:textId="77777777" w:rsidTr="00C761BC">
        <w:trPr>
          <w:gridAfter w:val="1"/>
          <w:wAfter w:w="22" w:type="dxa"/>
          <w:trHeight w:val="204"/>
        </w:trPr>
        <w:tc>
          <w:tcPr>
            <w:tcW w:w="2559" w:type="dxa"/>
            <w:shd w:val="clear" w:color="auto" w:fill="auto"/>
            <w:vAlign w:val="center"/>
            <w:hideMark/>
          </w:tcPr>
          <w:p w14:paraId="61354D4E" w14:textId="2DBBE030"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finansowych </w:t>
            </w:r>
          </w:p>
        </w:tc>
        <w:tc>
          <w:tcPr>
            <w:tcW w:w="1073" w:type="dxa"/>
            <w:shd w:val="clear" w:color="auto" w:fill="EBF2FF"/>
            <w:vAlign w:val="center"/>
          </w:tcPr>
          <w:p w14:paraId="54E38AD1" w14:textId="7F09E885"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385159D4" w14:textId="01002EA4"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23EFF50E" w14:textId="2357F935"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4798E829" w14:textId="4D467735"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500F5113" w14:textId="70497626"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76A61A1E" w14:textId="39E3B953"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036969CC" w14:textId="77777777" w:rsidTr="00C761BC">
        <w:trPr>
          <w:gridAfter w:val="1"/>
          <w:wAfter w:w="22" w:type="dxa"/>
          <w:trHeight w:val="204"/>
        </w:trPr>
        <w:tc>
          <w:tcPr>
            <w:tcW w:w="2559" w:type="dxa"/>
            <w:shd w:val="clear" w:color="auto" w:fill="auto"/>
            <w:vAlign w:val="center"/>
            <w:hideMark/>
          </w:tcPr>
          <w:p w14:paraId="39D3B954" w14:textId="1B944EA8"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demograficznych </w:t>
            </w:r>
          </w:p>
        </w:tc>
        <w:tc>
          <w:tcPr>
            <w:tcW w:w="1073" w:type="dxa"/>
            <w:shd w:val="clear" w:color="auto" w:fill="EBF2FF"/>
            <w:vAlign w:val="center"/>
          </w:tcPr>
          <w:p w14:paraId="0A79AAFA" w14:textId="13F1CF55"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78A0FC07" w14:textId="5B6A314A"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52F1961F" w14:textId="1341B930"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19190D96" w14:textId="53A8F166"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712B03AA" w14:textId="0094485E"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1A38783D" w14:textId="3A2A3732"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78E76104" w14:textId="77777777" w:rsidTr="00C761BC">
        <w:trPr>
          <w:gridAfter w:val="1"/>
          <w:wAfter w:w="22" w:type="dxa"/>
          <w:trHeight w:val="204"/>
        </w:trPr>
        <w:tc>
          <w:tcPr>
            <w:tcW w:w="2559" w:type="dxa"/>
            <w:shd w:val="clear" w:color="auto" w:fill="auto"/>
            <w:vAlign w:val="center"/>
            <w:hideMark/>
          </w:tcPr>
          <w:p w14:paraId="7E0C5BF8"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korekt założonych ex-post </w:t>
            </w:r>
          </w:p>
        </w:tc>
        <w:tc>
          <w:tcPr>
            <w:tcW w:w="1073" w:type="dxa"/>
            <w:shd w:val="clear" w:color="auto" w:fill="EBF2FF"/>
            <w:vAlign w:val="center"/>
          </w:tcPr>
          <w:p w14:paraId="3B314762" w14:textId="01BE439D" w:rsidR="0050017F" w:rsidRPr="00672875" w:rsidRDefault="0050017F" w:rsidP="0050017F">
            <w:pPr>
              <w:spacing w:after="0" w:line="240" w:lineRule="auto"/>
              <w:jc w:val="right"/>
              <w:rPr>
                <w:rFonts w:eastAsia="Times New Roman" w:cs="Arial"/>
                <w:color w:val="000000"/>
                <w:sz w:val="16"/>
                <w:szCs w:val="16"/>
                <w:lang w:eastAsia="pl-PL"/>
              </w:rPr>
            </w:pPr>
          </w:p>
        </w:tc>
        <w:tc>
          <w:tcPr>
            <w:tcW w:w="1073" w:type="dxa"/>
            <w:shd w:val="clear" w:color="auto" w:fill="EBF2FF"/>
            <w:vAlign w:val="center"/>
          </w:tcPr>
          <w:p w14:paraId="6C8C520A" w14:textId="3E19E04A" w:rsidR="0050017F" w:rsidRPr="00672875" w:rsidRDefault="0050017F" w:rsidP="0050017F">
            <w:pPr>
              <w:spacing w:after="0" w:line="240" w:lineRule="auto"/>
              <w:jc w:val="right"/>
              <w:rPr>
                <w:rFonts w:eastAsia="Times New Roman" w:cs="Arial"/>
                <w:color w:val="000000"/>
                <w:sz w:val="16"/>
                <w:szCs w:val="16"/>
                <w:lang w:eastAsia="pl-PL"/>
              </w:rPr>
            </w:pPr>
          </w:p>
        </w:tc>
        <w:tc>
          <w:tcPr>
            <w:tcW w:w="1393" w:type="dxa"/>
            <w:gridSpan w:val="2"/>
            <w:shd w:val="clear" w:color="auto" w:fill="EBF2FF"/>
            <w:vAlign w:val="center"/>
          </w:tcPr>
          <w:p w14:paraId="5E3448DC" w14:textId="2D4B5573" w:rsidR="0050017F" w:rsidRPr="00672875" w:rsidRDefault="0050017F" w:rsidP="0050017F">
            <w:pPr>
              <w:spacing w:after="0" w:line="240" w:lineRule="auto"/>
              <w:jc w:val="right"/>
              <w:rPr>
                <w:rFonts w:eastAsia="Times New Roman" w:cs="Arial"/>
                <w:color w:val="000000"/>
                <w:sz w:val="16"/>
                <w:szCs w:val="16"/>
                <w:lang w:eastAsia="pl-PL"/>
              </w:rPr>
            </w:pPr>
          </w:p>
        </w:tc>
        <w:tc>
          <w:tcPr>
            <w:tcW w:w="1033" w:type="dxa"/>
            <w:gridSpan w:val="2"/>
            <w:shd w:val="clear" w:color="auto" w:fill="EBF2FF"/>
            <w:vAlign w:val="center"/>
          </w:tcPr>
          <w:p w14:paraId="16DC0A3F" w14:textId="28A717DE" w:rsidR="0050017F" w:rsidRPr="00672875" w:rsidRDefault="0050017F" w:rsidP="0050017F">
            <w:pPr>
              <w:spacing w:after="0" w:line="240" w:lineRule="auto"/>
              <w:jc w:val="right"/>
              <w:rPr>
                <w:rFonts w:eastAsia="Times New Roman" w:cs="Arial"/>
                <w:color w:val="000000"/>
                <w:sz w:val="16"/>
                <w:szCs w:val="16"/>
                <w:lang w:eastAsia="pl-PL"/>
              </w:rPr>
            </w:pPr>
          </w:p>
        </w:tc>
        <w:tc>
          <w:tcPr>
            <w:tcW w:w="1172" w:type="dxa"/>
            <w:shd w:val="clear" w:color="auto" w:fill="EBF2FF"/>
            <w:vAlign w:val="center"/>
          </w:tcPr>
          <w:p w14:paraId="1281E310" w14:textId="5C5E4C6F" w:rsidR="0050017F" w:rsidRPr="00672875" w:rsidRDefault="0050017F" w:rsidP="0050017F">
            <w:pPr>
              <w:spacing w:after="0" w:line="240" w:lineRule="auto"/>
              <w:jc w:val="right"/>
              <w:rPr>
                <w:rFonts w:eastAsia="Times New Roman" w:cs="Arial"/>
                <w:color w:val="000000"/>
                <w:sz w:val="16"/>
                <w:szCs w:val="16"/>
                <w:lang w:eastAsia="pl-PL"/>
              </w:rPr>
            </w:pPr>
          </w:p>
        </w:tc>
        <w:tc>
          <w:tcPr>
            <w:tcW w:w="753" w:type="dxa"/>
            <w:shd w:val="clear" w:color="auto" w:fill="EBF2FF"/>
            <w:vAlign w:val="center"/>
          </w:tcPr>
          <w:p w14:paraId="1BF09DED" w14:textId="3EABB57D" w:rsidR="0050017F" w:rsidRPr="00672875" w:rsidRDefault="0050017F" w:rsidP="0050017F">
            <w:pPr>
              <w:spacing w:after="0" w:line="240" w:lineRule="auto"/>
              <w:jc w:val="right"/>
              <w:rPr>
                <w:rFonts w:eastAsia="Times New Roman" w:cs="Arial"/>
                <w:b/>
                <w:color w:val="000000"/>
                <w:sz w:val="16"/>
                <w:szCs w:val="16"/>
                <w:lang w:eastAsia="pl-PL"/>
              </w:rPr>
            </w:pPr>
          </w:p>
        </w:tc>
      </w:tr>
      <w:tr w:rsidR="0050017F" w:rsidRPr="002A4350" w14:paraId="5507032C" w14:textId="77777777" w:rsidTr="00C761BC">
        <w:trPr>
          <w:gridAfter w:val="1"/>
          <w:wAfter w:w="22" w:type="dxa"/>
          <w:trHeight w:val="204"/>
        </w:trPr>
        <w:tc>
          <w:tcPr>
            <w:tcW w:w="2559" w:type="dxa"/>
            <w:shd w:val="clear" w:color="auto" w:fill="auto"/>
            <w:vAlign w:val="center"/>
          </w:tcPr>
          <w:p w14:paraId="3F4A9873" w14:textId="77777777" w:rsidR="0050017F" w:rsidRPr="00672875" w:rsidRDefault="0050017F" w:rsidP="0050017F">
            <w:pPr>
              <w:spacing w:after="0" w:line="240" w:lineRule="auto"/>
              <w:rPr>
                <w:rFonts w:eastAsia="Times New Roman" w:cs="Arial"/>
                <w:b/>
                <w:bCs/>
                <w:color w:val="000000"/>
                <w:sz w:val="16"/>
                <w:szCs w:val="16"/>
                <w:lang w:eastAsia="pl-PL"/>
              </w:rPr>
            </w:pPr>
          </w:p>
        </w:tc>
        <w:tc>
          <w:tcPr>
            <w:tcW w:w="1073" w:type="dxa"/>
            <w:shd w:val="clear" w:color="auto" w:fill="auto"/>
            <w:vAlign w:val="center"/>
          </w:tcPr>
          <w:p w14:paraId="2BC75A6E"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73" w:type="dxa"/>
            <w:shd w:val="clear" w:color="auto" w:fill="auto"/>
            <w:vAlign w:val="center"/>
          </w:tcPr>
          <w:p w14:paraId="19E501F5"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393" w:type="dxa"/>
            <w:gridSpan w:val="2"/>
            <w:shd w:val="clear" w:color="auto" w:fill="auto"/>
            <w:vAlign w:val="center"/>
          </w:tcPr>
          <w:p w14:paraId="0188DF3C"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33" w:type="dxa"/>
            <w:gridSpan w:val="2"/>
            <w:shd w:val="clear" w:color="auto" w:fill="auto"/>
            <w:vAlign w:val="center"/>
          </w:tcPr>
          <w:p w14:paraId="7AE8C25B"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172" w:type="dxa"/>
            <w:shd w:val="clear" w:color="auto" w:fill="auto"/>
            <w:vAlign w:val="center"/>
          </w:tcPr>
          <w:p w14:paraId="4E751ACA"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753" w:type="dxa"/>
            <w:shd w:val="clear" w:color="auto" w:fill="auto"/>
            <w:vAlign w:val="center"/>
          </w:tcPr>
          <w:p w14:paraId="7D9194D1"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r>
      <w:tr w:rsidR="0050017F" w:rsidRPr="002A4350" w14:paraId="0646D77E" w14:textId="77777777" w:rsidTr="00C761BC">
        <w:trPr>
          <w:gridAfter w:val="1"/>
          <w:wAfter w:w="22" w:type="dxa"/>
          <w:trHeight w:val="204"/>
        </w:trPr>
        <w:tc>
          <w:tcPr>
            <w:tcW w:w="2559" w:type="dxa"/>
            <w:shd w:val="clear" w:color="auto" w:fill="auto"/>
            <w:vAlign w:val="center"/>
            <w:hideMark/>
          </w:tcPr>
          <w:p w14:paraId="5F81C113" w14:textId="239A45DF"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 xml:space="preserve">Zmniejszone zobowiązania z tytułu wypłat świadczeń (wartość ujemna) </w:t>
            </w:r>
          </w:p>
        </w:tc>
        <w:tc>
          <w:tcPr>
            <w:tcW w:w="1073" w:type="dxa"/>
            <w:shd w:val="clear" w:color="auto" w:fill="EBF2FF"/>
            <w:vAlign w:val="center"/>
          </w:tcPr>
          <w:p w14:paraId="0FD8E207" w14:textId="29BD6933"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shd w:val="clear" w:color="auto" w:fill="EBF2FF"/>
            <w:vAlign w:val="center"/>
          </w:tcPr>
          <w:p w14:paraId="0E63DE25" w14:textId="436235F9"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shd w:val="clear" w:color="auto" w:fill="EBF2FF"/>
            <w:vAlign w:val="center"/>
          </w:tcPr>
          <w:p w14:paraId="284DDC61" w14:textId="6650C353"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shd w:val="clear" w:color="auto" w:fill="EBF2FF"/>
            <w:vAlign w:val="center"/>
          </w:tcPr>
          <w:p w14:paraId="4E0C2BC9" w14:textId="01459AD0"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shd w:val="clear" w:color="auto" w:fill="EBF2FF"/>
            <w:vAlign w:val="center"/>
          </w:tcPr>
          <w:p w14:paraId="43F8A0DA" w14:textId="2ABF2044"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shd w:val="clear" w:color="auto" w:fill="EBF2FF"/>
            <w:vAlign w:val="center"/>
          </w:tcPr>
          <w:p w14:paraId="343F9513" w14:textId="7B349182"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10FACE34" w14:textId="77777777" w:rsidTr="00C761BC">
        <w:trPr>
          <w:gridAfter w:val="1"/>
          <w:wAfter w:w="22" w:type="dxa"/>
          <w:trHeight w:val="204"/>
        </w:trPr>
        <w:tc>
          <w:tcPr>
            <w:tcW w:w="2559" w:type="dxa"/>
            <w:tcBorders>
              <w:bottom w:val="single" w:sz="12" w:space="0" w:color="003087"/>
            </w:tcBorders>
            <w:shd w:val="clear" w:color="auto" w:fill="auto"/>
            <w:vAlign w:val="center"/>
          </w:tcPr>
          <w:p w14:paraId="2BF1F3E4" w14:textId="77777777" w:rsidR="0050017F" w:rsidRPr="00672875" w:rsidRDefault="0050017F" w:rsidP="0050017F">
            <w:pPr>
              <w:spacing w:after="0" w:line="240" w:lineRule="auto"/>
              <w:rPr>
                <w:rFonts w:eastAsia="Times New Roman" w:cs="Arial"/>
                <w:b/>
                <w:bCs/>
                <w:color w:val="000000"/>
                <w:sz w:val="16"/>
                <w:szCs w:val="16"/>
                <w:lang w:eastAsia="pl-PL"/>
              </w:rPr>
            </w:pPr>
          </w:p>
        </w:tc>
        <w:tc>
          <w:tcPr>
            <w:tcW w:w="1073" w:type="dxa"/>
            <w:tcBorders>
              <w:bottom w:val="single" w:sz="12" w:space="0" w:color="003087"/>
            </w:tcBorders>
            <w:shd w:val="clear" w:color="auto" w:fill="auto"/>
            <w:vAlign w:val="center"/>
          </w:tcPr>
          <w:p w14:paraId="7C263410"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73" w:type="dxa"/>
            <w:tcBorders>
              <w:bottom w:val="single" w:sz="12" w:space="0" w:color="003087"/>
            </w:tcBorders>
            <w:shd w:val="clear" w:color="auto" w:fill="auto"/>
            <w:vAlign w:val="center"/>
          </w:tcPr>
          <w:p w14:paraId="60A83987"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393" w:type="dxa"/>
            <w:gridSpan w:val="2"/>
            <w:tcBorders>
              <w:bottom w:val="single" w:sz="12" w:space="0" w:color="003087"/>
            </w:tcBorders>
            <w:shd w:val="clear" w:color="auto" w:fill="auto"/>
            <w:vAlign w:val="center"/>
          </w:tcPr>
          <w:p w14:paraId="30B3E9A7"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33" w:type="dxa"/>
            <w:gridSpan w:val="2"/>
            <w:tcBorders>
              <w:bottom w:val="single" w:sz="12" w:space="0" w:color="003087"/>
            </w:tcBorders>
            <w:shd w:val="clear" w:color="auto" w:fill="auto"/>
            <w:vAlign w:val="center"/>
          </w:tcPr>
          <w:p w14:paraId="01177DF2"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172" w:type="dxa"/>
            <w:tcBorders>
              <w:bottom w:val="single" w:sz="12" w:space="0" w:color="003087"/>
            </w:tcBorders>
            <w:shd w:val="clear" w:color="auto" w:fill="auto"/>
            <w:vAlign w:val="center"/>
          </w:tcPr>
          <w:p w14:paraId="7D474AF5"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753" w:type="dxa"/>
            <w:tcBorders>
              <w:bottom w:val="single" w:sz="12" w:space="0" w:color="003087"/>
            </w:tcBorders>
            <w:shd w:val="clear" w:color="auto" w:fill="auto"/>
            <w:vAlign w:val="center"/>
          </w:tcPr>
          <w:p w14:paraId="331392FD"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r>
      <w:tr w:rsidR="0050017F" w:rsidRPr="002A4350" w14:paraId="047400AF" w14:textId="77777777" w:rsidTr="00C761BC">
        <w:trPr>
          <w:gridAfter w:val="1"/>
          <w:wAfter w:w="22" w:type="dxa"/>
          <w:trHeight w:val="204"/>
        </w:trPr>
        <w:tc>
          <w:tcPr>
            <w:tcW w:w="2559" w:type="dxa"/>
            <w:tcBorders>
              <w:top w:val="single" w:sz="12" w:space="0" w:color="003087"/>
              <w:bottom w:val="single" w:sz="12" w:space="0" w:color="003087"/>
            </w:tcBorders>
            <w:shd w:val="clear" w:color="auto" w:fill="auto"/>
            <w:vAlign w:val="center"/>
            <w:hideMark/>
          </w:tcPr>
          <w:p w14:paraId="66C5AB3A"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Razem zmiany</w:t>
            </w:r>
          </w:p>
        </w:tc>
        <w:tc>
          <w:tcPr>
            <w:tcW w:w="1073" w:type="dxa"/>
            <w:tcBorders>
              <w:top w:val="single" w:sz="12" w:space="0" w:color="003087"/>
              <w:bottom w:val="single" w:sz="12" w:space="0" w:color="003087"/>
            </w:tcBorders>
            <w:shd w:val="clear" w:color="auto" w:fill="EBF2FF"/>
            <w:vAlign w:val="center"/>
          </w:tcPr>
          <w:p w14:paraId="4846C196" w14:textId="7EB73E5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tcBorders>
              <w:top w:val="single" w:sz="12" w:space="0" w:color="003087"/>
              <w:bottom w:val="single" w:sz="12" w:space="0" w:color="003087"/>
            </w:tcBorders>
            <w:shd w:val="clear" w:color="auto" w:fill="EBF2FF"/>
            <w:vAlign w:val="center"/>
          </w:tcPr>
          <w:p w14:paraId="5D7D7873" w14:textId="6AFCC8FB"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tcBorders>
              <w:top w:val="single" w:sz="12" w:space="0" w:color="003087"/>
              <w:bottom w:val="single" w:sz="12" w:space="0" w:color="003087"/>
            </w:tcBorders>
            <w:shd w:val="clear" w:color="auto" w:fill="EBF2FF"/>
            <w:vAlign w:val="center"/>
          </w:tcPr>
          <w:p w14:paraId="3182AF44" w14:textId="600CED69"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tcBorders>
              <w:top w:val="single" w:sz="12" w:space="0" w:color="003087"/>
              <w:bottom w:val="single" w:sz="12" w:space="0" w:color="003087"/>
            </w:tcBorders>
            <w:shd w:val="clear" w:color="auto" w:fill="EBF2FF"/>
            <w:vAlign w:val="center"/>
          </w:tcPr>
          <w:p w14:paraId="7D8A9539" w14:textId="45FEEE68"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tcBorders>
              <w:top w:val="single" w:sz="12" w:space="0" w:color="003087"/>
              <w:bottom w:val="single" w:sz="12" w:space="0" w:color="003087"/>
            </w:tcBorders>
            <w:shd w:val="clear" w:color="auto" w:fill="EBF2FF"/>
            <w:vAlign w:val="center"/>
          </w:tcPr>
          <w:p w14:paraId="488B9D86" w14:textId="6DC5529B"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tcBorders>
              <w:top w:val="single" w:sz="12" w:space="0" w:color="003087"/>
              <w:bottom w:val="single" w:sz="12" w:space="0" w:color="003087"/>
            </w:tcBorders>
            <w:shd w:val="clear" w:color="auto" w:fill="EBF2FF"/>
            <w:vAlign w:val="center"/>
          </w:tcPr>
          <w:p w14:paraId="2F26F439" w14:textId="627997E7"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10CC03B4" w14:textId="77777777" w:rsidTr="00C761BC">
        <w:trPr>
          <w:gridAfter w:val="1"/>
          <w:wAfter w:w="22" w:type="dxa"/>
          <w:trHeight w:val="204"/>
        </w:trPr>
        <w:tc>
          <w:tcPr>
            <w:tcW w:w="2559" w:type="dxa"/>
            <w:tcBorders>
              <w:top w:val="single" w:sz="12" w:space="0" w:color="003087"/>
              <w:bottom w:val="single" w:sz="12" w:space="0" w:color="003087"/>
            </w:tcBorders>
            <w:shd w:val="clear" w:color="auto" w:fill="auto"/>
            <w:vAlign w:val="center"/>
            <w:hideMark/>
          </w:tcPr>
          <w:p w14:paraId="714AE21C" w14:textId="0989353E" w:rsidR="0050017F" w:rsidRPr="00672875" w:rsidRDefault="0050017F" w:rsidP="0050017F">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31 grudnia 2019</w:t>
            </w:r>
          </w:p>
        </w:tc>
        <w:tc>
          <w:tcPr>
            <w:tcW w:w="1073" w:type="dxa"/>
            <w:tcBorders>
              <w:top w:val="single" w:sz="12" w:space="0" w:color="003087"/>
              <w:bottom w:val="single" w:sz="12" w:space="0" w:color="003087"/>
            </w:tcBorders>
            <w:shd w:val="clear" w:color="auto" w:fill="EBF2FF"/>
            <w:vAlign w:val="center"/>
          </w:tcPr>
          <w:p w14:paraId="60D13046" w14:textId="01F0CAD3"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tcBorders>
              <w:top w:val="single" w:sz="12" w:space="0" w:color="003087"/>
              <w:bottom w:val="single" w:sz="12" w:space="0" w:color="003087"/>
            </w:tcBorders>
            <w:shd w:val="clear" w:color="auto" w:fill="EBF2FF"/>
            <w:vAlign w:val="center"/>
          </w:tcPr>
          <w:p w14:paraId="5435E10B" w14:textId="04A67C0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gridSpan w:val="2"/>
            <w:tcBorders>
              <w:top w:val="single" w:sz="12" w:space="0" w:color="003087"/>
              <w:bottom w:val="single" w:sz="12" w:space="0" w:color="003087"/>
            </w:tcBorders>
            <w:shd w:val="clear" w:color="auto" w:fill="EBF2FF"/>
            <w:vAlign w:val="center"/>
          </w:tcPr>
          <w:p w14:paraId="32074740" w14:textId="79426EED"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gridSpan w:val="2"/>
            <w:tcBorders>
              <w:top w:val="single" w:sz="12" w:space="0" w:color="003087"/>
              <w:bottom w:val="single" w:sz="12" w:space="0" w:color="003087"/>
            </w:tcBorders>
            <w:shd w:val="clear" w:color="auto" w:fill="EBF2FF"/>
            <w:vAlign w:val="center"/>
          </w:tcPr>
          <w:p w14:paraId="5C453D70" w14:textId="0AD3C53D"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tcBorders>
              <w:top w:val="single" w:sz="12" w:space="0" w:color="003087"/>
              <w:bottom w:val="single" w:sz="12" w:space="0" w:color="003087"/>
            </w:tcBorders>
            <w:shd w:val="clear" w:color="auto" w:fill="EBF2FF"/>
            <w:vAlign w:val="center"/>
          </w:tcPr>
          <w:p w14:paraId="6752CDB3" w14:textId="57F91CD4"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tcBorders>
              <w:top w:val="single" w:sz="12" w:space="0" w:color="003087"/>
              <w:bottom w:val="single" w:sz="12" w:space="0" w:color="003087"/>
            </w:tcBorders>
            <w:shd w:val="clear" w:color="auto" w:fill="EBF2FF"/>
            <w:vAlign w:val="center"/>
          </w:tcPr>
          <w:p w14:paraId="6EAA27F6" w14:textId="56DF84DE"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4C477F73" w14:textId="77777777" w:rsidTr="00C761BC">
        <w:trPr>
          <w:gridAfter w:val="1"/>
          <w:wAfter w:w="22" w:type="dxa"/>
          <w:trHeight w:val="204"/>
        </w:trPr>
        <w:tc>
          <w:tcPr>
            <w:tcW w:w="2559" w:type="dxa"/>
            <w:tcBorders>
              <w:top w:val="single" w:sz="12" w:space="0" w:color="003087"/>
            </w:tcBorders>
            <w:shd w:val="clear" w:color="auto" w:fill="auto"/>
            <w:vAlign w:val="center"/>
            <w:hideMark/>
          </w:tcPr>
          <w:p w14:paraId="7DB6C343" w14:textId="77777777" w:rsidR="0050017F" w:rsidRPr="00672875" w:rsidRDefault="0050017F" w:rsidP="0050017F">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Długoterminowe</w:t>
            </w:r>
          </w:p>
        </w:tc>
        <w:tc>
          <w:tcPr>
            <w:tcW w:w="1073" w:type="dxa"/>
            <w:tcBorders>
              <w:top w:val="single" w:sz="12" w:space="0" w:color="003087"/>
            </w:tcBorders>
            <w:shd w:val="clear" w:color="auto" w:fill="EBF2FF"/>
            <w:noWrap/>
            <w:vAlign w:val="bottom"/>
          </w:tcPr>
          <w:p w14:paraId="676DEE5A" w14:textId="3FEC3083"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073" w:type="dxa"/>
            <w:tcBorders>
              <w:top w:val="single" w:sz="12" w:space="0" w:color="003087"/>
            </w:tcBorders>
            <w:shd w:val="clear" w:color="auto" w:fill="EBF2FF"/>
            <w:noWrap/>
            <w:vAlign w:val="bottom"/>
          </w:tcPr>
          <w:p w14:paraId="7F5DED33" w14:textId="278F4F91"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393" w:type="dxa"/>
            <w:gridSpan w:val="2"/>
            <w:tcBorders>
              <w:top w:val="single" w:sz="12" w:space="0" w:color="003087"/>
            </w:tcBorders>
            <w:shd w:val="clear" w:color="auto" w:fill="EBF2FF"/>
            <w:noWrap/>
            <w:vAlign w:val="bottom"/>
          </w:tcPr>
          <w:p w14:paraId="5161BD0E" w14:textId="2C85E42D"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033" w:type="dxa"/>
            <w:gridSpan w:val="2"/>
            <w:tcBorders>
              <w:top w:val="single" w:sz="12" w:space="0" w:color="003087"/>
            </w:tcBorders>
            <w:shd w:val="clear" w:color="auto" w:fill="EBF2FF"/>
            <w:noWrap/>
            <w:vAlign w:val="bottom"/>
          </w:tcPr>
          <w:p w14:paraId="2D9EA1EC" w14:textId="2E9F3375"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172" w:type="dxa"/>
            <w:tcBorders>
              <w:top w:val="single" w:sz="12" w:space="0" w:color="003087"/>
            </w:tcBorders>
            <w:shd w:val="clear" w:color="auto" w:fill="EBF2FF"/>
            <w:noWrap/>
            <w:vAlign w:val="bottom"/>
          </w:tcPr>
          <w:p w14:paraId="39B69A6D" w14:textId="0ED8CF8E"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753" w:type="dxa"/>
            <w:tcBorders>
              <w:top w:val="single" w:sz="12" w:space="0" w:color="003087"/>
            </w:tcBorders>
            <w:shd w:val="clear" w:color="auto" w:fill="EBF2FF"/>
            <w:noWrap/>
            <w:vAlign w:val="bottom"/>
          </w:tcPr>
          <w:p w14:paraId="2D4F0A36" w14:textId="0DA1AF90" w:rsidR="0050017F" w:rsidRPr="00672875" w:rsidRDefault="0050017F" w:rsidP="0050017F">
            <w:pPr>
              <w:spacing w:after="0" w:line="240" w:lineRule="auto"/>
              <w:jc w:val="right"/>
              <w:rPr>
                <w:rFonts w:eastAsia="Times New Roman" w:cs="Arial"/>
                <w:b/>
                <w:i/>
                <w:iCs/>
                <w:color w:val="000000"/>
                <w:sz w:val="16"/>
                <w:szCs w:val="16"/>
                <w:lang w:eastAsia="pl-PL"/>
              </w:rPr>
            </w:pPr>
          </w:p>
        </w:tc>
      </w:tr>
      <w:tr w:rsidR="0050017F" w:rsidRPr="002A4350" w14:paraId="620F12CC" w14:textId="77777777" w:rsidTr="00C761BC">
        <w:trPr>
          <w:gridAfter w:val="1"/>
          <w:wAfter w:w="22" w:type="dxa"/>
          <w:trHeight w:val="204"/>
        </w:trPr>
        <w:tc>
          <w:tcPr>
            <w:tcW w:w="2559" w:type="dxa"/>
            <w:tcBorders>
              <w:bottom w:val="single" w:sz="12" w:space="0" w:color="003087"/>
            </w:tcBorders>
            <w:shd w:val="clear" w:color="auto" w:fill="auto"/>
            <w:vAlign w:val="center"/>
            <w:hideMark/>
          </w:tcPr>
          <w:p w14:paraId="6DF143B4" w14:textId="77777777" w:rsidR="0050017F" w:rsidRPr="00672875" w:rsidRDefault="0050017F" w:rsidP="0050017F">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Krótkoterminowe</w:t>
            </w:r>
          </w:p>
        </w:tc>
        <w:tc>
          <w:tcPr>
            <w:tcW w:w="1073" w:type="dxa"/>
            <w:tcBorders>
              <w:bottom w:val="single" w:sz="12" w:space="0" w:color="003087"/>
            </w:tcBorders>
            <w:shd w:val="clear" w:color="auto" w:fill="EBF2FF"/>
            <w:noWrap/>
            <w:vAlign w:val="bottom"/>
          </w:tcPr>
          <w:p w14:paraId="5BBF43EE" w14:textId="21B2D4B9"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073" w:type="dxa"/>
            <w:tcBorders>
              <w:bottom w:val="single" w:sz="12" w:space="0" w:color="003087"/>
            </w:tcBorders>
            <w:shd w:val="clear" w:color="auto" w:fill="EBF2FF"/>
            <w:noWrap/>
            <w:vAlign w:val="bottom"/>
          </w:tcPr>
          <w:p w14:paraId="539DDEE5" w14:textId="5CB4DDEE"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393" w:type="dxa"/>
            <w:gridSpan w:val="2"/>
            <w:tcBorders>
              <w:bottom w:val="single" w:sz="12" w:space="0" w:color="003087"/>
            </w:tcBorders>
            <w:shd w:val="clear" w:color="auto" w:fill="EBF2FF"/>
            <w:noWrap/>
            <w:vAlign w:val="bottom"/>
          </w:tcPr>
          <w:p w14:paraId="6A7CE46F" w14:textId="009E8730"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033" w:type="dxa"/>
            <w:gridSpan w:val="2"/>
            <w:tcBorders>
              <w:bottom w:val="single" w:sz="12" w:space="0" w:color="003087"/>
            </w:tcBorders>
            <w:shd w:val="clear" w:color="auto" w:fill="EBF2FF"/>
            <w:noWrap/>
            <w:vAlign w:val="bottom"/>
          </w:tcPr>
          <w:p w14:paraId="54547015" w14:textId="5AF192ED"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1172" w:type="dxa"/>
            <w:tcBorders>
              <w:bottom w:val="single" w:sz="12" w:space="0" w:color="003087"/>
            </w:tcBorders>
            <w:shd w:val="clear" w:color="auto" w:fill="EBF2FF"/>
            <w:noWrap/>
            <w:vAlign w:val="bottom"/>
          </w:tcPr>
          <w:p w14:paraId="465CB5D6" w14:textId="28302B15" w:rsidR="0050017F" w:rsidRPr="00672875" w:rsidRDefault="0050017F" w:rsidP="0050017F">
            <w:pPr>
              <w:spacing w:after="0" w:line="240" w:lineRule="auto"/>
              <w:jc w:val="right"/>
              <w:rPr>
                <w:rFonts w:eastAsia="Times New Roman" w:cs="Arial"/>
                <w:i/>
                <w:iCs/>
                <w:color w:val="000000"/>
                <w:sz w:val="16"/>
                <w:szCs w:val="16"/>
                <w:lang w:eastAsia="pl-PL"/>
              </w:rPr>
            </w:pPr>
          </w:p>
        </w:tc>
        <w:tc>
          <w:tcPr>
            <w:tcW w:w="753" w:type="dxa"/>
            <w:tcBorders>
              <w:bottom w:val="single" w:sz="12" w:space="0" w:color="003087"/>
            </w:tcBorders>
            <w:shd w:val="clear" w:color="auto" w:fill="EBF2FF"/>
            <w:noWrap/>
            <w:vAlign w:val="bottom"/>
          </w:tcPr>
          <w:p w14:paraId="6DB8B545" w14:textId="630DEC54" w:rsidR="0050017F" w:rsidRPr="00672875" w:rsidRDefault="0050017F" w:rsidP="0050017F">
            <w:pPr>
              <w:spacing w:after="0" w:line="240" w:lineRule="auto"/>
              <w:jc w:val="right"/>
              <w:rPr>
                <w:rFonts w:eastAsia="Times New Roman" w:cs="Arial"/>
                <w:b/>
                <w:i/>
                <w:iCs/>
                <w:color w:val="000000"/>
                <w:sz w:val="16"/>
                <w:szCs w:val="16"/>
                <w:lang w:eastAsia="pl-PL"/>
              </w:rPr>
            </w:pPr>
          </w:p>
        </w:tc>
      </w:tr>
    </w:tbl>
    <w:p w14:paraId="5B0462D2" w14:textId="7ED89D3E" w:rsidR="00B53946" w:rsidRDefault="00B53946" w:rsidP="00B53946">
      <w:pPr>
        <w:pStyle w:val="Style1"/>
        <w:spacing w:line="276" w:lineRule="auto"/>
        <w:jc w:val="both"/>
        <w:rPr>
          <w:rFonts w:cs="Arial"/>
          <w:sz w:val="17"/>
          <w:szCs w:val="17"/>
          <w:lang w:val="pl-PL" w:eastAsia="pl-PL"/>
        </w:rPr>
      </w:pPr>
    </w:p>
    <w:tbl>
      <w:tblPr>
        <w:tblW w:w="9056" w:type="dxa"/>
        <w:tblCellMar>
          <w:left w:w="70" w:type="dxa"/>
          <w:right w:w="70" w:type="dxa"/>
        </w:tblCellMar>
        <w:tblLook w:val="04A0" w:firstRow="1" w:lastRow="0" w:firstColumn="1" w:lastColumn="0" w:noHBand="0" w:noVBand="1"/>
      </w:tblPr>
      <w:tblGrid>
        <w:gridCol w:w="2559"/>
        <w:gridCol w:w="1073"/>
        <w:gridCol w:w="1073"/>
        <w:gridCol w:w="1393"/>
        <w:gridCol w:w="1033"/>
        <w:gridCol w:w="1172"/>
        <w:gridCol w:w="753"/>
      </w:tblGrid>
      <w:tr w:rsidR="002957FC" w:rsidRPr="002A4350" w14:paraId="0F0A1552" w14:textId="77777777" w:rsidTr="00BD65B2">
        <w:trPr>
          <w:trHeight w:val="174"/>
        </w:trPr>
        <w:tc>
          <w:tcPr>
            <w:tcW w:w="4705" w:type="dxa"/>
            <w:gridSpan w:val="3"/>
            <w:shd w:val="clear" w:color="auto" w:fill="auto"/>
            <w:noWrap/>
            <w:vAlign w:val="bottom"/>
            <w:hideMark/>
          </w:tcPr>
          <w:p w14:paraId="2D787695" w14:textId="3288A00A" w:rsidR="002957FC" w:rsidRPr="00672875" w:rsidRDefault="002957FC" w:rsidP="002957FC">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Zmiany w okresi</w:t>
            </w:r>
            <w:r w:rsidR="0050017F">
              <w:rPr>
                <w:rFonts w:eastAsia="Times New Roman" w:cs="Arial"/>
                <w:b/>
                <w:bCs/>
                <w:color w:val="003087"/>
                <w:sz w:val="16"/>
                <w:szCs w:val="16"/>
                <w:lang w:eastAsia="pl-PL"/>
              </w:rPr>
              <w:t>e 12 miesięcy do 31 grudnia 2018</w:t>
            </w:r>
          </w:p>
        </w:tc>
        <w:tc>
          <w:tcPr>
            <w:tcW w:w="1393" w:type="dxa"/>
            <w:shd w:val="clear" w:color="auto" w:fill="auto"/>
            <w:noWrap/>
            <w:vAlign w:val="bottom"/>
            <w:hideMark/>
          </w:tcPr>
          <w:p w14:paraId="0169FD23" w14:textId="77777777" w:rsidR="002957FC" w:rsidRPr="00672875" w:rsidRDefault="002957FC" w:rsidP="002957FC">
            <w:pPr>
              <w:spacing w:after="0" w:line="240" w:lineRule="auto"/>
              <w:rPr>
                <w:rFonts w:ascii="Times New Roman" w:eastAsia="Times New Roman" w:hAnsi="Times New Roman" w:cs="Times New Roman"/>
                <w:color w:val="003087"/>
                <w:sz w:val="16"/>
                <w:szCs w:val="16"/>
                <w:lang w:eastAsia="pl-PL"/>
              </w:rPr>
            </w:pPr>
          </w:p>
        </w:tc>
        <w:tc>
          <w:tcPr>
            <w:tcW w:w="1033" w:type="dxa"/>
            <w:shd w:val="clear" w:color="auto" w:fill="auto"/>
            <w:noWrap/>
            <w:vAlign w:val="bottom"/>
            <w:hideMark/>
          </w:tcPr>
          <w:p w14:paraId="5A20D45F" w14:textId="77777777" w:rsidR="002957FC" w:rsidRPr="00672875" w:rsidRDefault="002957FC" w:rsidP="002957FC">
            <w:pPr>
              <w:spacing w:after="0" w:line="240" w:lineRule="auto"/>
              <w:rPr>
                <w:rFonts w:ascii="Times New Roman" w:eastAsia="Times New Roman" w:hAnsi="Times New Roman" w:cs="Times New Roman"/>
                <w:color w:val="003087"/>
                <w:sz w:val="16"/>
                <w:szCs w:val="16"/>
                <w:lang w:eastAsia="pl-PL"/>
              </w:rPr>
            </w:pPr>
          </w:p>
        </w:tc>
        <w:tc>
          <w:tcPr>
            <w:tcW w:w="1172" w:type="dxa"/>
            <w:shd w:val="clear" w:color="auto" w:fill="auto"/>
            <w:noWrap/>
            <w:vAlign w:val="bottom"/>
            <w:hideMark/>
          </w:tcPr>
          <w:p w14:paraId="3880243E" w14:textId="77777777" w:rsidR="002957FC" w:rsidRPr="00672875" w:rsidRDefault="002957FC" w:rsidP="002957FC">
            <w:pPr>
              <w:spacing w:after="0" w:line="240" w:lineRule="auto"/>
              <w:rPr>
                <w:rFonts w:ascii="Times New Roman" w:eastAsia="Times New Roman" w:hAnsi="Times New Roman" w:cs="Times New Roman"/>
                <w:color w:val="003087"/>
                <w:sz w:val="16"/>
                <w:szCs w:val="16"/>
                <w:lang w:eastAsia="pl-PL"/>
              </w:rPr>
            </w:pPr>
          </w:p>
        </w:tc>
        <w:tc>
          <w:tcPr>
            <w:tcW w:w="753" w:type="dxa"/>
            <w:shd w:val="clear" w:color="auto" w:fill="auto"/>
            <w:noWrap/>
            <w:vAlign w:val="bottom"/>
            <w:hideMark/>
          </w:tcPr>
          <w:p w14:paraId="26FB3AC3" w14:textId="77777777" w:rsidR="002957FC" w:rsidRPr="00672875" w:rsidRDefault="002957FC" w:rsidP="002957FC">
            <w:pPr>
              <w:spacing w:after="0" w:line="240" w:lineRule="auto"/>
              <w:rPr>
                <w:rFonts w:ascii="Times New Roman" w:eastAsia="Times New Roman" w:hAnsi="Times New Roman" w:cs="Times New Roman"/>
                <w:color w:val="003087"/>
                <w:sz w:val="16"/>
                <w:szCs w:val="16"/>
                <w:lang w:eastAsia="pl-PL"/>
              </w:rPr>
            </w:pPr>
          </w:p>
        </w:tc>
      </w:tr>
      <w:tr w:rsidR="002957FC" w:rsidRPr="002A4350" w14:paraId="4278A14D" w14:textId="77777777" w:rsidTr="00BD65B2">
        <w:trPr>
          <w:trHeight w:val="68"/>
        </w:trPr>
        <w:tc>
          <w:tcPr>
            <w:tcW w:w="2559" w:type="dxa"/>
            <w:shd w:val="clear" w:color="auto" w:fill="auto"/>
            <w:noWrap/>
            <w:vAlign w:val="bottom"/>
            <w:hideMark/>
          </w:tcPr>
          <w:p w14:paraId="10E0B366"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c>
          <w:tcPr>
            <w:tcW w:w="1073" w:type="dxa"/>
            <w:shd w:val="clear" w:color="auto" w:fill="auto"/>
            <w:noWrap/>
            <w:vAlign w:val="bottom"/>
            <w:hideMark/>
          </w:tcPr>
          <w:p w14:paraId="174F03E8"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c>
          <w:tcPr>
            <w:tcW w:w="1073" w:type="dxa"/>
            <w:shd w:val="clear" w:color="auto" w:fill="auto"/>
            <w:noWrap/>
            <w:vAlign w:val="bottom"/>
            <w:hideMark/>
          </w:tcPr>
          <w:p w14:paraId="4D55A96E"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c>
          <w:tcPr>
            <w:tcW w:w="1393" w:type="dxa"/>
            <w:shd w:val="clear" w:color="auto" w:fill="auto"/>
            <w:noWrap/>
            <w:vAlign w:val="bottom"/>
            <w:hideMark/>
          </w:tcPr>
          <w:p w14:paraId="6A51CC1B"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c>
          <w:tcPr>
            <w:tcW w:w="1033" w:type="dxa"/>
            <w:shd w:val="clear" w:color="auto" w:fill="auto"/>
            <w:noWrap/>
            <w:vAlign w:val="bottom"/>
            <w:hideMark/>
          </w:tcPr>
          <w:p w14:paraId="5F101E45"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c>
          <w:tcPr>
            <w:tcW w:w="1172" w:type="dxa"/>
            <w:shd w:val="clear" w:color="auto" w:fill="auto"/>
            <w:noWrap/>
            <w:vAlign w:val="bottom"/>
            <w:hideMark/>
          </w:tcPr>
          <w:p w14:paraId="08661D94"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c>
          <w:tcPr>
            <w:tcW w:w="753" w:type="dxa"/>
            <w:shd w:val="clear" w:color="auto" w:fill="auto"/>
            <w:noWrap/>
            <w:vAlign w:val="bottom"/>
            <w:hideMark/>
          </w:tcPr>
          <w:p w14:paraId="50896871" w14:textId="77777777" w:rsidR="002957FC" w:rsidRPr="00672875" w:rsidRDefault="002957FC" w:rsidP="002957FC">
            <w:pPr>
              <w:spacing w:after="0" w:line="240" w:lineRule="auto"/>
              <w:rPr>
                <w:rFonts w:ascii="Times New Roman" w:eastAsia="Times New Roman" w:hAnsi="Times New Roman" w:cs="Times New Roman"/>
                <w:sz w:val="16"/>
                <w:szCs w:val="16"/>
                <w:lang w:eastAsia="pl-PL"/>
              </w:rPr>
            </w:pPr>
          </w:p>
        </w:tc>
      </w:tr>
      <w:tr w:rsidR="002957FC" w:rsidRPr="002A4350" w14:paraId="51337D1F" w14:textId="77777777" w:rsidTr="00BD65B2">
        <w:trPr>
          <w:trHeight w:val="1056"/>
        </w:trPr>
        <w:tc>
          <w:tcPr>
            <w:tcW w:w="2559" w:type="dxa"/>
            <w:shd w:val="clear" w:color="auto" w:fill="0042B8"/>
            <w:noWrap/>
            <w:vAlign w:val="center"/>
            <w:hideMark/>
          </w:tcPr>
          <w:p w14:paraId="28D0D02E" w14:textId="77777777" w:rsidR="002957FC" w:rsidRPr="00672875" w:rsidRDefault="002957FC" w:rsidP="002957FC">
            <w:pPr>
              <w:spacing w:after="0" w:line="240" w:lineRule="auto"/>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tc>
        <w:tc>
          <w:tcPr>
            <w:tcW w:w="1073" w:type="dxa"/>
            <w:shd w:val="clear" w:color="auto" w:fill="0042B8"/>
            <w:vAlign w:val="center"/>
            <w:hideMark/>
          </w:tcPr>
          <w:p w14:paraId="6DCF39F1"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xml:space="preserve"> Odprawy emerytalne i rentowe </w:t>
            </w:r>
          </w:p>
        </w:tc>
        <w:tc>
          <w:tcPr>
            <w:tcW w:w="1073" w:type="dxa"/>
            <w:shd w:val="clear" w:color="auto" w:fill="0042B8"/>
            <w:vAlign w:val="center"/>
            <w:hideMark/>
          </w:tcPr>
          <w:p w14:paraId="41EECC76"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xml:space="preserve"> Prawo do ulgowej odpłatności za nabycie energii po przejściu na emeryturę </w:t>
            </w:r>
          </w:p>
        </w:tc>
        <w:tc>
          <w:tcPr>
            <w:tcW w:w="1393" w:type="dxa"/>
            <w:shd w:val="clear" w:color="auto" w:fill="0042B8"/>
            <w:vAlign w:val="center"/>
            <w:hideMark/>
          </w:tcPr>
          <w:p w14:paraId="012692BA" w14:textId="7B6E87D1" w:rsidR="002957FC" w:rsidRPr="00672875" w:rsidRDefault="002957FC" w:rsidP="00BD65B2">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xml:space="preserve"> Odpis na ZFŚ</w:t>
            </w:r>
            <w:r w:rsidR="00BD65B2">
              <w:rPr>
                <w:rFonts w:eastAsia="Times New Roman" w:cs="Arial"/>
                <w:b/>
                <w:bCs/>
                <w:color w:val="FFFFFF" w:themeColor="background1"/>
                <w:sz w:val="16"/>
                <w:szCs w:val="16"/>
                <w:lang w:eastAsia="pl-PL"/>
              </w:rPr>
              <w:t>S</w:t>
            </w:r>
            <w:r w:rsidRPr="00672875">
              <w:rPr>
                <w:rFonts w:eastAsia="Times New Roman" w:cs="Arial"/>
                <w:b/>
                <w:bCs/>
                <w:color w:val="FFFFFF" w:themeColor="background1"/>
                <w:sz w:val="16"/>
                <w:szCs w:val="16"/>
                <w:lang w:eastAsia="pl-PL"/>
              </w:rPr>
              <w:t xml:space="preserve"> dla emerytowanych pracowników </w:t>
            </w:r>
          </w:p>
        </w:tc>
        <w:tc>
          <w:tcPr>
            <w:tcW w:w="1033" w:type="dxa"/>
            <w:shd w:val="clear" w:color="auto" w:fill="0042B8"/>
            <w:vAlign w:val="center"/>
            <w:hideMark/>
          </w:tcPr>
          <w:p w14:paraId="3FD7A477"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Odprawy pośmiertne</w:t>
            </w:r>
          </w:p>
        </w:tc>
        <w:tc>
          <w:tcPr>
            <w:tcW w:w="1172" w:type="dxa"/>
            <w:shd w:val="clear" w:color="auto" w:fill="0042B8"/>
            <w:vAlign w:val="center"/>
            <w:hideMark/>
          </w:tcPr>
          <w:p w14:paraId="4ECD3A3B"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Nagrody jubileuszowe</w:t>
            </w:r>
          </w:p>
        </w:tc>
        <w:tc>
          <w:tcPr>
            <w:tcW w:w="753" w:type="dxa"/>
            <w:shd w:val="clear" w:color="auto" w:fill="0042B8"/>
            <w:vAlign w:val="center"/>
            <w:hideMark/>
          </w:tcPr>
          <w:p w14:paraId="323FB5F0"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Razem</w:t>
            </w:r>
          </w:p>
        </w:tc>
      </w:tr>
      <w:tr w:rsidR="002957FC" w:rsidRPr="002A4350" w14:paraId="12E0113C" w14:textId="77777777" w:rsidTr="00D23899">
        <w:trPr>
          <w:trHeight w:val="204"/>
        </w:trPr>
        <w:tc>
          <w:tcPr>
            <w:tcW w:w="2559" w:type="dxa"/>
            <w:tcBorders>
              <w:bottom w:val="single" w:sz="12" w:space="0" w:color="003087"/>
            </w:tcBorders>
            <w:shd w:val="clear" w:color="auto" w:fill="FFFFFF" w:themeFill="background1"/>
            <w:noWrap/>
            <w:vAlign w:val="center"/>
          </w:tcPr>
          <w:p w14:paraId="3F53EC4C" w14:textId="77777777" w:rsidR="002957FC" w:rsidRPr="00672875" w:rsidRDefault="002957FC" w:rsidP="002957FC">
            <w:pPr>
              <w:spacing w:after="0" w:line="240" w:lineRule="auto"/>
              <w:rPr>
                <w:rFonts w:eastAsia="Times New Roman" w:cs="Arial"/>
                <w:b/>
                <w:bCs/>
                <w:color w:val="FFFFFF" w:themeColor="background1"/>
                <w:sz w:val="16"/>
                <w:szCs w:val="16"/>
                <w:lang w:eastAsia="pl-PL"/>
              </w:rPr>
            </w:pPr>
          </w:p>
        </w:tc>
        <w:tc>
          <w:tcPr>
            <w:tcW w:w="1073" w:type="dxa"/>
            <w:tcBorders>
              <w:bottom w:val="single" w:sz="12" w:space="0" w:color="003087"/>
            </w:tcBorders>
            <w:shd w:val="clear" w:color="auto" w:fill="FFFFFF" w:themeFill="background1"/>
            <w:vAlign w:val="center"/>
          </w:tcPr>
          <w:p w14:paraId="119CF7E1"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p>
        </w:tc>
        <w:tc>
          <w:tcPr>
            <w:tcW w:w="1073" w:type="dxa"/>
            <w:tcBorders>
              <w:bottom w:val="single" w:sz="12" w:space="0" w:color="003087"/>
            </w:tcBorders>
            <w:shd w:val="clear" w:color="auto" w:fill="FFFFFF" w:themeFill="background1"/>
            <w:vAlign w:val="center"/>
          </w:tcPr>
          <w:p w14:paraId="4DDE252A"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p>
        </w:tc>
        <w:tc>
          <w:tcPr>
            <w:tcW w:w="1393" w:type="dxa"/>
            <w:tcBorders>
              <w:bottom w:val="single" w:sz="12" w:space="0" w:color="003087"/>
            </w:tcBorders>
            <w:shd w:val="clear" w:color="auto" w:fill="FFFFFF" w:themeFill="background1"/>
            <w:vAlign w:val="center"/>
          </w:tcPr>
          <w:p w14:paraId="5E449F76"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p>
        </w:tc>
        <w:tc>
          <w:tcPr>
            <w:tcW w:w="1033" w:type="dxa"/>
            <w:tcBorders>
              <w:bottom w:val="single" w:sz="12" w:space="0" w:color="003087"/>
            </w:tcBorders>
            <w:shd w:val="clear" w:color="auto" w:fill="FFFFFF" w:themeFill="background1"/>
            <w:vAlign w:val="center"/>
          </w:tcPr>
          <w:p w14:paraId="09A65E97"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p>
        </w:tc>
        <w:tc>
          <w:tcPr>
            <w:tcW w:w="1172" w:type="dxa"/>
            <w:tcBorders>
              <w:bottom w:val="single" w:sz="12" w:space="0" w:color="003087"/>
            </w:tcBorders>
            <w:shd w:val="clear" w:color="auto" w:fill="FFFFFF" w:themeFill="background1"/>
            <w:vAlign w:val="center"/>
          </w:tcPr>
          <w:p w14:paraId="4E878FD6"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p>
        </w:tc>
        <w:tc>
          <w:tcPr>
            <w:tcW w:w="753" w:type="dxa"/>
            <w:tcBorders>
              <w:bottom w:val="single" w:sz="12" w:space="0" w:color="003087"/>
            </w:tcBorders>
            <w:shd w:val="clear" w:color="auto" w:fill="FFFFFF" w:themeFill="background1"/>
            <w:vAlign w:val="center"/>
          </w:tcPr>
          <w:p w14:paraId="41A5DB6F" w14:textId="77777777" w:rsidR="002957FC" w:rsidRPr="00672875" w:rsidRDefault="002957FC" w:rsidP="002957FC">
            <w:pPr>
              <w:spacing w:after="0" w:line="240" w:lineRule="auto"/>
              <w:jc w:val="center"/>
              <w:rPr>
                <w:rFonts w:eastAsia="Times New Roman" w:cs="Arial"/>
                <w:b/>
                <w:bCs/>
                <w:color w:val="FFFFFF" w:themeColor="background1"/>
                <w:sz w:val="16"/>
                <w:szCs w:val="16"/>
                <w:lang w:eastAsia="pl-PL"/>
              </w:rPr>
            </w:pPr>
          </w:p>
        </w:tc>
      </w:tr>
      <w:tr w:rsidR="0050017F" w:rsidRPr="002A4350" w14:paraId="035BEF77" w14:textId="77777777" w:rsidTr="00D23899">
        <w:trPr>
          <w:trHeight w:val="204"/>
        </w:trPr>
        <w:tc>
          <w:tcPr>
            <w:tcW w:w="2559" w:type="dxa"/>
            <w:tcBorders>
              <w:top w:val="single" w:sz="12" w:space="0" w:color="003087"/>
              <w:bottom w:val="single" w:sz="12" w:space="0" w:color="003087"/>
            </w:tcBorders>
            <w:shd w:val="clear" w:color="auto" w:fill="auto"/>
            <w:noWrap/>
            <w:vAlign w:val="center"/>
            <w:hideMark/>
          </w:tcPr>
          <w:p w14:paraId="3901F174" w14:textId="58D19376" w:rsidR="0050017F" w:rsidRPr="00672875" w:rsidRDefault="0050017F" w:rsidP="0050017F">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1 stycznia 2018</w:t>
            </w:r>
          </w:p>
        </w:tc>
        <w:tc>
          <w:tcPr>
            <w:tcW w:w="1073" w:type="dxa"/>
            <w:tcBorders>
              <w:top w:val="single" w:sz="12" w:space="0" w:color="003087"/>
              <w:bottom w:val="single" w:sz="12" w:space="0" w:color="003087"/>
            </w:tcBorders>
            <w:shd w:val="clear" w:color="auto" w:fill="auto"/>
            <w:vAlign w:val="center"/>
          </w:tcPr>
          <w:p w14:paraId="1A98D3FF" w14:textId="65E7227C"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173 984</w:t>
            </w:r>
          </w:p>
        </w:tc>
        <w:tc>
          <w:tcPr>
            <w:tcW w:w="1073" w:type="dxa"/>
            <w:tcBorders>
              <w:top w:val="single" w:sz="12" w:space="0" w:color="003087"/>
              <w:bottom w:val="single" w:sz="12" w:space="0" w:color="003087"/>
            </w:tcBorders>
            <w:shd w:val="clear" w:color="auto" w:fill="auto"/>
            <w:vAlign w:val="center"/>
          </w:tcPr>
          <w:p w14:paraId="7409A3D7" w14:textId="6F22D09A"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223 457</w:t>
            </w:r>
          </w:p>
        </w:tc>
        <w:tc>
          <w:tcPr>
            <w:tcW w:w="1393" w:type="dxa"/>
            <w:tcBorders>
              <w:top w:val="single" w:sz="12" w:space="0" w:color="003087"/>
              <w:bottom w:val="single" w:sz="12" w:space="0" w:color="003087"/>
            </w:tcBorders>
            <w:shd w:val="clear" w:color="auto" w:fill="auto"/>
            <w:vAlign w:val="center"/>
          </w:tcPr>
          <w:p w14:paraId="30DF76E0" w14:textId="25A990D1"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69 262</w:t>
            </w:r>
          </w:p>
        </w:tc>
        <w:tc>
          <w:tcPr>
            <w:tcW w:w="1033" w:type="dxa"/>
            <w:tcBorders>
              <w:top w:val="single" w:sz="12" w:space="0" w:color="003087"/>
              <w:bottom w:val="single" w:sz="12" w:space="0" w:color="003087"/>
            </w:tcBorders>
            <w:shd w:val="clear" w:color="auto" w:fill="auto"/>
            <w:vAlign w:val="center"/>
          </w:tcPr>
          <w:p w14:paraId="07E04E50" w14:textId="752578EA"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4 271</w:t>
            </w:r>
          </w:p>
        </w:tc>
        <w:tc>
          <w:tcPr>
            <w:tcW w:w="1172" w:type="dxa"/>
            <w:tcBorders>
              <w:top w:val="single" w:sz="12" w:space="0" w:color="003087"/>
              <w:bottom w:val="single" w:sz="12" w:space="0" w:color="003087"/>
            </w:tcBorders>
            <w:shd w:val="clear" w:color="auto" w:fill="auto"/>
            <w:vAlign w:val="center"/>
          </w:tcPr>
          <w:p w14:paraId="43290BDC" w14:textId="399CA4CA"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339 352</w:t>
            </w:r>
          </w:p>
        </w:tc>
        <w:tc>
          <w:tcPr>
            <w:tcW w:w="753" w:type="dxa"/>
            <w:tcBorders>
              <w:top w:val="single" w:sz="12" w:space="0" w:color="003087"/>
              <w:bottom w:val="single" w:sz="12" w:space="0" w:color="003087"/>
            </w:tcBorders>
            <w:shd w:val="clear" w:color="auto" w:fill="auto"/>
            <w:vAlign w:val="center"/>
          </w:tcPr>
          <w:p w14:paraId="18B8C4A0" w14:textId="496AB5EB"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810 326</w:t>
            </w:r>
          </w:p>
        </w:tc>
      </w:tr>
      <w:tr w:rsidR="0050017F" w:rsidRPr="002A4350" w14:paraId="51A62CB0" w14:textId="77777777" w:rsidTr="00D23899">
        <w:trPr>
          <w:trHeight w:val="204"/>
        </w:trPr>
        <w:tc>
          <w:tcPr>
            <w:tcW w:w="2559" w:type="dxa"/>
            <w:tcBorders>
              <w:top w:val="single" w:sz="12" w:space="0" w:color="003087"/>
            </w:tcBorders>
            <w:shd w:val="clear" w:color="auto" w:fill="auto"/>
            <w:vAlign w:val="center"/>
            <w:hideMark/>
          </w:tcPr>
          <w:p w14:paraId="78FE6AB0"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 xml:space="preserve">Koszty ujęte w zyskach lub stratach, w tym: </w:t>
            </w:r>
          </w:p>
        </w:tc>
        <w:tc>
          <w:tcPr>
            <w:tcW w:w="1073" w:type="dxa"/>
            <w:tcBorders>
              <w:top w:val="single" w:sz="12" w:space="0" w:color="003087"/>
            </w:tcBorders>
            <w:shd w:val="clear" w:color="auto" w:fill="auto"/>
            <w:vAlign w:val="center"/>
          </w:tcPr>
          <w:p w14:paraId="534FE68F" w14:textId="1DD1DEBA"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14 222</w:t>
            </w:r>
          </w:p>
        </w:tc>
        <w:tc>
          <w:tcPr>
            <w:tcW w:w="1073" w:type="dxa"/>
            <w:tcBorders>
              <w:top w:val="single" w:sz="12" w:space="0" w:color="003087"/>
            </w:tcBorders>
            <w:shd w:val="clear" w:color="auto" w:fill="auto"/>
            <w:vAlign w:val="center"/>
          </w:tcPr>
          <w:p w14:paraId="3B4CE945" w14:textId="175A3DB2"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11 308</w:t>
            </w:r>
          </w:p>
        </w:tc>
        <w:tc>
          <w:tcPr>
            <w:tcW w:w="1393" w:type="dxa"/>
            <w:tcBorders>
              <w:top w:val="single" w:sz="12" w:space="0" w:color="003087"/>
            </w:tcBorders>
            <w:shd w:val="clear" w:color="auto" w:fill="auto"/>
            <w:vAlign w:val="center"/>
          </w:tcPr>
          <w:p w14:paraId="109DD66F" w14:textId="7BFD8B02"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4 195</w:t>
            </w:r>
          </w:p>
        </w:tc>
        <w:tc>
          <w:tcPr>
            <w:tcW w:w="1033" w:type="dxa"/>
            <w:tcBorders>
              <w:top w:val="single" w:sz="12" w:space="0" w:color="003087"/>
            </w:tcBorders>
            <w:shd w:val="clear" w:color="auto" w:fill="auto"/>
            <w:vAlign w:val="center"/>
          </w:tcPr>
          <w:p w14:paraId="1238160D" w14:textId="48CAD884"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18 014</w:t>
            </w:r>
          </w:p>
        </w:tc>
        <w:tc>
          <w:tcPr>
            <w:tcW w:w="1172" w:type="dxa"/>
            <w:tcBorders>
              <w:top w:val="single" w:sz="12" w:space="0" w:color="003087"/>
            </w:tcBorders>
            <w:shd w:val="clear" w:color="auto" w:fill="auto"/>
            <w:vAlign w:val="center"/>
          </w:tcPr>
          <w:p w14:paraId="0CB2AD45" w14:textId="28E1257C"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59 668</w:t>
            </w:r>
          </w:p>
        </w:tc>
        <w:tc>
          <w:tcPr>
            <w:tcW w:w="753" w:type="dxa"/>
            <w:tcBorders>
              <w:top w:val="single" w:sz="12" w:space="0" w:color="003087"/>
            </w:tcBorders>
            <w:shd w:val="clear" w:color="auto" w:fill="auto"/>
            <w:vAlign w:val="center"/>
          </w:tcPr>
          <w:p w14:paraId="3DADDA8D" w14:textId="6067BE3E"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107 427</w:t>
            </w:r>
          </w:p>
        </w:tc>
      </w:tr>
      <w:tr w:rsidR="0050017F" w:rsidRPr="002A4350" w14:paraId="1E521E93" w14:textId="77777777" w:rsidTr="00D23899">
        <w:trPr>
          <w:trHeight w:val="204"/>
        </w:trPr>
        <w:tc>
          <w:tcPr>
            <w:tcW w:w="2559" w:type="dxa"/>
            <w:shd w:val="clear" w:color="auto" w:fill="auto"/>
            <w:vAlign w:val="center"/>
            <w:hideMark/>
          </w:tcPr>
          <w:p w14:paraId="6F0D3121"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koszty bieżącego zatrudnienia </w:t>
            </w:r>
          </w:p>
        </w:tc>
        <w:tc>
          <w:tcPr>
            <w:tcW w:w="1073" w:type="dxa"/>
            <w:shd w:val="clear" w:color="auto" w:fill="auto"/>
            <w:vAlign w:val="center"/>
          </w:tcPr>
          <w:p w14:paraId="6822ACFB" w14:textId="06FA3335"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9 333</w:t>
            </w:r>
          </w:p>
        </w:tc>
        <w:tc>
          <w:tcPr>
            <w:tcW w:w="1073" w:type="dxa"/>
            <w:shd w:val="clear" w:color="auto" w:fill="auto"/>
            <w:vAlign w:val="center"/>
          </w:tcPr>
          <w:p w14:paraId="15530BE7" w14:textId="478B3432"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4 335</w:t>
            </w:r>
          </w:p>
        </w:tc>
        <w:tc>
          <w:tcPr>
            <w:tcW w:w="1393" w:type="dxa"/>
            <w:shd w:val="clear" w:color="auto" w:fill="auto"/>
            <w:vAlign w:val="center"/>
          </w:tcPr>
          <w:p w14:paraId="2DFC53EB" w14:textId="425E47FE"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1 998</w:t>
            </w:r>
          </w:p>
        </w:tc>
        <w:tc>
          <w:tcPr>
            <w:tcW w:w="1033" w:type="dxa"/>
            <w:shd w:val="clear" w:color="auto" w:fill="auto"/>
            <w:vAlign w:val="center"/>
          </w:tcPr>
          <w:p w14:paraId="442C1E49" w14:textId="35FCAF58"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1 427</w:t>
            </w:r>
          </w:p>
        </w:tc>
        <w:tc>
          <w:tcPr>
            <w:tcW w:w="1172" w:type="dxa"/>
            <w:shd w:val="clear" w:color="auto" w:fill="auto"/>
            <w:vAlign w:val="center"/>
          </w:tcPr>
          <w:p w14:paraId="6B92AE09" w14:textId="39DF952A"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23 997</w:t>
            </w:r>
          </w:p>
        </w:tc>
        <w:tc>
          <w:tcPr>
            <w:tcW w:w="753" w:type="dxa"/>
            <w:shd w:val="clear" w:color="auto" w:fill="auto"/>
            <w:vAlign w:val="center"/>
          </w:tcPr>
          <w:p w14:paraId="752B6F1A" w14:textId="516A5010"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41 090</w:t>
            </w:r>
          </w:p>
        </w:tc>
      </w:tr>
      <w:tr w:rsidR="0050017F" w:rsidRPr="002A4350" w14:paraId="5EAA9778" w14:textId="77777777" w:rsidTr="00D23899">
        <w:trPr>
          <w:trHeight w:val="204"/>
        </w:trPr>
        <w:tc>
          <w:tcPr>
            <w:tcW w:w="2559" w:type="dxa"/>
            <w:shd w:val="clear" w:color="auto" w:fill="auto"/>
            <w:vAlign w:val="center"/>
            <w:hideMark/>
          </w:tcPr>
          <w:p w14:paraId="4F6BB70E"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koszty przeszłego zatrudnienia </w:t>
            </w:r>
          </w:p>
        </w:tc>
        <w:tc>
          <w:tcPr>
            <w:tcW w:w="1073" w:type="dxa"/>
            <w:shd w:val="clear" w:color="auto" w:fill="auto"/>
            <w:vAlign w:val="center"/>
          </w:tcPr>
          <w:p w14:paraId="725A8320" w14:textId="768E4D8D"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33</w:t>
            </w:r>
          </w:p>
        </w:tc>
        <w:tc>
          <w:tcPr>
            <w:tcW w:w="1073" w:type="dxa"/>
            <w:shd w:val="clear" w:color="auto" w:fill="auto"/>
            <w:vAlign w:val="center"/>
          </w:tcPr>
          <w:p w14:paraId="15656A2C" w14:textId="4C420EF6"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393" w:type="dxa"/>
            <w:shd w:val="clear" w:color="auto" w:fill="auto"/>
            <w:vAlign w:val="center"/>
          </w:tcPr>
          <w:p w14:paraId="6EA6E416" w14:textId="1D44CD35"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33" w:type="dxa"/>
            <w:shd w:val="clear" w:color="auto" w:fill="auto"/>
            <w:vAlign w:val="center"/>
          </w:tcPr>
          <w:p w14:paraId="1389127C" w14:textId="73813BEC"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15 954</w:t>
            </w:r>
          </w:p>
        </w:tc>
        <w:tc>
          <w:tcPr>
            <w:tcW w:w="1172" w:type="dxa"/>
            <w:shd w:val="clear" w:color="auto" w:fill="auto"/>
            <w:vAlign w:val="center"/>
          </w:tcPr>
          <w:p w14:paraId="0C96E782" w14:textId="3FE4CC7D"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171</w:t>
            </w:r>
          </w:p>
        </w:tc>
        <w:tc>
          <w:tcPr>
            <w:tcW w:w="753" w:type="dxa"/>
            <w:shd w:val="clear" w:color="auto" w:fill="auto"/>
            <w:vAlign w:val="center"/>
          </w:tcPr>
          <w:p w14:paraId="143C0C25" w14:textId="4785A5B6"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16 158</w:t>
            </w:r>
          </w:p>
        </w:tc>
      </w:tr>
      <w:tr w:rsidR="0050017F" w:rsidRPr="002A4350" w14:paraId="674FDE41" w14:textId="77777777" w:rsidTr="00D23899">
        <w:trPr>
          <w:trHeight w:val="204"/>
        </w:trPr>
        <w:tc>
          <w:tcPr>
            <w:tcW w:w="2559" w:type="dxa"/>
            <w:shd w:val="clear" w:color="auto" w:fill="auto"/>
            <w:vAlign w:val="center"/>
            <w:hideMark/>
          </w:tcPr>
          <w:p w14:paraId="5181C0FE"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koszty odsetek </w:t>
            </w:r>
          </w:p>
        </w:tc>
        <w:tc>
          <w:tcPr>
            <w:tcW w:w="1073" w:type="dxa"/>
            <w:shd w:val="clear" w:color="auto" w:fill="auto"/>
            <w:vAlign w:val="center"/>
          </w:tcPr>
          <w:p w14:paraId="79D5A769" w14:textId="6D3309D6"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4 856</w:t>
            </w:r>
          </w:p>
        </w:tc>
        <w:tc>
          <w:tcPr>
            <w:tcW w:w="1073" w:type="dxa"/>
            <w:shd w:val="clear" w:color="auto" w:fill="auto"/>
            <w:vAlign w:val="center"/>
          </w:tcPr>
          <w:p w14:paraId="148470DE" w14:textId="5A0D44F6"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6 973</w:t>
            </w:r>
          </w:p>
        </w:tc>
        <w:tc>
          <w:tcPr>
            <w:tcW w:w="1393" w:type="dxa"/>
            <w:shd w:val="clear" w:color="auto" w:fill="auto"/>
            <w:vAlign w:val="center"/>
          </w:tcPr>
          <w:p w14:paraId="37EAA2BB" w14:textId="4A1B72B3"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2 197</w:t>
            </w:r>
          </w:p>
        </w:tc>
        <w:tc>
          <w:tcPr>
            <w:tcW w:w="1033" w:type="dxa"/>
            <w:shd w:val="clear" w:color="auto" w:fill="auto"/>
            <w:vAlign w:val="center"/>
          </w:tcPr>
          <w:p w14:paraId="3F71AE9C" w14:textId="1A0C14FF"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633</w:t>
            </w:r>
          </w:p>
        </w:tc>
        <w:tc>
          <w:tcPr>
            <w:tcW w:w="1172" w:type="dxa"/>
            <w:shd w:val="clear" w:color="auto" w:fill="auto"/>
            <w:vAlign w:val="center"/>
          </w:tcPr>
          <w:p w14:paraId="074465E0" w14:textId="5C8E378D"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9 953</w:t>
            </w:r>
          </w:p>
        </w:tc>
        <w:tc>
          <w:tcPr>
            <w:tcW w:w="753" w:type="dxa"/>
            <w:shd w:val="clear" w:color="auto" w:fill="auto"/>
            <w:vAlign w:val="center"/>
          </w:tcPr>
          <w:p w14:paraId="6604F5A0" w14:textId="56F60FE9"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24 612</w:t>
            </w:r>
          </w:p>
        </w:tc>
      </w:tr>
      <w:tr w:rsidR="0050017F" w:rsidRPr="002A4350" w14:paraId="31C4330F" w14:textId="77777777" w:rsidTr="00D23899">
        <w:trPr>
          <w:trHeight w:val="204"/>
        </w:trPr>
        <w:tc>
          <w:tcPr>
            <w:tcW w:w="2559" w:type="dxa"/>
            <w:shd w:val="clear" w:color="auto" w:fill="auto"/>
            <w:vAlign w:val="center"/>
          </w:tcPr>
          <w:p w14:paraId="535CF414"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finansowych </w:t>
            </w:r>
          </w:p>
        </w:tc>
        <w:tc>
          <w:tcPr>
            <w:tcW w:w="1073" w:type="dxa"/>
            <w:shd w:val="clear" w:color="auto" w:fill="auto"/>
            <w:vAlign w:val="center"/>
          </w:tcPr>
          <w:p w14:paraId="300C95D5" w14:textId="38CD48DE"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73" w:type="dxa"/>
            <w:shd w:val="clear" w:color="auto" w:fill="auto"/>
            <w:vAlign w:val="center"/>
          </w:tcPr>
          <w:p w14:paraId="6DDCDBCD" w14:textId="367143B7"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393" w:type="dxa"/>
            <w:shd w:val="clear" w:color="auto" w:fill="auto"/>
            <w:vAlign w:val="center"/>
          </w:tcPr>
          <w:p w14:paraId="4CE935FE" w14:textId="323F9FDE"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33" w:type="dxa"/>
            <w:shd w:val="clear" w:color="auto" w:fill="auto"/>
            <w:vAlign w:val="center"/>
          </w:tcPr>
          <w:p w14:paraId="29C9281E" w14:textId="4DE4E010"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172" w:type="dxa"/>
            <w:shd w:val="clear" w:color="auto" w:fill="auto"/>
            <w:vAlign w:val="center"/>
          </w:tcPr>
          <w:p w14:paraId="2514CE62" w14:textId="6074AC8A"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2 014</w:t>
            </w:r>
          </w:p>
        </w:tc>
        <w:tc>
          <w:tcPr>
            <w:tcW w:w="753" w:type="dxa"/>
            <w:shd w:val="clear" w:color="auto" w:fill="auto"/>
            <w:vAlign w:val="center"/>
          </w:tcPr>
          <w:p w14:paraId="2A3E4405" w14:textId="770C0518"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24 081</w:t>
            </w:r>
          </w:p>
        </w:tc>
      </w:tr>
      <w:tr w:rsidR="0050017F" w:rsidRPr="002A4350" w14:paraId="6A9AB0D9" w14:textId="77777777" w:rsidTr="00D23899">
        <w:trPr>
          <w:trHeight w:val="204"/>
        </w:trPr>
        <w:tc>
          <w:tcPr>
            <w:tcW w:w="2559" w:type="dxa"/>
            <w:shd w:val="clear" w:color="auto" w:fill="auto"/>
            <w:vAlign w:val="center"/>
          </w:tcPr>
          <w:p w14:paraId="4EE7859D"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demograficznych </w:t>
            </w:r>
          </w:p>
        </w:tc>
        <w:tc>
          <w:tcPr>
            <w:tcW w:w="1073" w:type="dxa"/>
            <w:shd w:val="clear" w:color="auto" w:fill="auto"/>
            <w:vAlign w:val="center"/>
          </w:tcPr>
          <w:p w14:paraId="22FDB699" w14:textId="232C5731"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73" w:type="dxa"/>
            <w:shd w:val="clear" w:color="auto" w:fill="auto"/>
            <w:vAlign w:val="center"/>
          </w:tcPr>
          <w:p w14:paraId="7A52C7E5" w14:textId="7719B4CF"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393" w:type="dxa"/>
            <w:shd w:val="clear" w:color="auto" w:fill="auto"/>
            <w:vAlign w:val="center"/>
          </w:tcPr>
          <w:p w14:paraId="54CBA4DC" w14:textId="303A6A60"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33" w:type="dxa"/>
            <w:shd w:val="clear" w:color="auto" w:fill="auto"/>
            <w:vAlign w:val="center"/>
          </w:tcPr>
          <w:p w14:paraId="238071C0" w14:textId="4C0FC468"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172" w:type="dxa"/>
            <w:shd w:val="clear" w:color="auto" w:fill="auto"/>
            <w:vAlign w:val="center"/>
          </w:tcPr>
          <w:p w14:paraId="1198A6D3" w14:textId="13EEBA54"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(528)</w:t>
            </w:r>
          </w:p>
        </w:tc>
        <w:tc>
          <w:tcPr>
            <w:tcW w:w="753" w:type="dxa"/>
            <w:shd w:val="clear" w:color="auto" w:fill="auto"/>
            <w:vAlign w:val="center"/>
          </w:tcPr>
          <w:p w14:paraId="2844987D" w14:textId="486ED53F"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(528)</w:t>
            </w:r>
          </w:p>
        </w:tc>
      </w:tr>
      <w:tr w:rsidR="0050017F" w:rsidRPr="002A4350" w14:paraId="26EC7BAB" w14:textId="77777777" w:rsidTr="00D23899">
        <w:trPr>
          <w:trHeight w:val="204"/>
        </w:trPr>
        <w:tc>
          <w:tcPr>
            <w:tcW w:w="2559" w:type="dxa"/>
            <w:shd w:val="clear" w:color="auto" w:fill="auto"/>
            <w:vAlign w:val="center"/>
          </w:tcPr>
          <w:p w14:paraId="4B7F72F0"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korekt założonych ex-post </w:t>
            </w:r>
          </w:p>
        </w:tc>
        <w:tc>
          <w:tcPr>
            <w:tcW w:w="1073" w:type="dxa"/>
            <w:shd w:val="clear" w:color="auto" w:fill="auto"/>
            <w:vAlign w:val="center"/>
          </w:tcPr>
          <w:p w14:paraId="73692F8F" w14:textId="5EF7BC95"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73" w:type="dxa"/>
            <w:shd w:val="clear" w:color="auto" w:fill="auto"/>
            <w:vAlign w:val="center"/>
          </w:tcPr>
          <w:p w14:paraId="25528101" w14:textId="610A9324"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393" w:type="dxa"/>
            <w:shd w:val="clear" w:color="auto" w:fill="auto"/>
            <w:vAlign w:val="center"/>
          </w:tcPr>
          <w:p w14:paraId="692BC72C" w14:textId="6DBBC54F"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033" w:type="dxa"/>
            <w:shd w:val="clear" w:color="auto" w:fill="auto"/>
            <w:vAlign w:val="center"/>
          </w:tcPr>
          <w:p w14:paraId="4F84CB95" w14:textId="578D63DB"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172" w:type="dxa"/>
            <w:shd w:val="clear" w:color="auto" w:fill="auto"/>
            <w:vAlign w:val="center"/>
          </w:tcPr>
          <w:p w14:paraId="348302D9" w14:textId="663CA1A5"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24 081</w:t>
            </w:r>
          </w:p>
        </w:tc>
        <w:tc>
          <w:tcPr>
            <w:tcW w:w="753" w:type="dxa"/>
            <w:shd w:val="clear" w:color="auto" w:fill="auto"/>
            <w:vAlign w:val="center"/>
          </w:tcPr>
          <w:p w14:paraId="21111201" w14:textId="3F123605"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2 014</w:t>
            </w:r>
          </w:p>
        </w:tc>
      </w:tr>
      <w:tr w:rsidR="0050017F" w:rsidRPr="002A4350" w14:paraId="4B34AD9A" w14:textId="77777777" w:rsidTr="00D23899">
        <w:trPr>
          <w:trHeight w:val="204"/>
        </w:trPr>
        <w:tc>
          <w:tcPr>
            <w:tcW w:w="2559" w:type="dxa"/>
            <w:shd w:val="clear" w:color="auto" w:fill="auto"/>
            <w:vAlign w:val="center"/>
          </w:tcPr>
          <w:p w14:paraId="7E0E495D" w14:textId="77777777" w:rsidR="0050017F" w:rsidRPr="00672875" w:rsidRDefault="0050017F" w:rsidP="0050017F">
            <w:pPr>
              <w:spacing w:after="0" w:line="240" w:lineRule="auto"/>
              <w:rPr>
                <w:rFonts w:eastAsia="Times New Roman" w:cs="Arial"/>
                <w:b/>
                <w:bCs/>
                <w:color w:val="003087"/>
                <w:sz w:val="16"/>
                <w:szCs w:val="16"/>
                <w:lang w:eastAsia="pl-PL"/>
              </w:rPr>
            </w:pPr>
          </w:p>
        </w:tc>
        <w:tc>
          <w:tcPr>
            <w:tcW w:w="1073" w:type="dxa"/>
            <w:shd w:val="clear" w:color="auto" w:fill="auto"/>
            <w:vAlign w:val="center"/>
          </w:tcPr>
          <w:p w14:paraId="05216841"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73" w:type="dxa"/>
            <w:shd w:val="clear" w:color="auto" w:fill="auto"/>
            <w:vAlign w:val="center"/>
          </w:tcPr>
          <w:p w14:paraId="6DA935A4"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393" w:type="dxa"/>
            <w:shd w:val="clear" w:color="auto" w:fill="auto"/>
            <w:vAlign w:val="center"/>
          </w:tcPr>
          <w:p w14:paraId="0F7BBEFB"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033" w:type="dxa"/>
            <w:shd w:val="clear" w:color="auto" w:fill="auto"/>
            <w:vAlign w:val="center"/>
          </w:tcPr>
          <w:p w14:paraId="195A53F7"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1172" w:type="dxa"/>
            <w:shd w:val="clear" w:color="auto" w:fill="auto"/>
            <w:vAlign w:val="center"/>
          </w:tcPr>
          <w:p w14:paraId="3953E7B9"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c>
          <w:tcPr>
            <w:tcW w:w="753" w:type="dxa"/>
            <w:shd w:val="clear" w:color="auto" w:fill="auto"/>
            <w:vAlign w:val="center"/>
          </w:tcPr>
          <w:p w14:paraId="62ED7880" w14:textId="77777777" w:rsidR="0050017F" w:rsidRPr="00672875" w:rsidRDefault="0050017F" w:rsidP="0050017F">
            <w:pPr>
              <w:spacing w:after="0" w:line="240" w:lineRule="auto"/>
              <w:jc w:val="right"/>
              <w:rPr>
                <w:rFonts w:eastAsia="Times New Roman" w:cs="Arial"/>
                <w:b/>
                <w:bCs/>
                <w:color w:val="003087"/>
                <w:sz w:val="16"/>
                <w:szCs w:val="16"/>
                <w:lang w:eastAsia="pl-PL"/>
              </w:rPr>
            </w:pPr>
          </w:p>
        </w:tc>
      </w:tr>
      <w:tr w:rsidR="0050017F" w:rsidRPr="002A4350" w14:paraId="40E6E55B" w14:textId="77777777" w:rsidTr="00D23899">
        <w:trPr>
          <w:trHeight w:val="204"/>
        </w:trPr>
        <w:tc>
          <w:tcPr>
            <w:tcW w:w="2559" w:type="dxa"/>
            <w:shd w:val="clear" w:color="auto" w:fill="auto"/>
            <w:vAlign w:val="center"/>
            <w:hideMark/>
          </w:tcPr>
          <w:p w14:paraId="3EF4C463"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 xml:space="preserve">Koszty ujęte w innych składnikach całkowitego dochodu, w tym: </w:t>
            </w:r>
          </w:p>
        </w:tc>
        <w:tc>
          <w:tcPr>
            <w:tcW w:w="1073" w:type="dxa"/>
            <w:shd w:val="clear" w:color="auto" w:fill="auto"/>
            <w:vAlign w:val="center"/>
          </w:tcPr>
          <w:p w14:paraId="4F1EE2D4" w14:textId="38AF3A0E"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10 504</w:t>
            </w:r>
          </w:p>
        </w:tc>
        <w:tc>
          <w:tcPr>
            <w:tcW w:w="1073" w:type="dxa"/>
            <w:shd w:val="clear" w:color="auto" w:fill="auto"/>
            <w:vAlign w:val="center"/>
          </w:tcPr>
          <w:p w14:paraId="6EF0C930" w14:textId="3552F591"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24 290</w:t>
            </w:r>
          </w:p>
        </w:tc>
        <w:tc>
          <w:tcPr>
            <w:tcW w:w="1393" w:type="dxa"/>
            <w:shd w:val="clear" w:color="auto" w:fill="auto"/>
            <w:vAlign w:val="center"/>
          </w:tcPr>
          <w:p w14:paraId="26631F0A" w14:textId="4AA38448"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1 855</w:t>
            </w:r>
          </w:p>
        </w:tc>
        <w:tc>
          <w:tcPr>
            <w:tcW w:w="1033" w:type="dxa"/>
            <w:shd w:val="clear" w:color="auto" w:fill="auto"/>
            <w:vAlign w:val="center"/>
          </w:tcPr>
          <w:p w14:paraId="43AA8BFD" w14:textId="7E16985E"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(264)</w:t>
            </w:r>
          </w:p>
        </w:tc>
        <w:tc>
          <w:tcPr>
            <w:tcW w:w="1172" w:type="dxa"/>
            <w:shd w:val="clear" w:color="auto" w:fill="auto"/>
            <w:vAlign w:val="center"/>
          </w:tcPr>
          <w:p w14:paraId="00C93C16" w14:textId="43E042A9"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w:t>
            </w:r>
          </w:p>
        </w:tc>
        <w:tc>
          <w:tcPr>
            <w:tcW w:w="753" w:type="dxa"/>
            <w:shd w:val="clear" w:color="auto" w:fill="auto"/>
            <w:vAlign w:val="center"/>
          </w:tcPr>
          <w:p w14:paraId="4312BCEF" w14:textId="0D6A389F"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36 385</w:t>
            </w:r>
          </w:p>
        </w:tc>
      </w:tr>
      <w:tr w:rsidR="0050017F" w:rsidRPr="002A4350" w14:paraId="1F769630" w14:textId="77777777" w:rsidTr="00D23899">
        <w:trPr>
          <w:trHeight w:val="204"/>
        </w:trPr>
        <w:tc>
          <w:tcPr>
            <w:tcW w:w="2559" w:type="dxa"/>
            <w:shd w:val="clear" w:color="auto" w:fill="auto"/>
            <w:vAlign w:val="center"/>
            <w:hideMark/>
          </w:tcPr>
          <w:p w14:paraId="74F9B2C4" w14:textId="70773062"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finansowych </w:t>
            </w:r>
          </w:p>
        </w:tc>
        <w:tc>
          <w:tcPr>
            <w:tcW w:w="1073" w:type="dxa"/>
            <w:shd w:val="clear" w:color="auto" w:fill="auto"/>
            <w:vAlign w:val="center"/>
          </w:tcPr>
          <w:p w14:paraId="2A4BF9D2" w14:textId="3F0ADC77"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2 347</w:t>
            </w:r>
          </w:p>
        </w:tc>
        <w:tc>
          <w:tcPr>
            <w:tcW w:w="1073" w:type="dxa"/>
            <w:shd w:val="clear" w:color="auto" w:fill="auto"/>
            <w:vAlign w:val="center"/>
          </w:tcPr>
          <w:p w14:paraId="3FBBC76E" w14:textId="1EB89D9F"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23 135</w:t>
            </w:r>
          </w:p>
        </w:tc>
        <w:tc>
          <w:tcPr>
            <w:tcW w:w="1393" w:type="dxa"/>
            <w:shd w:val="clear" w:color="auto" w:fill="auto"/>
            <w:vAlign w:val="center"/>
          </w:tcPr>
          <w:p w14:paraId="21DE8E25" w14:textId="2B838ED1"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584</w:t>
            </w:r>
          </w:p>
        </w:tc>
        <w:tc>
          <w:tcPr>
            <w:tcW w:w="1033" w:type="dxa"/>
            <w:shd w:val="clear" w:color="auto" w:fill="auto"/>
            <w:vAlign w:val="center"/>
          </w:tcPr>
          <w:p w14:paraId="71FFEA58" w14:textId="710AA849"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79</w:t>
            </w:r>
          </w:p>
        </w:tc>
        <w:tc>
          <w:tcPr>
            <w:tcW w:w="1172" w:type="dxa"/>
            <w:shd w:val="clear" w:color="auto" w:fill="auto"/>
            <w:vAlign w:val="center"/>
          </w:tcPr>
          <w:p w14:paraId="01CE280F" w14:textId="40E6F9D9"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753" w:type="dxa"/>
            <w:shd w:val="clear" w:color="auto" w:fill="auto"/>
            <w:vAlign w:val="center"/>
          </w:tcPr>
          <w:p w14:paraId="5CE3851D" w14:textId="780BC116"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26 145</w:t>
            </w:r>
          </w:p>
        </w:tc>
      </w:tr>
      <w:tr w:rsidR="0050017F" w:rsidRPr="002A4350" w14:paraId="69AE1272" w14:textId="77777777" w:rsidTr="00D23899">
        <w:trPr>
          <w:trHeight w:val="204"/>
        </w:trPr>
        <w:tc>
          <w:tcPr>
            <w:tcW w:w="2559" w:type="dxa"/>
            <w:shd w:val="clear" w:color="auto" w:fill="auto"/>
            <w:vAlign w:val="center"/>
            <w:hideMark/>
          </w:tcPr>
          <w:p w14:paraId="236C6217" w14:textId="27881E88"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zmian założeń demograficznych </w:t>
            </w:r>
          </w:p>
        </w:tc>
        <w:tc>
          <w:tcPr>
            <w:tcW w:w="1073" w:type="dxa"/>
            <w:shd w:val="clear" w:color="auto" w:fill="auto"/>
            <w:vAlign w:val="center"/>
          </w:tcPr>
          <w:p w14:paraId="0FFBDE1B" w14:textId="22BB25F8" w:rsidR="0050017F" w:rsidRPr="00672875" w:rsidRDefault="00E36AF6" w:rsidP="0050017F">
            <w:pPr>
              <w:spacing w:after="0" w:line="240" w:lineRule="auto"/>
              <w:jc w:val="right"/>
              <w:rPr>
                <w:rFonts w:eastAsia="Times New Roman" w:cs="Arial"/>
                <w:color w:val="000000"/>
                <w:sz w:val="16"/>
                <w:szCs w:val="16"/>
                <w:lang w:eastAsia="pl-PL"/>
              </w:rPr>
            </w:pPr>
            <w:r>
              <w:rPr>
                <w:rFonts w:eastAsia="Times New Roman" w:cs="Arial"/>
                <w:color w:val="000000"/>
                <w:sz w:val="16"/>
                <w:szCs w:val="16"/>
                <w:lang w:eastAsia="pl-PL"/>
              </w:rPr>
              <w:t>(253)</w:t>
            </w:r>
          </w:p>
        </w:tc>
        <w:tc>
          <w:tcPr>
            <w:tcW w:w="1073" w:type="dxa"/>
            <w:shd w:val="clear" w:color="auto" w:fill="auto"/>
            <w:vAlign w:val="center"/>
          </w:tcPr>
          <w:p w14:paraId="4C846BCD" w14:textId="47812630"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(1 270)</w:t>
            </w:r>
          </w:p>
        </w:tc>
        <w:tc>
          <w:tcPr>
            <w:tcW w:w="1393" w:type="dxa"/>
            <w:shd w:val="clear" w:color="auto" w:fill="auto"/>
            <w:vAlign w:val="center"/>
          </w:tcPr>
          <w:p w14:paraId="0F2887F1" w14:textId="40A2CB7D"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(530)</w:t>
            </w:r>
          </w:p>
        </w:tc>
        <w:tc>
          <w:tcPr>
            <w:tcW w:w="1033" w:type="dxa"/>
            <w:shd w:val="clear" w:color="auto" w:fill="auto"/>
            <w:vAlign w:val="center"/>
          </w:tcPr>
          <w:p w14:paraId="20F3F4AE" w14:textId="40656243"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(298)</w:t>
            </w:r>
          </w:p>
        </w:tc>
        <w:tc>
          <w:tcPr>
            <w:tcW w:w="1172" w:type="dxa"/>
            <w:shd w:val="clear" w:color="auto" w:fill="auto"/>
            <w:vAlign w:val="center"/>
          </w:tcPr>
          <w:p w14:paraId="49FE7FAB" w14:textId="0C7774BE"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753" w:type="dxa"/>
            <w:shd w:val="clear" w:color="auto" w:fill="auto"/>
            <w:vAlign w:val="center"/>
          </w:tcPr>
          <w:p w14:paraId="43748F66" w14:textId="5DC64CAD"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(2 351)</w:t>
            </w:r>
          </w:p>
        </w:tc>
      </w:tr>
      <w:tr w:rsidR="0050017F" w:rsidRPr="002A4350" w14:paraId="3DEB76BF" w14:textId="77777777" w:rsidTr="00D23899">
        <w:trPr>
          <w:trHeight w:val="204"/>
        </w:trPr>
        <w:tc>
          <w:tcPr>
            <w:tcW w:w="2559" w:type="dxa"/>
            <w:shd w:val="clear" w:color="auto" w:fill="auto"/>
            <w:vAlign w:val="center"/>
            <w:hideMark/>
          </w:tcPr>
          <w:p w14:paraId="560689D0" w14:textId="77777777" w:rsidR="0050017F" w:rsidRPr="00672875" w:rsidRDefault="0050017F" w:rsidP="0050017F">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zyski/straty aktuarialne netto na skutek korekt założonych ex-post </w:t>
            </w:r>
          </w:p>
        </w:tc>
        <w:tc>
          <w:tcPr>
            <w:tcW w:w="1073" w:type="dxa"/>
            <w:shd w:val="clear" w:color="auto" w:fill="auto"/>
            <w:vAlign w:val="center"/>
          </w:tcPr>
          <w:p w14:paraId="53E1C7B4" w14:textId="1B7876C5"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8 410</w:t>
            </w:r>
          </w:p>
        </w:tc>
        <w:tc>
          <w:tcPr>
            <w:tcW w:w="1073" w:type="dxa"/>
            <w:shd w:val="clear" w:color="auto" w:fill="auto"/>
            <w:vAlign w:val="center"/>
          </w:tcPr>
          <w:p w14:paraId="17B727C0" w14:textId="777128F2"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2 425</w:t>
            </w:r>
          </w:p>
        </w:tc>
        <w:tc>
          <w:tcPr>
            <w:tcW w:w="1393" w:type="dxa"/>
            <w:shd w:val="clear" w:color="auto" w:fill="auto"/>
            <w:vAlign w:val="center"/>
          </w:tcPr>
          <w:p w14:paraId="687C9EAE" w14:textId="4B3CD3C2"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1 801</w:t>
            </w:r>
          </w:p>
        </w:tc>
        <w:tc>
          <w:tcPr>
            <w:tcW w:w="1033" w:type="dxa"/>
            <w:shd w:val="clear" w:color="auto" w:fill="auto"/>
            <w:vAlign w:val="center"/>
          </w:tcPr>
          <w:p w14:paraId="0FE06051" w14:textId="77949F73"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(45)</w:t>
            </w:r>
          </w:p>
        </w:tc>
        <w:tc>
          <w:tcPr>
            <w:tcW w:w="1172" w:type="dxa"/>
            <w:shd w:val="clear" w:color="auto" w:fill="auto"/>
            <w:vAlign w:val="center"/>
          </w:tcPr>
          <w:p w14:paraId="2DDBB481" w14:textId="1BB60726" w:rsidR="0050017F" w:rsidRPr="00672875" w:rsidRDefault="0050017F" w:rsidP="0050017F">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753" w:type="dxa"/>
            <w:shd w:val="clear" w:color="auto" w:fill="auto"/>
            <w:vAlign w:val="center"/>
          </w:tcPr>
          <w:p w14:paraId="60A891BA" w14:textId="313D06C3" w:rsidR="0050017F" w:rsidRPr="00672875" w:rsidRDefault="0050017F" w:rsidP="0050017F">
            <w:pPr>
              <w:spacing w:after="0" w:line="240" w:lineRule="auto"/>
              <w:jc w:val="right"/>
              <w:rPr>
                <w:rFonts w:eastAsia="Times New Roman" w:cs="Arial"/>
                <w:b/>
                <w:color w:val="000000"/>
                <w:sz w:val="16"/>
                <w:szCs w:val="16"/>
                <w:lang w:eastAsia="pl-PL"/>
              </w:rPr>
            </w:pPr>
            <w:r w:rsidRPr="00672875">
              <w:rPr>
                <w:rFonts w:eastAsia="Times New Roman" w:cs="Arial"/>
                <w:b/>
                <w:color w:val="000000"/>
                <w:sz w:val="16"/>
                <w:szCs w:val="16"/>
                <w:lang w:eastAsia="pl-PL"/>
              </w:rPr>
              <w:t>12 591</w:t>
            </w:r>
          </w:p>
        </w:tc>
      </w:tr>
      <w:tr w:rsidR="0050017F" w:rsidRPr="002A4350" w14:paraId="0E1E5443" w14:textId="77777777" w:rsidTr="00D23899">
        <w:trPr>
          <w:trHeight w:val="204"/>
        </w:trPr>
        <w:tc>
          <w:tcPr>
            <w:tcW w:w="2559" w:type="dxa"/>
            <w:shd w:val="clear" w:color="auto" w:fill="auto"/>
            <w:vAlign w:val="center"/>
          </w:tcPr>
          <w:p w14:paraId="0D373FA0" w14:textId="77777777" w:rsidR="0050017F" w:rsidRPr="00672875" w:rsidRDefault="0050017F" w:rsidP="0050017F">
            <w:pPr>
              <w:spacing w:after="0" w:line="240" w:lineRule="auto"/>
              <w:rPr>
                <w:rFonts w:eastAsia="Times New Roman" w:cs="Arial"/>
                <w:b/>
                <w:bCs/>
                <w:color w:val="000000"/>
                <w:sz w:val="16"/>
                <w:szCs w:val="16"/>
                <w:lang w:eastAsia="pl-PL"/>
              </w:rPr>
            </w:pPr>
          </w:p>
        </w:tc>
        <w:tc>
          <w:tcPr>
            <w:tcW w:w="1073" w:type="dxa"/>
            <w:shd w:val="clear" w:color="auto" w:fill="auto"/>
            <w:vAlign w:val="center"/>
          </w:tcPr>
          <w:p w14:paraId="1B90A67B"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73" w:type="dxa"/>
            <w:shd w:val="clear" w:color="auto" w:fill="auto"/>
            <w:vAlign w:val="center"/>
          </w:tcPr>
          <w:p w14:paraId="174F8FDB"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393" w:type="dxa"/>
            <w:shd w:val="clear" w:color="auto" w:fill="auto"/>
            <w:vAlign w:val="center"/>
          </w:tcPr>
          <w:p w14:paraId="624E8FDC"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33" w:type="dxa"/>
            <w:shd w:val="clear" w:color="auto" w:fill="auto"/>
            <w:vAlign w:val="center"/>
          </w:tcPr>
          <w:p w14:paraId="7AF1D9D0"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172" w:type="dxa"/>
            <w:shd w:val="clear" w:color="auto" w:fill="auto"/>
            <w:vAlign w:val="center"/>
          </w:tcPr>
          <w:p w14:paraId="2B3DFA2C"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753" w:type="dxa"/>
            <w:shd w:val="clear" w:color="auto" w:fill="auto"/>
            <w:vAlign w:val="center"/>
          </w:tcPr>
          <w:p w14:paraId="03B33C56"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r>
      <w:tr w:rsidR="0050017F" w:rsidRPr="002A4350" w14:paraId="35049267" w14:textId="77777777" w:rsidTr="00D23899">
        <w:trPr>
          <w:trHeight w:val="204"/>
        </w:trPr>
        <w:tc>
          <w:tcPr>
            <w:tcW w:w="2559" w:type="dxa"/>
            <w:shd w:val="clear" w:color="auto" w:fill="auto"/>
            <w:vAlign w:val="center"/>
            <w:hideMark/>
          </w:tcPr>
          <w:p w14:paraId="3C93377A" w14:textId="2C0815DC"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 xml:space="preserve">Zmniejszone zobowiązania z tytułu wypłat świadczeń (wartość ujemna) </w:t>
            </w:r>
          </w:p>
        </w:tc>
        <w:tc>
          <w:tcPr>
            <w:tcW w:w="1073" w:type="dxa"/>
            <w:shd w:val="clear" w:color="auto" w:fill="auto"/>
            <w:vAlign w:val="center"/>
          </w:tcPr>
          <w:p w14:paraId="76C41271" w14:textId="0D392509"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(12 804)</w:t>
            </w:r>
          </w:p>
        </w:tc>
        <w:tc>
          <w:tcPr>
            <w:tcW w:w="1073" w:type="dxa"/>
            <w:shd w:val="clear" w:color="auto" w:fill="auto"/>
            <w:vAlign w:val="center"/>
          </w:tcPr>
          <w:p w14:paraId="5B04720F" w14:textId="644E749A"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(8 801)</w:t>
            </w:r>
          </w:p>
        </w:tc>
        <w:tc>
          <w:tcPr>
            <w:tcW w:w="1393" w:type="dxa"/>
            <w:shd w:val="clear" w:color="auto" w:fill="auto"/>
            <w:vAlign w:val="center"/>
          </w:tcPr>
          <w:p w14:paraId="549890C6" w14:textId="30DC29D6"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(1 560)</w:t>
            </w:r>
          </w:p>
        </w:tc>
        <w:tc>
          <w:tcPr>
            <w:tcW w:w="1033" w:type="dxa"/>
            <w:shd w:val="clear" w:color="auto" w:fill="auto"/>
            <w:vAlign w:val="center"/>
          </w:tcPr>
          <w:p w14:paraId="7BF6E846" w14:textId="093DD42E"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(573)</w:t>
            </w:r>
          </w:p>
        </w:tc>
        <w:tc>
          <w:tcPr>
            <w:tcW w:w="1172" w:type="dxa"/>
            <w:shd w:val="clear" w:color="auto" w:fill="auto"/>
            <w:vAlign w:val="center"/>
          </w:tcPr>
          <w:p w14:paraId="4A39B84B" w14:textId="2401AF98"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(34 663)</w:t>
            </w:r>
          </w:p>
        </w:tc>
        <w:tc>
          <w:tcPr>
            <w:tcW w:w="753" w:type="dxa"/>
            <w:shd w:val="clear" w:color="auto" w:fill="auto"/>
            <w:vAlign w:val="center"/>
          </w:tcPr>
          <w:p w14:paraId="2360009F" w14:textId="6FBA2D9D"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(58 401)</w:t>
            </w:r>
          </w:p>
        </w:tc>
      </w:tr>
      <w:tr w:rsidR="0050017F" w:rsidRPr="002A4350" w14:paraId="2D4609AA" w14:textId="77777777" w:rsidTr="00D23899">
        <w:trPr>
          <w:trHeight w:val="204"/>
        </w:trPr>
        <w:tc>
          <w:tcPr>
            <w:tcW w:w="2559" w:type="dxa"/>
            <w:tcBorders>
              <w:bottom w:val="single" w:sz="12" w:space="0" w:color="003087"/>
            </w:tcBorders>
            <w:shd w:val="clear" w:color="auto" w:fill="auto"/>
            <w:vAlign w:val="center"/>
          </w:tcPr>
          <w:p w14:paraId="0B714D91" w14:textId="77777777" w:rsidR="0050017F" w:rsidRPr="00672875" w:rsidRDefault="0050017F" w:rsidP="0050017F">
            <w:pPr>
              <w:spacing w:after="0" w:line="240" w:lineRule="auto"/>
              <w:rPr>
                <w:rFonts w:eastAsia="Times New Roman" w:cs="Arial"/>
                <w:b/>
                <w:bCs/>
                <w:color w:val="000000"/>
                <w:sz w:val="16"/>
                <w:szCs w:val="16"/>
                <w:lang w:eastAsia="pl-PL"/>
              </w:rPr>
            </w:pPr>
          </w:p>
        </w:tc>
        <w:tc>
          <w:tcPr>
            <w:tcW w:w="1073" w:type="dxa"/>
            <w:tcBorders>
              <w:bottom w:val="single" w:sz="12" w:space="0" w:color="003087"/>
            </w:tcBorders>
            <w:shd w:val="clear" w:color="auto" w:fill="auto"/>
            <w:vAlign w:val="center"/>
          </w:tcPr>
          <w:p w14:paraId="14B9667B"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73" w:type="dxa"/>
            <w:tcBorders>
              <w:bottom w:val="single" w:sz="12" w:space="0" w:color="003087"/>
            </w:tcBorders>
            <w:shd w:val="clear" w:color="auto" w:fill="auto"/>
            <w:vAlign w:val="center"/>
          </w:tcPr>
          <w:p w14:paraId="279D3601"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393" w:type="dxa"/>
            <w:tcBorders>
              <w:bottom w:val="single" w:sz="12" w:space="0" w:color="003087"/>
            </w:tcBorders>
            <w:shd w:val="clear" w:color="auto" w:fill="auto"/>
            <w:vAlign w:val="center"/>
          </w:tcPr>
          <w:p w14:paraId="552D9C7A"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033" w:type="dxa"/>
            <w:tcBorders>
              <w:bottom w:val="single" w:sz="12" w:space="0" w:color="003087"/>
            </w:tcBorders>
            <w:shd w:val="clear" w:color="auto" w:fill="auto"/>
            <w:vAlign w:val="center"/>
          </w:tcPr>
          <w:p w14:paraId="51D8E589"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1172" w:type="dxa"/>
            <w:tcBorders>
              <w:bottom w:val="single" w:sz="12" w:space="0" w:color="003087"/>
            </w:tcBorders>
            <w:shd w:val="clear" w:color="auto" w:fill="auto"/>
            <w:vAlign w:val="center"/>
          </w:tcPr>
          <w:p w14:paraId="08EAA438"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c>
          <w:tcPr>
            <w:tcW w:w="753" w:type="dxa"/>
            <w:tcBorders>
              <w:bottom w:val="single" w:sz="12" w:space="0" w:color="003087"/>
            </w:tcBorders>
            <w:shd w:val="clear" w:color="auto" w:fill="auto"/>
            <w:vAlign w:val="center"/>
          </w:tcPr>
          <w:p w14:paraId="2CAABDF4" w14:textId="77777777" w:rsidR="0050017F" w:rsidRPr="00672875" w:rsidRDefault="0050017F" w:rsidP="0050017F">
            <w:pPr>
              <w:spacing w:after="0" w:line="240" w:lineRule="auto"/>
              <w:jc w:val="right"/>
              <w:rPr>
                <w:rFonts w:eastAsia="Times New Roman" w:cs="Arial"/>
                <w:b/>
                <w:bCs/>
                <w:color w:val="000000"/>
                <w:sz w:val="16"/>
                <w:szCs w:val="16"/>
                <w:lang w:eastAsia="pl-PL"/>
              </w:rPr>
            </w:pPr>
          </w:p>
        </w:tc>
      </w:tr>
      <w:tr w:rsidR="0050017F" w:rsidRPr="002A4350" w14:paraId="4B92BB14" w14:textId="77777777" w:rsidTr="00D23899">
        <w:trPr>
          <w:trHeight w:val="204"/>
        </w:trPr>
        <w:tc>
          <w:tcPr>
            <w:tcW w:w="2559" w:type="dxa"/>
            <w:tcBorders>
              <w:top w:val="single" w:sz="12" w:space="0" w:color="003087"/>
              <w:bottom w:val="single" w:sz="12" w:space="0" w:color="003087"/>
            </w:tcBorders>
            <w:shd w:val="clear" w:color="auto" w:fill="auto"/>
            <w:vAlign w:val="center"/>
            <w:hideMark/>
          </w:tcPr>
          <w:p w14:paraId="72ED984B" w14:textId="77777777" w:rsidR="0050017F" w:rsidRPr="00672875" w:rsidRDefault="0050017F" w:rsidP="0050017F">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Razem zmiany</w:t>
            </w:r>
          </w:p>
        </w:tc>
        <w:tc>
          <w:tcPr>
            <w:tcW w:w="1073" w:type="dxa"/>
            <w:tcBorders>
              <w:top w:val="single" w:sz="12" w:space="0" w:color="003087"/>
              <w:bottom w:val="single" w:sz="12" w:space="0" w:color="003087"/>
            </w:tcBorders>
            <w:shd w:val="clear" w:color="auto" w:fill="auto"/>
            <w:vAlign w:val="center"/>
          </w:tcPr>
          <w:p w14:paraId="1FF877C6" w14:textId="5474C03E"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11 922</w:t>
            </w:r>
          </w:p>
        </w:tc>
        <w:tc>
          <w:tcPr>
            <w:tcW w:w="1073" w:type="dxa"/>
            <w:tcBorders>
              <w:top w:val="single" w:sz="12" w:space="0" w:color="003087"/>
              <w:bottom w:val="single" w:sz="12" w:space="0" w:color="003087"/>
            </w:tcBorders>
            <w:shd w:val="clear" w:color="auto" w:fill="auto"/>
            <w:vAlign w:val="center"/>
          </w:tcPr>
          <w:p w14:paraId="1A17AA98" w14:textId="1DFFED0E"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26 797</w:t>
            </w:r>
          </w:p>
        </w:tc>
        <w:tc>
          <w:tcPr>
            <w:tcW w:w="1393" w:type="dxa"/>
            <w:tcBorders>
              <w:top w:val="single" w:sz="12" w:space="0" w:color="003087"/>
              <w:bottom w:val="single" w:sz="12" w:space="0" w:color="003087"/>
            </w:tcBorders>
            <w:shd w:val="clear" w:color="auto" w:fill="auto"/>
            <w:vAlign w:val="center"/>
          </w:tcPr>
          <w:p w14:paraId="18F83D85" w14:textId="7E360674"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4 490</w:t>
            </w:r>
          </w:p>
        </w:tc>
        <w:tc>
          <w:tcPr>
            <w:tcW w:w="1033" w:type="dxa"/>
            <w:tcBorders>
              <w:top w:val="single" w:sz="12" w:space="0" w:color="003087"/>
              <w:bottom w:val="single" w:sz="12" w:space="0" w:color="003087"/>
            </w:tcBorders>
            <w:shd w:val="clear" w:color="auto" w:fill="auto"/>
            <w:vAlign w:val="center"/>
          </w:tcPr>
          <w:p w14:paraId="065CE8EB" w14:textId="79A27E35"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17 177</w:t>
            </w:r>
          </w:p>
        </w:tc>
        <w:tc>
          <w:tcPr>
            <w:tcW w:w="1172" w:type="dxa"/>
            <w:tcBorders>
              <w:top w:val="single" w:sz="12" w:space="0" w:color="003087"/>
              <w:bottom w:val="single" w:sz="12" w:space="0" w:color="003087"/>
            </w:tcBorders>
            <w:shd w:val="clear" w:color="auto" w:fill="auto"/>
            <w:vAlign w:val="center"/>
          </w:tcPr>
          <w:p w14:paraId="35602B6E" w14:textId="69D0B103"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25 025</w:t>
            </w:r>
          </w:p>
        </w:tc>
        <w:tc>
          <w:tcPr>
            <w:tcW w:w="753" w:type="dxa"/>
            <w:tcBorders>
              <w:top w:val="single" w:sz="12" w:space="0" w:color="003087"/>
              <w:bottom w:val="single" w:sz="12" w:space="0" w:color="003087"/>
            </w:tcBorders>
            <w:shd w:val="clear" w:color="auto" w:fill="auto"/>
            <w:vAlign w:val="center"/>
          </w:tcPr>
          <w:p w14:paraId="456EED4F" w14:textId="0623A060" w:rsidR="0050017F" w:rsidRPr="00672875"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85 411</w:t>
            </w:r>
          </w:p>
        </w:tc>
      </w:tr>
      <w:tr w:rsidR="0050017F" w:rsidRPr="002A4350" w14:paraId="3EF98C9A" w14:textId="77777777" w:rsidTr="00D23899">
        <w:trPr>
          <w:trHeight w:val="204"/>
        </w:trPr>
        <w:tc>
          <w:tcPr>
            <w:tcW w:w="2559" w:type="dxa"/>
            <w:tcBorders>
              <w:top w:val="single" w:sz="12" w:space="0" w:color="003087"/>
              <w:bottom w:val="single" w:sz="12" w:space="0" w:color="003087"/>
            </w:tcBorders>
            <w:shd w:val="clear" w:color="auto" w:fill="auto"/>
            <w:vAlign w:val="center"/>
            <w:hideMark/>
          </w:tcPr>
          <w:p w14:paraId="571FBDC3" w14:textId="75B551D8" w:rsidR="0050017F" w:rsidRPr="002A4350" w:rsidRDefault="0050017F" w:rsidP="0050017F">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31 grudnia 2018</w:t>
            </w:r>
          </w:p>
        </w:tc>
        <w:tc>
          <w:tcPr>
            <w:tcW w:w="1073" w:type="dxa"/>
            <w:tcBorders>
              <w:top w:val="single" w:sz="12" w:space="0" w:color="003087"/>
              <w:bottom w:val="single" w:sz="12" w:space="0" w:color="003087"/>
            </w:tcBorders>
            <w:shd w:val="clear" w:color="auto" w:fill="auto"/>
            <w:vAlign w:val="center"/>
          </w:tcPr>
          <w:p w14:paraId="77BFD753" w14:textId="1FCC4603" w:rsidR="0050017F" w:rsidRPr="002A4350"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185 906</w:t>
            </w:r>
          </w:p>
        </w:tc>
        <w:tc>
          <w:tcPr>
            <w:tcW w:w="1073" w:type="dxa"/>
            <w:tcBorders>
              <w:top w:val="single" w:sz="12" w:space="0" w:color="003087"/>
              <w:bottom w:val="single" w:sz="12" w:space="0" w:color="003087"/>
            </w:tcBorders>
            <w:shd w:val="clear" w:color="auto" w:fill="auto"/>
            <w:vAlign w:val="center"/>
          </w:tcPr>
          <w:p w14:paraId="15B4842A" w14:textId="7AA6B156" w:rsidR="0050017F" w:rsidRPr="002A4350"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250 254</w:t>
            </w:r>
          </w:p>
        </w:tc>
        <w:tc>
          <w:tcPr>
            <w:tcW w:w="1393" w:type="dxa"/>
            <w:tcBorders>
              <w:top w:val="single" w:sz="12" w:space="0" w:color="003087"/>
              <w:bottom w:val="single" w:sz="12" w:space="0" w:color="003087"/>
            </w:tcBorders>
            <w:shd w:val="clear" w:color="auto" w:fill="auto"/>
            <w:vAlign w:val="center"/>
          </w:tcPr>
          <w:p w14:paraId="493F0038" w14:textId="67EE1EAF" w:rsidR="0050017F" w:rsidRPr="002A4350"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73 752</w:t>
            </w:r>
          </w:p>
        </w:tc>
        <w:tc>
          <w:tcPr>
            <w:tcW w:w="1033" w:type="dxa"/>
            <w:tcBorders>
              <w:top w:val="single" w:sz="12" w:space="0" w:color="003087"/>
              <w:bottom w:val="single" w:sz="12" w:space="0" w:color="003087"/>
            </w:tcBorders>
            <w:shd w:val="clear" w:color="auto" w:fill="auto"/>
            <w:vAlign w:val="center"/>
          </w:tcPr>
          <w:p w14:paraId="10F850B1" w14:textId="351C15E3" w:rsidR="0050017F" w:rsidRPr="002A4350"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21 448</w:t>
            </w:r>
          </w:p>
        </w:tc>
        <w:tc>
          <w:tcPr>
            <w:tcW w:w="1172" w:type="dxa"/>
            <w:tcBorders>
              <w:top w:val="single" w:sz="12" w:space="0" w:color="003087"/>
              <w:bottom w:val="single" w:sz="12" w:space="0" w:color="003087"/>
            </w:tcBorders>
            <w:shd w:val="clear" w:color="auto" w:fill="auto"/>
            <w:vAlign w:val="center"/>
          </w:tcPr>
          <w:p w14:paraId="213C62CE" w14:textId="1180780A" w:rsidR="0050017F" w:rsidRPr="002A4350"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364 377</w:t>
            </w:r>
          </w:p>
        </w:tc>
        <w:tc>
          <w:tcPr>
            <w:tcW w:w="753" w:type="dxa"/>
            <w:tcBorders>
              <w:top w:val="single" w:sz="12" w:space="0" w:color="003087"/>
              <w:bottom w:val="single" w:sz="12" w:space="0" w:color="003087"/>
            </w:tcBorders>
            <w:shd w:val="clear" w:color="auto" w:fill="auto"/>
            <w:vAlign w:val="center"/>
          </w:tcPr>
          <w:p w14:paraId="24A73DC6" w14:textId="0889D18E" w:rsidR="0050017F" w:rsidRPr="002A4350" w:rsidRDefault="0050017F" w:rsidP="0050017F">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895 737</w:t>
            </w:r>
          </w:p>
        </w:tc>
      </w:tr>
      <w:tr w:rsidR="0050017F" w:rsidRPr="002A4350" w14:paraId="6C8B9282" w14:textId="77777777" w:rsidTr="00D23899">
        <w:trPr>
          <w:trHeight w:val="204"/>
        </w:trPr>
        <w:tc>
          <w:tcPr>
            <w:tcW w:w="2559" w:type="dxa"/>
            <w:tcBorders>
              <w:top w:val="single" w:sz="12" w:space="0" w:color="003087"/>
            </w:tcBorders>
            <w:shd w:val="clear" w:color="auto" w:fill="auto"/>
            <w:vAlign w:val="center"/>
            <w:hideMark/>
          </w:tcPr>
          <w:p w14:paraId="0693C837" w14:textId="77777777" w:rsidR="0050017F" w:rsidRPr="002A4350" w:rsidRDefault="0050017F" w:rsidP="0050017F">
            <w:pPr>
              <w:spacing w:after="0" w:line="240" w:lineRule="auto"/>
              <w:rPr>
                <w:rFonts w:eastAsia="Times New Roman" w:cs="Arial"/>
                <w:i/>
                <w:iCs/>
                <w:color w:val="000000"/>
                <w:sz w:val="16"/>
                <w:szCs w:val="16"/>
                <w:lang w:eastAsia="pl-PL"/>
              </w:rPr>
            </w:pPr>
            <w:r w:rsidRPr="002A4350">
              <w:rPr>
                <w:rFonts w:eastAsia="Times New Roman" w:cs="Arial"/>
                <w:i/>
                <w:iCs/>
                <w:color w:val="000000"/>
                <w:sz w:val="16"/>
                <w:szCs w:val="16"/>
                <w:lang w:eastAsia="pl-PL"/>
              </w:rPr>
              <w:t>Długoterminowe</w:t>
            </w:r>
          </w:p>
        </w:tc>
        <w:tc>
          <w:tcPr>
            <w:tcW w:w="1073" w:type="dxa"/>
            <w:tcBorders>
              <w:top w:val="single" w:sz="12" w:space="0" w:color="003087"/>
            </w:tcBorders>
            <w:shd w:val="clear" w:color="auto" w:fill="auto"/>
            <w:noWrap/>
            <w:vAlign w:val="bottom"/>
          </w:tcPr>
          <w:p w14:paraId="6E749868" w14:textId="2A38F7B9"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156 507</w:t>
            </w:r>
          </w:p>
        </w:tc>
        <w:tc>
          <w:tcPr>
            <w:tcW w:w="1073" w:type="dxa"/>
            <w:tcBorders>
              <w:top w:val="single" w:sz="12" w:space="0" w:color="003087"/>
            </w:tcBorders>
            <w:shd w:val="clear" w:color="auto" w:fill="auto"/>
            <w:noWrap/>
            <w:vAlign w:val="bottom"/>
          </w:tcPr>
          <w:p w14:paraId="0A07B0FD" w14:textId="66844474"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240 746</w:t>
            </w:r>
          </w:p>
        </w:tc>
        <w:tc>
          <w:tcPr>
            <w:tcW w:w="1393" w:type="dxa"/>
            <w:tcBorders>
              <w:top w:val="single" w:sz="12" w:space="0" w:color="003087"/>
            </w:tcBorders>
            <w:shd w:val="clear" w:color="auto" w:fill="auto"/>
            <w:noWrap/>
            <w:vAlign w:val="bottom"/>
          </w:tcPr>
          <w:p w14:paraId="641DA044" w14:textId="7B430495"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71 993</w:t>
            </w:r>
          </w:p>
        </w:tc>
        <w:tc>
          <w:tcPr>
            <w:tcW w:w="1033" w:type="dxa"/>
            <w:tcBorders>
              <w:top w:val="single" w:sz="12" w:space="0" w:color="003087"/>
            </w:tcBorders>
            <w:shd w:val="clear" w:color="auto" w:fill="auto"/>
            <w:noWrap/>
            <w:vAlign w:val="bottom"/>
          </w:tcPr>
          <w:p w14:paraId="5F9A400C" w14:textId="5513BE4A"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19 508</w:t>
            </w:r>
          </w:p>
        </w:tc>
        <w:tc>
          <w:tcPr>
            <w:tcW w:w="1172" w:type="dxa"/>
            <w:tcBorders>
              <w:top w:val="single" w:sz="12" w:space="0" w:color="003087"/>
            </w:tcBorders>
            <w:shd w:val="clear" w:color="auto" w:fill="auto"/>
            <w:noWrap/>
            <w:vAlign w:val="bottom"/>
          </w:tcPr>
          <w:p w14:paraId="3B97E30D" w14:textId="717807F4"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326 015</w:t>
            </w:r>
          </w:p>
        </w:tc>
        <w:tc>
          <w:tcPr>
            <w:tcW w:w="753" w:type="dxa"/>
            <w:tcBorders>
              <w:top w:val="single" w:sz="12" w:space="0" w:color="003087"/>
            </w:tcBorders>
            <w:shd w:val="clear" w:color="auto" w:fill="auto"/>
            <w:noWrap/>
            <w:vAlign w:val="bottom"/>
          </w:tcPr>
          <w:p w14:paraId="4CEE49A1" w14:textId="24D60B23" w:rsidR="0050017F" w:rsidRPr="002A4350" w:rsidRDefault="0050017F" w:rsidP="0050017F">
            <w:pPr>
              <w:spacing w:after="0" w:line="240" w:lineRule="auto"/>
              <w:jc w:val="right"/>
              <w:rPr>
                <w:rFonts w:eastAsia="Times New Roman" w:cs="Arial"/>
                <w:b/>
                <w:i/>
                <w:iCs/>
                <w:color w:val="000000"/>
                <w:sz w:val="16"/>
                <w:szCs w:val="16"/>
                <w:lang w:eastAsia="pl-PL"/>
              </w:rPr>
            </w:pPr>
            <w:r w:rsidRPr="00672875">
              <w:rPr>
                <w:rFonts w:eastAsia="Times New Roman" w:cs="Arial"/>
                <w:b/>
                <w:i/>
                <w:iCs/>
                <w:color w:val="000000"/>
                <w:sz w:val="16"/>
                <w:szCs w:val="16"/>
                <w:lang w:eastAsia="pl-PL"/>
              </w:rPr>
              <w:t>814 769</w:t>
            </w:r>
          </w:p>
        </w:tc>
      </w:tr>
      <w:tr w:rsidR="0050017F" w:rsidRPr="002A4350" w14:paraId="35B9B38B" w14:textId="77777777" w:rsidTr="00D23899">
        <w:trPr>
          <w:trHeight w:val="204"/>
        </w:trPr>
        <w:tc>
          <w:tcPr>
            <w:tcW w:w="2559" w:type="dxa"/>
            <w:tcBorders>
              <w:bottom w:val="single" w:sz="12" w:space="0" w:color="003087"/>
            </w:tcBorders>
            <w:shd w:val="clear" w:color="auto" w:fill="auto"/>
            <w:vAlign w:val="center"/>
            <w:hideMark/>
          </w:tcPr>
          <w:p w14:paraId="41806A15" w14:textId="77777777" w:rsidR="0050017F" w:rsidRPr="002A4350" w:rsidRDefault="0050017F" w:rsidP="0050017F">
            <w:pPr>
              <w:spacing w:after="0" w:line="240" w:lineRule="auto"/>
              <w:rPr>
                <w:rFonts w:eastAsia="Times New Roman" w:cs="Arial"/>
                <w:i/>
                <w:iCs/>
                <w:color w:val="000000"/>
                <w:sz w:val="16"/>
                <w:szCs w:val="16"/>
                <w:lang w:eastAsia="pl-PL"/>
              </w:rPr>
            </w:pPr>
            <w:r w:rsidRPr="002A4350">
              <w:rPr>
                <w:rFonts w:eastAsia="Times New Roman" w:cs="Arial"/>
                <w:i/>
                <w:iCs/>
                <w:color w:val="000000"/>
                <w:sz w:val="16"/>
                <w:szCs w:val="16"/>
                <w:lang w:eastAsia="pl-PL"/>
              </w:rPr>
              <w:t>Krótkoterminowe</w:t>
            </w:r>
          </w:p>
        </w:tc>
        <w:tc>
          <w:tcPr>
            <w:tcW w:w="1073" w:type="dxa"/>
            <w:tcBorders>
              <w:bottom w:val="single" w:sz="12" w:space="0" w:color="003087"/>
            </w:tcBorders>
            <w:shd w:val="clear" w:color="auto" w:fill="auto"/>
            <w:noWrap/>
            <w:vAlign w:val="bottom"/>
          </w:tcPr>
          <w:p w14:paraId="76726DFC" w14:textId="4275FBFB"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29 399</w:t>
            </w:r>
          </w:p>
        </w:tc>
        <w:tc>
          <w:tcPr>
            <w:tcW w:w="1073" w:type="dxa"/>
            <w:tcBorders>
              <w:bottom w:val="single" w:sz="12" w:space="0" w:color="003087"/>
            </w:tcBorders>
            <w:shd w:val="clear" w:color="auto" w:fill="auto"/>
            <w:noWrap/>
            <w:vAlign w:val="bottom"/>
          </w:tcPr>
          <w:p w14:paraId="1EF24BE5" w14:textId="4350A3DA"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9 508</w:t>
            </w:r>
          </w:p>
        </w:tc>
        <w:tc>
          <w:tcPr>
            <w:tcW w:w="1393" w:type="dxa"/>
            <w:tcBorders>
              <w:bottom w:val="single" w:sz="12" w:space="0" w:color="003087"/>
            </w:tcBorders>
            <w:shd w:val="clear" w:color="auto" w:fill="auto"/>
            <w:noWrap/>
            <w:vAlign w:val="bottom"/>
          </w:tcPr>
          <w:p w14:paraId="505640AB" w14:textId="07AAA99B"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1 759</w:t>
            </w:r>
          </w:p>
        </w:tc>
        <w:tc>
          <w:tcPr>
            <w:tcW w:w="1033" w:type="dxa"/>
            <w:tcBorders>
              <w:bottom w:val="single" w:sz="12" w:space="0" w:color="003087"/>
            </w:tcBorders>
            <w:shd w:val="clear" w:color="auto" w:fill="auto"/>
            <w:noWrap/>
            <w:vAlign w:val="bottom"/>
          </w:tcPr>
          <w:p w14:paraId="17FBCDF8" w14:textId="393956C2"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1 940</w:t>
            </w:r>
          </w:p>
        </w:tc>
        <w:tc>
          <w:tcPr>
            <w:tcW w:w="1172" w:type="dxa"/>
            <w:tcBorders>
              <w:bottom w:val="single" w:sz="12" w:space="0" w:color="003087"/>
            </w:tcBorders>
            <w:shd w:val="clear" w:color="auto" w:fill="auto"/>
            <w:noWrap/>
            <w:vAlign w:val="bottom"/>
          </w:tcPr>
          <w:p w14:paraId="32196183" w14:textId="67C213D6" w:rsidR="0050017F" w:rsidRPr="002A4350" w:rsidRDefault="0050017F" w:rsidP="0050017F">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38 362</w:t>
            </w:r>
          </w:p>
        </w:tc>
        <w:tc>
          <w:tcPr>
            <w:tcW w:w="753" w:type="dxa"/>
            <w:tcBorders>
              <w:bottom w:val="single" w:sz="12" w:space="0" w:color="003087"/>
            </w:tcBorders>
            <w:shd w:val="clear" w:color="auto" w:fill="auto"/>
            <w:noWrap/>
            <w:vAlign w:val="bottom"/>
          </w:tcPr>
          <w:p w14:paraId="12BE9DD5" w14:textId="1B7FDDE6" w:rsidR="0050017F" w:rsidRPr="002A4350" w:rsidRDefault="0050017F" w:rsidP="0050017F">
            <w:pPr>
              <w:spacing w:after="0" w:line="240" w:lineRule="auto"/>
              <w:jc w:val="right"/>
              <w:rPr>
                <w:rFonts w:eastAsia="Times New Roman" w:cs="Arial"/>
                <w:b/>
                <w:i/>
                <w:iCs/>
                <w:color w:val="000000"/>
                <w:sz w:val="16"/>
                <w:szCs w:val="16"/>
                <w:lang w:eastAsia="pl-PL"/>
              </w:rPr>
            </w:pPr>
            <w:r w:rsidRPr="00672875">
              <w:rPr>
                <w:rFonts w:eastAsia="Times New Roman" w:cs="Arial"/>
                <w:b/>
                <w:i/>
                <w:iCs/>
                <w:color w:val="000000"/>
                <w:sz w:val="16"/>
                <w:szCs w:val="16"/>
                <w:lang w:eastAsia="pl-PL"/>
              </w:rPr>
              <w:t>80 968</w:t>
            </w:r>
          </w:p>
        </w:tc>
      </w:tr>
    </w:tbl>
    <w:p w14:paraId="641CD568" w14:textId="6BA73FD2" w:rsidR="00227D44" w:rsidRPr="00672875" w:rsidRDefault="00227D44" w:rsidP="008653BE">
      <w:pPr>
        <w:pStyle w:val="Style1"/>
        <w:spacing w:before="240" w:after="120" w:line="276" w:lineRule="auto"/>
        <w:jc w:val="both"/>
        <w:rPr>
          <w:rFonts w:cs="Arial"/>
          <w:b/>
          <w:color w:val="003087"/>
          <w:sz w:val="17"/>
          <w:szCs w:val="17"/>
          <w:lang w:val="pl-PL" w:eastAsia="pl-PL"/>
        </w:rPr>
      </w:pPr>
      <w:r w:rsidRPr="008653BE">
        <w:rPr>
          <w:rFonts w:cs="Arial"/>
          <w:b/>
          <w:color w:val="003087"/>
          <w:sz w:val="17"/>
          <w:szCs w:val="17"/>
          <w:lang w:val="pl-PL" w:eastAsia="pl-PL"/>
        </w:rPr>
        <w:t>Założenia aktuarialne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27D44" w:rsidRPr="002A4350" w14:paraId="2EC06947" w14:textId="77777777" w:rsidTr="00227D44">
        <w:tc>
          <w:tcPr>
            <w:tcW w:w="3020" w:type="dxa"/>
            <w:shd w:val="clear" w:color="auto" w:fill="0042B8"/>
            <w:vAlign w:val="center"/>
          </w:tcPr>
          <w:p w14:paraId="6F4D1C85" w14:textId="77777777" w:rsidR="009364C2" w:rsidRPr="00672875" w:rsidRDefault="009364C2" w:rsidP="00133A9E">
            <w:pPr>
              <w:pStyle w:val="Style1"/>
              <w:spacing w:line="276" w:lineRule="auto"/>
              <w:jc w:val="center"/>
              <w:rPr>
                <w:rFonts w:cs="Arial"/>
                <w:b/>
                <w:color w:val="FFFFFF" w:themeColor="background1"/>
                <w:sz w:val="16"/>
                <w:szCs w:val="16"/>
                <w:lang w:val="pl-PL"/>
              </w:rPr>
            </w:pPr>
            <w:r w:rsidRPr="00672875">
              <w:rPr>
                <w:rFonts w:cs="Arial"/>
                <w:b/>
                <w:color w:val="FFFFFF" w:themeColor="background1"/>
                <w:sz w:val="16"/>
                <w:szCs w:val="16"/>
                <w:lang w:val="pl-PL"/>
              </w:rPr>
              <w:t>Założenia</w:t>
            </w:r>
          </w:p>
        </w:tc>
        <w:tc>
          <w:tcPr>
            <w:tcW w:w="3021" w:type="dxa"/>
            <w:shd w:val="clear" w:color="auto" w:fill="0042B8"/>
            <w:vAlign w:val="center"/>
          </w:tcPr>
          <w:p w14:paraId="7C4C1712" w14:textId="5AA17FB7" w:rsidR="009364C2" w:rsidRPr="00672875" w:rsidRDefault="008653BE" w:rsidP="00793900">
            <w:pPr>
              <w:pStyle w:val="Style1"/>
              <w:spacing w:line="276" w:lineRule="auto"/>
              <w:jc w:val="center"/>
              <w:rPr>
                <w:rFonts w:cs="Arial"/>
                <w:b/>
                <w:color w:val="FFFFFF" w:themeColor="background1"/>
                <w:sz w:val="16"/>
                <w:szCs w:val="16"/>
                <w:lang w:val="pl-PL"/>
              </w:rPr>
            </w:pPr>
            <w:r>
              <w:rPr>
                <w:rFonts w:cs="Arial"/>
                <w:b/>
                <w:color w:val="FFFFFF" w:themeColor="background1"/>
                <w:sz w:val="16"/>
                <w:szCs w:val="16"/>
                <w:lang w:val="pl-PL"/>
              </w:rPr>
              <w:t>31 grudnia 2019</w:t>
            </w:r>
          </w:p>
        </w:tc>
        <w:tc>
          <w:tcPr>
            <w:tcW w:w="3021" w:type="dxa"/>
            <w:shd w:val="clear" w:color="auto" w:fill="0042B8"/>
            <w:vAlign w:val="center"/>
          </w:tcPr>
          <w:p w14:paraId="0E1DF804" w14:textId="7F40C0C9" w:rsidR="009364C2" w:rsidRPr="00672875" w:rsidRDefault="008653BE">
            <w:pPr>
              <w:pStyle w:val="Style1"/>
              <w:spacing w:line="276" w:lineRule="auto"/>
              <w:jc w:val="center"/>
              <w:rPr>
                <w:rFonts w:cs="Arial"/>
                <w:b/>
                <w:color w:val="FFFFFF" w:themeColor="background1"/>
                <w:sz w:val="16"/>
                <w:szCs w:val="16"/>
                <w:lang w:val="pl-PL"/>
              </w:rPr>
            </w:pPr>
            <w:r>
              <w:rPr>
                <w:rFonts w:cs="Arial"/>
                <w:b/>
                <w:color w:val="FFFFFF" w:themeColor="background1"/>
                <w:sz w:val="16"/>
                <w:szCs w:val="16"/>
                <w:lang w:val="pl-PL"/>
              </w:rPr>
              <w:t>31 grudnia 2018</w:t>
            </w:r>
          </w:p>
        </w:tc>
      </w:tr>
      <w:tr w:rsidR="006955DC" w:rsidRPr="002A4350" w14:paraId="56D6BDFB" w14:textId="77777777" w:rsidTr="006955DC">
        <w:trPr>
          <w:trHeight w:val="57"/>
        </w:trPr>
        <w:tc>
          <w:tcPr>
            <w:tcW w:w="3020" w:type="dxa"/>
            <w:shd w:val="clear" w:color="auto" w:fill="FFFFFF" w:themeFill="background1"/>
            <w:vAlign w:val="center"/>
          </w:tcPr>
          <w:p w14:paraId="27924A37" w14:textId="77777777" w:rsidR="006955DC" w:rsidRPr="00672875" w:rsidRDefault="006955DC" w:rsidP="00793900">
            <w:pPr>
              <w:pStyle w:val="Style1"/>
              <w:spacing w:line="276" w:lineRule="auto"/>
              <w:rPr>
                <w:rFonts w:cs="Arial"/>
                <w:sz w:val="16"/>
                <w:szCs w:val="16"/>
                <w:lang w:val="pl-PL"/>
              </w:rPr>
            </w:pPr>
          </w:p>
        </w:tc>
        <w:tc>
          <w:tcPr>
            <w:tcW w:w="3021" w:type="dxa"/>
            <w:shd w:val="clear" w:color="auto" w:fill="FFFFFF" w:themeFill="background1"/>
            <w:vAlign w:val="center"/>
          </w:tcPr>
          <w:p w14:paraId="3235E72A" w14:textId="77777777" w:rsidR="006955DC" w:rsidRPr="00672875" w:rsidRDefault="006955DC">
            <w:pPr>
              <w:pStyle w:val="Style1"/>
              <w:spacing w:line="276" w:lineRule="auto"/>
              <w:jc w:val="center"/>
              <w:rPr>
                <w:rFonts w:cs="Arial"/>
                <w:sz w:val="16"/>
                <w:szCs w:val="16"/>
                <w:lang w:val="pl-PL"/>
              </w:rPr>
            </w:pPr>
          </w:p>
        </w:tc>
        <w:tc>
          <w:tcPr>
            <w:tcW w:w="3021" w:type="dxa"/>
            <w:shd w:val="clear" w:color="auto" w:fill="FFFFFF" w:themeFill="background1"/>
            <w:vAlign w:val="center"/>
          </w:tcPr>
          <w:p w14:paraId="58F1FF29" w14:textId="77777777" w:rsidR="006955DC" w:rsidRPr="00672875" w:rsidRDefault="006955DC">
            <w:pPr>
              <w:pStyle w:val="Style1"/>
              <w:spacing w:line="276" w:lineRule="auto"/>
              <w:jc w:val="center"/>
              <w:rPr>
                <w:rFonts w:cs="Arial"/>
                <w:sz w:val="16"/>
                <w:szCs w:val="16"/>
                <w:lang w:val="pl-PL"/>
              </w:rPr>
            </w:pPr>
          </w:p>
        </w:tc>
      </w:tr>
      <w:tr w:rsidR="008653BE" w:rsidRPr="002A4350" w14:paraId="19334268" w14:textId="77777777" w:rsidTr="00227D44">
        <w:tc>
          <w:tcPr>
            <w:tcW w:w="3020" w:type="dxa"/>
            <w:vAlign w:val="center"/>
          </w:tcPr>
          <w:p w14:paraId="269388A2" w14:textId="77777777" w:rsidR="008653BE" w:rsidRPr="00672875" w:rsidRDefault="008653BE" w:rsidP="008653BE">
            <w:pPr>
              <w:pStyle w:val="Style1"/>
              <w:spacing w:line="276" w:lineRule="auto"/>
              <w:rPr>
                <w:rFonts w:cs="Arial"/>
                <w:sz w:val="16"/>
                <w:szCs w:val="16"/>
                <w:lang w:val="pl-PL"/>
              </w:rPr>
            </w:pPr>
            <w:r w:rsidRPr="00672875">
              <w:rPr>
                <w:rFonts w:cs="Arial"/>
                <w:sz w:val="16"/>
                <w:szCs w:val="16"/>
                <w:lang w:val="pl-PL"/>
              </w:rPr>
              <w:t>Długookresowa przewidywana roczna stopa wzrostu wynagrodzeń</w:t>
            </w:r>
          </w:p>
        </w:tc>
        <w:tc>
          <w:tcPr>
            <w:tcW w:w="3021" w:type="dxa"/>
            <w:shd w:val="clear" w:color="auto" w:fill="EBF2FF"/>
            <w:vAlign w:val="center"/>
          </w:tcPr>
          <w:p w14:paraId="04ED7F67" w14:textId="1B6BEA54" w:rsidR="008653BE" w:rsidRPr="00672875" w:rsidRDefault="008653BE" w:rsidP="008653BE">
            <w:pPr>
              <w:pStyle w:val="Style1"/>
              <w:spacing w:line="276" w:lineRule="auto"/>
              <w:jc w:val="center"/>
              <w:rPr>
                <w:rFonts w:cs="Arial"/>
                <w:sz w:val="16"/>
                <w:szCs w:val="16"/>
                <w:lang w:val="pl-PL"/>
              </w:rPr>
            </w:pPr>
          </w:p>
        </w:tc>
        <w:tc>
          <w:tcPr>
            <w:tcW w:w="3021" w:type="dxa"/>
            <w:vAlign w:val="center"/>
          </w:tcPr>
          <w:p w14:paraId="263D5003" w14:textId="14D02226" w:rsidR="008653BE" w:rsidRPr="00672875" w:rsidRDefault="008653BE" w:rsidP="008653BE">
            <w:pPr>
              <w:pStyle w:val="Style1"/>
              <w:spacing w:line="276" w:lineRule="auto"/>
              <w:jc w:val="center"/>
              <w:rPr>
                <w:rFonts w:cs="Arial"/>
                <w:sz w:val="16"/>
                <w:szCs w:val="16"/>
                <w:lang w:val="pl-PL"/>
              </w:rPr>
            </w:pPr>
            <w:r w:rsidRPr="00672875">
              <w:rPr>
                <w:rFonts w:cs="Arial"/>
                <w:sz w:val="16"/>
                <w:szCs w:val="16"/>
                <w:lang w:val="pl-PL"/>
              </w:rPr>
              <w:t>2,5%</w:t>
            </w:r>
          </w:p>
        </w:tc>
      </w:tr>
      <w:tr w:rsidR="008653BE" w:rsidRPr="002A4350" w14:paraId="3674A8B0" w14:textId="77777777" w:rsidTr="00227D44">
        <w:tc>
          <w:tcPr>
            <w:tcW w:w="3020" w:type="dxa"/>
            <w:shd w:val="clear" w:color="auto" w:fill="FFFFFF" w:themeFill="background1"/>
            <w:vAlign w:val="center"/>
          </w:tcPr>
          <w:p w14:paraId="3E0B8289" w14:textId="77777777" w:rsidR="008653BE" w:rsidRPr="00672875" w:rsidRDefault="008653BE" w:rsidP="008653BE">
            <w:pPr>
              <w:pStyle w:val="Style1"/>
              <w:spacing w:line="276" w:lineRule="auto"/>
              <w:rPr>
                <w:rFonts w:cs="Arial"/>
                <w:sz w:val="16"/>
                <w:szCs w:val="16"/>
                <w:lang w:val="pl-PL"/>
              </w:rPr>
            </w:pPr>
          </w:p>
        </w:tc>
        <w:tc>
          <w:tcPr>
            <w:tcW w:w="3021" w:type="dxa"/>
            <w:shd w:val="clear" w:color="auto" w:fill="FFFFFF" w:themeFill="background1"/>
            <w:vAlign w:val="center"/>
          </w:tcPr>
          <w:p w14:paraId="5A9B9B62" w14:textId="77777777" w:rsidR="008653BE" w:rsidRPr="00672875" w:rsidRDefault="008653BE" w:rsidP="008653BE">
            <w:pPr>
              <w:pStyle w:val="Style1"/>
              <w:spacing w:line="276" w:lineRule="auto"/>
              <w:jc w:val="center"/>
              <w:rPr>
                <w:rFonts w:cs="Arial"/>
                <w:sz w:val="16"/>
                <w:szCs w:val="16"/>
                <w:lang w:val="pl-PL"/>
              </w:rPr>
            </w:pPr>
          </w:p>
        </w:tc>
        <w:tc>
          <w:tcPr>
            <w:tcW w:w="3021" w:type="dxa"/>
            <w:shd w:val="clear" w:color="auto" w:fill="FFFFFF" w:themeFill="background1"/>
            <w:vAlign w:val="center"/>
          </w:tcPr>
          <w:p w14:paraId="1EA4E1BC" w14:textId="77777777" w:rsidR="008653BE" w:rsidRPr="00672875" w:rsidRDefault="008653BE" w:rsidP="008653BE">
            <w:pPr>
              <w:pStyle w:val="Style1"/>
              <w:spacing w:line="276" w:lineRule="auto"/>
              <w:jc w:val="center"/>
              <w:rPr>
                <w:rFonts w:cs="Arial"/>
                <w:sz w:val="16"/>
                <w:szCs w:val="16"/>
                <w:lang w:val="pl-PL"/>
              </w:rPr>
            </w:pPr>
          </w:p>
        </w:tc>
      </w:tr>
      <w:tr w:rsidR="008653BE" w:rsidRPr="002A4350" w14:paraId="17FD1E61" w14:textId="77777777" w:rsidTr="00227D44">
        <w:tc>
          <w:tcPr>
            <w:tcW w:w="3020" w:type="dxa"/>
            <w:vAlign w:val="center"/>
          </w:tcPr>
          <w:p w14:paraId="5E8755EA" w14:textId="6C116781" w:rsidR="008653BE" w:rsidRPr="00672875" w:rsidRDefault="008653BE" w:rsidP="00EE39DE">
            <w:pPr>
              <w:pStyle w:val="Style1"/>
              <w:spacing w:line="276" w:lineRule="auto"/>
              <w:rPr>
                <w:rFonts w:cs="Arial"/>
                <w:sz w:val="16"/>
                <w:szCs w:val="16"/>
                <w:lang w:val="pl-PL"/>
              </w:rPr>
            </w:pPr>
            <w:r w:rsidRPr="00672875">
              <w:rPr>
                <w:rFonts w:cs="Arial"/>
                <w:sz w:val="16"/>
                <w:szCs w:val="16"/>
                <w:lang w:val="pl-PL"/>
              </w:rPr>
              <w:t>Przewidywana stopa wzrostu wartości odpisu na ZF</w:t>
            </w:r>
            <w:r w:rsidR="00EE39DE">
              <w:rPr>
                <w:rFonts w:cs="Arial"/>
                <w:sz w:val="16"/>
                <w:szCs w:val="16"/>
                <w:lang w:val="pl-PL"/>
              </w:rPr>
              <w:t>ŚS</w:t>
            </w:r>
          </w:p>
        </w:tc>
        <w:tc>
          <w:tcPr>
            <w:tcW w:w="3021" w:type="dxa"/>
            <w:shd w:val="clear" w:color="auto" w:fill="EBF2FF"/>
            <w:vAlign w:val="center"/>
          </w:tcPr>
          <w:p w14:paraId="08F7CC73" w14:textId="16096864" w:rsidR="008653BE" w:rsidRPr="00672875" w:rsidRDefault="008653BE" w:rsidP="008653BE">
            <w:pPr>
              <w:pStyle w:val="Style1"/>
              <w:spacing w:line="276" w:lineRule="auto"/>
              <w:jc w:val="center"/>
              <w:rPr>
                <w:rFonts w:cs="Arial"/>
                <w:sz w:val="16"/>
                <w:szCs w:val="16"/>
                <w:lang w:val="pl-PL"/>
              </w:rPr>
            </w:pPr>
          </w:p>
        </w:tc>
        <w:tc>
          <w:tcPr>
            <w:tcW w:w="3021" w:type="dxa"/>
            <w:vAlign w:val="center"/>
          </w:tcPr>
          <w:p w14:paraId="256B1479" w14:textId="0FBAC354" w:rsidR="008653BE" w:rsidRPr="00672875" w:rsidRDefault="008653BE" w:rsidP="008653BE">
            <w:pPr>
              <w:pStyle w:val="Style1"/>
              <w:spacing w:line="276" w:lineRule="auto"/>
              <w:jc w:val="center"/>
              <w:rPr>
                <w:rFonts w:cs="Arial"/>
                <w:sz w:val="16"/>
                <w:szCs w:val="16"/>
                <w:lang w:val="pl-PL"/>
              </w:rPr>
            </w:pPr>
            <w:r w:rsidRPr="00672875">
              <w:rPr>
                <w:rFonts w:cs="Arial"/>
                <w:sz w:val="16"/>
                <w:szCs w:val="16"/>
                <w:lang w:val="pl-PL"/>
              </w:rPr>
              <w:t>30,9% w 2020 r., 5,4% w 2021 r., 5,4% w 2022 r., 5,4% w 2023 r., 5,6% w latach 2024-2028, 5,5% w 2029 r. oraz 5,2% w pozostałych latach prognozy.</w:t>
            </w:r>
          </w:p>
        </w:tc>
      </w:tr>
      <w:tr w:rsidR="008653BE" w:rsidRPr="002A4350" w14:paraId="664CD005" w14:textId="77777777" w:rsidTr="002957FC">
        <w:tc>
          <w:tcPr>
            <w:tcW w:w="3020" w:type="dxa"/>
            <w:shd w:val="clear" w:color="auto" w:fill="FFFFFF" w:themeFill="background1"/>
            <w:vAlign w:val="center"/>
          </w:tcPr>
          <w:p w14:paraId="07DB70AE" w14:textId="77777777" w:rsidR="008653BE" w:rsidRPr="00672875" w:rsidRDefault="008653BE" w:rsidP="008653BE">
            <w:pPr>
              <w:pStyle w:val="Style1"/>
              <w:spacing w:line="276" w:lineRule="auto"/>
              <w:rPr>
                <w:rFonts w:cs="Arial"/>
                <w:sz w:val="16"/>
                <w:szCs w:val="16"/>
                <w:lang w:val="pl-PL"/>
              </w:rPr>
            </w:pPr>
          </w:p>
        </w:tc>
        <w:tc>
          <w:tcPr>
            <w:tcW w:w="3021" w:type="dxa"/>
            <w:shd w:val="clear" w:color="auto" w:fill="FFFFFF" w:themeFill="background1"/>
            <w:vAlign w:val="center"/>
          </w:tcPr>
          <w:p w14:paraId="087E66F5" w14:textId="77777777" w:rsidR="008653BE" w:rsidRPr="00672875" w:rsidRDefault="008653BE" w:rsidP="008653BE">
            <w:pPr>
              <w:pStyle w:val="Style1"/>
              <w:spacing w:line="276" w:lineRule="auto"/>
              <w:jc w:val="center"/>
              <w:rPr>
                <w:rFonts w:cs="Arial"/>
                <w:sz w:val="16"/>
                <w:szCs w:val="16"/>
                <w:lang w:val="pl-PL"/>
              </w:rPr>
            </w:pPr>
          </w:p>
        </w:tc>
        <w:tc>
          <w:tcPr>
            <w:tcW w:w="3021" w:type="dxa"/>
            <w:shd w:val="clear" w:color="auto" w:fill="FFFFFF" w:themeFill="background1"/>
            <w:vAlign w:val="center"/>
          </w:tcPr>
          <w:p w14:paraId="74406AC4" w14:textId="77777777" w:rsidR="008653BE" w:rsidRPr="00672875" w:rsidRDefault="008653BE" w:rsidP="008653BE">
            <w:pPr>
              <w:pStyle w:val="Style1"/>
              <w:spacing w:line="276" w:lineRule="auto"/>
              <w:jc w:val="center"/>
              <w:rPr>
                <w:rFonts w:cs="Arial"/>
                <w:sz w:val="16"/>
                <w:szCs w:val="16"/>
                <w:lang w:val="pl-PL"/>
              </w:rPr>
            </w:pPr>
          </w:p>
        </w:tc>
      </w:tr>
      <w:tr w:rsidR="008653BE" w:rsidRPr="002A4350" w14:paraId="0E0941AD" w14:textId="77777777" w:rsidTr="00227D44">
        <w:tc>
          <w:tcPr>
            <w:tcW w:w="3020" w:type="dxa"/>
            <w:vAlign w:val="center"/>
          </w:tcPr>
          <w:p w14:paraId="64834075" w14:textId="77777777" w:rsidR="008653BE" w:rsidRPr="00672875" w:rsidRDefault="008653BE" w:rsidP="008653BE">
            <w:pPr>
              <w:pStyle w:val="Style1"/>
              <w:spacing w:line="276" w:lineRule="auto"/>
              <w:rPr>
                <w:rFonts w:cs="Arial"/>
                <w:sz w:val="16"/>
                <w:szCs w:val="16"/>
                <w:lang w:val="pl-PL"/>
              </w:rPr>
            </w:pPr>
            <w:r w:rsidRPr="00672875">
              <w:rPr>
                <w:rFonts w:cs="Arial"/>
                <w:sz w:val="16"/>
                <w:szCs w:val="16"/>
                <w:lang w:val="pl-PL"/>
              </w:rPr>
              <w:t>Stopa dyskontowa</w:t>
            </w:r>
          </w:p>
        </w:tc>
        <w:tc>
          <w:tcPr>
            <w:tcW w:w="3021" w:type="dxa"/>
            <w:shd w:val="clear" w:color="auto" w:fill="EBF2FF"/>
            <w:vAlign w:val="center"/>
          </w:tcPr>
          <w:p w14:paraId="1A4CC4D0" w14:textId="01F68FEF" w:rsidR="008653BE" w:rsidRPr="00672875" w:rsidRDefault="008653BE" w:rsidP="008653BE">
            <w:pPr>
              <w:pStyle w:val="Style1"/>
              <w:spacing w:line="276" w:lineRule="auto"/>
              <w:jc w:val="center"/>
              <w:rPr>
                <w:rFonts w:cs="Arial"/>
                <w:sz w:val="16"/>
                <w:szCs w:val="16"/>
                <w:lang w:val="pl-PL"/>
              </w:rPr>
            </w:pPr>
          </w:p>
        </w:tc>
        <w:tc>
          <w:tcPr>
            <w:tcW w:w="3021" w:type="dxa"/>
            <w:vAlign w:val="center"/>
          </w:tcPr>
          <w:p w14:paraId="0E272027" w14:textId="0AE437D9" w:rsidR="008653BE" w:rsidRPr="00672875" w:rsidRDefault="008653BE" w:rsidP="008653BE">
            <w:pPr>
              <w:pStyle w:val="Style1"/>
              <w:spacing w:line="276" w:lineRule="auto"/>
              <w:jc w:val="center"/>
              <w:rPr>
                <w:rFonts w:cs="Arial"/>
                <w:sz w:val="16"/>
                <w:szCs w:val="16"/>
                <w:lang w:val="pl-PL"/>
              </w:rPr>
            </w:pPr>
            <w:r w:rsidRPr="00672875">
              <w:rPr>
                <w:rFonts w:cs="Arial"/>
                <w:sz w:val="16"/>
                <w:szCs w:val="16"/>
                <w:lang w:val="pl-PL"/>
              </w:rPr>
              <w:t>3,22%</w:t>
            </w:r>
          </w:p>
        </w:tc>
      </w:tr>
      <w:tr w:rsidR="008653BE" w:rsidRPr="002A4350" w14:paraId="36524F33" w14:textId="77777777" w:rsidTr="002957FC">
        <w:tc>
          <w:tcPr>
            <w:tcW w:w="3020" w:type="dxa"/>
            <w:shd w:val="clear" w:color="auto" w:fill="FFFFFF" w:themeFill="background1"/>
            <w:vAlign w:val="center"/>
          </w:tcPr>
          <w:p w14:paraId="2BD54288" w14:textId="77777777" w:rsidR="008653BE" w:rsidRPr="00672875" w:rsidRDefault="008653BE" w:rsidP="008653BE">
            <w:pPr>
              <w:pStyle w:val="Style1"/>
              <w:spacing w:line="276" w:lineRule="auto"/>
              <w:rPr>
                <w:rFonts w:cs="Arial"/>
                <w:sz w:val="16"/>
                <w:szCs w:val="16"/>
                <w:lang w:val="pl-PL"/>
              </w:rPr>
            </w:pPr>
          </w:p>
        </w:tc>
        <w:tc>
          <w:tcPr>
            <w:tcW w:w="3021" w:type="dxa"/>
            <w:shd w:val="clear" w:color="auto" w:fill="FFFFFF" w:themeFill="background1"/>
            <w:vAlign w:val="center"/>
          </w:tcPr>
          <w:p w14:paraId="2F6638C5" w14:textId="77777777" w:rsidR="008653BE" w:rsidRPr="00672875" w:rsidRDefault="008653BE" w:rsidP="008653BE">
            <w:pPr>
              <w:pStyle w:val="Style1"/>
              <w:spacing w:line="276" w:lineRule="auto"/>
              <w:jc w:val="center"/>
              <w:rPr>
                <w:rFonts w:cs="Arial"/>
                <w:sz w:val="16"/>
                <w:szCs w:val="16"/>
                <w:lang w:val="pl-PL"/>
              </w:rPr>
            </w:pPr>
          </w:p>
        </w:tc>
        <w:tc>
          <w:tcPr>
            <w:tcW w:w="3021" w:type="dxa"/>
            <w:shd w:val="clear" w:color="auto" w:fill="FFFFFF" w:themeFill="background1"/>
            <w:vAlign w:val="center"/>
          </w:tcPr>
          <w:p w14:paraId="7F9C9D7A" w14:textId="77777777" w:rsidR="008653BE" w:rsidRPr="00672875" w:rsidRDefault="008653BE" w:rsidP="008653BE">
            <w:pPr>
              <w:pStyle w:val="Style1"/>
              <w:spacing w:line="276" w:lineRule="auto"/>
              <w:jc w:val="center"/>
              <w:rPr>
                <w:rFonts w:cs="Arial"/>
                <w:sz w:val="16"/>
                <w:szCs w:val="16"/>
                <w:lang w:val="pl-PL"/>
              </w:rPr>
            </w:pPr>
          </w:p>
        </w:tc>
      </w:tr>
      <w:tr w:rsidR="008653BE" w:rsidRPr="002A4350" w14:paraId="2237A9E4" w14:textId="77777777" w:rsidTr="00227D44">
        <w:tc>
          <w:tcPr>
            <w:tcW w:w="3020" w:type="dxa"/>
            <w:vAlign w:val="center"/>
          </w:tcPr>
          <w:p w14:paraId="14294498" w14:textId="77777777" w:rsidR="008653BE" w:rsidRPr="00672875" w:rsidRDefault="008653BE" w:rsidP="008653BE">
            <w:pPr>
              <w:pStyle w:val="Style1"/>
              <w:spacing w:line="276" w:lineRule="auto"/>
              <w:rPr>
                <w:rFonts w:cs="Arial"/>
                <w:sz w:val="16"/>
                <w:szCs w:val="16"/>
                <w:lang w:val="pl-PL"/>
              </w:rPr>
            </w:pPr>
            <w:r w:rsidRPr="00672875">
              <w:rPr>
                <w:rFonts w:cs="Arial"/>
                <w:sz w:val="16"/>
                <w:szCs w:val="16"/>
                <w:lang w:val="pl-PL"/>
              </w:rPr>
              <w:t>Wartość ekwiwalentu energetycznego</w:t>
            </w:r>
          </w:p>
        </w:tc>
        <w:tc>
          <w:tcPr>
            <w:tcW w:w="3021" w:type="dxa"/>
            <w:shd w:val="clear" w:color="auto" w:fill="EBF2FF"/>
            <w:vAlign w:val="center"/>
          </w:tcPr>
          <w:p w14:paraId="0E393E48" w14:textId="6AFC81DD" w:rsidR="008653BE" w:rsidRPr="00672875" w:rsidRDefault="008653BE" w:rsidP="008653BE">
            <w:pPr>
              <w:pStyle w:val="Style1"/>
              <w:spacing w:line="276" w:lineRule="auto"/>
              <w:jc w:val="center"/>
              <w:rPr>
                <w:rFonts w:cs="Arial"/>
                <w:sz w:val="16"/>
                <w:szCs w:val="16"/>
                <w:lang w:val="pl-PL"/>
              </w:rPr>
            </w:pPr>
          </w:p>
        </w:tc>
        <w:tc>
          <w:tcPr>
            <w:tcW w:w="3021" w:type="dxa"/>
            <w:vAlign w:val="center"/>
          </w:tcPr>
          <w:p w14:paraId="45171970" w14:textId="703F3A80" w:rsidR="008653BE" w:rsidRPr="00672875" w:rsidRDefault="008653BE" w:rsidP="008653BE">
            <w:pPr>
              <w:pStyle w:val="Style1"/>
              <w:spacing w:line="276" w:lineRule="auto"/>
              <w:jc w:val="center"/>
              <w:rPr>
                <w:rFonts w:cs="Arial"/>
                <w:sz w:val="16"/>
                <w:szCs w:val="16"/>
                <w:lang w:val="pl-PL"/>
              </w:rPr>
            </w:pPr>
            <w:r w:rsidRPr="00672875">
              <w:rPr>
                <w:rFonts w:cs="Arial"/>
                <w:sz w:val="16"/>
                <w:szCs w:val="16"/>
                <w:lang w:val="pl-PL"/>
              </w:rPr>
              <w:t>1 412,76 zł</w:t>
            </w:r>
          </w:p>
        </w:tc>
      </w:tr>
      <w:tr w:rsidR="008653BE" w:rsidRPr="002A4350" w14:paraId="4E9BB2A8" w14:textId="77777777" w:rsidTr="002957FC">
        <w:tc>
          <w:tcPr>
            <w:tcW w:w="3020" w:type="dxa"/>
            <w:shd w:val="clear" w:color="auto" w:fill="FFFFFF" w:themeFill="background1"/>
            <w:vAlign w:val="center"/>
          </w:tcPr>
          <w:p w14:paraId="0EB5375D" w14:textId="77777777" w:rsidR="008653BE" w:rsidRPr="00672875" w:rsidRDefault="008653BE" w:rsidP="008653BE">
            <w:pPr>
              <w:pStyle w:val="Style1"/>
              <w:spacing w:line="276" w:lineRule="auto"/>
              <w:rPr>
                <w:rFonts w:cs="Arial"/>
                <w:sz w:val="16"/>
                <w:szCs w:val="16"/>
                <w:lang w:val="pl-PL"/>
              </w:rPr>
            </w:pPr>
          </w:p>
        </w:tc>
        <w:tc>
          <w:tcPr>
            <w:tcW w:w="3021" w:type="dxa"/>
            <w:shd w:val="clear" w:color="auto" w:fill="FFFFFF" w:themeFill="background1"/>
            <w:vAlign w:val="center"/>
          </w:tcPr>
          <w:p w14:paraId="5919AA79" w14:textId="77777777" w:rsidR="008653BE" w:rsidRPr="00672875" w:rsidRDefault="008653BE" w:rsidP="008653BE">
            <w:pPr>
              <w:pStyle w:val="Style1"/>
              <w:spacing w:line="276" w:lineRule="auto"/>
              <w:jc w:val="center"/>
              <w:rPr>
                <w:rFonts w:cs="Arial"/>
                <w:sz w:val="16"/>
                <w:szCs w:val="16"/>
                <w:lang w:val="pl-PL"/>
              </w:rPr>
            </w:pPr>
          </w:p>
        </w:tc>
        <w:tc>
          <w:tcPr>
            <w:tcW w:w="3021" w:type="dxa"/>
            <w:shd w:val="clear" w:color="auto" w:fill="FFFFFF" w:themeFill="background1"/>
            <w:vAlign w:val="center"/>
          </w:tcPr>
          <w:p w14:paraId="48ADCCEE" w14:textId="77777777" w:rsidR="008653BE" w:rsidRPr="00672875" w:rsidRDefault="008653BE" w:rsidP="008653BE">
            <w:pPr>
              <w:pStyle w:val="Style1"/>
              <w:spacing w:line="276" w:lineRule="auto"/>
              <w:jc w:val="center"/>
              <w:rPr>
                <w:rFonts w:cs="Arial"/>
                <w:sz w:val="16"/>
                <w:szCs w:val="16"/>
                <w:lang w:val="pl-PL"/>
              </w:rPr>
            </w:pPr>
          </w:p>
        </w:tc>
      </w:tr>
      <w:tr w:rsidR="008653BE" w:rsidRPr="002A4350" w14:paraId="20AF57C2" w14:textId="77777777" w:rsidTr="00227D44">
        <w:tc>
          <w:tcPr>
            <w:tcW w:w="3020" w:type="dxa"/>
            <w:vAlign w:val="center"/>
          </w:tcPr>
          <w:p w14:paraId="4C7D5F40" w14:textId="77777777" w:rsidR="008653BE" w:rsidRPr="00672875" w:rsidRDefault="008653BE" w:rsidP="008653BE">
            <w:pPr>
              <w:pStyle w:val="Style1"/>
              <w:spacing w:line="276" w:lineRule="auto"/>
              <w:rPr>
                <w:rFonts w:cs="Arial"/>
                <w:sz w:val="16"/>
                <w:szCs w:val="16"/>
                <w:lang w:val="pl-PL"/>
              </w:rPr>
            </w:pPr>
            <w:r w:rsidRPr="00672875">
              <w:rPr>
                <w:rFonts w:cs="Arial"/>
                <w:sz w:val="16"/>
                <w:szCs w:val="16"/>
                <w:lang w:val="pl-PL"/>
              </w:rPr>
              <w:t>Wzrost wartości ekwiwalentu pieniężnego wypłacanego w ramach ulgowej odpłatności za energię</w:t>
            </w:r>
          </w:p>
        </w:tc>
        <w:tc>
          <w:tcPr>
            <w:tcW w:w="3021" w:type="dxa"/>
            <w:shd w:val="clear" w:color="auto" w:fill="EBF2FF"/>
            <w:vAlign w:val="center"/>
          </w:tcPr>
          <w:p w14:paraId="00BC08C6" w14:textId="740EE469" w:rsidR="008653BE" w:rsidRPr="00672875" w:rsidRDefault="008653BE" w:rsidP="008653BE">
            <w:pPr>
              <w:pStyle w:val="Style1"/>
              <w:spacing w:line="276" w:lineRule="auto"/>
              <w:jc w:val="center"/>
              <w:rPr>
                <w:rFonts w:cs="Arial"/>
                <w:sz w:val="16"/>
                <w:szCs w:val="16"/>
                <w:lang w:val="pl-PL"/>
              </w:rPr>
            </w:pPr>
          </w:p>
        </w:tc>
        <w:tc>
          <w:tcPr>
            <w:tcW w:w="3021" w:type="dxa"/>
            <w:vAlign w:val="center"/>
          </w:tcPr>
          <w:p w14:paraId="48A94455" w14:textId="44B422F5" w:rsidR="008653BE" w:rsidRPr="00672875" w:rsidRDefault="008653BE" w:rsidP="008653BE">
            <w:pPr>
              <w:pStyle w:val="Style1"/>
              <w:spacing w:line="276" w:lineRule="auto"/>
              <w:jc w:val="center"/>
              <w:rPr>
                <w:rFonts w:cs="Arial"/>
                <w:sz w:val="16"/>
                <w:szCs w:val="16"/>
                <w:lang w:val="pl-PL"/>
              </w:rPr>
            </w:pPr>
            <w:r w:rsidRPr="00672875">
              <w:rPr>
                <w:rFonts w:cs="Arial"/>
                <w:sz w:val="16"/>
                <w:szCs w:val="16"/>
                <w:lang w:val="pl-PL"/>
              </w:rPr>
              <w:t>w roku 2019 na poziomie 0,6%, w roku 2020 wzrost o 2,4%, w roku 2021 wzrost o 6,4%, w roku 2022 wzrost o 6,5%, w roku 2023 wzrost o 6,6%, w roku 2024 wzrost o 6,7%, w roku 2025 wzrost o 6,8%, w roku 2026 wzrost o 6,9%, w kolejnych latach na poziomie 2,5%</w:t>
            </w:r>
          </w:p>
        </w:tc>
      </w:tr>
      <w:tr w:rsidR="008653BE" w:rsidRPr="002A4350" w14:paraId="2AEF45F7" w14:textId="77777777" w:rsidTr="002957FC">
        <w:tc>
          <w:tcPr>
            <w:tcW w:w="3020" w:type="dxa"/>
            <w:shd w:val="clear" w:color="auto" w:fill="FFFFFF" w:themeFill="background1"/>
            <w:vAlign w:val="center"/>
          </w:tcPr>
          <w:p w14:paraId="4621BBF6" w14:textId="77777777" w:rsidR="008653BE" w:rsidRPr="00672875" w:rsidRDefault="008653BE" w:rsidP="008653BE">
            <w:pPr>
              <w:pStyle w:val="Style1"/>
              <w:spacing w:line="276" w:lineRule="auto"/>
              <w:rPr>
                <w:rFonts w:cs="Arial"/>
                <w:sz w:val="16"/>
                <w:szCs w:val="16"/>
                <w:lang w:val="pl-PL"/>
              </w:rPr>
            </w:pPr>
          </w:p>
        </w:tc>
        <w:tc>
          <w:tcPr>
            <w:tcW w:w="3021" w:type="dxa"/>
            <w:shd w:val="clear" w:color="auto" w:fill="FFFFFF" w:themeFill="background1"/>
            <w:vAlign w:val="center"/>
          </w:tcPr>
          <w:p w14:paraId="1734998C" w14:textId="77777777" w:rsidR="008653BE" w:rsidRPr="00672875" w:rsidRDefault="008653BE" w:rsidP="008653BE">
            <w:pPr>
              <w:pStyle w:val="Style1"/>
              <w:spacing w:line="276" w:lineRule="auto"/>
              <w:jc w:val="center"/>
              <w:rPr>
                <w:rFonts w:cs="Arial"/>
                <w:sz w:val="16"/>
                <w:szCs w:val="16"/>
                <w:lang w:val="pl-PL"/>
              </w:rPr>
            </w:pPr>
          </w:p>
        </w:tc>
        <w:tc>
          <w:tcPr>
            <w:tcW w:w="3021" w:type="dxa"/>
            <w:shd w:val="clear" w:color="auto" w:fill="FFFFFF" w:themeFill="background1"/>
            <w:vAlign w:val="center"/>
          </w:tcPr>
          <w:p w14:paraId="57F346C8" w14:textId="77777777" w:rsidR="008653BE" w:rsidRPr="00672875" w:rsidRDefault="008653BE" w:rsidP="008653BE">
            <w:pPr>
              <w:pStyle w:val="Style1"/>
              <w:spacing w:line="276" w:lineRule="auto"/>
              <w:jc w:val="center"/>
              <w:rPr>
                <w:rFonts w:cs="Arial"/>
                <w:sz w:val="16"/>
                <w:szCs w:val="16"/>
                <w:lang w:val="pl-PL"/>
              </w:rPr>
            </w:pPr>
          </w:p>
        </w:tc>
      </w:tr>
      <w:tr w:rsidR="008653BE" w:rsidRPr="002A4350" w14:paraId="436EBF26" w14:textId="77777777" w:rsidTr="00227D44">
        <w:tc>
          <w:tcPr>
            <w:tcW w:w="3020" w:type="dxa"/>
            <w:tcBorders>
              <w:bottom w:val="single" w:sz="12" w:space="0" w:color="003087"/>
            </w:tcBorders>
            <w:vAlign w:val="center"/>
          </w:tcPr>
          <w:p w14:paraId="01C67B7B" w14:textId="77777777" w:rsidR="008653BE" w:rsidRPr="00672875" w:rsidRDefault="008653BE" w:rsidP="008653BE">
            <w:pPr>
              <w:pStyle w:val="Style1"/>
              <w:spacing w:line="276" w:lineRule="auto"/>
              <w:rPr>
                <w:rFonts w:cs="Arial"/>
                <w:sz w:val="16"/>
                <w:szCs w:val="16"/>
                <w:lang w:val="pl-PL"/>
              </w:rPr>
            </w:pPr>
            <w:r w:rsidRPr="00672875">
              <w:rPr>
                <w:rFonts w:cs="Arial"/>
                <w:sz w:val="16"/>
                <w:szCs w:val="16"/>
                <w:lang w:val="pl-PL"/>
              </w:rPr>
              <w:t>Przeciętne miesięczne wynagrodzenie</w:t>
            </w:r>
          </w:p>
        </w:tc>
        <w:tc>
          <w:tcPr>
            <w:tcW w:w="3021" w:type="dxa"/>
            <w:tcBorders>
              <w:bottom w:val="single" w:sz="12" w:space="0" w:color="003087"/>
            </w:tcBorders>
            <w:shd w:val="clear" w:color="auto" w:fill="EBF2FF"/>
            <w:vAlign w:val="center"/>
          </w:tcPr>
          <w:p w14:paraId="367BD488" w14:textId="7A5D7AEA" w:rsidR="008653BE" w:rsidRPr="00672875" w:rsidRDefault="008653BE" w:rsidP="008653BE">
            <w:pPr>
              <w:pStyle w:val="Style1"/>
              <w:spacing w:line="276" w:lineRule="auto"/>
              <w:jc w:val="center"/>
              <w:rPr>
                <w:rFonts w:cs="Arial"/>
                <w:sz w:val="16"/>
                <w:szCs w:val="16"/>
                <w:lang w:val="pl-PL"/>
              </w:rPr>
            </w:pPr>
          </w:p>
        </w:tc>
        <w:tc>
          <w:tcPr>
            <w:tcW w:w="3021" w:type="dxa"/>
            <w:tcBorders>
              <w:bottom w:val="single" w:sz="12" w:space="0" w:color="003087"/>
            </w:tcBorders>
            <w:vAlign w:val="center"/>
          </w:tcPr>
          <w:p w14:paraId="47953DC0" w14:textId="4DADDE8E" w:rsidR="008653BE" w:rsidRPr="00672875" w:rsidRDefault="008653BE" w:rsidP="008653BE">
            <w:pPr>
              <w:pStyle w:val="Style1"/>
              <w:spacing w:line="276" w:lineRule="auto"/>
              <w:jc w:val="center"/>
              <w:rPr>
                <w:rFonts w:cs="Arial"/>
                <w:sz w:val="16"/>
                <w:szCs w:val="16"/>
                <w:lang w:val="pl-PL"/>
              </w:rPr>
            </w:pPr>
            <w:r w:rsidRPr="00672875">
              <w:rPr>
                <w:rFonts w:cs="Arial"/>
                <w:sz w:val="16"/>
                <w:szCs w:val="16"/>
                <w:lang w:val="pl-PL"/>
              </w:rPr>
              <w:t>3 278,14 zł</w:t>
            </w:r>
          </w:p>
        </w:tc>
      </w:tr>
    </w:tbl>
    <w:p w14:paraId="79332048" w14:textId="25679CDB" w:rsidR="009364C2" w:rsidRPr="00672875" w:rsidRDefault="009364C2" w:rsidP="000F07B5">
      <w:pPr>
        <w:widowControl w:val="0"/>
        <w:spacing w:before="240" w:after="120" w:line="276" w:lineRule="auto"/>
        <w:rPr>
          <w:rFonts w:cs="Arial"/>
          <w:b/>
          <w:sz w:val="17"/>
          <w:szCs w:val="17"/>
          <w:lang w:eastAsia="pl-PL"/>
        </w:rPr>
      </w:pPr>
      <w:r w:rsidRPr="00672875">
        <w:rPr>
          <w:rFonts w:cs="Arial"/>
          <w:b/>
          <w:color w:val="003087"/>
          <w:sz w:val="17"/>
          <w:szCs w:val="17"/>
        </w:rPr>
        <w:t>Analiza wrażliwości dla programów określonych świadczeń</w:t>
      </w:r>
      <w:r w:rsidRPr="00672875">
        <w:rPr>
          <w:rFonts w:cs="Arial"/>
          <w:b/>
          <w:sz w:val="17"/>
          <w:szCs w:val="17"/>
          <w:lang w:eastAsia="en-GB"/>
        </w:rPr>
        <w:fldChar w:fldCharType="begin"/>
      </w:r>
      <w:r w:rsidRPr="00672875">
        <w:rPr>
          <w:rFonts w:cs="Arial"/>
          <w:b/>
          <w:sz w:val="17"/>
          <w:szCs w:val="17"/>
          <w:lang w:eastAsia="en-GB"/>
        </w:rPr>
        <w:instrText xml:space="preserve"> LINK Excel.Sheet.12 "C:\\RAPORTY TAJNE\\sprawozdanie roczne\\RAPORT_23_3_B_ANALIZA_WRAŻLIWOSCI.xlsx" "23.3b!W8K4:W14K6" \f 4 \h \* MERGEFORMAT </w:instrText>
      </w:r>
      <w:r w:rsidRPr="00672875">
        <w:rPr>
          <w:rFonts w:cs="Arial"/>
          <w:b/>
          <w:sz w:val="17"/>
          <w:szCs w:val="17"/>
          <w:lang w:eastAsia="en-GB"/>
        </w:rPr>
        <w:fldChar w:fldCharType="separate"/>
      </w:r>
    </w:p>
    <w:tbl>
      <w:tblPr>
        <w:tblW w:w="8976" w:type="dxa"/>
        <w:tblInd w:w="70" w:type="dxa"/>
        <w:tblCellMar>
          <w:left w:w="70" w:type="dxa"/>
          <w:right w:w="70" w:type="dxa"/>
        </w:tblCellMar>
        <w:tblLook w:val="04A0" w:firstRow="1" w:lastRow="0" w:firstColumn="1" w:lastColumn="0" w:noHBand="0" w:noVBand="1"/>
      </w:tblPr>
      <w:tblGrid>
        <w:gridCol w:w="5190"/>
        <w:gridCol w:w="1710"/>
        <w:gridCol w:w="2076"/>
      </w:tblGrid>
      <w:tr w:rsidR="00D54268" w:rsidRPr="002A4350" w14:paraId="358CAC79" w14:textId="77777777" w:rsidTr="00D54268">
        <w:trPr>
          <w:trHeight w:val="491"/>
        </w:trPr>
        <w:tc>
          <w:tcPr>
            <w:tcW w:w="5190" w:type="dxa"/>
            <w:vMerge w:val="restart"/>
            <w:shd w:val="clear" w:color="auto" w:fill="0042B8"/>
            <w:noWrap/>
            <w:vAlign w:val="center"/>
            <w:hideMark/>
          </w:tcPr>
          <w:p w14:paraId="396A5E5F" w14:textId="73DB03CC" w:rsidR="00D54268" w:rsidRPr="00672875" w:rsidRDefault="00D54268" w:rsidP="00D54268">
            <w:pPr>
              <w:widowControl w:val="0"/>
              <w:spacing w:after="0"/>
              <w:rPr>
                <w:rFonts w:cs="Arial"/>
                <w:b/>
                <w:bCs/>
                <w:color w:val="FFFFFF" w:themeColor="background1"/>
                <w:sz w:val="16"/>
                <w:szCs w:val="16"/>
                <w:lang w:eastAsia="pl-PL"/>
              </w:rPr>
            </w:pPr>
            <w:r w:rsidRPr="00672875">
              <w:rPr>
                <w:rFonts w:cs="Arial"/>
                <w:b/>
                <w:bCs/>
                <w:color w:val="FFFFFF" w:themeColor="background1"/>
                <w:sz w:val="16"/>
                <w:szCs w:val="16"/>
                <w:lang w:eastAsia="pl-PL"/>
              </w:rPr>
              <w:t>Programy określonych świadczeń:</w:t>
            </w:r>
          </w:p>
        </w:tc>
        <w:tc>
          <w:tcPr>
            <w:tcW w:w="3786" w:type="dxa"/>
            <w:gridSpan w:val="2"/>
            <w:shd w:val="clear" w:color="auto" w:fill="0042B8"/>
            <w:vAlign w:val="center"/>
            <w:hideMark/>
          </w:tcPr>
          <w:p w14:paraId="40B331DC" w14:textId="77777777" w:rsidR="00D54268" w:rsidRPr="00672875" w:rsidRDefault="00D54268" w:rsidP="002957F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Wpływ zmiany założenia aktuarialnego na wysokość zobowiązania z tytułu programów określonych świadczeń</w:t>
            </w:r>
          </w:p>
        </w:tc>
      </w:tr>
      <w:tr w:rsidR="00D54268" w:rsidRPr="002A4350" w14:paraId="7AA26A10" w14:textId="77777777" w:rsidTr="002957FC">
        <w:trPr>
          <w:trHeight w:val="192"/>
        </w:trPr>
        <w:tc>
          <w:tcPr>
            <w:tcW w:w="5190" w:type="dxa"/>
            <w:vMerge/>
            <w:shd w:val="clear" w:color="auto" w:fill="0042B8"/>
            <w:vAlign w:val="center"/>
            <w:hideMark/>
          </w:tcPr>
          <w:p w14:paraId="61C5F769" w14:textId="77777777" w:rsidR="00D54268" w:rsidRPr="00672875" w:rsidRDefault="00D54268" w:rsidP="002957FC">
            <w:pPr>
              <w:widowControl w:val="0"/>
              <w:spacing w:after="0"/>
              <w:rPr>
                <w:rFonts w:cs="Arial"/>
                <w:color w:val="FFFFFF" w:themeColor="background1"/>
                <w:sz w:val="16"/>
                <w:szCs w:val="16"/>
                <w:lang w:eastAsia="pl-PL"/>
              </w:rPr>
            </w:pPr>
          </w:p>
        </w:tc>
        <w:tc>
          <w:tcPr>
            <w:tcW w:w="1710" w:type="dxa"/>
            <w:shd w:val="clear" w:color="auto" w:fill="0042B8"/>
            <w:vAlign w:val="center"/>
            <w:hideMark/>
          </w:tcPr>
          <w:p w14:paraId="02B1558F" w14:textId="77777777" w:rsidR="00D54268" w:rsidRPr="00672875" w:rsidRDefault="00D54268" w:rsidP="002957F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+ 1 pp</w:t>
            </w:r>
          </w:p>
        </w:tc>
        <w:tc>
          <w:tcPr>
            <w:tcW w:w="2076" w:type="dxa"/>
            <w:shd w:val="clear" w:color="auto" w:fill="0042B8"/>
            <w:vAlign w:val="center"/>
            <w:hideMark/>
          </w:tcPr>
          <w:p w14:paraId="682BFD54" w14:textId="77777777" w:rsidR="00D54268" w:rsidRPr="00672875" w:rsidRDefault="00D54268" w:rsidP="002957F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- 1 pp</w:t>
            </w:r>
          </w:p>
        </w:tc>
      </w:tr>
      <w:tr w:rsidR="006955DC" w:rsidRPr="002A4350" w14:paraId="2CDE8339" w14:textId="77777777" w:rsidTr="00D54268">
        <w:trPr>
          <w:trHeight w:val="204"/>
        </w:trPr>
        <w:tc>
          <w:tcPr>
            <w:tcW w:w="5190" w:type="dxa"/>
            <w:shd w:val="clear" w:color="auto" w:fill="auto"/>
            <w:vAlign w:val="center"/>
          </w:tcPr>
          <w:p w14:paraId="5C6F2843" w14:textId="77777777" w:rsidR="006955DC" w:rsidRPr="00672875" w:rsidRDefault="006955DC" w:rsidP="002957FC">
            <w:pPr>
              <w:widowControl w:val="0"/>
              <w:spacing w:after="0"/>
              <w:rPr>
                <w:rFonts w:cs="Arial"/>
                <w:sz w:val="16"/>
                <w:szCs w:val="16"/>
                <w:lang w:eastAsia="pl-PL"/>
              </w:rPr>
            </w:pPr>
          </w:p>
        </w:tc>
        <w:tc>
          <w:tcPr>
            <w:tcW w:w="1710" w:type="dxa"/>
            <w:shd w:val="clear" w:color="auto" w:fill="auto"/>
            <w:vAlign w:val="center"/>
          </w:tcPr>
          <w:p w14:paraId="2F687F36" w14:textId="77777777" w:rsidR="006955DC" w:rsidRPr="00672875" w:rsidRDefault="006955DC" w:rsidP="002957FC">
            <w:pPr>
              <w:widowControl w:val="0"/>
              <w:spacing w:after="0"/>
              <w:jc w:val="right"/>
              <w:rPr>
                <w:rFonts w:cs="Arial"/>
                <w:sz w:val="16"/>
                <w:szCs w:val="16"/>
                <w:lang w:eastAsia="pl-PL"/>
              </w:rPr>
            </w:pPr>
          </w:p>
        </w:tc>
        <w:tc>
          <w:tcPr>
            <w:tcW w:w="2076" w:type="dxa"/>
            <w:shd w:val="clear" w:color="auto" w:fill="auto"/>
            <w:vAlign w:val="center"/>
          </w:tcPr>
          <w:p w14:paraId="56E51188" w14:textId="77777777" w:rsidR="006955DC" w:rsidRPr="00672875" w:rsidRDefault="006955DC" w:rsidP="002957FC">
            <w:pPr>
              <w:widowControl w:val="0"/>
              <w:spacing w:after="0"/>
              <w:jc w:val="right"/>
              <w:rPr>
                <w:rFonts w:cs="Arial"/>
                <w:sz w:val="16"/>
                <w:szCs w:val="16"/>
                <w:lang w:eastAsia="pl-PL"/>
              </w:rPr>
            </w:pPr>
          </w:p>
        </w:tc>
      </w:tr>
      <w:tr w:rsidR="009364C2" w:rsidRPr="002A4350" w14:paraId="2C52A8AD" w14:textId="77777777" w:rsidTr="00D54268">
        <w:trPr>
          <w:trHeight w:val="204"/>
        </w:trPr>
        <w:tc>
          <w:tcPr>
            <w:tcW w:w="5190" w:type="dxa"/>
            <w:shd w:val="clear" w:color="auto" w:fill="auto"/>
            <w:vAlign w:val="center"/>
            <w:hideMark/>
          </w:tcPr>
          <w:p w14:paraId="43CBE3E5" w14:textId="77777777" w:rsidR="009364C2" w:rsidRPr="00672875" w:rsidRDefault="009364C2" w:rsidP="002957FC">
            <w:pPr>
              <w:widowControl w:val="0"/>
              <w:spacing w:after="0"/>
              <w:rPr>
                <w:rFonts w:cs="Arial"/>
                <w:sz w:val="16"/>
                <w:szCs w:val="16"/>
                <w:lang w:eastAsia="pl-PL"/>
              </w:rPr>
            </w:pPr>
            <w:r w:rsidRPr="00672875">
              <w:rPr>
                <w:rFonts w:cs="Arial"/>
                <w:sz w:val="16"/>
                <w:szCs w:val="16"/>
                <w:lang w:eastAsia="pl-PL"/>
              </w:rPr>
              <w:t xml:space="preserve">Stopa dyskonta </w:t>
            </w:r>
          </w:p>
        </w:tc>
        <w:tc>
          <w:tcPr>
            <w:tcW w:w="1710" w:type="dxa"/>
            <w:shd w:val="clear" w:color="auto" w:fill="EBF2FF"/>
            <w:vAlign w:val="center"/>
          </w:tcPr>
          <w:p w14:paraId="7FF29A3C" w14:textId="2518FA7D" w:rsidR="009364C2" w:rsidRPr="00672875" w:rsidRDefault="009364C2" w:rsidP="002957FC">
            <w:pPr>
              <w:widowControl w:val="0"/>
              <w:spacing w:after="0"/>
              <w:jc w:val="right"/>
              <w:rPr>
                <w:rFonts w:cs="Arial"/>
                <w:sz w:val="16"/>
                <w:szCs w:val="16"/>
                <w:lang w:eastAsia="pl-PL"/>
              </w:rPr>
            </w:pPr>
          </w:p>
        </w:tc>
        <w:tc>
          <w:tcPr>
            <w:tcW w:w="2076" w:type="dxa"/>
            <w:shd w:val="clear" w:color="auto" w:fill="EBF2FF"/>
            <w:vAlign w:val="center"/>
          </w:tcPr>
          <w:p w14:paraId="1913EC08" w14:textId="3E357D69" w:rsidR="009364C2" w:rsidRPr="00672875" w:rsidRDefault="009364C2" w:rsidP="002957FC">
            <w:pPr>
              <w:widowControl w:val="0"/>
              <w:spacing w:after="0"/>
              <w:jc w:val="right"/>
              <w:rPr>
                <w:rFonts w:cs="Arial"/>
                <w:sz w:val="16"/>
                <w:szCs w:val="16"/>
                <w:lang w:eastAsia="pl-PL"/>
              </w:rPr>
            </w:pPr>
          </w:p>
        </w:tc>
      </w:tr>
      <w:tr w:rsidR="009364C2" w:rsidRPr="002A4350" w14:paraId="6929D992" w14:textId="77777777" w:rsidTr="00D54268">
        <w:trPr>
          <w:trHeight w:val="204"/>
        </w:trPr>
        <w:tc>
          <w:tcPr>
            <w:tcW w:w="5190" w:type="dxa"/>
            <w:shd w:val="clear" w:color="auto" w:fill="auto"/>
            <w:vAlign w:val="center"/>
            <w:hideMark/>
          </w:tcPr>
          <w:p w14:paraId="7A1DD068" w14:textId="77777777" w:rsidR="009364C2" w:rsidRPr="00672875" w:rsidRDefault="009364C2" w:rsidP="002957FC">
            <w:pPr>
              <w:widowControl w:val="0"/>
              <w:spacing w:after="0"/>
              <w:rPr>
                <w:rFonts w:cs="Arial"/>
                <w:sz w:val="16"/>
                <w:szCs w:val="16"/>
                <w:lang w:eastAsia="pl-PL"/>
              </w:rPr>
            </w:pPr>
            <w:r w:rsidRPr="00672875">
              <w:rPr>
                <w:rFonts w:cs="Arial"/>
                <w:sz w:val="16"/>
                <w:szCs w:val="16"/>
                <w:lang w:eastAsia="pl-PL"/>
              </w:rPr>
              <w:t xml:space="preserve">Stopa przewidywanego wzrostu wynagrodzeń </w:t>
            </w:r>
          </w:p>
        </w:tc>
        <w:tc>
          <w:tcPr>
            <w:tcW w:w="1710" w:type="dxa"/>
            <w:shd w:val="clear" w:color="auto" w:fill="EBF2FF"/>
            <w:vAlign w:val="center"/>
          </w:tcPr>
          <w:p w14:paraId="64D124A2" w14:textId="3C37FB4B" w:rsidR="009364C2" w:rsidRPr="00672875" w:rsidRDefault="009364C2" w:rsidP="002957FC">
            <w:pPr>
              <w:widowControl w:val="0"/>
              <w:spacing w:after="0"/>
              <w:jc w:val="right"/>
              <w:rPr>
                <w:rFonts w:cs="Arial"/>
                <w:sz w:val="16"/>
                <w:szCs w:val="16"/>
                <w:lang w:eastAsia="pl-PL"/>
              </w:rPr>
            </w:pPr>
          </w:p>
        </w:tc>
        <w:tc>
          <w:tcPr>
            <w:tcW w:w="2076" w:type="dxa"/>
            <w:shd w:val="clear" w:color="auto" w:fill="EBF2FF"/>
            <w:vAlign w:val="center"/>
          </w:tcPr>
          <w:p w14:paraId="4677489F" w14:textId="4A4E62FA" w:rsidR="009364C2" w:rsidRPr="00672875" w:rsidRDefault="009364C2" w:rsidP="002957FC">
            <w:pPr>
              <w:widowControl w:val="0"/>
              <w:spacing w:after="0"/>
              <w:jc w:val="right"/>
              <w:rPr>
                <w:rFonts w:cs="Arial"/>
                <w:sz w:val="16"/>
                <w:szCs w:val="16"/>
                <w:lang w:eastAsia="pl-PL"/>
              </w:rPr>
            </w:pPr>
          </w:p>
        </w:tc>
      </w:tr>
      <w:tr w:rsidR="009364C2" w:rsidRPr="002A4350" w14:paraId="1FF93E0F" w14:textId="77777777" w:rsidTr="00D54268">
        <w:trPr>
          <w:trHeight w:val="204"/>
        </w:trPr>
        <w:tc>
          <w:tcPr>
            <w:tcW w:w="5190" w:type="dxa"/>
            <w:tcBorders>
              <w:bottom w:val="single" w:sz="12" w:space="0" w:color="003087"/>
            </w:tcBorders>
            <w:shd w:val="clear" w:color="auto" w:fill="auto"/>
            <w:vAlign w:val="center"/>
            <w:hideMark/>
          </w:tcPr>
          <w:p w14:paraId="058C9FC4" w14:textId="77777777" w:rsidR="009364C2" w:rsidRPr="00672875" w:rsidRDefault="009364C2" w:rsidP="002957FC">
            <w:pPr>
              <w:widowControl w:val="0"/>
              <w:spacing w:after="0"/>
              <w:rPr>
                <w:rFonts w:cs="Arial"/>
                <w:sz w:val="16"/>
                <w:szCs w:val="16"/>
                <w:lang w:eastAsia="pl-PL"/>
              </w:rPr>
            </w:pPr>
            <w:r w:rsidRPr="00672875">
              <w:rPr>
                <w:rFonts w:cs="Arial"/>
                <w:sz w:val="16"/>
                <w:szCs w:val="16"/>
                <w:lang w:eastAsia="pl-PL"/>
              </w:rPr>
              <w:t>Średni wzrost wartości ekwiwalentu pieniężnego dla ulgowej odpłatności za energię elektryczną</w:t>
            </w:r>
          </w:p>
        </w:tc>
        <w:tc>
          <w:tcPr>
            <w:tcW w:w="1710" w:type="dxa"/>
            <w:tcBorders>
              <w:bottom w:val="single" w:sz="12" w:space="0" w:color="003087"/>
            </w:tcBorders>
            <w:shd w:val="clear" w:color="auto" w:fill="EBF2FF"/>
            <w:vAlign w:val="center"/>
          </w:tcPr>
          <w:p w14:paraId="7ED9E0FD" w14:textId="6821644A" w:rsidR="009364C2" w:rsidRPr="00672875" w:rsidRDefault="009364C2" w:rsidP="002957FC">
            <w:pPr>
              <w:widowControl w:val="0"/>
              <w:spacing w:after="0"/>
              <w:jc w:val="right"/>
              <w:rPr>
                <w:rFonts w:cs="Arial"/>
                <w:sz w:val="16"/>
                <w:szCs w:val="16"/>
                <w:lang w:eastAsia="pl-PL"/>
              </w:rPr>
            </w:pPr>
          </w:p>
        </w:tc>
        <w:tc>
          <w:tcPr>
            <w:tcW w:w="2076" w:type="dxa"/>
            <w:tcBorders>
              <w:bottom w:val="single" w:sz="12" w:space="0" w:color="003087"/>
            </w:tcBorders>
            <w:shd w:val="clear" w:color="auto" w:fill="EBF2FF"/>
            <w:vAlign w:val="center"/>
          </w:tcPr>
          <w:p w14:paraId="0799525C" w14:textId="4AB04A5B" w:rsidR="009364C2" w:rsidRPr="00672875" w:rsidRDefault="009364C2" w:rsidP="002957FC">
            <w:pPr>
              <w:widowControl w:val="0"/>
              <w:spacing w:after="0"/>
              <w:jc w:val="right"/>
              <w:rPr>
                <w:rFonts w:cs="Arial"/>
                <w:sz w:val="16"/>
                <w:szCs w:val="16"/>
                <w:lang w:eastAsia="pl-PL"/>
              </w:rPr>
            </w:pPr>
          </w:p>
        </w:tc>
      </w:tr>
    </w:tbl>
    <w:p w14:paraId="61A99119" w14:textId="77777777" w:rsidR="001D4E40" w:rsidRDefault="009364C2" w:rsidP="00626FB4">
      <w:pPr>
        <w:widowControl w:val="0"/>
        <w:tabs>
          <w:tab w:val="left" w:pos="0"/>
        </w:tabs>
        <w:autoSpaceDE w:val="0"/>
        <w:autoSpaceDN w:val="0"/>
        <w:adjustRightInd w:val="0"/>
        <w:spacing w:before="240" w:after="120" w:line="276" w:lineRule="auto"/>
        <w:jc w:val="both"/>
        <w:rPr>
          <w:rFonts w:cs="Arial"/>
          <w:sz w:val="17"/>
          <w:szCs w:val="17"/>
          <w:lang w:eastAsia="en-GB"/>
        </w:rPr>
      </w:pPr>
      <w:r w:rsidRPr="00672875">
        <w:rPr>
          <w:rFonts w:cs="Arial"/>
          <w:sz w:val="17"/>
          <w:szCs w:val="17"/>
          <w:lang w:eastAsia="en-GB"/>
        </w:rPr>
        <w:fldChar w:fldCharType="end"/>
      </w:r>
    </w:p>
    <w:p w14:paraId="090A365D" w14:textId="69FB1D8D" w:rsidR="009364C2" w:rsidRPr="00672875" w:rsidRDefault="009364C2" w:rsidP="00626FB4">
      <w:pPr>
        <w:widowControl w:val="0"/>
        <w:tabs>
          <w:tab w:val="left" w:pos="0"/>
        </w:tabs>
        <w:autoSpaceDE w:val="0"/>
        <w:autoSpaceDN w:val="0"/>
        <w:adjustRightInd w:val="0"/>
        <w:spacing w:before="240" w:after="120" w:line="276" w:lineRule="auto"/>
        <w:jc w:val="both"/>
        <w:rPr>
          <w:rFonts w:cs="Arial"/>
          <w:b/>
          <w:sz w:val="17"/>
          <w:szCs w:val="17"/>
          <w:lang w:eastAsia="pl-PL"/>
        </w:rPr>
      </w:pPr>
      <w:r w:rsidRPr="00672875">
        <w:rPr>
          <w:rFonts w:cs="Arial"/>
          <w:b/>
          <w:color w:val="003087"/>
          <w:sz w:val="17"/>
          <w:szCs w:val="17"/>
        </w:rPr>
        <w:t>Zapadalność zobowiązania z tytułu programów określonych świadczeń</w:t>
      </w:r>
      <w:r w:rsidRPr="00672875">
        <w:rPr>
          <w:rFonts w:cs="Arial"/>
          <w:b/>
          <w:sz w:val="17"/>
          <w:szCs w:val="17"/>
          <w:lang w:eastAsia="pl-PL"/>
        </w:rPr>
        <w:fldChar w:fldCharType="begin"/>
      </w:r>
      <w:r w:rsidRPr="00672875">
        <w:rPr>
          <w:rFonts w:cs="Arial"/>
          <w:b/>
          <w:sz w:val="17"/>
          <w:szCs w:val="17"/>
          <w:lang w:eastAsia="pl-PL"/>
        </w:rPr>
        <w:instrText xml:space="preserve"> LINK Excel.Sheet.12 "C:\\RAPORTY TAJNE\\sprawozdanie roczne\\RAPORT_23_3_C_ZAPADALNOSC_ZOBOWIAZANIA.xlsx" "23.3c!W10K4:W13K6" \f 4 \h \* MERGEFORMAT </w:instrText>
      </w:r>
      <w:r w:rsidRPr="00672875">
        <w:rPr>
          <w:rFonts w:cs="Arial"/>
          <w:b/>
          <w:sz w:val="17"/>
          <w:szCs w:val="17"/>
          <w:lang w:eastAsia="pl-PL"/>
        </w:rPr>
        <w:fldChar w:fldCharType="separate"/>
      </w:r>
    </w:p>
    <w:tbl>
      <w:tblPr>
        <w:tblW w:w="8944" w:type="dxa"/>
        <w:tblInd w:w="70" w:type="dxa"/>
        <w:tblCellMar>
          <w:left w:w="70" w:type="dxa"/>
          <w:right w:w="70" w:type="dxa"/>
        </w:tblCellMar>
        <w:tblLook w:val="04A0" w:firstRow="1" w:lastRow="0" w:firstColumn="1" w:lastColumn="0" w:noHBand="0" w:noVBand="1"/>
      </w:tblPr>
      <w:tblGrid>
        <w:gridCol w:w="5402"/>
        <w:gridCol w:w="1771"/>
        <w:gridCol w:w="1771"/>
      </w:tblGrid>
      <w:tr w:rsidR="002957FC" w:rsidRPr="002A4350" w14:paraId="3E64A8FA" w14:textId="77777777" w:rsidTr="002957FC">
        <w:trPr>
          <w:trHeight w:val="32"/>
        </w:trPr>
        <w:tc>
          <w:tcPr>
            <w:tcW w:w="5402" w:type="dxa"/>
            <w:shd w:val="clear" w:color="auto" w:fill="0042B8"/>
            <w:vAlign w:val="center"/>
          </w:tcPr>
          <w:p w14:paraId="67D4562A" w14:textId="77777777" w:rsidR="009364C2" w:rsidRPr="00672875" w:rsidRDefault="009364C2" w:rsidP="002957FC">
            <w:pPr>
              <w:widowControl w:val="0"/>
              <w:spacing w:after="0"/>
              <w:rPr>
                <w:rFonts w:cs="Arial"/>
                <w:b/>
                <w:bCs/>
                <w:color w:val="FFFFFF" w:themeColor="background1"/>
                <w:sz w:val="16"/>
                <w:szCs w:val="16"/>
                <w:lang w:eastAsia="pl-PL"/>
              </w:rPr>
            </w:pPr>
          </w:p>
        </w:tc>
        <w:tc>
          <w:tcPr>
            <w:tcW w:w="3542" w:type="dxa"/>
            <w:gridSpan w:val="2"/>
            <w:shd w:val="clear" w:color="auto" w:fill="0042B8"/>
            <w:vAlign w:val="center"/>
          </w:tcPr>
          <w:p w14:paraId="57FA74EE" w14:textId="2415ABE6" w:rsidR="009364C2" w:rsidRPr="00672875" w:rsidRDefault="00A67EA6" w:rsidP="002957F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2957FC" w:rsidRPr="002A4350" w14:paraId="340042E2" w14:textId="77777777" w:rsidTr="002957FC">
        <w:trPr>
          <w:trHeight w:val="32"/>
        </w:trPr>
        <w:tc>
          <w:tcPr>
            <w:tcW w:w="5402" w:type="dxa"/>
            <w:shd w:val="clear" w:color="auto" w:fill="0042B8"/>
            <w:vAlign w:val="center"/>
            <w:hideMark/>
          </w:tcPr>
          <w:p w14:paraId="36B3427B" w14:textId="77777777" w:rsidR="009364C2" w:rsidRPr="00672875" w:rsidRDefault="009364C2" w:rsidP="002957FC">
            <w:pPr>
              <w:widowControl w:val="0"/>
              <w:spacing w:after="0"/>
              <w:rPr>
                <w:rFonts w:cs="Arial"/>
                <w:b/>
                <w:bCs/>
                <w:color w:val="FFFFFF" w:themeColor="background1"/>
                <w:sz w:val="16"/>
                <w:szCs w:val="16"/>
                <w:lang w:eastAsia="pl-PL"/>
              </w:rPr>
            </w:pPr>
            <w:r w:rsidRPr="00672875">
              <w:rPr>
                <w:rFonts w:cs="Arial"/>
                <w:b/>
                <w:bCs/>
                <w:color w:val="FFFFFF" w:themeColor="background1"/>
                <w:sz w:val="16"/>
                <w:szCs w:val="16"/>
                <w:lang w:eastAsia="pl-PL"/>
              </w:rPr>
              <w:t>Średni ważony okres obowiązywania zobowiązania z tytułu programów określonych świadczeń (w latach)</w:t>
            </w:r>
          </w:p>
        </w:tc>
        <w:tc>
          <w:tcPr>
            <w:tcW w:w="1771" w:type="dxa"/>
            <w:shd w:val="clear" w:color="auto" w:fill="0042B8"/>
            <w:vAlign w:val="center"/>
            <w:hideMark/>
          </w:tcPr>
          <w:p w14:paraId="160A435A" w14:textId="18559099" w:rsidR="009364C2" w:rsidRPr="00672875" w:rsidRDefault="00626FB4" w:rsidP="002957F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771" w:type="dxa"/>
            <w:shd w:val="clear" w:color="auto" w:fill="0042B8"/>
            <w:vAlign w:val="center"/>
            <w:hideMark/>
          </w:tcPr>
          <w:p w14:paraId="22C67EEE" w14:textId="24CC19C1" w:rsidR="009364C2" w:rsidRPr="00672875" w:rsidRDefault="009364C2" w:rsidP="002957F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w:t>
            </w:r>
            <w:r w:rsidR="00626FB4">
              <w:rPr>
                <w:rFonts w:cs="Arial"/>
                <w:b/>
                <w:bCs/>
                <w:color w:val="FFFFFF" w:themeColor="background1"/>
                <w:sz w:val="16"/>
                <w:szCs w:val="16"/>
                <w:lang w:eastAsia="pl-PL"/>
              </w:rPr>
              <w:t>dnia 2018</w:t>
            </w:r>
          </w:p>
        </w:tc>
      </w:tr>
      <w:tr w:rsidR="006955DC" w:rsidRPr="002A4350" w14:paraId="75862F42" w14:textId="77777777" w:rsidTr="002957FC">
        <w:trPr>
          <w:trHeight w:val="32"/>
        </w:trPr>
        <w:tc>
          <w:tcPr>
            <w:tcW w:w="5402" w:type="dxa"/>
            <w:shd w:val="clear" w:color="auto" w:fill="0042B8"/>
            <w:vAlign w:val="center"/>
          </w:tcPr>
          <w:p w14:paraId="1F6A7FD8" w14:textId="77777777" w:rsidR="006955DC" w:rsidRPr="00672875" w:rsidRDefault="006955DC" w:rsidP="002957FC">
            <w:pPr>
              <w:widowControl w:val="0"/>
              <w:spacing w:after="0"/>
              <w:rPr>
                <w:rFonts w:cs="Arial"/>
                <w:b/>
                <w:bCs/>
                <w:color w:val="FFFFFF" w:themeColor="background1"/>
                <w:sz w:val="16"/>
                <w:szCs w:val="16"/>
                <w:lang w:eastAsia="pl-PL"/>
              </w:rPr>
            </w:pPr>
          </w:p>
        </w:tc>
        <w:tc>
          <w:tcPr>
            <w:tcW w:w="1771" w:type="dxa"/>
            <w:shd w:val="clear" w:color="auto" w:fill="0042B8"/>
            <w:vAlign w:val="center"/>
          </w:tcPr>
          <w:p w14:paraId="53B73B8A" w14:textId="77777777" w:rsidR="006955DC" w:rsidRPr="00672875" w:rsidRDefault="006955DC" w:rsidP="002957FC">
            <w:pPr>
              <w:widowControl w:val="0"/>
              <w:spacing w:after="0"/>
              <w:jc w:val="center"/>
              <w:rPr>
                <w:rFonts w:cs="Arial"/>
                <w:b/>
                <w:bCs/>
                <w:color w:val="FFFFFF" w:themeColor="background1"/>
                <w:sz w:val="16"/>
                <w:szCs w:val="16"/>
                <w:lang w:eastAsia="pl-PL"/>
              </w:rPr>
            </w:pPr>
          </w:p>
        </w:tc>
        <w:tc>
          <w:tcPr>
            <w:tcW w:w="1771" w:type="dxa"/>
            <w:shd w:val="clear" w:color="auto" w:fill="0042B8"/>
            <w:vAlign w:val="center"/>
          </w:tcPr>
          <w:p w14:paraId="3773EE35" w14:textId="77777777" w:rsidR="006955DC" w:rsidRPr="00672875" w:rsidRDefault="006955DC" w:rsidP="002957FC">
            <w:pPr>
              <w:widowControl w:val="0"/>
              <w:spacing w:after="0"/>
              <w:jc w:val="center"/>
              <w:rPr>
                <w:rFonts w:cs="Arial"/>
                <w:b/>
                <w:bCs/>
                <w:color w:val="FFFFFF" w:themeColor="background1"/>
                <w:sz w:val="16"/>
                <w:szCs w:val="16"/>
                <w:lang w:eastAsia="pl-PL"/>
              </w:rPr>
            </w:pPr>
          </w:p>
        </w:tc>
      </w:tr>
      <w:tr w:rsidR="00626FB4" w:rsidRPr="002A4350" w14:paraId="4A62A908" w14:textId="77777777" w:rsidTr="00626FB4">
        <w:trPr>
          <w:trHeight w:val="204"/>
        </w:trPr>
        <w:tc>
          <w:tcPr>
            <w:tcW w:w="5402" w:type="dxa"/>
            <w:shd w:val="clear" w:color="auto" w:fill="auto"/>
            <w:vAlign w:val="center"/>
            <w:hideMark/>
          </w:tcPr>
          <w:p w14:paraId="0912AA74" w14:textId="77777777" w:rsidR="00626FB4" w:rsidRPr="00672875" w:rsidRDefault="00626FB4" w:rsidP="00626FB4">
            <w:pPr>
              <w:widowControl w:val="0"/>
              <w:spacing w:after="0"/>
              <w:rPr>
                <w:rFonts w:cs="Arial"/>
                <w:sz w:val="16"/>
                <w:szCs w:val="16"/>
                <w:lang w:eastAsia="pl-PL"/>
              </w:rPr>
            </w:pPr>
            <w:r w:rsidRPr="00672875">
              <w:rPr>
                <w:rFonts w:cs="Arial"/>
                <w:sz w:val="16"/>
                <w:szCs w:val="16"/>
                <w:lang w:eastAsia="pl-PL"/>
              </w:rPr>
              <w:t xml:space="preserve">Odprawy emerytalne i rentowe </w:t>
            </w:r>
          </w:p>
        </w:tc>
        <w:tc>
          <w:tcPr>
            <w:tcW w:w="1771" w:type="dxa"/>
            <w:shd w:val="clear" w:color="auto" w:fill="EBF2FF"/>
            <w:vAlign w:val="center"/>
          </w:tcPr>
          <w:p w14:paraId="2C21C928" w14:textId="3784D8C9" w:rsidR="00626FB4" w:rsidRPr="00672875" w:rsidRDefault="00626FB4" w:rsidP="00626FB4">
            <w:pPr>
              <w:widowControl w:val="0"/>
              <w:spacing w:after="0"/>
              <w:jc w:val="right"/>
              <w:rPr>
                <w:rFonts w:cs="Arial"/>
                <w:sz w:val="16"/>
                <w:szCs w:val="16"/>
                <w:lang w:eastAsia="pl-PL"/>
              </w:rPr>
            </w:pPr>
          </w:p>
        </w:tc>
        <w:tc>
          <w:tcPr>
            <w:tcW w:w="1771" w:type="dxa"/>
            <w:shd w:val="clear" w:color="auto" w:fill="auto"/>
            <w:vAlign w:val="center"/>
          </w:tcPr>
          <w:p w14:paraId="272ED308" w14:textId="58C3C7E3" w:rsidR="00626FB4" w:rsidRPr="00672875" w:rsidRDefault="00626FB4" w:rsidP="00626FB4">
            <w:pPr>
              <w:widowControl w:val="0"/>
              <w:spacing w:after="0"/>
              <w:jc w:val="right"/>
              <w:rPr>
                <w:rFonts w:cs="Arial"/>
                <w:sz w:val="16"/>
                <w:szCs w:val="16"/>
                <w:lang w:eastAsia="pl-PL"/>
              </w:rPr>
            </w:pPr>
            <w:r w:rsidRPr="00672875">
              <w:rPr>
                <w:rFonts w:cs="Arial"/>
                <w:sz w:val="16"/>
                <w:szCs w:val="16"/>
                <w:lang w:eastAsia="pl-PL"/>
              </w:rPr>
              <w:t>13,5</w:t>
            </w:r>
          </w:p>
        </w:tc>
      </w:tr>
      <w:tr w:rsidR="00626FB4" w:rsidRPr="002A4350" w14:paraId="1CC298DE" w14:textId="77777777" w:rsidTr="00626FB4">
        <w:trPr>
          <w:trHeight w:val="204"/>
        </w:trPr>
        <w:tc>
          <w:tcPr>
            <w:tcW w:w="5402" w:type="dxa"/>
            <w:shd w:val="clear" w:color="auto" w:fill="auto"/>
            <w:vAlign w:val="center"/>
          </w:tcPr>
          <w:p w14:paraId="45FB6A8D" w14:textId="77777777" w:rsidR="00626FB4" w:rsidRPr="00672875" w:rsidRDefault="00626FB4" w:rsidP="00626FB4">
            <w:pPr>
              <w:widowControl w:val="0"/>
              <w:spacing w:after="0"/>
              <w:rPr>
                <w:rFonts w:cs="Arial"/>
                <w:sz w:val="16"/>
                <w:szCs w:val="16"/>
                <w:lang w:eastAsia="pl-PL"/>
              </w:rPr>
            </w:pPr>
            <w:r w:rsidRPr="00672875">
              <w:rPr>
                <w:rFonts w:cs="Arial"/>
                <w:sz w:val="16"/>
                <w:szCs w:val="16"/>
                <w:lang w:eastAsia="pl-PL"/>
              </w:rPr>
              <w:t>Odprawy pośmiertne</w:t>
            </w:r>
          </w:p>
        </w:tc>
        <w:tc>
          <w:tcPr>
            <w:tcW w:w="1771" w:type="dxa"/>
            <w:shd w:val="clear" w:color="auto" w:fill="EBF2FF"/>
            <w:vAlign w:val="center"/>
          </w:tcPr>
          <w:p w14:paraId="59338A79" w14:textId="7E7D7AE5" w:rsidR="00626FB4" w:rsidRPr="00672875" w:rsidRDefault="00626FB4" w:rsidP="00626FB4">
            <w:pPr>
              <w:widowControl w:val="0"/>
              <w:spacing w:after="0"/>
              <w:jc w:val="right"/>
              <w:rPr>
                <w:rFonts w:cs="Arial"/>
                <w:sz w:val="16"/>
                <w:szCs w:val="16"/>
                <w:lang w:eastAsia="pl-PL"/>
              </w:rPr>
            </w:pPr>
          </w:p>
        </w:tc>
        <w:tc>
          <w:tcPr>
            <w:tcW w:w="1771" w:type="dxa"/>
            <w:shd w:val="clear" w:color="auto" w:fill="auto"/>
            <w:vAlign w:val="center"/>
          </w:tcPr>
          <w:p w14:paraId="29542956" w14:textId="69D82DCC" w:rsidR="00626FB4" w:rsidRPr="00672875" w:rsidRDefault="00626FB4" w:rsidP="00626FB4">
            <w:pPr>
              <w:widowControl w:val="0"/>
              <w:spacing w:after="0"/>
              <w:jc w:val="right"/>
              <w:rPr>
                <w:rFonts w:cs="Arial"/>
                <w:sz w:val="16"/>
                <w:szCs w:val="16"/>
                <w:lang w:eastAsia="pl-PL"/>
              </w:rPr>
            </w:pPr>
            <w:r w:rsidRPr="00672875">
              <w:rPr>
                <w:rFonts w:cs="Arial"/>
                <w:sz w:val="16"/>
                <w:szCs w:val="16"/>
                <w:lang w:eastAsia="pl-PL"/>
              </w:rPr>
              <w:t>11,3</w:t>
            </w:r>
          </w:p>
        </w:tc>
      </w:tr>
      <w:tr w:rsidR="00626FB4" w:rsidRPr="002A4350" w14:paraId="004F5A47" w14:textId="77777777" w:rsidTr="00626FB4">
        <w:trPr>
          <w:trHeight w:val="204"/>
        </w:trPr>
        <w:tc>
          <w:tcPr>
            <w:tcW w:w="5402" w:type="dxa"/>
            <w:shd w:val="clear" w:color="auto" w:fill="auto"/>
            <w:vAlign w:val="center"/>
            <w:hideMark/>
          </w:tcPr>
          <w:p w14:paraId="706F4135" w14:textId="77777777" w:rsidR="00626FB4" w:rsidRPr="00672875" w:rsidRDefault="00626FB4" w:rsidP="00626FB4">
            <w:pPr>
              <w:widowControl w:val="0"/>
              <w:spacing w:after="0"/>
              <w:rPr>
                <w:rFonts w:cs="Arial"/>
                <w:sz w:val="16"/>
                <w:szCs w:val="16"/>
                <w:lang w:eastAsia="pl-PL"/>
              </w:rPr>
            </w:pPr>
            <w:r w:rsidRPr="00672875">
              <w:rPr>
                <w:rFonts w:cs="Arial"/>
                <w:sz w:val="16"/>
                <w:szCs w:val="16"/>
                <w:lang w:eastAsia="pl-PL"/>
              </w:rPr>
              <w:t xml:space="preserve">Prawo do ulgowej odpłatności za nabycie energii po przejściu na emeryturę </w:t>
            </w:r>
          </w:p>
        </w:tc>
        <w:tc>
          <w:tcPr>
            <w:tcW w:w="1771" w:type="dxa"/>
            <w:shd w:val="clear" w:color="auto" w:fill="EBF2FF"/>
            <w:vAlign w:val="center"/>
          </w:tcPr>
          <w:p w14:paraId="77256FCF" w14:textId="2EE0A844" w:rsidR="00626FB4" w:rsidRPr="00672875" w:rsidRDefault="00626FB4" w:rsidP="00626FB4">
            <w:pPr>
              <w:widowControl w:val="0"/>
              <w:spacing w:after="0"/>
              <w:jc w:val="right"/>
              <w:rPr>
                <w:rFonts w:cs="Arial"/>
                <w:sz w:val="16"/>
                <w:szCs w:val="16"/>
                <w:lang w:eastAsia="pl-PL"/>
              </w:rPr>
            </w:pPr>
          </w:p>
        </w:tc>
        <w:tc>
          <w:tcPr>
            <w:tcW w:w="1771" w:type="dxa"/>
            <w:shd w:val="clear" w:color="auto" w:fill="auto"/>
            <w:vAlign w:val="center"/>
          </w:tcPr>
          <w:p w14:paraId="723F4538" w14:textId="2561DF40" w:rsidR="00626FB4" w:rsidRPr="00672875" w:rsidRDefault="00626FB4" w:rsidP="00626FB4">
            <w:pPr>
              <w:widowControl w:val="0"/>
              <w:spacing w:after="0"/>
              <w:jc w:val="right"/>
              <w:rPr>
                <w:rFonts w:cs="Arial"/>
                <w:sz w:val="16"/>
                <w:szCs w:val="16"/>
                <w:lang w:eastAsia="pl-PL"/>
              </w:rPr>
            </w:pPr>
            <w:r w:rsidRPr="00672875">
              <w:rPr>
                <w:rFonts w:cs="Arial"/>
                <w:sz w:val="16"/>
                <w:szCs w:val="16"/>
                <w:lang w:eastAsia="pl-PL"/>
              </w:rPr>
              <w:t>15,5</w:t>
            </w:r>
          </w:p>
        </w:tc>
      </w:tr>
      <w:tr w:rsidR="00626FB4" w:rsidRPr="002A4350" w14:paraId="09C0970E" w14:textId="77777777" w:rsidTr="00626FB4">
        <w:trPr>
          <w:trHeight w:val="204"/>
        </w:trPr>
        <w:tc>
          <w:tcPr>
            <w:tcW w:w="5402" w:type="dxa"/>
            <w:tcBorders>
              <w:bottom w:val="single" w:sz="12" w:space="0" w:color="003087"/>
            </w:tcBorders>
            <w:shd w:val="clear" w:color="auto" w:fill="auto"/>
            <w:vAlign w:val="center"/>
            <w:hideMark/>
          </w:tcPr>
          <w:p w14:paraId="7F46FCAD" w14:textId="77777777" w:rsidR="00626FB4" w:rsidRPr="00672875" w:rsidRDefault="00626FB4" w:rsidP="00626FB4">
            <w:pPr>
              <w:widowControl w:val="0"/>
              <w:spacing w:after="0"/>
              <w:rPr>
                <w:rFonts w:cs="Arial"/>
                <w:sz w:val="16"/>
                <w:szCs w:val="16"/>
                <w:lang w:eastAsia="pl-PL"/>
              </w:rPr>
            </w:pPr>
            <w:r w:rsidRPr="00672875">
              <w:rPr>
                <w:rFonts w:cs="Arial"/>
                <w:sz w:val="16"/>
                <w:szCs w:val="16"/>
                <w:lang w:eastAsia="pl-PL"/>
              </w:rPr>
              <w:t xml:space="preserve">Odpis na ZFŚS dla emerytowanych pracowników </w:t>
            </w:r>
          </w:p>
        </w:tc>
        <w:tc>
          <w:tcPr>
            <w:tcW w:w="1771" w:type="dxa"/>
            <w:tcBorders>
              <w:bottom w:val="single" w:sz="12" w:space="0" w:color="003087"/>
            </w:tcBorders>
            <w:shd w:val="clear" w:color="auto" w:fill="EBF2FF"/>
            <w:vAlign w:val="center"/>
          </w:tcPr>
          <w:p w14:paraId="61588377" w14:textId="7BA402F4" w:rsidR="00626FB4" w:rsidRPr="00672875" w:rsidRDefault="00626FB4" w:rsidP="00626FB4">
            <w:pPr>
              <w:widowControl w:val="0"/>
              <w:spacing w:after="0"/>
              <w:jc w:val="right"/>
              <w:rPr>
                <w:rFonts w:cs="Arial"/>
                <w:sz w:val="16"/>
                <w:szCs w:val="16"/>
                <w:lang w:eastAsia="pl-PL"/>
              </w:rPr>
            </w:pPr>
          </w:p>
        </w:tc>
        <w:tc>
          <w:tcPr>
            <w:tcW w:w="1771" w:type="dxa"/>
            <w:tcBorders>
              <w:bottom w:val="single" w:sz="12" w:space="0" w:color="003087"/>
            </w:tcBorders>
            <w:shd w:val="clear" w:color="auto" w:fill="auto"/>
            <w:vAlign w:val="center"/>
          </w:tcPr>
          <w:p w14:paraId="1BB855CF" w14:textId="36BE628F" w:rsidR="00626FB4" w:rsidRPr="00672875" w:rsidRDefault="00626FB4" w:rsidP="00626FB4">
            <w:pPr>
              <w:widowControl w:val="0"/>
              <w:spacing w:after="0"/>
              <w:jc w:val="right"/>
              <w:rPr>
                <w:rFonts w:cs="Arial"/>
                <w:sz w:val="16"/>
                <w:szCs w:val="16"/>
                <w:lang w:eastAsia="pl-PL"/>
              </w:rPr>
            </w:pPr>
            <w:r w:rsidRPr="00672875">
              <w:rPr>
                <w:rFonts w:cs="Arial"/>
                <w:sz w:val="16"/>
                <w:szCs w:val="16"/>
                <w:lang w:eastAsia="pl-PL"/>
              </w:rPr>
              <w:t>17,7</w:t>
            </w:r>
          </w:p>
        </w:tc>
      </w:tr>
    </w:tbl>
    <w:p w14:paraId="3C6FB80C" w14:textId="77777777" w:rsidR="009364C2" w:rsidRPr="00672875" w:rsidRDefault="009364C2" w:rsidP="001D4E40">
      <w:pPr>
        <w:widowControl w:val="0"/>
        <w:spacing w:after="240" w:line="120" w:lineRule="auto"/>
        <w:jc w:val="both"/>
        <w:rPr>
          <w:rFonts w:cs="Arial"/>
          <w:sz w:val="17"/>
          <w:szCs w:val="17"/>
          <w:lang w:eastAsia="pl-PL"/>
        </w:rPr>
      </w:pPr>
      <w:r w:rsidRPr="00672875">
        <w:rPr>
          <w:rFonts w:cs="Arial"/>
          <w:sz w:val="17"/>
          <w:szCs w:val="17"/>
          <w:lang w:eastAsia="pl-PL"/>
        </w:rPr>
        <w:fldChar w:fldCharType="end"/>
      </w:r>
    </w:p>
    <w:tbl>
      <w:tblPr>
        <w:tblW w:w="0" w:type="auto"/>
        <w:tblLook w:val="04A0" w:firstRow="1" w:lastRow="0" w:firstColumn="1" w:lastColumn="0" w:noHBand="0" w:noVBand="1"/>
      </w:tblPr>
      <w:tblGrid>
        <w:gridCol w:w="9062"/>
      </w:tblGrid>
      <w:tr w:rsidR="006955DC" w:rsidRPr="00DC053D" w14:paraId="7F24E577" w14:textId="77777777" w:rsidTr="008109DC">
        <w:tc>
          <w:tcPr>
            <w:tcW w:w="9062" w:type="dxa"/>
            <w:tcBorders>
              <w:top w:val="single" w:sz="12" w:space="0" w:color="003087"/>
              <w:bottom w:val="single" w:sz="12" w:space="0" w:color="003087"/>
            </w:tcBorders>
          </w:tcPr>
          <w:p w14:paraId="33AC96E0" w14:textId="09D3DBB4" w:rsidR="006955DC" w:rsidRPr="0004638E" w:rsidRDefault="00AE6598" w:rsidP="00246581">
            <w:pPr>
              <w:pStyle w:val="Nagwek2"/>
              <w:numPr>
                <w:ilvl w:val="0"/>
                <w:numId w:val="2"/>
              </w:numPr>
              <w:rPr>
                <w:sz w:val="17"/>
                <w:szCs w:val="17"/>
              </w:rPr>
            </w:pPr>
            <w:bookmarkStart w:id="343" w:name="_Toc29473696"/>
            <w:r w:rsidRPr="0004638E">
              <w:rPr>
                <w:sz w:val="17"/>
                <w:szCs w:val="17"/>
              </w:rPr>
              <w:t>Rezerwy</w:t>
            </w:r>
            <w:bookmarkEnd w:id="343"/>
          </w:p>
        </w:tc>
      </w:tr>
    </w:tbl>
    <w:p w14:paraId="4583FB1E" w14:textId="77777777" w:rsidR="006955DC" w:rsidRPr="00672875" w:rsidRDefault="006955DC" w:rsidP="006955DC">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6955DC" w:rsidRPr="00DC053D" w14:paraId="4F861789" w14:textId="77777777" w:rsidTr="008D4BCA">
        <w:tc>
          <w:tcPr>
            <w:tcW w:w="9062" w:type="dxa"/>
            <w:tcBorders>
              <w:top w:val="double" w:sz="6" w:space="0" w:color="003087"/>
              <w:bottom w:val="double" w:sz="6" w:space="0" w:color="003087"/>
            </w:tcBorders>
            <w:shd w:val="clear" w:color="auto" w:fill="FFFFFF"/>
          </w:tcPr>
          <w:p w14:paraId="73459585" w14:textId="77777777" w:rsidR="006955DC" w:rsidRPr="00672875" w:rsidRDefault="006955DC" w:rsidP="008109DC">
            <w:pPr>
              <w:spacing w:before="120" w:after="120"/>
              <w:rPr>
                <w:rFonts w:cs="Arial"/>
                <w:b/>
                <w:color w:val="003087"/>
                <w:sz w:val="17"/>
                <w:szCs w:val="17"/>
              </w:rPr>
            </w:pPr>
            <w:r w:rsidRPr="0004638E">
              <w:rPr>
                <w:rFonts w:cs="Arial"/>
                <w:b/>
                <w:color w:val="003087"/>
                <w:sz w:val="17"/>
                <w:szCs w:val="17"/>
              </w:rPr>
              <w:t>Zasady rachunkowości</w:t>
            </w:r>
          </w:p>
        </w:tc>
      </w:tr>
      <w:tr w:rsidR="006955DC" w:rsidRPr="00DC053D" w14:paraId="7B359041" w14:textId="77777777" w:rsidTr="008D4BCA">
        <w:tc>
          <w:tcPr>
            <w:tcW w:w="9062" w:type="dxa"/>
            <w:tcBorders>
              <w:top w:val="double" w:sz="6" w:space="0" w:color="003087"/>
              <w:bottom w:val="double" w:sz="6" w:space="0" w:color="003087"/>
            </w:tcBorders>
            <w:shd w:val="clear" w:color="auto" w:fill="EBF2FF"/>
          </w:tcPr>
          <w:p w14:paraId="538F5EE3" w14:textId="77777777" w:rsidR="00AE6598" w:rsidRPr="00672875" w:rsidRDefault="00AE6598" w:rsidP="00AE6598">
            <w:pPr>
              <w:widowControl w:val="0"/>
              <w:tabs>
                <w:tab w:val="left" w:pos="0"/>
              </w:tabs>
              <w:autoSpaceDE w:val="0"/>
              <w:autoSpaceDN w:val="0"/>
              <w:adjustRightInd w:val="0"/>
              <w:spacing w:before="120" w:after="120" w:line="276" w:lineRule="auto"/>
              <w:jc w:val="both"/>
              <w:rPr>
                <w:rFonts w:cs="Arial"/>
                <w:sz w:val="17"/>
                <w:szCs w:val="17"/>
              </w:rPr>
            </w:pPr>
            <w:r w:rsidRPr="0004638E">
              <w:rPr>
                <w:rFonts w:cs="Arial"/>
                <w:sz w:val="17"/>
                <w:szCs w:val="17"/>
              </w:rPr>
              <w:t>Rezerwy tworzone są, gdy na spółkach Grupy ciąży obecny obowiązek (prawny lub zwyczajowo oczekiwany) wynikający ze zdarzeń przeszłych i prawdopodobne jest, że wypełnienie tego obowiązku spowoduje konieczność wypływu środków zawierających w sobie korzyści ekonomiczne oraz można dokonać wiarygodnego szacunku kwoty tego obowiązku.</w:t>
            </w:r>
          </w:p>
          <w:p w14:paraId="32A6E4E5" w14:textId="47A7F3F1" w:rsidR="00D647B8" w:rsidRDefault="00AE6598" w:rsidP="00D647B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Rezerwy na zobowiązania wycenia się w uzasadnionej, wiarygodnie oszacowanej wartości. Imiennie tworzone są rezerwy na przewidywane straty związane z sądowym powództwem zgłoszonym przeciwko Grupie. Kwota, na którą tworzona jest rezerwa, stanowi najbardziej właściwy szacunek nakładów niezbędnych do wypełnienia obecnego obowiązku</w:t>
            </w:r>
            <w:r w:rsidR="00D576EA" w:rsidRPr="0004638E">
              <w:rPr>
                <w:rFonts w:cs="Arial"/>
                <w:sz w:val="17"/>
                <w:szCs w:val="17"/>
              </w:rPr>
              <w:t xml:space="preserve"> </w:t>
            </w:r>
            <w:r w:rsidRPr="0004638E">
              <w:rPr>
                <w:rFonts w:cs="Arial"/>
                <w:sz w:val="17"/>
                <w:szCs w:val="17"/>
              </w:rPr>
              <w:t>na dzień bilansowy.</w:t>
            </w:r>
            <w:r w:rsidR="00D647B8" w:rsidRPr="0004638E">
              <w:rPr>
                <w:rFonts w:cs="Arial"/>
                <w:sz w:val="17"/>
                <w:szCs w:val="17"/>
              </w:rPr>
              <w:t xml:space="preserve"> Koszt ich utworzenia ujmowany jest w pozostałych kosztach operacyjnych.</w:t>
            </w:r>
          </w:p>
          <w:p w14:paraId="05913B71" w14:textId="77777777" w:rsidR="00AE6598" w:rsidRPr="0004638E" w:rsidRDefault="00AE6598" w:rsidP="00AE659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Wykorzystanie uprzednio utworzonej rezerwy na pewne lub o dużym stopniu prawdopodobieństwa przyszłe zobowiązania księguje się w momencie powstania tych zobowiązań na zmniejszenie rezerwy.</w:t>
            </w:r>
          </w:p>
          <w:p w14:paraId="2FA224B6" w14:textId="254FCBB6" w:rsidR="00AE6598" w:rsidRPr="0004638E" w:rsidRDefault="00AE6598" w:rsidP="00AE659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Niewykorzystane rezerwy, w przypadku zmniejszenia lub ustania ryzyka uzasadniającego ich utworzenie, zwiększają odpowiednio przychody finansowe lub pozostałe przychody operacyjne.</w:t>
            </w:r>
          </w:p>
          <w:p w14:paraId="7724F2EE" w14:textId="77777777" w:rsidR="001E2E6D" w:rsidRPr="0004638E" w:rsidRDefault="001E2E6D" w:rsidP="001E2E6D">
            <w:pPr>
              <w:widowControl w:val="0"/>
              <w:tabs>
                <w:tab w:val="left" w:pos="0"/>
              </w:tabs>
              <w:autoSpaceDE w:val="0"/>
              <w:autoSpaceDN w:val="0"/>
              <w:adjustRightInd w:val="0"/>
              <w:spacing w:after="120"/>
              <w:jc w:val="both"/>
              <w:rPr>
                <w:rFonts w:cs="Arial"/>
                <w:sz w:val="17"/>
                <w:szCs w:val="17"/>
              </w:rPr>
            </w:pPr>
            <w:r w:rsidRPr="0004638E">
              <w:rPr>
                <w:rFonts w:cs="Arial"/>
                <w:sz w:val="17"/>
                <w:szCs w:val="17"/>
              </w:rPr>
              <w:t>Grupa tworzy również rezerwy na tzw. umowy rodzące obciążenia, jeżeli koszty wypełnienia obowiązku wynikającego z umowy przewyższają korzyści, które (według przewidywań) będą uzyskane na mocy tej umowy.</w:t>
            </w:r>
          </w:p>
          <w:p w14:paraId="7A67189B" w14:textId="77777777" w:rsidR="00AE6598" w:rsidRPr="0004638E" w:rsidRDefault="00AE6598" w:rsidP="00AE659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Grupa tworzy również rezerwy na roszczenia o charakterze przedsądowym zgłoszone przez właścicieli nieruchomości, na których znajdują się sieci dystrybucyjne wraz z urządzeniami, oraz na inne potencjalne roszczenia związane z posadowieniem majątku sieciowego Grupy na nieruchomościach, do których Grupa nie posiada tytułu prawnego. Szacowanie wartości odszkodowań obejmuje potencjalną wypłatę odszkodowań za tzw. bezumowne korzystanie z gruntu lub czynszu dzierżawnego i dokonywane jest przez służby techniczne.</w:t>
            </w:r>
          </w:p>
          <w:p w14:paraId="75EC2D3E" w14:textId="77777777" w:rsidR="00AE6598" w:rsidRPr="0004638E" w:rsidRDefault="00AE6598" w:rsidP="00672875">
            <w:pPr>
              <w:widowControl w:val="0"/>
              <w:tabs>
                <w:tab w:val="left" w:pos="0"/>
              </w:tabs>
              <w:autoSpaceDE w:val="0"/>
              <w:autoSpaceDN w:val="0"/>
              <w:adjustRightInd w:val="0"/>
              <w:spacing w:before="240" w:after="120" w:line="276" w:lineRule="auto"/>
              <w:jc w:val="both"/>
              <w:rPr>
                <w:rFonts w:cs="Arial"/>
                <w:b/>
                <w:sz w:val="17"/>
                <w:szCs w:val="17"/>
              </w:rPr>
            </w:pPr>
            <w:r w:rsidRPr="0004638E">
              <w:rPr>
                <w:rFonts w:cs="Arial"/>
                <w:b/>
                <w:sz w:val="17"/>
                <w:szCs w:val="17"/>
              </w:rPr>
              <w:t>Rezerwa na świadectwa pochodzenia energii oraz świadectwa efektywności energetycznej</w:t>
            </w:r>
          </w:p>
          <w:p w14:paraId="0090A4EE" w14:textId="77777777" w:rsidR="00AE6598" w:rsidRPr="0004638E" w:rsidRDefault="00AE6598" w:rsidP="00AE659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 xml:space="preserve">Grupa tworzy rezerwy na  umorzenie świadectw pochodzenia energii i świadectw efektywności energetycznej lub uiszczenie opłat zastępczych.  </w:t>
            </w:r>
          </w:p>
          <w:p w14:paraId="4813E63F" w14:textId="77777777" w:rsidR="00AE6598" w:rsidRPr="0004638E" w:rsidRDefault="00AE6598" w:rsidP="00AE659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 xml:space="preserve">Podstawą do określenia rezerw na umorzenie świadectw pochodzenia energii dla każdego z walorów jest ilość świadectw pochodzenia stanowiąca różnicę między ilością świadectw wymaganą do umorzenia zgodnie z wymogami Prawa energetycznego, a ilością świadectw umorzonych na dany dzień sprawozdawczy. </w:t>
            </w:r>
          </w:p>
          <w:p w14:paraId="3E74EA09" w14:textId="77777777" w:rsidR="00AE6598" w:rsidRPr="00672875" w:rsidRDefault="00AE6598" w:rsidP="00AE6598">
            <w:pPr>
              <w:widowControl w:val="0"/>
              <w:tabs>
                <w:tab w:val="left" w:pos="0"/>
              </w:tabs>
              <w:autoSpaceDE w:val="0"/>
              <w:autoSpaceDN w:val="0"/>
              <w:adjustRightInd w:val="0"/>
              <w:spacing w:after="120" w:line="276" w:lineRule="auto"/>
              <w:jc w:val="both"/>
              <w:rPr>
                <w:rFonts w:cs="Arial"/>
                <w:sz w:val="17"/>
                <w:szCs w:val="17"/>
              </w:rPr>
            </w:pPr>
            <w:r w:rsidRPr="0004638E">
              <w:rPr>
                <w:rFonts w:cs="Arial"/>
                <w:sz w:val="17"/>
                <w:szCs w:val="17"/>
              </w:rPr>
              <w:t>Podstawą do określenia rezerw na umorzenie świadectw efektywności energetycznej jest ilość świadectw wyrażona w tonach oleju ekwiwalentnego stanowiącą różnicę między ilością świadectw wymaganą do umorzenia zgodnie z wymogami Ustawy o efektywności energetycznej, a ilością świadectw umorzonych na dzień sprawozdawczy.</w:t>
            </w:r>
            <w:r w:rsidRPr="00672875">
              <w:rPr>
                <w:rFonts w:cs="Arial"/>
                <w:sz w:val="17"/>
                <w:szCs w:val="17"/>
              </w:rPr>
              <w:t xml:space="preserve"> </w:t>
            </w:r>
          </w:p>
          <w:p w14:paraId="264336D5" w14:textId="77777777" w:rsidR="00AE6598" w:rsidRPr="0004638E" w:rsidRDefault="00AE6598" w:rsidP="00C25523">
            <w:pPr>
              <w:widowControl w:val="0"/>
              <w:tabs>
                <w:tab w:val="left" w:pos="0"/>
              </w:tabs>
              <w:autoSpaceDE w:val="0"/>
              <w:autoSpaceDN w:val="0"/>
              <w:adjustRightInd w:val="0"/>
              <w:spacing w:line="276" w:lineRule="auto"/>
              <w:contextualSpacing/>
              <w:jc w:val="both"/>
              <w:rPr>
                <w:rFonts w:cs="Arial"/>
                <w:sz w:val="17"/>
                <w:szCs w:val="17"/>
              </w:rPr>
            </w:pPr>
            <w:r w:rsidRPr="0004638E">
              <w:rPr>
                <w:rFonts w:cs="Arial"/>
                <w:sz w:val="17"/>
                <w:szCs w:val="17"/>
              </w:rPr>
              <w:t>Rezerwę wycenia się:</w:t>
            </w:r>
          </w:p>
          <w:p w14:paraId="7B9B61DE" w14:textId="6E72EB6B" w:rsidR="00AE6598" w:rsidRPr="0004638E" w:rsidRDefault="00C25523" w:rsidP="00246581">
            <w:pPr>
              <w:pStyle w:val="Akapitzlist"/>
              <w:widowControl w:val="0"/>
              <w:numPr>
                <w:ilvl w:val="0"/>
                <w:numId w:val="61"/>
              </w:numPr>
              <w:tabs>
                <w:tab w:val="left" w:pos="0"/>
              </w:tabs>
              <w:autoSpaceDE w:val="0"/>
              <w:autoSpaceDN w:val="0"/>
              <w:adjustRightInd w:val="0"/>
              <w:spacing w:after="120" w:line="276" w:lineRule="auto"/>
              <w:jc w:val="both"/>
              <w:rPr>
                <w:rFonts w:ascii="Arial" w:hAnsi="Arial" w:cs="Arial"/>
                <w:sz w:val="17"/>
                <w:szCs w:val="17"/>
                <w:lang w:val="pl-PL"/>
              </w:rPr>
            </w:pPr>
            <w:r w:rsidRPr="0004638E">
              <w:rPr>
                <w:rFonts w:ascii="Arial" w:hAnsi="Arial" w:cs="Arial"/>
                <w:sz w:val="17"/>
                <w:szCs w:val="17"/>
                <w:lang w:val="pl-PL"/>
              </w:rPr>
              <w:t>w</w:t>
            </w:r>
            <w:r w:rsidR="00AE6598" w:rsidRPr="0004638E">
              <w:rPr>
                <w:rFonts w:ascii="Arial" w:hAnsi="Arial" w:cs="Arial"/>
                <w:sz w:val="17"/>
                <w:szCs w:val="17"/>
                <w:lang w:val="pl-PL"/>
              </w:rPr>
              <w:t xml:space="preserve"> pierwszej kolejności w oparciu o cenę nabycia dla posiadanych</w:t>
            </w:r>
            <w:r w:rsidRPr="0004638E">
              <w:rPr>
                <w:rFonts w:ascii="Arial" w:hAnsi="Arial" w:cs="Arial"/>
                <w:sz w:val="17"/>
                <w:szCs w:val="17"/>
                <w:lang w:val="pl-PL"/>
              </w:rPr>
              <w:t>,</w:t>
            </w:r>
            <w:r w:rsidR="00AE6598" w:rsidRPr="0004638E">
              <w:rPr>
                <w:rFonts w:ascii="Arial" w:hAnsi="Arial" w:cs="Arial"/>
                <w:sz w:val="17"/>
                <w:szCs w:val="17"/>
                <w:lang w:val="pl-PL"/>
              </w:rPr>
              <w:t xml:space="preserve"> ale nie umorzonych na dzień bilansowy świadectw efektywności energetycznej, </w:t>
            </w:r>
          </w:p>
          <w:p w14:paraId="13066F59" w14:textId="14972136" w:rsidR="00AE6598" w:rsidRPr="0004638E" w:rsidRDefault="00C25523" w:rsidP="00246581">
            <w:pPr>
              <w:pStyle w:val="Akapitzlist"/>
              <w:widowControl w:val="0"/>
              <w:numPr>
                <w:ilvl w:val="0"/>
                <w:numId w:val="61"/>
              </w:numPr>
              <w:tabs>
                <w:tab w:val="left" w:pos="0"/>
              </w:tabs>
              <w:autoSpaceDE w:val="0"/>
              <w:autoSpaceDN w:val="0"/>
              <w:adjustRightInd w:val="0"/>
              <w:spacing w:after="120" w:line="276" w:lineRule="auto"/>
              <w:ind w:left="714" w:hanging="357"/>
              <w:jc w:val="both"/>
              <w:rPr>
                <w:rFonts w:ascii="Arial" w:hAnsi="Arial" w:cs="Arial"/>
                <w:sz w:val="17"/>
                <w:szCs w:val="17"/>
                <w:lang w:val="pl-PL"/>
              </w:rPr>
            </w:pPr>
            <w:r w:rsidRPr="0004638E">
              <w:rPr>
                <w:rFonts w:ascii="Arial" w:hAnsi="Arial" w:cs="Arial"/>
                <w:sz w:val="17"/>
                <w:szCs w:val="17"/>
                <w:lang w:val="pl-PL"/>
              </w:rPr>
              <w:t>w</w:t>
            </w:r>
            <w:r w:rsidR="00AE6598" w:rsidRPr="0004638E">
              <w:rPr>
                <w:rFonts w:ascii="Arial" w:hAnsi="Arial" w:cs="Arial"/>
                <w:sz w:val="17"/>
                <w:szCs w:val="17"/>
                <w:lang w:val="pl-PL"/>
              </w:rPr>
              <w:t> drugiej kolejności w oparciu o cenę nabycia wynikającą z zawartych przez Grupę umów sprzedaży, w zakresie tej części świadectw, które Grupa planuje otrzymać w pierwszej kolejności,</w:t>
            </w:r>
          </w:p>
          <w:p w14:paraId="34689596" w14:textId="43D6F998" w:rsidR="00C25523" w:rsidRPr="0004638E" w:rsidRDefault="00C25523" w:rsidP="00246581">
            <w:pPr>
              <w:pStyle w:val="Akapitzlist"/>
              <w:widowControl w:val="0"/>
              <w:numPr>
                <w:ilvl w:val="0"/>
                <w:numId w:val="61"/>
              </w:numPr>
              <w:tabs>
                <w:tab w:val="left" w:pos="0"/>
              </w:tabs>
              <w:autoSpaceDE w:val="0"/>
              <w:autoSpaceDN w:val="0"/>
              <w:adjustRightInd w:val="0"/>
              <w:spacing w:after="120" w:line="276" w:lineRule="auto"/>
              <w:ind w:left="714" w:hanging="357"/>
              <w:jc w:val="both"/>
              <w:rPr>
                <w:rFonts w:ascii="Arial" w:hAnsi="Arial" w:cs="Arial"/>
                <w:sz w:val="17"/>
                <w:szCs w:val="17"/>
                <w:lang w:val="pl-PL"/>
              </w:rPr>
            </w:pPr>
            <w:r w:rsidRPr="0004638E">
              <w:rPr>
                <w:rFonts w:ascii="Arial" w:hAnsi="Arial" w:cs="Arial"/>
                <w:sz w:val="17"/>
                <w:szCs w:val="17"/>
                <w:lang w:val="pl-PL"/>
              </w:rPr>
              <w:t>w</w:t>
            </w:r>
            <w:r w:rsidR="00AE6598" w:rsidRPr="0004638E">
              <w:rPr>
                <w:rFonts w:ascii="Arial" w:hAnsi="Arial" w:cs="Arial"/>
                <w:sz w:val="17"/>
                <w:szCs w:val="17"/>
                <w:lang w:val="pl-PL"/>
              </w:rPr>
              <w:t xml:space="preserve"> trzeciej kolejności w oparciu o średnioważoną cenę w transakcjach sesyjnych zawartych na Rynku Praw Majątkowych prowadzonym przez Towarową Giełdę Energii S.A. w trakcie miesiąca, w którym przypada dzień sprawozdawczy, na który ustalana jest wartość rezerwy, </w:t>
            </w:r>
          </w:p>
          <w:p w14:paraId="78EA59CF" w14:textId="1B41550D" w:rsidR="00AE6598" w:rsidRPr="0004638E" w:rsidRDefault="00AE6598" w:rsidP="00246581">
            <w:pPr>
              <w:pStyle w:val="Akapitzlist"/>
              <w:widowControl w:val="0"/>
              <w:numPr>
                <w:ilvl w:val="0"/>
                <w:numId w:val="61"/>
              </w:numPr>
              <w:tabs>
                <w:tab w:val="left" w:pos="0"/>
              </w:tabs>
              <w:autoSpaceDE w:val="0"/>
              <w:autoSpaceDN w:val="0"/>
              <w:adjustRightInd w:val="0"/>
              <w:spacing w:after="120" w:line="276" w:lineRule="auto"/>
              <w:ind w:left="714" w:hanging="357"/>
              <w:contextualSpacing w:val="0"/>
              <w:jc w:val="both"/>
              <w:rPr>
                <w:rFonts w:ascii="Arial" w:hAnsi="Arial" w:cs="Arial"/>
                <w:sz w:val="17"/>
                <w:szCs w:val="17"/>
                <w:lang w:val="pl-PL"/>
              </w:rPr>
            </w:pPr>
            <w:r w:rsidRPr="0004638E">
              <w:rPr>
                <w:rFonts w:ascii="Arial" w:hAnsi="Arial" w:cs="Arial"/>
                <w:sz w:val="17"/>
                <w:szCs w:val="17"/>
                <w:lang w:val="pl-PL"/>
              </w:rPr>
              <w:t xml:space="preserve">a w przypadku braku takich transakcji lub w przypadku niedoboru na rynku uniemożliwiających Grupie nabycie wystarczającej ilości praw wymaganych do realizacji obowiązku, brakująca ilość rezerwy wyceniana jest w oparciu o jednostkową opłatę zastępczą dla danego roku obrotowego. </w:t>
            </w:r>
          </w:p>
          <w:p w14:paraId="5ACCB2EC" w14:textId="77777777" w:rsidR="00AE6598" w:rsidRPr="0004638E" w:rsidRDefault="00AE6598" w:rsidP="00672875">
            <w:pPr>
              <w:widowControl w:val="0"/>
              <w:tabs>
                <w:tab w:val="left" w:pos="0"/>
              </w:tabs>
              <w:autoSpaceDE w:val="0"/>
              <w:autoSpaceDN w:val="0"/>
              <w:adjustRightInd w:val="0"/>
              <w:spacing w:before="240" w:after="120" w:line="276" w:lineRule="auto"/>
              <w:jc w:val="both"/>
              <w:rPr>
                <w:rFonts w:cs="Arial"/>
                <w:b/>
                <w:sz w:val="17"/>
                <w:szCs w:val="17"/>
              </w:rPr>
            </w:pPr>
            <w:r w:rsidRPr="0004638E">
              <w:rPr>
                <w:rFonts w:cs="Arial"/>
                <w:b/>
                <w:sz w:val="17"/>
                <w:szCs w:val="17"/>
              </w:rPr>
              <w:t>Rezerwa na likwidację zakładu górniczego</w:t>
            </w:r>
          </w:p>
          <w:p w14:paraId="79F8FB45" w14:textId="77777777" w:rsidR="00AE6598" w:rsidRPr="0004638E" w:rsidRDefault="00AE6598" w:rsidP="0004638E">
            <w:pPr>
              <w:widowControl w:val="0"/>
              <w:tabs>
                <w:tab w:val="left" w:pos="0"/>
              </w:tabs>
              <w:autoSpaceDE w:val="0"/>
              <w:autoSpaceDN w:val="0"/>
              <w:adjustRightInd w:val="0"/>
              <w:spacing w:line="276" w:lineRule="auto"/>
              <w:jc w:val="both"/>
              <w:rPr>
                <w:rFonts w:cs="Arial"/>
                <w:b/>
                <w:sz w:val="17"/>
                <w:szCs w:val="17"/>
              </w:rPr>
            </w:pPr>
            <w:r w:rsidRPr="0004638E">
              <w:rPr>
                <w:rFonts w:cs="Arial"/>
                <w:sz w:val="17"/>
                <w:szCs w:val="17"/>
              </w:rPr>
              <w:t xml:space="preserve">Rezerwę na przyszłe koszty związane z likwidacją zakładu górniczego tworzy się w oparciu o obowiązki wynikające z ustawy „Prawo geologiczne i górnicze” nakładające na przedsiębiorstwo górnicze obowiązek likwidacji zakładów górniczych po zakończeniu eksploatacji, w wysokości przewidywanych kosztów związanych z: </w:t>
            </w:r>
          </w:p>
          <w:p w14:paraId="5FCC89B7" w14:textId="3394108B" w:rsidR="00AE6598" w:rsidRPr="0004638E" w:rsidRDefault="00AE6598" w:rsidP="00246581">
            <w:pPr>
              <w:pStyle w:val="Akapitzlist"/>
              <w:keepNext/>
              <w:keepLines/>
              <w:widowControl w:val="0"/>
              <w:numPr>
                <w:ilvl w:val="0"/>
                <w:numId w:val="40"/>
              </w:numPr>
              <w:tabs>
                <w:tab w:val="left" w:pos="0"/>
              </w:tabs>
              <w:autoSpaceDE w:val="0"/>
              <w:autoSpaceDN w:val="0"/>
              <w:adjustRightInd w:val="0"/>
              <w:spacing w:after="120" w:line="276" w:lineRule="auto"/>
              <w:jc w:val="both"/>
              <w:rPr>
                <w:rFonts w:ascii="Arial" w:hAnsi="Arial" w:cs="Arial"/>
                <w:sz w:val="17"/>
                <w:szCs w:val="17"/>
                <w:lang w:val="pl-PL"/>
              </w:rPr>
            </w:pPr>
            <w:r w:rsidRPr="0004638E">
              <w:rPr>
                <w:rFonts w:ascii="Arial" w:hAnsi="Arial" w:cs="Arial"/>
                <w:sz w:val="17"/>
                <w:szCs w:val="17"/>
                <w:lang w:val="pl-PL"/>
              </w:rPr>
              <w:t>zabezpieczeniem lub likwidacją wyrobisk górniczych oraz obiektó</w:t>
            </w:r>
            <w:r w:rsidR="0004638E" w:rsidRPr="0004638E">
              <w:rPr>
                <w:rFonts w:ascii="Arial" w:hAnsi="Arial" w:cs="Arial"/>
                <w:sz w:val="17"/>
                <w:szCs w:val="17"/>
                <w:lang w:val="pl-PL"/>
              </w:rPr>
              <w:t>w i urządzeń zakładu górniczego,</w:t>
            </w:r>
          </w:p>
          <w:p w14:paraId="44CC10DD" w14:textId="604864BA" w:rsidR="00AE6598" w:rsidRPr="0004638E" w:rsidRDefault="00AE6598" w:rsidP="00246581">
            <w:pPr>
              <w:pStyle w:val="Akapitzlist"/>
              <w:keepNext/>
              <w:keepLines/>
              <w:widowControl w:val="0"/>
              <w:numPr>
                <w:ilvl w:val="0"/>
                <w:numId w:val="40"/>
              </w:numPr>
              <w:tabs>
                <w:tab w:val="left" w:pos="0"/>
              </w:tabs>
              <w:autoSpaceDE w:val="0"/>
              <w:autoSpaceDN w:val="0"/>
              <w:adjustRightInd w:val="0"/>
              <w:spacing w:after="120" w:line="276" w:lineRule="auto"/>
              <w:jc w:val="both"/>
              <w:rPr>
                <w:rFonts w:ascii="Arial" w:hAnsi="Arial" w:cs="Arial"/>
                <w:sz w:val="17"/>
                <w:szCs w:val="17"/>
                <w:lang w:val="pl-PL"/>
              </w:rPr>
            </w:pPr>
            <w:r w:rsidRPr="0004638E">
              <w:rPr>
                <w:rFonts w:ascii="Arial" w:hAnsi="Arial" w:cs="Arial"/>
                <w:sz w:val="17"/>
                <w:szCs w:val="17"/>
                <w:lang w:val="pl-PL"/>
              </w:rPr>
              <w:t>zabezpieczeniem niewykor</w:t>
            </w:r>
            <w:r w:rsidR="0004638E" w:rsidRPr="0004638E">
              <w:rPr>
                <w:rFonts w:ascii="Arial" w:hAnsi="Arial" w:cs="Arial"/>
                <w:sz w:val="17"/>
                <w:szCs w:val="17"/>
                <w:lang w:val="pl-PL"/>
              </w:rPr>
              <w:t>zystanej części złoża kopaliny,</w:t>
            </w:r>
          </w:p>
          <w:p w14:paraId="63AFD0E4" w14:textId="4B7E0E30" w:rsidR="00AE6598" w:rsidRPr="0004638E" w:rsidRDefault="00AE6598" w:rsidP="00246581">
            <w:pPr>
              <w:pStyle w:val="Akapitzlist"/>
              <w:keepNext/>
              <w:keepLines/>
              <w:widowControl w:val="0"/>
              <w:numPr>
                <w:ilvl w:val="0"/>
                <w:numId w:val="40"/>
              </w:numPr>
              <w:tabs>
                <w:tab w:val="left" w:pos="0"/>
              </w:tabs>
              <w:autoSpaceDE w:val="0"/>
              <w:autoSpaceDN w:val="0"/>
              <w:adjustRightInd w:val="0"/>
              <w:spacing w:after="120" w:line="276" w:lineRule="auto"/>
              <w:jc w:val="both"/>
              <w:rPr>
                <w:rFonts w:ascii="Arial" w:hAnsi="Arial" w:cs="Arial"/>
                <w:sz w:val="17"/>
                <w:szCs w:val="17"/>
                <w:lang w:val="pl-PL"/>
              </w:rPr>
            </w:pPr>
            <w:r w:rsidRPr="0004638E">
              <w:rPr>
                <w:rFonts w:ascii="Arial" w:hAnsi="Arial" w:cs="Arial"/>
                <w:sz w:val="17"/>
                <w:szCs w:val="17"/>
                <w:lang w:val="pl-PL"/>
              </w:rPr>
              <w:t>zabezpiec</w:t>
            </w:r>
            <w:r w:rsidR="0004638E" w:rsidRPr="0004638E">
              <w:rPr>
                <w:rFonts w:ascii="Arial" w:hAnsi="Arial" w:cs="Arial"/>
                <w:sz w:val="17"/>
                <w:szCs w:val="17"/>
                <w:lang w:val="pl-PL"/>
              </w:rPr>
              <w:t>zeniem sąsiednich złóż kopalin,</w:t>
            </w:r>
          </w:p>
          <w:p w14:paraId="6AED962A" w14:textId="7E972C35" w:rsidR="00AE6598" w:rsidRPr="0004638E" w:rsidRDefault="00AE6598" w:rsidP="00246581">
            <w:pPr>
              <w:pStyle w:val="Akapitzlist"/>
              <w:keepNext/>
              <w:keepLines/>
              <w:widowControl w:val="0"/>
              <w:numPr>
                <w:ilvl w:val="0"/>
                <w:numId w:val="40"/>
              </w:numPr>
              <w:tabs>
                <w:tab w:val="left" w:pos="0"/>
              </w:tabs>
              <w:autoSpaceDE w:val="0"/>
              <w:autoSpaceDN w:val="0"/>
              <w:adjustRightInd w:val="0"/>
              <w:spacing w:after="120" w:line="276" w:lineRule="auto"/>
              <w:jc w:val="both"/>
              <w:rPr>
                <w:rFonts w:ascii="Arial" w:hAnsi="Arial" w:cs="Arial"/>
                <w:sz w:val="17"/>
                <w:szCs w:val="17"/>
                <w:lang w:val="pl-PL"/>
              </w:rPr>
            </w:pPr>
            <w:r w:rsidRPr="0004638E">
              <w:rPr>
                <w:rFonts w:ascii="Arial" w:hAnsi="Arial" w:cs="Arial"/>
                <w:sz w:val="17"/>
                <w:szCs w:val="17"/>
                <w:lang w:val="pl-PL"/>
              </w:rPr>
              <w:t xml:space="preserve">zabezpieczeniem wyrobisk </w:t>
            </w:r>
            <w:r w:rsidR="0004638E" w:rsidRPr="0004638E">
              <w:rPr>
                <w:rFonts w:ascii="Arial" w:hAnsi="Arial" w:cs="Arial"/>
                <w:sz w:val="17"/>
                <w:szCs w:val="17"/>
                <w:lang w:val="pl-PL"/>
              </w:rPr>
              <w:t>sąsiednich zakładów górniczych,</w:t>
            </w:r>
          </w:p>
          <w:p w14:paraId="37A6B335" w14:textId="77777777" w:rsidR="00AE6598" w:rsidRPr="0004638E" w:rsidRDefault="00AE6598" w:rsidP="00246581">
            <w:pPr>
              <w:pStyle w:val="Akapitzlist"/>
              <w:keepNext/>
              <w:keepLines/>
              <w:widowControl w:val="0"/>
              <w:numPr>
                <w:ilvl w:val="0"/>
                <w:numId w:val="40"/>
              </w:numPr>
              <w:tabs>
                <w:tab w:val="left" w:pos="0"/>
              </w:tabs>
              <w:autoSpaceDE w:val="0"/>
              <w:autoSpaceDN w:val="0"/>
              <w:adjustRightInd w:val="0"/>
              <w:spacing w:after="120" w:line="276" w:lineRule="auto"/>
              <w:jc w:val="both"/>
              <w:rPr>
                <w:rFonts w:ascii="Arial" w:hAnsi="Arial" w:cs="Arial"/>
                <w:sz w:val="17"/>
                <w:szCs w:val="17"/>
                <w:lang w:val="pl-PL"/>
              </w:rPr>
            </w:pPr>
            <w:r w:rsidRPr="0004638E">
              <w:rPr>
                <w:rFonts w:ascii="Arial" w:hAnsi="Arial" w:cs="Arial"/>
                <w:sz w:val="17"/>
                <w:szCs w:val="17"/>
                <w:lang w:val="pl-PL"/>
              </w:rPr>
              <w:t xml:space="preserve">przedsięwzięciem niezbędnych środków w celu ochrony środowiska oraz rekultywacji gruntów </w:t>
            </w:r>
            <w:r w:rsidRPr="0004638E">
              <w:rPr>
                <w:rFonts w:ascii="Arial" w:hAnsi="Arial" w:cs="Arial"/>
                <w:sz w:val="17"/>
                <w:szCs w:val="17"/>
                <w:lang w:val="pl-PL"/>
              </w:rPr>
              <w:br/>
              <w:t xml:space="preserve">i zagospodarowania terenów po działalności górniczej. </w:t>
            </w:r>
          </w:p>
          <w:p w14:paraId="6C545B0A" w14:textId="1EB4123A" w:rsidR="006955DC" w:rsidRPr="00672875" w:rsidRDefault="00AE6598" w:rsidP="00E7227E">
            <w:pPr>
              <w:widowControl w:val="0"/>
              <w:tabs>
                <w:tab w:val="left" w:pos="0"/>
              </w:tabs>
              <w:autoSpaceDE w:val="0"/>
              <w:autoSpaceDN w:val="0"/>
              <w:adjustRightInd w:val="0"/>
              <w:spacing w:after="120" w:line="276" w:lineRule="auto"/>
              <w:jc w:val="both"/>
              <w:rPr>
                <w:rFonts w:cs="Arial"/>
                <w:sz w:val="17"/>
                <w:szCs w:val="17"/>
              </w:rPr>
            </w:pPr>
            <w:r w:rsidRPr="00CA0937">
              <w:rPr>
                <w:rFonts w:cs="Arial"/>
                <w:sz w:val="17"/>
                <w:szCs w:val="17"/>
              </w:rPr>
              <w:t>Kwotę rezerwy wykazuje się w bieżącej wartości nakładów, które – jak się oczekuje – będą niezbędne do wypełnienia obowiązku. Stosuje się wówczas stopę procentową przed opodatkowaniem, która odzwierciedla bieżącą ocenę rynku odnośnie do wartości pieniądza w czasie oraz ryzyko związane konkretnie z danym składnikiem zobowiązań. Zwiększenie rezerwy związane z upływem czasu jest rozpoznawane jako koszty odsetkowe. Zmiany wysokości rezerw związane z aktualizacją szacunków ich dotyczących (stopa inflacji, spodziewana nominalna wartość nakładów na likwidację) w odniesieniu do rezerwy na likwidację zakładu górniczego ujmowane są jako korekta wartości aktywów trwałych objętych obowiązkiem likwidacji.</w:t>
            </w:r>
          </w:p>
        </w:tc>
      </w:tr>
    </w:tbl>
    <w:p w14:paraId="50EC171B" w14:textId="5DEF12F6" w:rsidR="006955DC" w:rsidRPr="00672875" w:rsidRDefault="006955DC" w:rsidP="006955DC">
      <w:pPr>
        <w:spacing w:after="0" w:line="240" w:lineRule="auto"/>
        <w:rPr>
          <w:rFonts w:cs="Arial"/>
          <w:sz w:val="17"/>
          <w:szCs w:val="17"/>
        </w:rPr>
      </w:pPr>
    </w:p>
    <w:tbl>
      <w:tblPr>
        <w:tblStyle w:val="basicforEnea"/>
        <w:tblW w:w="0" w:type="auto"/>
        <w:tblLook w:val="04A0" w:firstRow="1" w:lastRow="0" w:firstColumn="1" w:lastColumn="0" w:noHBand="0" w:noVBand="1"/>
      </w:tblPr>
      <w:tblGrid>
        <w:gridCol w:w="9062"/>
      </w:tblGrid>
      <w:tr w:rsidR="006955DC" w:rsidRPr="00DC053D" w14:paraId="736BDD48" w14:textId="77777777" w:rsidTr="008D4BCA">
        <w:tc>
          <w:tcPr>
            <w:tcW w:w="9062" w:type="dxa"/>
            <w:tcBorders>
              <w:top w:val="double" w:sz="6" w:space="0" w:color="003087"/>
              <w:bottom w:val="double" w:sz="6" w:space="0" w:color="003087"/>
            </w:tcBorders>
            <w:shd w:val="clear" w:color="auto" w:fill="FFFFFF"/>
          </w:tcPr>
          <w:p w14:paraId="0C3F4CA4" w14:textId="77777777" w:rsidR="006955DC" w:rsidRPr="00672875" w:rsidRDefault="006955DC" w:rsidP="008109DC">
            <w:pPr>
              <w:spacing w:before="120" w:after="120"/>
              <w:rPr>
                <w:rFonts w:cs="Arial"/>
                <w:b/>
                <w:color w:val="003087"/>
                <w:sz w:val="17"/>
                <w:szCs w:val="17"/>
              </w:rPr>
            </w:pPr>
            <w:r w:rsidRPr="00672875">
              <w:rPr>
                <w:rFonts w:cs="Arial"/>
                <w:b/>
                <w:color w:val="003087"/>
                <w:sz w:val="17"/>
                <w:szCs w:val="17"/>
              </w:rPr>
              <w:t>Istotne osądy i szacunki</w:t>
            </w:r>
          </w:p>
        </w:tc>
      </w:tr>
      <w:tr w:rsidR="006955DC" w:rsidRPr="00DC053D" w14:paraId="447D3890" w14:textId="77777777" w:rsidTr="008D4BCA">
        <w:tc>
          <w:tcPr>
            <w:tcW w:w="9062" w:type="dxa"/>
            <w:tcBorders>
              <w:top w:val="double" w:sz="6" w:space="0" w:color="003087"/>
              <w:bottom w:val="double" w:sz="6" w:space="0" w:color="003087"/>
            </w:tcBorders>
            <w:shd w:val="clear" w:color="auto" w:fill="EBF2FF"/>
          </w:tcPr>
          <w:p w14:paraId="772478F5" w14:textId="77777777" w:rsidR="00AE6598" w:rsidRPr="00B31BC3" w:rsidRDefault="00AE6598" w:rsidP="00AE6598">
            <w:pPr>
              <w:spacing w:before="120" w:after="120" w:line="276" w:lineRule="auto"/>
              <w:jc w:val="both"/>
              <w:rPr>
                <w:b/>
                <w:sz w:val="17"/>
                <w:szCs w:val="17"/>
              </w:rPr>
            </w:pPr>
            <w:r w:rsidRPr="00B31BC3">
              <w:rPr>
                <w:b/>
                <w:sz w:val="17"/>
                <w:szCs w:val="17"/>
              </w:rPr>
              <w:t>Rezerwa na bezumowne korzystanie z nieruchomości</w:t>
            </w:r>
          </w:p>
          <w:p w14:paraId="4D415234" w14:textId="50F5AFAE" w:rsidR="00AE6598" w:rsidRPr="00672875" w:rsidRDefault="00AE6598" w:rsidP="00AE6598">
            <w:pPr>
              <w:spacing w:after="120" w:line="276" w:lineRule="auto"/>
              <w:jc w:val="both"/>
              <w:rPr>
                <w:sz w:val="17"/>
                <w:szCs w:val="17"/>
              </w:rPr>
            </w:pPr>
            <w:r w:rsidRPr="00B31BC3">
              <w:rPr>
                <w:sz w:val="17"/>
                <w:szCs w:val="17"/>
              </w:rPr>
              <w:t>Wycena obejmuje oszacowanie potencjalnej wypłaty odszkodowań za tzw. bezumowne korzystanie z gruntu i czynszu dzierżawnego. Szacowanie rezerwy na roszczenia z tytułu bezumownego korzystania z nieruchomości odbywa się z zastosowaniem podejścia tzw. etapowości i wag, tj. prawdopodobieństwa przegrania sporu i konieczności spełnienia roszczenia. Rozmiar zasądzonych odszkodowań z tytułu roszczeń z bezumownego korzystania z nieruchomości może być dla Grupy znaczący z uwagi na liczbę przedmiotowych nieruchomości, jednak Grupa nie jest w stanie oszacować maksymalnej kwoty odszkodowań. Grupa Kapitałowa, m.in. w związku z określaniem tzw. korytarzy przesyłowych</w:t>
            </w:r>
            <w:r w:rsidR="003E34B2" w:rsidRPr="00B31BC3">
              <w:rPr>
                <w:sz w:val="17"/>
                <w:szCs w:val="17"/>
              </w:rPr>
              <w:t>,</w:t>
            </w:r>
            <w:r w:rsidRPr="00B31BC3">
              <w:rPr>
                <w:sz w:val="17"/>
                <w:szCs w:val="17"/>
              </w:rPr>
              <w:t xml:space="preserve"> oszacowała i uwzględniła w wysokości utworzonej rezerwy również odszkodowania z tytułu bezumownego korzystania z nieruchomości, na których posadowiony jest majątek sieciowy (linie elektroenergetyczne), co do których na dzień sprawozdawczy nie zostały przedstawione jeszcze żadne roszc</w:t>
            </w:r>
            <w:r w:rsidR="00B31BC3">
              <w:rPr>
                <w:sz w:val="17"/>
                <w:szCs w:val="17"/>
              </w:rPr>
              <w:t>zenia. Istnieje duża niepewność</w:t>
            </w:r>
            <w:r w:rsidRPr="00B31BC3">
              <w:rPr>
                <w:sz w:val="17"/>
                <w:szCs w:val="17"/>
              </w:rPr>
              <w:t xml:space="preserve"> co do czasu realizacji tej rezerwy.</w:t>
            </w:r>
          </w:p>
          <w:p w14:paraId="122449FD" w14:textId="77777777" w:rsidR="00AE6598" w:rsidRPr="00B31BC3" w:rsidRDefault="00AE6598" w:rsidP="00672875">
            <w:pPr>
              <w:spacing w:before="240" w:after="120" w:line="276" w:lineRule="auto"/>
              <w:jc w:val="both"/>
              <w:rPr>
                <w:b/>
                <w:sz w:val="17"/>
                <w:szCs w:val="17"/>
              </w:rPr>
            </w:pPr>
            <w:r w:rsidRPr="00B31BC3">
              <w:rPr>
                <w:b/>
                <w:sz w:val="17"/>
                <w:szCs w:val="17"/>
              </w:rPr>
              <w:t>Rezerwa na inne zgłoszone roszczenia</w:t>
            </w:r>
          </w:p>
          <w:p w14:paraId="7F1242ED" w14:textId="373FB40E" w:rsidR="00AE6598" w:rsidRPr="00672875" w:rsidRDefault="00AE6598" w:rsidP="00672875">
            <w:pPr>
              <w:spacing w:after="120" w:line="276" w:lineRule="auto"/>
              <w:jc w:val="both"/>
              <w:rPr>
                <w:sz w:val="17"/>
                <w:szCs w:val="17"/>
              </w:rPr>
            </w:pPr>
            <w:r w:rsidRPr="00B31BC3">
              <w:rPr>
                <w:sz w:val="17"/>
                <w:szCs w:val="17"/>
              </w:rPr>
              <w:t>Grupa wykazuje w tej pozycji rezerwy na sprawy sądowe niezwiązane z bezumow</w:t>
            </w:r>
            <w:r w:rsidR="00157B74" w:rsidRPr="00B31BC3">
              <w:rPr>
                <w:sz w:val="17"/>
                <w:szCs w:val="17"/>
              </w:rPr>
              <w:t>n</w:t>
            </w:r>
            <w:r w:rsidRPr="00B31BC3">
              <w:rPr>
                <w:sz w:val="17"/>
                <w:szCs w:val="17"/>
              </w:rPr>
              <w:t>ym korzystaniem z gruntów. Czas wypływu korzyści ekonomicznych z tytułu tych rezerw nie jest możliwy do oszacowania.</w:t>
            </w:r>
          </w:p>
          <w:p w14:paraId="7A9E80B2" w14:textId="77777777" w:rsidR="00AE6598" w:rsidRPr="00B31BC3" w:rsidRDefault="00AE6598" w:rsidP="00672875">
            <w:pPr>
              <w:spacing w:before="240" w:after="120" w:line="276" w:lineRule="auto"/>
              <w:jc w:val="both"/>
              <w:rPr>
                <w:b/>
                <w:sz w:val="17"/>
                <w:szCs w:val="17"/>
              </w:rPr>
            </w:pPr>
            <w:r w:rsidRPr="00B31BC3">
              <w:rPr>
                <w:b/>
                <w:sz w:val="17"/>
                <w:szCs w:val="17"/>
              </w:rPr>
              <w:t>Rezerwa na rekultywację składowiska</w:t>
            </w:r>
          </w:p>
          <w:p w14:paraId="2DBC1D95" w14:textId="5413E4EB" w:rsidR="00AE6598" w:rsidRPr="00B31BC3" w:rsidRDefault="00AE6598" w:rsidP="00AE6598">
            <w:pPr>
              <w:spacing w:after="120" w:line="276" w:lineRule="auto"/>
              <w:jc w:val="both"/>
              <w:rPr>
                <w:sz w:val="17"/>
                <w:szCs w:val="17"/>
              </w:rPr>
            </w:pPr>
            <w:r w:rsidRPr="00B31BC3">
              <w:rPr>
                <w:sz w:val="17"/>
                <w:szCs w:val="17"/>
              </w:rPr>
              <w:t xml:space="preserve">Grupa po zapełnieniu lub zamknięciu składowiska żużla i popiołu ma obowiązek dokonania rekultywacji terenu. Ze względu na fakt, iż Grupa posiada duże, niezapełnione obszary składowiska, przewiduje się, że obowiązek rekultywacji powstanie w 2060 r. Przyszłe oszacowane koszty rekultywacji składowiska zostały zdyskontowane do wartości bieżącej przy użyciu stopy dyskontowej w wysokości </w:t>
            </w:r>
            <w:r w:rsidR="00B31BC3" w:rsidRPr="00B31BC3">
              <w:rPr>
                <w:sz w:val="17"/>
                <w:szCs w:val="17"/>
                <w:highlight w:val="yellow"/>
              </w:rPr>
              <w:t>…</w:t>
            </w:r>
            <w:r w:rsidR="00B31BC3" w:rsidRPr="00B31BC3">
              <w:rPr>
                <w:sz w:val="17"/>
                <w:szCs w:val="17"/>
              </w:rPr>
              <w:t>%</w:t>
            </w:r>
            <w:r w:rsidRPr="00B31BC3">
              <w:rPr>
                <w:sz w:val="17"/>
                <w:szCs w:val="17"/>
              </w:rPr>
              <w:t xml:space="preserve"> (na dzień 31 grudnia 201</w:t>
            </w:r>
            <w:r w:rsidR="00B31BC3" w:rsidRPr="00B31BC3">
              <w:rPr>
                <w:sz w:val="17"/>
                <w:szCs w:val="17"/>
              </w:rPr>
              <w:t>8</w:t>
            </w:r>
            <w:r w:rsidRPr="00B31BC3">
              <w:rPr>
                <w:sz w:val="17"/>
                <w:szCs w:val="17"/>
              </w:rPr>
              <w:t xml:space="preserve"> r. –</w:t>
            </w:r>
            <w:r w:rsidR="00B31BC3" w:rsidRPr="00B31BC3">
              <w:rPr>
                <w:sz w:val="17"/>
                <w:szCs w:val="17"/>
              </w:rPr>
              <w:t xml:space="preserve"> </w:t>
            </w:r>
            <w:r w:rsidR="00B31BC3" w:rsidRPr="00B31BC3">
              <w:rPr>
                <w:sz w:val="17"/>
                <w:szCs w:val="17"/>
                <w:highlight w:val="yellow"/>
              </w:rPr>
              <w:t>…</w:t>
            </w:r>
            <w:r w:rsidR="00B31BC3" w:rsidRPr="00B31BC3">
              <w:rPr>
                <w:sz w:val="17"/>
                <w:szCs w:val="17"/>
              </w:rPr>
              <w:t>%)</w:t>
            </w:r>
            <w:r w:rsidRPr="00B31BC3">
              <w:rPr>
                <w:sz w:val="17"/>
                <w:szCs w:val="17"/>
              </w:rPr>
              <w:t>.</w:t>
            </w:r>
          </w:p>
          <w:p w14:paraId="1B3C2B5B" w14:textId="77777777" w:rsidR="00AE6598" w:rsidRPr="00275F54" w:rsidRDefault="00AE6598" w:rsidP="00672875">
            <w:pPr>
              <w:pStyle w:val="Style1"/>
              <w:spacing w:before="240" w:after="120" w:line="276" w:lineRule="auto"/>
              <w:jc w:val="both"/>
              <w:rPr>
                <w:rFonts w:cs="Arial"/>
                <w:sz w:val="17"/>
                <w:szCs w:val="17"/>
                <w:lang w:val="pl-PL"/>
              </w:rPr>
            </w:pPr>
            <w:r w:rsidRPr="00275F54">
              <w:rPr>
                <w:rFonts w:cs="Arial"/>
                <w:b/>
                <w:bCs/>
                <w:iCs/>
                <w:sz w:val="17"/>
                <w:szCs w:val="17"/>
                <w:lang w:val="pl-PL"/>
              </w:rPr>
              <w:t>Rezerwa na zakup praw do emisji CO</w:t>
            </w:r>
            <w:r w:rsidRPr="00275F54">
              <w:rPr>
                <w:rFonts w:cs="Arial"/>
                <w:b/>
                <w:bCs/>
                <w:iCs/>
                <w:sz w:val="17"/>
                <w:szCs w:val="17"/>
                <w:vertAlign w:val="subscript"/>
                <w:lang w:val="pl-PL"/>
              </w:rPr>
              <w:t>2</w:t>
            </w:r>
          </w:p>
          <w:p w14:paraId="6E580C76" w14:textId="5AA77419" w:rsidR="00AE6598" w:rsidRPr="00275F54" w:rsidRDefault="00275F54" w:rsidP="00AE6598">
            <w:pPr>
              <w:pStyle w:val="Style1"/>
              <w:spacing w:after="120" w:line="276" w:lineRule="auto"/>
              <w:jc w:val="both"/>
              <w:rPr>
                <w:rFonts w:cs="Arial"/>
                <w:sz w:val="17"/>
                <w:szCs w:val="17"/>
                <w:lang w:val="pl-PL"/>
              </w:rPr>
            </w:pPr>
            <w:r>
              <w:rPr>
                <w:rFonts w:cs="Arial"/>
                <w:sz w:val="17"/>
                <w:szCs w:val="17"/>
                <w:lang w:val="pl-PL"/>
              </w:rPr>
              <w:t>Osądy obejmują założenie</w:t>
            </w:r>
            <w:r w:rsidR="00AE6598" w:rsidRPr="00275F54">
              <w:rPr>
                <w:rFonts w:cs="Arial"/>
                <w:sz w:val="17"/>
                <w:szCs w:val="17"/>
                <w:lang w:val="pl-PL"/>
              </w:rPr>
              <w:t xml:space="preserve"> co do przydziału bezpłatnych uprawnień do emisji CO</w:t>
            </w:r>
            <w:r w:rsidR="00AE6598" w:rsidRPr="00275F54">
              <w:rPr>
                <w:rFonts w:cs="Arial"/>
                <w:sz w:val="17"/>
                <w:szCs w:val="17"/>
                <w:vertAlign w:val="subscript"/>
                <w:lang w:val="pl-PL"/>
              </w:rPr>
              <w:t>2</w:t>
            </w:r>
            <w:r w:rsidR="00AE6598" w:rsidRPr="00275F54">
              <w:rPr>
                <w:rFonts w:cs="Arial"/>
                <w:sz w:val="17"/>
                <w:szCs w:val="17"/>
                <w:lang w:val="pl-PL"/>
              </w:rPr>
              <w:t xml:space="preserve"> należnych Grupie za 201</w:t>
            </w:r>
            <w:r w:rsidR="002A1005" w:rsidRPr="00275F54">
              <w:rPr>
                <w:rFonts w:cs="Arial"/>
                <w:sz w:val="17"/>
                <w:szCs w:val="17"/>
                <w:lang w:val="pl-PL"/>
              </w:rPr>
              <w:t>9</w:t>
            </w:r>
            <w:r w:rsidR="00AE6598" w:rsidRPr="00275F54">
              <w:rPr>
                <w:rFonts w:cs="Arial"/>
                <w:sz w:val="17"/>
                <w:szCs w:val="17"/>
                <w:lang w:val="pl-PL"/>
              </w:rPr>
              <w:t xml:space="preserve"> r.</w:t>
            </w:r>
          </w:p>
          <w:p w14:paraId="178C0CFC" w14:textId="77777777" w:rsidR="00AE6598" w:rsidRPr="00275F54" w:rsidRDefault="00AE6598" w:rsidP="00672875">
            <w:pPr>
              <w:pStyle w:val="Style1"/>
              <w:spacing w:before="240" w:after="120" w:line="276" w:lineRule="auto"/>
              <w:jc w:val="both"/>
              <w:rPr>
                <w:rFonts w:cs="Arial"/>
                <w:sz w:val="17"/>
                <w:szCs w:val="17"/>
                <w:lang w:val="pl-PL"/>
              </w:rPr>
            </w:pPr>
            <w:r w:rsidRPr="00275F54">
              <w:rPr>
                <w:rFonts w:cs="Arial"/>
                <w:b/>
                <w:sz w:val="17"/>
                <w:szCs w:val="17"/>
                <w:lang w:val="pl-PL"/>
              </w:rPr>
              <w:t>Rezerwa na koszty likwidacji zakładu górniczego</w:t>
            </w:r>
          </w:p>
          <w:p w14:paraId="53CF5175" w14:textId="493B9F09" w:rsidR="00AE6598" w:rsidRPr="00275F54" w:rsidRDefault="00AE6598" w:rsidP="00AE6598">
            <w:pPr>
              <w:pStyle w:val="Style1"/>
              <w:spacing w:after="120" w:line="276" w:lineRule="auto"/>
              <w:jc w:val="both"/>
              <w:rPr>
                <w:rFonts w:cs="Arial"/>
                <w:sz w:val="17"/>
                <w:szCs w:val="17"/>
                <w:lang w:val="pl-PL"/>
              </w:rPr>
            </w:pPr>
            <w:r w:rsidRPr="00275F54">
              <w:rPr>
                <w:rFonts w:cs="Arial"/>
                <w:sz w:val="17"/>
                <w:szCs w:val="17"/>
                <w:lang w:val="pl-PL"/>
              </w:rPr>
              <w:t>Grupa tworzy rezerwę na koszty likwidacji zakładu górniczego, do których jest zobligowana istniejącymi przepisami prawa. Główne założenia wykorzystywane przy ustalaniu kosztów z tytułu likwidacji zakładu górniczego zawierają założenia odnośnie okresu żywotności kopalni, przewidywanej inflacji oraz długoterminowych stóp dyskontowych.</w:t>
            </w:r>
            <w:r w:rsidR="00275F54">
              <w:rPr>
                <w:rFonts w:cs="Arial"/>
                <w:sz w:val="17"/>
                <w:szCs w:val="17"/>
                <w:lang w:val="pl-PL"/>
              </w:rPr>
              <w:t xml:space="preserve"> </w:t>
            </w:r>
            <w:r w:rsidRPr="00275F54">
              <w:rPr>
                <w:rFonts w:cs="Arial"/>
                <w:sz w:val="17"/>
                <w:szCs w:val="17"/>
                <w:lang w:val="pl-PL"/>
              </w:rPr>
              <w:t>Wszelkie zmiany tych założeń wpływają na wartość księgową rezerwy.</w:t>
            </w:r>
            <w:r w:rsidR="00275F54">
              <w:rPr>
                <w:rFonts w:cs="Arial"/>
                <w:sz w:val="17"/>
                <w:szCs w:val="17"/>
                <w:lang w:val="pl-PL"/>
              </w:rPr>
              <w:t xml:space="preserve"> </w:t>
            </w:r>
            <w:r w:rsidRPr="00275F54">
              <w:rPr>
                <w:rFonts w:cs="Arial"/>
                <w:sz w:val="17"/>
                <w:szCs w:val="17"/>
                <w:lang w:val="pl-PL"/>
              </w:rPr>
              <w:t>Wysokość kosztów likwidacji zakładu górniczego wyliczana jest przez niezależną firmę doradczą z wykorzystaniem danych historycznych, dotyczących kosztów likwidacji zakładów górniczych sektora górnictwa węgla kamiennego w Polsce.</w:t>
            </w:r>
          </w:p>
          <w:p w14:paraId="44E6E1C2" w14:textId="77777777" w:rsidR="00AE6598" w:rsidRPr="00F36D53" w:rsidRDefault="00AE6598" w:rsidP="00672875">
            <w:pPr>
              <w:pStyle w:val="Style1"/>
              <w:spacing w:before="240" w:after="120" w:line="276" w:lineRule="auto"/>
              <w:jc w:val="both"/>
              <w:rPr>
                <w:rFonts w:cs="Arial"/>
                <w:b/>
                <w:sz w:val="17"/>
                <w:szCs w:val="17"/>
                <w:lang w:val="pl-PL"/>
              </w:rPr>
            </w:pPr>
            <w:r w:rsidRPr="00F36D53">
              <w:rPr>
                <w:rFonts w:cs="Arial"/>
                <w:b/>
                <w:sz w:val="17"/>
                <w:szCs w:val="17"/>
                <w:lang w:val="pl-PL"/>
              </w:rPr>
              <w:t xml:space="preserve">Rezerwa na różnicę z oszacowania wartości udziałów spółki Eco-Power Sp. z o.o. </w:t>
            </w:r>
          </w:p>
          <w:p w14:paraId="686FB501" w14:textId="293CCE49" w:rsidR="00AE6598" w:rsidRPr="00F36D53" w:rsidRDefault="00AE6598" w:rsidP="00AE6598">
            <w:pPr>
              <w:pStyle w:val="Style1"/>
              <w:spacing w:after="120" w:line="276" w:lineRule="auto"/>
              <w:jc w:val="both"/>
              <w:rPr>
                <w:rFonts w:cs="Arial"/>
                <w:sz w:val="17"/>
                <w:szCs w:val="17"/>
                <w:lang w:val="pl-PL"/>
              </w:rPr>
            </w:pPr>
            <w:r w:rsidRPr="00F36D53">
              <w:rPr>
                <w:rFonts w:cs="Arial"/>
                <w:sz w:val="17"/>
                <w:szCs w:val="17"/>
                <w:lang w:val="pl-PL"/>
              </w:rPr>
              <w:t xml:space="preserve">Grupa dokonała oszacowania wartości udziałów spółki Eco-Power Sp. z o.o. oraz </w:t>
            </w:r>
            <w:r w:rsidR="00F36D53" w:rsidRPr="00F36D53">
              <w:rPr>
                <w:rFonts w:cs="Arial"/>
                <w:sz w:val="17"/>
                <w:szCs w:val="17"/>
                <w:lang w:val="pl-PL"/>
              </w:rPr>
              <w:t>utworzyła</w:t>
            </w:r>
            <w:r w:rsidRPr="00F36D53">
              <w:rPr>
                <w:rFonts w:cs="Arial"/>
                <w:sz w:val="17"/>
                <w:szCs w:val="17"/>
                <w:lang w:val="pl-PL"/>
              </w:rPr>
              <w:t xml:space="preserve"> rezerwę na różnicę pomiędzy ceną uwzględniającą kwotę bazową, która wynosi </w:t>
            </w:r>
            <w:r w:rsidRPr="00F36D53">
              <w:rPr>
                <w:rFonts w:cs="Arial"/>
                <w:sz w:val="17"/>
                <w:szCs w:val="17"/>
                <w:highlight w:val="yellow"/>
                <w:lang w:val="pl-PL"/>
              </w:rPr>
              <w:t>286 500 000</w:t>
            </w:r>
            <w:r w:rsidRPr="00F36D53">
              <w:rPr>
                <w:rFonts w:cs="Arial"/>
                <w:sz w:val="17"/>
                <w:szCs w:val="17"/>
                <w:lang w:val="pl-PL"/>
              </w:rPr>
              <w:t xml:space="preserve"> zł a wartością oszacowaną w modelu ENEA S.A. (</w:t>
            </w:r>
            <w:r w:rsidRPr="00F36D53">
              <w:rPr>
                <w:rFonts w:cs="Arial"/>
                <w:sz w:val="17"/>
                <w:szCs w:val="17"/>
                <w:highlight w:val="yellow"/>
                <w:lang w:val="pl-PL"/>
              </w:rPr>
              <w:t xml:space="preserve">nota </w:t>
            </w:r>
            <w:r w:rsidR="00DA7E0D">
              <w:rPr>
                <w:rFonts w:cs="Arial"/>
                <w:sz w:val="17"/>
                <w:szCs w:val="17"/>
                <w:highlight w:val="yellow"/>
                <w:lang w:val="pl-PL"/>
              </w:rPr>
              <w:t>46</w:t>
            </w:r>
            <w:r w:rsidRPr="00F36D53">
              <w:rPr>
                <w:rFonts w:cs="Arial"/>
                <w:sz w:val="17"/>
                <w:szCs w:val="17"/>
                <w:lang w:val="pl-PL"/>
              </w:rPr>
              <w:t>). Rezerwa prezentowana jest w pozycji „Pozostałe rezerwy”.</w:t>
            </w:r>
          </w:p>
          <w:p w14:paraId="60D8D16A" w14:textId="77777777" w:rsidR="00AE6598" w:rsidRPr="00090E3F" w:rsidRDefault="00AE6598" w:rsidP="00672875">
            <w:pPr>
              <w:pStyle w:val="Style1"/>
              <w:spacing w:before="240" w:after="120" w:line="276" w:lineRule="auto"/>
              <w:jc w:val="both"/>
              <w:rPr>
                <w:rFonts w:cs="Arial"/>
                <w:b/>
                <w:sz w:val="17"/>
                <w:szCs w:val="17"/>
                <w:lang w:val="pl-PL"/>
              </w:rPr>
            </w:pPr>
            <w:r w:rsidRPr="00090E3F">
              <w:rPr>
                <w:rFonts w:cs="Arial"/>
                <w:b/>
                <w:sz w:val="17"/>
                <w:szCs w:val="17"/>
                <w:lang w:val="pl-PL"/>
              </w:rPr>
              <w:t>Rezerwa na roszczenia z tytułu rozwiązanych umów na zakup praw majątkowych</w:t>
            </w:r>
          </w:p>
          <w:p w14:paraId="38CDA69A" w14:textId="22933826" w:rsidR="006955DC" w:rsidRPr="00672875" w:rsidRDefault="00AE6598" w:rsidP="00DA7E0D">
            <w:pPr>
              <w:widowControl w:val="0"/>
              <w:tabs>
                <w:tab w:val="left" w:pos="0"/>
              </w:tabs>
              <w:autoSpaceDE w:val="0"/>
              <w:autoSpaceDN w:val="0"/>
              <w:adjustRightInd w:val="0"/>
              <w:spacing w:after="120" w:line="276" w:lineRule="auto"/>
              <w:jc w:val="both"/>
              <w:rPr>
                <w:rFonts w:cs="Arial"/>
                <w:sz w:val="17"/>
                <w:szCs w:val="17"/>
              </w:rPr>
            </w:pPr>
            <w:r w:rsidRPr="00090E3F">
              <w:rPr>
                <w:rFonts w:cs="Arial"/>
                <w:sz w:val="17"/>
                <w:szCs w:val="17"/>
              </w:rPr>
              <w:t>Ujęcie wymaga dokonania najbardziej właściwego szacunku obejmującego potencjalną wypłatę odszkodowań z tytułu rozwiązania umów na zakup praw majątkowych (</w:t>
            </w:r>
            <w:r w:rsidRPr="00090E3F">
              <w:rPr>
                <w:rFonts w:cs="Arial"/>
                <w:sz w:val="17"/>
                <w:szCs w:val="17"/>
                <w:highlight w:val="yellow"/>
              </w:rPr>
              <w:t xml:space="preserve">nota </w:t>
            </w:r>
            <w:r w:rsidR="00664852" w:rsidRPr="00090E3F">
              <w:rPr>
                <w:rFonts w:cs="Arial"/>
                <w:sz w:val="17"/>
                <w:szCs w:val="17"/>
                <w:highlight w:val="yellow"/>
              </w:rPr>
              <w:t>4</w:t>
            </w:r>
            <w:r w:rsidR="00DA7E0D">
              <w:rPr>
                <w:rFonts w:cs="Arial"/>
                <w:sz w:val="17"/>
                <w:szCs w:val="17"/>
                <w:highlight w:val="yellow"/>
              </w:rPr>
              <w:t>3.8</w:t>
            </w:r>
            <w:r w:rsidRPr="00090E3F">
              <w:rPr>
                <w:rFonts w:cs="Arial"/>
                <w:sz w:val="17"/>
                <w:szCs w:val="17"/>
                <w:highlight w:val="yellow"/>
              </w:rPr>
              <w:t>)</w:t>
            </w:r>
            <w:r w:rsidRPr="00090E3F">
              <w:rPr>
                <w:rFonts w:cs="Arial"/>
                <w:sz w:val="17"/>
                <w:szCs w:val="17"/>
              </w:rPr>
              <w:t>.</w:t>
            </w:r>
          </w:p>
        </w:tc>
      </w:tr>
    </w:tbl>
    <w:p w14:paraId="1AB7539D" w14:textId="77777777" w:rsidR="001D67EC" w:rsidRDefault="001D67EC" w:rsidP="00AE6598">
      <w:pPr>
        <w:widowControl w:val="0"/>
        <w:rPr>
          <w:rFonts w:cs="Arial"/>
          <w:sz w:val="17"/>
          <w:szCs w:val="17"/>
        </w:rPr>
      </w:pPr>
    </w:p>
    <w:p w14:paraId="468651F4" w14:textId="017A2627" w:rsidR="00AE6598" w:rsidRDefault="00AE6598" w:rsidP="00AE6598">
      <w:pPr>
        <w:widowControl w:val="0"/>
        <w:rPr>
          <w:rFonts w:cs="Arial"/>
          <w:b/>
          <w:bCs/>
          <w:sz w:val="17"/>
          <w:szCs w:val="17"/>
        </w:rPr>
      </w:pPr>
    </w:p>
    <w:p w14:paraId="461657C5" w14:textId="77777777" w:rsidR="001D67EC" w:rsidRPr="00672875" w:rsidRDefault="001D67EC" w:rsidP="00AE6598">
      <w:pPr>
        <w:widowControl w:val="0"/>
        <w:rPr>
          <w:rFonts w:cs="Arial"/>
          <w:b/>
          <w:bCs/>
          <w:sz w:val="17"/>
          <w:szCs w:val="17"/>
        </w:rPr>
        <w:sectPr w:rsidR="001D67EC" w:rsidRPr="00672875" w:rsidSect="007B298A">
          <w:footerReference w:type="even" r:id="rId102"/>
          <w:footerReference w:type="default" r:id="rId103"/>
          <w:footerReference w:type="first" r:id="rId104"/>
          <w:pgSz w:w="11906" w:h="16838"/>
          <w:pgMar w:top="1417" w:right="1417" w:bottom="1417" w:left="1417" w:header="708" w:footer="708" w:gutter="0"/>
          <w:cols w:space="708"/>
          <w:docGrid w:linePitch="360"/>
        </w:sectPr>
      </w:pPr>
    </w:p>
    <w:p w14:paraId="28D7E639" w14:textId="13D5A92F" w:rsidR="00AE6598" w:rsidRPr="00672875" w:rsidRDefault="00AE6598" w:rsidP="00AE6598">
      <w:pPr>
        <w:widowControl w:val="0"/>
        <w:spacing w:after="120" w:line="276" w:lineRule="auto"/>
        <w:jc w:val="both"/>
        <w:rPr>
          <w:rFonts w:cs="Arial"/>
          <w:b/>
          <w:color w:val="003087"/>
          <w:sz w:val="17"/>
          <w:szCs w:val="17"/>
        </w:rPr>
      </w:pPr>
      <w:r w:rsidRPr="00672875">
        <w:rPr>
          <w:rFonts w:cs="Arial"/>
          <w:b/>
          <w:color w:val="003087"/>
          <w:sz w:val="17"/>
          <w:szCs w:val="17"/>
        </w:rPr>
        <w:t>Zmiana stanu rezerw na zobowiązania i inne obciążenia</w:t>
      </w:r>
    </w:p>
    <w:p w14:paraId="06C825F4" w14:textId="2EB32762" w:rsidR="00FE1821" w:rsidRPr="00672875" w:rsidRDefault="00FE1821" w:rsidP="00672875">
      <w:pPr>
        <w:widowControl w:val="0"/>
        <w:spacing w:after="120" w:line="276" w:lineRule="auto"/>
        <w:jc w:val="both"/>
        <w:rPr>
          <w:rFonts w:cs="Arial"/>
          <w:sz w:val="17"/>
          <w:szCs w:val="17"/>
        </w:rPr>
      </w:pPr>
      <w:r w:rsidRPr="00672875">
        <w:rPr>
          <w:rFonts w:cs="Arial"/>
          <w:sz w:val="17"/>
          <w:szCs w:val="17"/>
        </w:rPr>
        <w:t>Za rok obrot</w:t>
      </w:r>
      <w:r w:rsidR="00C31E72">
        <w:rPr>
          <w:rFonts w:cs="Arial"/>
          <w:sz w:val="17"/>
          <w:szCs w:val="17"/>
        </w:rPr>
        <w:t>owy kończący się 31 grudnia 2019</w:t>
      </w:r>
      <w:r w:rsidRPr="00672875">
        <w:rPr>
          <w:rFonts w:cs="Arial"/>
          <w:sz w:val="17"/>
          <w:szCs w:val="17"/>
        </w:rPr>
        <w:t xml:space="preserve"> r.:</w:t>
      </w:r>
    </w:p>
    <w:tbl>
      <w:tblPr>
        <w:tblW w:w="14058" w:type="dxa"/>
        <w:tblCellMar>
          <w:left w:w="70" w:type="dxa"/>
          <w:right w:w="70" w:type="dxa"/>
        </w:tblCellMar>
        <w:tblLook w:val="04A0" w:firstRow="1" w:lastRow="0" w:firstColumn="1" w:lastColumn="0" w:noHBand="0" w:noVBand="1"/>
      </w:tblPr>
      <w:tblGrid>
        <w:gridCol w:w="2498"/>
        <w:gridCol w:w="1445"/>
        <w:gridCol w:w="1445"/>
        <w:gridCol w:w="1445"/>
        <w:gridCol w:w="1445"/>
        <w:gridCol w:w="1445"/>
        <w:gridCol w:w="1445"/>
        <w:gridCol w:w="1445"/>
        <w:gridCol w:w="1445"/>
      </w:tblGrid>
      <w:tr w:rsidR="00FE1821" w:rsidRPr="002A4350" w14:paraId="6A56DA53" w14:textId="77777777" w:rsidTr="00FE1821">
        <w:trPr>
          <w:trHeight w:val="583"/>
        </w:trPr>
        <w:tc>
          <w:tcPr>
            <w:tcW w:w="2498" w:type="dxa"/>
            <w:tcBorders>
              <w:top w:val="nil"/>
              <w:left w:val="nil"/>
              <w:bottom w:val="nil"/>
              <w:right w:val="nil"/>
            </w:tcBorders>
            <w:shd w:val="clear" w:color="auto" w:fill="0042B8"/>
            <w:noWrap/>
            <w:vAlign w:val="bottom"/>
            <w:hideMark/>
          </w:tcPr>
          <w:p w14:paraId="0607F8C7" w14:textId="77777777" w:rsidR="00FE1821" w:rsidRPr="00672875" w:rsidRDefault="00FE1821" w:rsidP="00FE1821">
            <w:pPr>
              <w:spacing w:after="0" w:line="240" w:lineRule="auto"/>
              <w:rPr>
                <w:rFonts w:eastAsia="Times New Roman" w:cs="Arial"/>
                <w:b/>
                <w:color w:val="FFFFFF" w:themeColor="background1"/>
                <w:sz w:val="16"/>
                <w:szCs w:val="16"/>
                <w:lang w:eastAsia="pl-PL"/>
              </w:rPr>
            </w:pPr>
            <w:r w:rsidRPr="00672875">
              <w:rPr>
                <w:rFonts w:eastAsia="Times New Roman" w:cs="Arial"/>
                <w:b/>
                <w:color w:val="FFFFFF" w:themeColor="background1"/>
                <w:sz w:val="16"/>
                <w:szCs w:val="16"/>
                <w:lang w:eastAsia="pl-PL"/>
              </w:rPr>
              <w:t> </w:t>
            </w:r>
          </w:p>
        </w:tc>
        <w:tc>
          <w:tcPr>
            <w:tcW w:w="1445" w:type="dxa"/>
            <w:tcBorders>
              <w:top w:val="nil"/>
              <w:left w:val="nil"/>
              <w:bottom w:val="nil"/>
              <w:right w:val="nil"/>
            </w:tcBorders>
            <w:shd w:val="clear" w:color="auto" w:fill="0042B8"/>
            <w:vAlign w:val="center"/>
            <w:hideMark/>
          </w:tcPr>
          <w:p w14:paraId="7ADF8DA8"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bezumowne korzystanie z gruntów</w:t>
            </w:r>
          </w:p>
        </w:tc>
        <w:tc>
          <w:tcPr>
            <w:tcW w:w="1445" w:type="dxa"/>
            <w:tcBorders>
              <w:top w:val="nil"/>
              <w:left w:val="nil"/>
              <w:bottom w:val="nil"/>
              <w:right w:val="nil"/>
            </w:tcBorders>
            <w:shd w:val="clear" w:color="auto" w:fill="0042B8"/>
            <w:vAlign w:val="center"/>
            <w:hideMark/>
          </w:tcPr>
          <w:p w14:paraId="6D4A5C0A"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inne zgłoszone roszczenia</w:t>
            </w:r>
          </w:p>
        </w:tc>
        <w:tc>
          <w:tcPr>
            <w:tcW w:w="1445" w:type="dxa"/>
            <w:tcBorders>
              <w:top w:val="nil"/>
              <w:left w:val="nil"/>
              <w:bottom w:val="nil"/>
              <w:right w:val="nil"/>
            </w:tcBorders>
            <w:shd w:val="clear" w:color="auto" w:fill="0042B8"/>
            <w:vAlign w:val="center"/>
            <w:hideMark/>
          </w:tcPr>
          <w:p w14:paraId="58B9EF21"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rekultywację składowiska</w:t>
            </w:r>
          </w:p>
        </w:tc>
        <w:tc>
          <w:tcPr>
            <w:tcW w:w="1445" w:type="dxa"/>
            <w:tcBorders>
              <w:top w:val="nil"/>
              <w:left w:val="nil"/>
              <w:bottom w:val="nil"/>
              <w:right w:val="nil"/>
            </w:tcBorders>
            <w:shd w:val="clear" w:color="auto" w:fill="0042B8"/>
            <w:vAlign w:val="center"/>
            <w:hideMark/>
          </w:tcPr>
          <w:p w14:paraId="7017BCCC"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świadectwa pochodzenia energii</w:t>
            </w:r>
          </w:p>
        </w:tc>
        <w:tc>
          <w:tcPr>
            <w:tcW w:w="1445" w:type="dxa"/>
            <w:tcBorders>
              <w:top w:val="nil"/>
              <w:left w:val="nil"/>
              <w:bottom w:val="nil"/>
              <w:right w:val="nil"/>
            </w:tcBorders>
            <w:shd w:val="clear" w:color="auto" w:fill="0042B8"/>
            <w:vAlign w:val="center"/>
            <w:hideMark/>
          </w:tcPr>
          <w:p w14:paraId="59B2C8F5"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zakup praw do emisji CO</w:t>
            </w:r>
            <w:r w:rsidRPr="006357E0">
              <w:rPr>
                <w:rFonts w:eastAsia="Times New Roman" w:cs="Arial"/>
                <w:b/>
                <w:bCs/>
                <w:color w:val="FFFFFF" w:themeColor="background1"/>
                <w:sz w:val="16"/>
                <w:szCs w:val="16"/>
                <w:vertAlign w:val="subscript"/>
                <w:lang w:eastAsia="pl-PL"/>
              </w:rPr>
              <w:t>2</w:t>
            </w:r>
          </w:p>
        </w:tc>
        <w:tc>
          <w:tcPr>
            <w:tcW w:w="1445" w:type="dxa"/>
            <w:tcBorders>
              <w:top w:val="nil"/>
              <w:left w:val="nil"/>
              <w:bottom w:val="nil"/>
              <w:right w:val="nil"/>
            </w:tcBorders>
            <w:shd w:val="clear" w:color="auto" w:fill="0042B8"/>
            <w:vAlign w:val="center"/>
            <w:hideMark/>
          </w:tcPr>
          <w:p w14:paraId="3AD439BE"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Likwidacja zakładu górniczego</w:t>
            </w:r>
          </w:p>
        </w:tc>
        <w:tc>
          <w:tcPr>
            <w:tcW w:w="1445" w:type="dxa"/>
            <w:tcBorders>
              <w:top w:val="nil"/>
              <w:left w:val="nil"/>
              <w:bottom w:val="nil"/>
              <w:right w:val="nil"/>
            </w:tcBorders>
            <w:shd w:val="clear" w:color="auto" w:fill="0042B8"/>
            <w:vAlign w:val="center"/>
            <w:hideMark/>
          </w:tcPr>
          <w:p w14:paraId="7AB80696"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Pozostałe</w:t>
            </w:r>
          </w:p>
        </w:tc>
        <w:tc>
          <w:tcPr>
            <w:tcW w:w="1445" w:type="dxa"/>
            <w:tcBorders>
              <w:top w:val="nil"/>
              <w:left w:val="nil"/>
              <w:bottom w:val="nil"/>
              <w:right w:val="nil"/>
            </w:tcBorders>
            <w:shd w:val="clear" w:color="auto" w:fill="0042B8"/>
            <w:vAlign w:val="center"/>
            <w:hideMark/>
          </w:tcPr>
          <w:p w14:paraId="00E19D29" w14:textId="77777777" w:rsidR="00FE1821" w:rsidRPr="00672875" w:rsidRDefault="00FE1821" w:rsidP="00FE1821">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Razem</w:t>
            </w:r>
          </w:p>
        </w:tc>
      </w:tr>
      <w:tr w:rsidR="00FE1821" w:rsidRPr="002A4350" w14:paraId="5F52CFF0" w14:textId="77777777" w:rsidTr="00C31E72">
        <w:trPr>
          <w:trHeight w:val="204"/>
        </w:trPr>
        <w:tc>
          <w:tcPr>
            <w:tcW w:w="2498" w:type="dxa"/>
            <w:tcBorders>
              <w:top w:val="nil"/>
              <w:left w:val="nil"/>
              <w:bottom w:val="single" w:sz="12" w:space="0" w:color="003087"/>
              <w:right w:val="nil"/>
            </w:tcBorders>
            <w:shd w:val="clear" w:color="000000" w:fill="FFFFFF"/>
            <w:noWrap/>
            <w:vAlign w:val="bottom"/>
          </w:tcPr>
          <w:p w14:paraId="581A8936" w14:textId="77777777" w:rsidR="00FE1821" w:rsidRPr="00672875" w:rsidRDefault="00FE1821" w:rsidP="00FE1821">
            <w:pPr>
              <w:spacing w:after="0" w:line="240" w:lineRule="auto"/>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0D0ECD76"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0BECF07A"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1BD22C2C"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68F56222"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28C29D80"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4D210799"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072D5918"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71BF9F65" w14:textId="77777777" w:rsidR="00FE1821" w:rsidRPr="00672875" w:rsidRDefault="00FE1821" w:rsidP="00FE1821">
            <w:pPr>
              <w:spacing w:after="0" w:line="240" w:lineRule="auto"/>
              <w:jc w:val="center"/>
              <w:rPr>
                <w:rFonts w:eastAsia="Times New Roman" w:cs="Arial"/>
                <w:b/>
                <w:bCs/>
                <w:color w:val="000000"/>
                <w:sz w:val="16"/>
                <w:szCs w:val="16"/>
                <w:lang w:eastAsia="pl-PL"/>
              </w:rPr>
            </w:pPr>
          </w:p>
        </w:tc>
      </w:tr>
      <w:tr w:rsidR="00FE1821" w:rsidRPr="002A4350" w14:paraId="515A6773" w14:textId="77777777" w:rsidTr="00C31E72">
        <w:trPr>
          <w:trHeight w:val="204"/>
        </w:trPr>
        <w:tc>
          <w:tcPr>
            <w:tcW w:w="2498" w:type="dxa"/>
            <w:tcBorders>
              <w:top w:val="single" w:sz="12" w:space="0" w:color="003087"/>
              <w:left w:val="nil"/>
              <w:bottom w:val="single" w:sz="12" w:space="0" w:color="003087"/>
              <w:right w:val="nil"/>
            </w:tcBorders>
            <w:shd w:val="clear" w:color="000000" w:fill="FFFFFF"/>
            <w:vAlign w:val="center"/>
            <w:hideMark/>
          </w:tcPr>
          <w:p w14:paraId="21029758" w14:textId="77B20220" w:rsidR="00FE1821" w:rsidRPr="00672875" w:rsidRDefault="00C31E72" w:rsidP="00FE1821">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1 stycznia 2019</w:t>
            </w:r>
          </w:p>
        </w:tc>
        <w:tc>
          <w:tcPr>
            <w:tcW w:w="1445" w:type="dxa"/>
            <w:tcBorders>
              <w:top w:val="single" w:sz="12" w:space="0" w:color="003087"/>
              <w:left w:val="nil"/>
              <w:bottom w:val="single" w:sz="12" w:space="0" w:color="003087"/>
              <w:right w:val="nil"/>
            </w:tcBorders>
            <w:shd w:val="clear" w:color="auto" w:fill="EBF2FF"/>
            <w:vAlign w:val="center"/>
          </w:tcPr>
          <w:p w14:paraId="7B74CD34" w14:textId="75DC973D"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4AF1339C" w14:textId="3DD6D600"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2255BAEB" w14:textId="7492C685"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4DF09BA4" w14:textId="12E84B05"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228FCD5A" w14:textId="75E5FB58"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01C5C952" w14:textId="02C5B60E"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1BC8F72E" w14:textId="2509C48A"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07BF4F85" w14:textId="54E66050" w:rsidR="00FE1821" w:rsidRPr="00672875" w:rsidRDefault="00FE1821" w:rsidP="00C31E72">
            <w:pPr>
              <w:spacing w:after="0" w:line="240" w:lineRule="auto"/>
              <w:jc w:val="right"/>
              <w:rPr>
                <w:rFonts w:eastAsia="Times New Roman" w:cs="Arial"/>
                <w:b/>
                <w:bCs/>
                <w:color w:val="003087"/>
                <w:sz w:val="16"/>
                <w:szCs w:val="16"/>
                <w:lang w:eastAsia="pl-PL"/>
              </w:rPr>
            </w:pPr>
          </w:p>
        </w:tc>
      </w:tr>
      <w:tr w:rsidR="00FE1821" w:rsidRPr="002A4350" w14:paraId="0FA655A1" w14:textId="77777777" w:rsidTr="00C31E72">
        <w:trPr>
          <w:trHeight w:val="204"/>
        </w:trPr>
        <w:tc>
          <w:tcPr>
            <w:tcW w:w="2498" w:type="dxa"/>
            <w:tcBorders>
              <w:top w:val="single" w:sz="12" w:space="0" w:color="003087"/>
              <w:left w:val="nil"/>
              <w:bottom w:val="nil"/>
              <w:right w:val="nil"/>
            </w:tcBorders>
            <w:shd w:val="clear" w:color="000000" w:fill="FFFFFF"/>
            <w:vAlign w:val="center"/>
            <w:hideMark/>
          </w:tcPr>
          <w:p w14:paraId="143F8138" w14:textId="77777777" w:rsidR="00FE1821" w:rsidRPr="00672875" w:rsidRDefault="00FE1821" w:rsidP="00FE182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Odwrócenie dyskonta i zmiana stopy dyskontowej </w:t>
            </w:r>
          </w:p>
        </w:tc>
        <w:tc>
          <w:tcPr>
            <w:tcW w:w="1445" w:type="dxa"/>
            <w:tcBorders>
              <w:top w:val="single" w:sz="12" w:space="0" w:color="003087"/>
              <w:left w:val="nil"/>
              <w:bottom w:val="nil"/>
              <w:right w:val="nil"/>
            </w:tcBorders>
            <w:shd w:val="clear" w:color="auto" w:fill="EBF2FF"/>
            <w:vAlign w:val="center"/>
          </w:tcPr>
          <w:p w14:paraId="634CFE09" w14:textId="33E4FC91"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1BBA7E0E" w14:textId="2AB31979"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5C82B04F" w14:textId="550B39BE"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1CB29CA5" w14:textId="089EF435"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0B302688" w14:textId="5069DF0E"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5142F8E9" w14:textId="19F468EC"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1153E3C1" w14:textId="465730B5"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5A55262C" w14:textId="2AA2E5D0" w:rsidR="00FE1821" w:rsidRPr="00672875" w:rsidRDefault="00FE1821" w:rsidP="00C31E72">
            <w:pPr>
              <w:spacing w:after="0" w:line="240" w:lineRule="auto"/>
              <w:jc w:val="right"/>
              <w:rPr>
                <w:rFonts w:eastAsia="Times New Roman" w:cs="Arial"/>
                <w:color w:val="000000"/>
                <w:sz w:val="16"/>
                <w:szCs w:val="16"/>
                <w:lang w:eastAsia="pl-PL"/>
              </w:rPr>
            </w:pPr>
          </w:p>
        </w:tc>
      </w:tr>
      <w:tr w:rsidR="00FE1821" w:rsidRPr="002A4350" w14:paraId="68683CED" w14:textId="77777777" w:rsidTr="00C31E72">
        <w:trPr>
          <w:trHeight w:val="204"/>
        </w:trPr>
        <w:tc>
          <w:tcPr>
            <w:tcW w:w="2498" w:type="dxa"/>
            <w:tcBorders>
              <w:top w:val="nil"/>
              <w:left w:val="nil"/>
              <w:bottom w:val="nil"/>
              <w:right w:val="nil"/>
            </w:tcBorders>
            <w:shd w:val="clear" w:color="000000" w:fill="FFFFFF"/>
            <w:vAlign w:val="center"/>
            <w:hideMark/>
          </w:tcPr>
          <w:p w14:paraId="7B2FCDB0" w14:textId="77777777" w:rsidR="00FE1821" w:rsidRPr="00672875" w:rsidRDefault="00FE1821" w:rsidP="00FE182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Zwiększenie istniejących rezerw </w:t>
            </w:r>
          </w:p>
        </w:tc>
        <w:tc>
          <w:tcPr>
            <w:tcW w:w="1445" w:type="dxa"/>
            <w:tcBorders>
              <w:top w:val="nil"/>
              <w:left w:val="nil"/>
              <w:bottom w:val="nil"/>
              <w:right w:val="nil"/>
            </w:tcBorders>
            <w:shd w:val="clear" w:color="auto" w:fill="EBF2FF"/>
            <w:vAlign w:val="center"/>
          </w:tcPr>
          <w:p w14:paraId="73F2CEB9" w14:textId="789E5A36"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44F17DBA" w14:textId="3A01F846"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7F711F69" w14:textId="583D12AA"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31CEECFE" w14:textId="69D62B03"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6A668AD6" w14:textId="49F8D37C"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7AE92747" w14:textId="3C6D58EA"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5D94D271" w14:textId="6805AA91"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315A1870" w14:textId="72BA16B2" w:rsidR="00FE1821" w:rsidRPr="00672875" w:rsidRDefault="00FE1821" w:rsidP="00C31E72">
            <w:pPr>
              <w:spacing w:after="0" w:line="240" w:lineRule="auto"/>
              <w:jc w:val="right"/>
              <w:rPr>
                <w:rFonts w:eastAsia="Times New Roman" w:cs="Arial"/>
                <w:color w:val="000000"/>
                <w:sz w:val="16"/>
                <w:szCs w:val="16"/>
                <w:lang w:eastAsia="pl-PL"/>
              </w:rPr>
            </w:pPr>
          </w:p>
        </w:tc>
      </w:tr>
      <w:tr w:rsidR="00FE1821" w:rsidRPr="002A4350" w14:paraId="1C2EAB34" w14:textId="77777777" w:rsidTr="00C31E72">
        <w:trPr>
          <w:trHeight w:val="204"/>
        </w:trPr>
        <w:tc>
          <w:tcPr>
            <w:tcW w:w="2498" w:type="dxa"/>
            <w:tcBorders>
              <w:top w:val="nil"/>
              <w:left w:val="nil"/>
              <w:bottom w:val="nil"/>
              <w:right w:val="nil"/>
            </w:tcBorders>
            <w:shd w:val="clear" w:color="000000" w:fill="FFFFFF"/>
            <w:vAlign w:val="center"/>
            <w:hideMark/>
          </w:tcPr>
          <w:p w14:paraId="01F651CD" w14:textId="77777777" w:rsidR="00FE1821" w:rsidRPr="00672875" w:rsidRDefault="00FE1821" w:rsidP="00FE182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Wykorzystanie rezerw </w:t>
            </w:r>
          </w:p>
        </w:tc>
        <w:tc>
          <w:tcPr>
            <w:tcW w:w="1445" w:type="dxa"/>
            <w:tcBorders>
              <w:top w:val="nil"/>
              <w:left w:val="nil"/>
              <w:bottom w:val="nil"/>
              <w:right w:val="nil"/>
            </w:tcBorders>
            <w:shd w:val="clear" w:color="auto" w:fill="EBF2FF"/>
            <w:vAlign w:val="center"/>
          </w:tcPr>
          <w:p w14:paraId="61ACE90E" w14:textId="0A82FB85"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4175B826" w14:textId="3D97FAF2"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5C265029" w14:textId="68B33227"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44DE243D" w14:textId="00F8ED45"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19210EDB" w14:textId="034ECC1C"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2443A11B" w14:textId="4B5126EA"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51884F77" w14:textId="54909FD9"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nil"/>
              <w:right w:val="nil"/>
            </w:tcBorders>
            <w:shd w:val="clear" w:color="auto" w:fill="EBF2FF"/>
            <w:vAlign w:val="center"/>
          </w:tcPr>
          <w:p w14:paraId="755D6D15" w14:textId="6DF7C014" w:rsidR="00FE1821" w:rsidRPr="00672875" w:rsidRDefault="00FE1821" w:rsidP="00C31E72">
            <w:pPr>
              <w:spacing w:after="0" w:line="240" w:lineRule="auto"/>
              <w:jc w:val="right"/>
              <w:rPr>
                <w:rFonts w:eastAsia="Times New Roman" w:cs="Arial"/>
                <w:color w:val="000000"/>
                <w:sz w:val="16"/>
                <w:szCs w:val="16"/>
                <w:lang w:eastAsia="pl-PL"/>
              </w:rPr>
            </w:pPr>
          </w:p>
        </w:tc>
      </w:tr>
      <w:tr w:rsidR="00FE1821" w:rsidRPr="002A4350" w14:paraId="00F1825A" w14:textId="77777777" w:rsidTr="00C31E72">
        <w:trPr>
          <w:trHeight w:val="204"/>
        </w:trPr>
        <w:tc>
          <w:tcPr>
            <w:tcW w:w="2498" w:type="dxa"/>
            <w:tcBorders>
              <w:top w:val="nil"/>
              <w:left w:val="nil"/>
              <w:bottom w:val="single" w:sz="12" w:space="0" w:color="003087"/>
              <w:right w:val="nil"/>
            </w:tcBorders>
            <w:shd w:val="clear" w:color="000000" w:fill="FFFFFF"/>
            <w:vAlign w:val="center"/>
            <w:hideMark/>
          </w:tcPr>
          <w:p w14:paraId="456AA502" w14:textId="77777777" w:rsidR="00FE1821" w:rsidRPr="00672875" w:rsidRDefault="00FE1821" w:rsidP="00FE182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Rozwiązanie niewykorzystanej rezerwy </w:t>
            </w:r>
          </w:p>
        </w:tc>
        <w:tc>
          <w:tcPr>
            <w:tcW w:w="1445" w:type="dxa"/>
            <w:tcBorders>
              <w:top w:val="nil"/>
              <w:left w:val="nil"/>
              <w:bottom w:val="single" w:sz="12" w:space="0" w:color="003087"/>
              <w:right w:val="nil"/>
            </w:tcBorders>
            <w:shd w:val="clear" w:color="auto" w:fill="EBF2FF"/>
            <w:vAlign w:val="center"/>
          </w:tcPr>
          <w:p w14:paraId="274923A2" w14:textId="2EC05323"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3BE8B287" w14:textId="70C7742A"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6915B31E" w14:textId="6C681A57"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00856A15" w14:textId="1D8AAEFE"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1943557D" w14:textId="64F4C732"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4733562E" w14:textId="03EAE235"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177E09C7" w14:textId="08D2393F" w:rsidR="00FE1821" w:rsidRPr="00672875" w:rsidRDefault="00FE1821" w:rsidP="00C31E72">
            <w:pPr>
              <w:spacing w:after="0" w:line="240" w:lineRule="auto"/>
              <w:jc w:val="right"/>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5949D808" w14:textId="5DF7DC7B" w:rsidR="00FE1821" w:rsidRPr="00672875" w:rsidRDefault="00FE1821" w:rsidP="00C31E72">
            <w:pPr>
              <w:spacing w:after="0" w:line="240" w:lineRule="auto"/>
              <w:jc w:val="right"/>
              <w:rPr>
                <w:rFonts w:eastAsia="Times New Roman" w:cs="Arial"/>
                <w:color w:val="000000"/>
                <w:sz w:val="16"/>
                <w:szCs w:val="16"/>
                <w:lang w:eastAsia="pl-PL"/>
              </w:rPr>
            </w:pPr>
          </w:p>
        </w:tc>
      </w:tr>
      <w:tr w:rsidR="00FE1821" w:rsidRPr="002A4350" w14:paraId="510F519A" w14:textId="77777777" w:rsidTr="00C31E72">
        <w:trPr>
          <w:trHeight w:val="204"/>
        </w:trPr>
        <w:tc>
          <w:tcPr>
            <w:tcW w:w="2498" w:type="dxa"/>
            <w:tcBorders>
              <w:top w:val="single" w:sz="12" w:space="0" w:color="003087"/>
              <w:left w:val="nil"/>
              <w:bottom w:val="single" w:sz="12" w:space="0" w:color="003087"/>
              <w:right w:val="nil"/>
            </w:tcBorders>
            <w:shd w:val="clear" w:color="000000" w:fill="FFFFFF"/>
            <w:vAlign w:val="center"/>
            <w:hideMark/>
          </w:tcPr>
          <w:p w14:paraId="4C226932" w14:textId="13BC4A51" w:rsidR="00FE1821" w:rsidRPr="00672875" w:rsidRDefault="00C31E72" w:rsidP="00FE1821">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31 grudnia 2019</w:t>
            </w:r>
          </w:p>
        </w:tc>
        <w:tc>
          <w:tcPr>
            <w:tcW w:w="1445" w:type="dxa"/>
            <w:tcBorders>
              <w:top w:val="single" w:sz="12" w:space="0" w:color="003087"/>
              <w:left w:val="nil"/>
              <w:bottom w:val="single" w:sz="12" w:space="0" w:color="003087"/>
              <w:right w:val="nil"/>
            </w:tcBorders>
            <w:shd w:val="clear" w:color="auto" w:fill="EBF2FF"/>
            <w:vAlign w:val="center"/>
          </w:tcPr>
          <w:p w14:paraId="5F2A8D56" w14:textId="0F06CAFB"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7E7D104D" w14:textId="590E274E"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1EE7680A" w14:textId="133E534B"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2E8F0A18" w14:textId="4F33D9FB"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408318FB" w14:textId="2BD616C2"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00621BFF" w14:textId="0CDD9627"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4ED8ABB3" w14:textId="404AB3B9" w:rsidR="00FE1821" w:rsidRPr="00672875" w:rsidRDefault="00FE1821" w:rsidP="00C31E72">
            <w:pPr>
              <w:spacing w:after="0" w:line="240" w:lineRule="auto"/>
              <w:jc w:val="right"/>
              <w:rPr>
                <w:rFonts w:eastAsia="Times New Roman" w:cs="Arial"/>
                <w:b/>
                <w:bCs/>
                <w:color w:val="003087"/>
                <w:sz w:val="16"/>
                <w:szCs w:val="16"/>
                <w:lang w:eastAsia="pl-PL"/>
              </w:rPr>
            </w:pPr>
          </w:p>
        </w:tc>
        <w:tc>
          <w:tcPr>
            <w:tcW w:w="1445" w:type="dxa"/>
            <w:tcBorders>
              <w:top w:val="single" w:sz="12" w:space="0" w:color="003087"/>
              <w:left w:val="nil"/>
              <w:bottom w:val="single" w:sz="12" w:space="0" w:color="003087"/>
              <w:right w:val="nil"/>
            </w:tcBorders>
            <w:shd w:val="clear" w:color="auto" w:fill="EBF2FF"/>
            <w:vAlign w:val="center"/>
          </w:tcPr>
          <w:p w14:paraId="693FD65B" w14:textId="23424480" w:rsidR="00FE1821" w:rsidRPr="00672875" w:rsidRDefault="00FE1821" w:rsidP="00C31E72">
            <w:pPr>
              <w:spacing w:after="0" w:line="240" w:lineRule="auto"/>
              <w:jc w:val="right"/>
              <w:rPr>
                <w:rFonts w:eastAsia="Times New Roman" w:cs="Arial"/>
                <w:b/>
                <w:bCs/>
                <w:color w:val="003087"/>
                <w:sz w:val="16"/>
                <w:szCs w:val="16"/>
                <w:lang w:eastAsia="pl-PL"/>
              </w:rPr>
            </w:pPr>
          </w:p>
        </w:tc>
      </w:tr>
      <w:tr w:rsidR="00FE1821" w:rsidRPr="002A4350" w14:paraId="59211E1B" w14:textId="77777777" w:rsidTr="00C31E72">
        <w:trPr>
          <w:trHeight w:val="204"/>
        </w:trPr>
        <w:tc>
          <w:tcPr>
            <w:tcW w:w="2498" w:type="dxa"/>
            <w:tcBorders>
              <w:top w:val="single" w:sz="12" w:space="0" w:color="003087"/>
              <w:left w:val="nil"/>
              <w:bottom w:val="nil"/>
              <w:right w:val="nil"/>
            </w:tcBorders>
            <w:shd w:val="clear" w:color="000000" w:fill="FFFFFF"/>
            <w:noWrap/>
            <w:vAlign w:val="bottom"/>
            <w:hideMark/>
          </w:tcPr>
          <w:p w14:paraId="53BA540A" w14:textId="77777777" w:rsidR="00FE1821" w:rsidRPr="00672875" w:rsidRDefault="00FE1821" w:rsidP="00FE1821">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Długoterminowe</w:t>
            </w:r>
          </w:p>
        </w:tc>
        <w:tc>
          <w:tcPr>
            <w:tcW w:w="1445" w:type="dxa"/>
            <w:tcBorders>
              <w:top w:val="single" w:sz="12" w:space="0" w:color="003087"/>
              <w:left w:val="nil"/>
              <w:bottom w:val="nil"/>
              <w:right w:val="nil"/>
            </w:tcBorders>
            <w:shd w:val="clear" w:color="auto" w:fill="EBF2FF"/>
            <w:noWrap/>
            <w:vAlign w:val="center"/>
          </w:tcPr>
          <w:p w14:paraId="2E36EE55" w14:textId="31FFBC43"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noWrap/>
            <w:vAlign w:val="center"/>
          </w:tcPr>
          <w:p w14:paraId="0C61FF89" w14:textId="4903CDEC"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noWrap/>
            <w:vAlign w:val="center"/>
          </w:tcPr>
          <w:p w14:paraId="2694D747" w14:textId="69ED207A"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noWrap/>
            <w:vAlign w:val="center"/>
          </w:tcPr>
          <w:p w14:paraId="37139496" w14:textId="1175A950"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noWrap/>
            <w:vAlign w:val="center"/>
          </w:tcPr>
          <w:p w14:paraId="05381783" w14:textId="14A823E4"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noWrap/>
            <w:vAlign w:val="center"/>
          </w:tcPr>
          <w:p w14:paraId="53EAA7F9" w14:textId="0EB0187D"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noWrap/>
            <w:vAlign w:val="center"/>
          </w:tcPr>
          <w:p w14:paraId="6C3ADBD0" w14:textId="7D786463"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single" w:sz="12" w:space="0" w:color="003087"/>
              <w:left w:val="nil"/>
              <w:bottom w:val="nil"/>
              <w:right w:val="nil"/>
            </w:tcBorders>
            <w:shd w:val="clear" w:color="auto" w:fill="EBF2FF"/>
            <w:vAlign w:val="center"/>
          </w:tcPr>
          <w:p w14:paraId="290FAB08" w14:textId="12A5CB64" w:rsidR="00FE1821" w:rsidRPr="00672875" w:rsidRDefault="00FE1821" w:rsidP="00C31E72">
            <w:pPr>
              <w:spacing w:after="0" w:line="240" w:lineRule="auto"/>
              <w:jc w:val="right"/>
              <w:rPr>
                <w:rFonts w:eastAsia="Times New Roman" w:cs="Arial"/>
                <w:i/>
                <w:iCs/>
                <w:color w:val="000000"/>
                <w:sz w:val="16"/>
                <w:szCs w:val="16"/>
                <w:lang w:eastAsia="pl-PL"/>
              </w:rPr>
            </w:pPr>
          </w:p>
        </w:tc>
      </w:tr>
      <w:tr w:rsidR="00FE1821" w:rsidRPr="002A4350" w14:paraId="0EFD5215" w14:textId="77777777" w:rsidTr="00C31E72">
        <w:trPr>
          <w:trHeight w:val="204"/>
        </w:trPr>
        <w:tc>
          <w:tcPr>
            <w:tcW w:w="2498" w:type="dxa"/>
            <w:tcBorders>
              <w:top w:val="nil"/>
              <w:left w:val="nil"/>
              <w:bottom w:val="single" w:sz="12" w:space="0" w:color="003087"/>
              <w:right w:val="nil"/>
            </w:tcBorders>
            <w:shd w:val="clear" w:color="000000" w:fill="FFFFFF"/>
            <w:noWrap/>
            <w:vAlign w:val="bottom"/>
            <w:hideMark/>
          </w:tcPr>
          <w:p w14:paraId="668CE798" w14:textId="77777777" w:rsidR="00FE1821" w:rsidRPr="00672875" w:rsidRDefault="00FE1821" w:rsidP="00FE1821">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Krótkoterminowe</w:t>
            </w:r>
          </w:p>
        </w:tc>
        <w:tc>
          <w:tcPr>
            <w:tcW w:w="1445" w:type="dxa"/>
            <w:tcBorders>
              <w:top w:val="nil"/>
              <w:left w:val="nil"/>
              <w:bottom w:val="single" w:sz="12" w:space="0" w:color="003087"/>
              <w:right w:val="nil"/>
            </w:tcBorders>
            <w:shd w:val="clear" w:color="auto" w:fill="EBF2FF"/>
            <w:noWrap/>
            <w:vAlign w:val="center"/>
          </w:tcPr>
          <w:p w14:paraId="469DA0BD" w14:textId="5BB93CF3"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noWrap/>
            <w:vAlign w:val="center"/>
          </w:tcPr>
          <w:p w14:paraId="282C496E" w14:textId="70E6A79E"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noWrap/>
            <w:vAlign w:val="center"/>
          </w:tcPr>
          <w:p w14:paraId="4609C179" w14:textId="2E46E5B2"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noWrap/>
            <w:vAlign w:val="center"/>
          </w:tcPr>
          <w:p w14:paraId="7F5027DA" w14:textId="61F92680"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noWrap/>
            <w:vAlign w:val="center"/>
          </w:tcPr>
          <w:p w14:paraId="4115E1C9" w14:textId="0001D947"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noWrap/>
            <w:vAlign w:val="center"/>
          </w:tcPr>
          <w:p w14:paraId="7F83C524" w14:textId="01C8661B"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noWrap/>
            <w:vAlign w:val="center"/>
          </w:tcPr>
          <w:p w14:paraId="7D2EF035" w14:textId="2C883E3D" w:rsidR="00FE1821" w:rsidRPr="00672875" w:rsidRDefault="00FE1821" w:rsidP="00C31E72">
            <w:pPr>
              <w:spacing w:after="0" w:line="240" w:lineRule="auto"/>
              <w:jc w:val="right"/>
              <w:rPr>
                <w:rFonts w:ascii="Calibri" w:eastAsia="Times New Roman" w:hAnsi="Calibri" w:cs="Calibri"/>
                <w:color w:val="000000"/>
                <w:sz w:val="16"/>
                <w:szCs w:val="16"/>
                <w:lang w:eastAsia="pl-PL"/>
              </w:rPr>
            </w:pPr>
          </w:p>
        </w:tc>
        <w:tc>
          <w:tcPr>
            <w:tcW w:w="1445" w:type="dxa"/>
            <w:tcBorders>
              <w:top w:val="nil"/>
              <w:left w:val="nil"/>
              <w:bottom w:val="single" w:sz="12" w:space="0" w:color="003087"/>
              <w:right w:val="nil"/>
            </w:tcBorders>
            <w:shd w:val="clear" w:color="auto" w:fill="EBF2FF"/>
            <w:vAlign w:val="center"/>
          </w:tcPr>
          <w:p w14:paraId="0CC22475" w14:textId="3AE634E6" w:rsidR="00FE1821" w:rsidRPr="00672875" w:rsidRDefault="00FE1821" w:rsidP="00C31E72">
            <w:pPr>
              <w:spacing w:after="0" w:line="240" w:lineRule="auto"/>
              <w:jc w:val="right"/>
              <w:rPr>
                <w:rFonts w:eastAsia="Times New Roman" w:cs="Arial"/>
                <w:i/>
                <w:iCs/>
                <w:color w:val="000000"/>
                <w:sz w:val="16"/>
                <w:szCs w:val="16"/>
                <w:lang w:eastAsia="pl-PL"/>
              </w:rPr>
            </w:pPr>
          </w:p>
        </w:tc>
      </w:tr>
    </w:tbl>
    <w:p w14:paraId="7B8E8955" w14:textId="14E0B6C1" w:rsidR="009B5EA0" w:rsidRPr="00672875" w:rsidRDefault="009B5EA0" w:rsidP="00672875">
      <w:pPr>
        <w:widowControl w:val="0"/>
        <w:spacing w:before="120" w:after="120" w:line="276" w:lineRule="auto"/>
        <w:jc w:val="both"/>
        <w:rPr>
          <w:rFonts w:cs="Arial"/>
          <w:sz w:val="17"/>
          <w:szCs w:val="17"/>
        </w:rPr>
      </w:pPr>
      <w:r w:rsidRPr="00672875">
        <w:rPr>
          <w:rFonts w:cs="Arial"/>
          <w:sz w:val="17"/>
          <w:szCs w:val="17"/>
        </w:rPr>
        <w:t>Za rok obrot</w:t>
      </w:r>
      <w:r w:rsidR="00C31E72">
        <w:rPr>
          <w:rFonts w:cs="Arial"/>
          <w:sz w:val="17"/>
          <w:szCs w:val="17"/>
        </w:rPr>
        <w:t>owy kończący się 31 grudnia 2018</w:t>
      </w:r>
      <w:r w:rsidRPr="00672875">
        <w:rPr>
          <w:rFonts w:cs="Arial"/>
          <w:sz w:val="17"/>
          <w:szCs w:val="17"/>
        </w:rPr>
        <w:t xml:space="preserve"> r.:</w:t>
      </w:r>
    </w:p>
    <w:tbl>
      <w:tblPr>
        <w:tblW w:w="14060" w:type="dxa"/>
        <w:tblCellMar>
          <w:left w:w="70" w:type="dxa"/>
          <w:right w:w="70" w:type="dxa"/>
        </w:tblCellMar>
        <w:tblLook w:val="04A0" w:firstRow="1" w:lastRow="0" w:firstColumn="1" w:lastColumn="0" w:noHBand="0" w:noVBand="1"/>
      </w:tblPr>
      <w:tblGrid>
        <w:gridCol w:w="2500"/>
        <w:gridCol w:w="1445"/>
        <w:gridCol w:w="1445"/>
        <w:gridCol w:w="1445"/>
        <w:gridCol w:w="1445"/>
        <w:gridCol w:w="1445"/>
        <w:gridCol w:w="1445"/>
        <w:gridCol w:w="1445"/>
        <w:gridCol w:w="1445"/>
      </w:tblGrid>
      <w:tr w:rsidR="009B5EA0" w:rsidRPr="002A4350" w14:paraId="27AC3B94" w14:textId="77777777" w:rsidTr="009B5EA0">
        <w:trPr>
          <w:trHeight w:val="633"/>
        </w:trPr>
        <w:tc>
          <w:tcPr>
            <w:tcW w:w="2500" w:type="dxa"/>
            <w:tcBorders>
              <w:top w:val="nil"/>
              <w:left w:val="nil"/>
              <w:bottom w:val="nil"/>
              <w:right w:val="nil"/>
            </w:tcBorders>
            <w:shd w:val="clear" w:color="auto" w:fill="0042B8"/>
            <w:noWrap/>
            <w:vAlign w:val="bottom"/>
            <w:hideMark/>
          </w:tcPr>
          <w:p w14:paraId="05DCB7A4" w14:textId="77777777" w:rsidR="009B5EA0" w:rsidRPr="00672875" w:rsidRDefault="009B5EA0" w:rsidP="009B5EA0">
            <w:pPr>
              <w:spacing w:after="0" w:line="240" w:lineRule="auto"/>
              <w:rPr>
                <w:rFonts w:eastAsia="Times New Roman" w:cs="Arial"/>
                <w:color w:val="FFFFFF" w:themeColor="background1"/>
                <w:sz w:val="16"/>
                <w:szCs w:val="16"/>
                <w:lang w:eastAsia="pl-PL"/>
              </w:rPr>
            </w:pPr>
            <w:r w:rsidRPr="00672875">
              <w:rPr>
                <w:rFonts w:eastAsia="Times New Roman" w:cs="Arial"/>
                <w:color w:val="FFFFFF" w:themeColor="background1"/>
                <w:sz w:val="16"/>
                <w:szCs w:val="16"/>
                <w:lang w:eastAsia="pl-PL"/>
              </w:rPr>
              <w:t> </w:t>
            </w:r>
          </w:p>
        </w:tc>
        <w:tc>
          <w:tcPr>
            <w:tcW w:w="1445" w:type="dxa"/>
            <w:tcBorders>
              <w:top w:val="nil"/>
              <w:left w:val="nil"/>
              <w:bottom w:val="nil"/>
              <w:right w:val="nil"/>
            </w:tcBorders>
            <w:shd w:val="clear" w:color="auto" w:fill="0042B8"/>
            <w:vAlign w:val="center"/>
            <w:hideMark/>
          </w:tcPr>
          <w:p w14:paraId="7F7DD010"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bezumowne korzystanie z gruntów</w:t>
            </w:r>
          </w:p>
        </w:tc>
        <w:tc>
          <w:tcPr>
            <w:tcW w:w="1445" w:type="dxa"/>
            <w:tcBorders>
              <w:top w:val="nil"/>
              <w:left w:val="nil"/>
              <w:bottom w:val="nil"/>
              <w:right w:val="nil"/>
            </w:tcBorders>
            <w:shd w:val="clear" w:color="auto" w:fill="0042B8"/>
            <w:vAlign w:val="center"/>
            <w:hideMark/>
          </w:tcPr>
          <w:p w14:paraId="18A3EC94"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inne zgłoszone roszczenia</w:t>
            </w:r>
          </w:p>
        </w:tc>
        <w:tc>
          <w:tcPr>
            <w:tcW w:w="1445" w:type="dxa"/>
            <w:tcBorders>
              <w:top w:val="nil"/>
              <w:left w:val="nil"/>
              <w:bottom w:val="nil"/>
              <w:right w:val="nil"/>
            </w:tcBorders>
            <w:shd w:val="clear" w:color="auto" w:fill="0042B8"/>
            <w:vAlign w:val="center"/>
            <w:hideMark/>
          </w:tcPr>
          <w:p w14:paraId="63B7997E"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rekultywację składowiska</w:t>
            </w:r>
          </w:p>
        </w:tc>
        <w:tc>
          <w:tcPr>
            <w:tcW w:w="1445" w:type="dxa"/>
            <w:tcBorders>
              <w:top w:val="nil"/>
              <w:left w:val="nil"/>
              <w:bottom w:val="nil"/>
              <w:right w:val="nil"/>
            </w:tcBorders>
            <w:shd w:val="clear" w:color="auto" w:fill="0042B8"/>
            <w:vAlign w:val="center"/>
            <w:hideMark/>
          </w:tcPr>
          <w:p w14:paraId="15886BAA"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świadectwa pochodzenia energii</w:t>
            </w:r>
          </w:p>
        </w:tc>
        <w:tc>
          <w:tcPr>
            <w:tcW w:w="1445" w:type="dxa"/>
            <w:tcBorders>
              <w:top w:val="nil"/>
              <w:left w:val="nil"/>
              <w:bottom w:val="nil"/>
              <w:right w:val="nil"/>
            </w:tcBorders>
            <w:shd w:val="clear" w:color="auto" w:fill="0042B8"/>
            <w:vAlign w:val="center"/>
            <w:hideMark/>
          </w:tcPr>
          <w:p w14:paraId="2D971A06"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Rezerwa na zakup praw do emisji CO</w:t>
            </w:r>
            <w:r w:rsidRPr="00C31E72">
              <w:rPr>
                <w:rFonts w:eastAsia="Times New Roman" w:cs="Arial"/>
                <w:b/>
                <w:bCs/>
                <w:color w:val="FFFFFF" w:themeColor="background1"/>
                <w:sz w:val="16"/>
                <w:szCs w:val="16"/>
                <w:vertAlign w:val="subscript"/>
                <w:lang w:eastAsia="pl-PL"/>
              </w:rPr>
              <w:t>2</w:t>
            </w:r>
          </w:p>
        </w:tc>
        <w:tc>
          <w:tcPr>
            <w:tcW w:w="1445" w:type="dxa"/>
            <w:tcBorders>
              <w:top w:val="nil"/>
              <w:left w:val="nil"/>
              <w:bottom w:val="nil"/>
              <w:right w:val="nil"/>
            </w:tcBorders>
            <w:shd w:val="clear" w:color="auto" w:fill="0042B8"/>
            <w:vAlign w:val="center"/>
            <w:hideMark/>
          </w:tcPr>
          <w:p w14:paraId="18CE13AD"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Likwidacja zakładu górniczego</w:t>
            </w:r>
          </w:p>
        </w:tc>
        <w:tc>
          <w:tcPr>
            <w:tcW w:w="1445" w:type="dxa"/>
            <w:tcBorders>
              <w:top w:val="nil"/>
              <w:left w:val="nil"/>
              <w:bottom w:val="nil"/>
              <w:right w:val="nil"/>
            </w:tcBorders>
            <w:shd w:val="clear" w:color="auto" w:fill="0042B8"/>
            <w:vAlign w:val="center"/>
            <w:hideMark/>
          </w:tcPr>
          <w:p w14:paraId="34D58FDE"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Pozostałe</w:t>
            </w:r>
          </w:p>
        </w:tc>
        <w:tc>
          <w:tcPr>
            <w:tcW w:w="1445" w:type="dxa"/>
            <w:tcBorders>
              <w:top w:val="nil"/>
              <w:left w:val="nil"/>
              <w:bottom w:val="nil"/>
              <w:right w:val="nil"/>
            </w:tcBorders>
            <w:shd w:val="clear" w:color="auto" w:fill="0042B8"/>
            <w:vAlign w:val="center"/>
            <w:hideMark/>
          </w:tcPr>
          <w:p w14:paraId="7FFCFE14" w14:textId="77777777" w:rsidR="009B5EA0" w:rsidRPr="00672875" w:rsidRDefault="009B5EA0" w:rsidP="009B5EA0">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Razem</w:t>
            </w:r>
          </w:p>
        </w:tc>
      </w:tr>
      <w:tr w:rsidR="009B5EA0" w:rsidRPr="002A4350" w14:paraId="118C3D72" w14:textId="77777777" w:rsidTr="00C31E72">
        <w:trPr>
          <w:trHeight w:val="204"/>
        </w:trPr>
        <w:tc>
          <w:tcPr>
            <w:tcW w:w="2500" w:type="dxa"/>
            <w:tcBorders>
              <w:top w:val="nil"/>
              <w:left w:val="nil"/>
              <w:bottom w:val="single" w:sz="12" w:space="0" w:color="003087"/>
              <w:right w:val="nil"/>
            </w:tcBorders>
            <w:shd w:val="clear" w:color="000000" w:fill="FFFFFF"/>
            <w:noWrap/>
            <w:vAlign w:val="bottom"/>
          </w:tcPr>
          <w:p w14:paraId="6096D6D2" w14:textId="77777777" w:rsidR="009B5EA0" w:rsidRPr="00672875" w:rsidRDefault="009B5EA0" w:rsidP="009B5EA0">
            <w:pPr>
              <w:spacing w:after="0" w:line="240" w:lineRule="auto"/>
              <w:rPr>
                <w:rFonts w:eastAsia="Times New Roman" w:cs="Arial"/>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15BC28DB"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6E7828FB"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12C913B5"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4705B73B"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41534047"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31D5C893"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717C6EA4"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c>
          <w:tcPr>
            <w:tcW w:w="1445" w:type="dxa"/>
            <w:tcBorders>
              <w:top w:val="nil"/>
              <w:left w:val="nil"/>
              <w:bottom w:val="single" w:sz="12" w:space="0" w:color="003087"/>
              <w:right w:val="nil"/>
            </w:tcBorders>
            <w:shd w:val="clear" w:color="000000" w:fill="FFFFFF"/>
            <w:vAlign w:val="center"/>
          </w:tcPr>
          <w:p w14:paraId="4DAD6F1B" w14:textId="77777777" w:rsidR="009B5EA0" w:rsidRPr="00672875" w:rsidRDefault="009B5EA0" w:rsidP="009B5EA0">
            <w:pPr>
              <w:spacing w:after="0" w:line="240" w:lineRule="auto"/>
              <w:jc w:val="center"/>
              <w:rPr>
                <w:rFonts w:eastAsia="Times New Roman" w:cs="Arial"/>
                <w:b/>
                <w:bCs/>
                <w:color w:val="000000"/>
                <w:sz w:val="16"/>
                <w:szCs w:val="16"/>
                <w:lang w:eastAsia="pl-PL"/>
              </w:rPr>
            </w:pPr>
          </w:p>
        </w:tc>
      </w:tr>
      <w:tr w:rsidR="00C31E72" w:rsidRPr="002A4350" w14:paraId="098629F9" w14:textId="77777777" w:rsidTr="00C31E72">
        <w:trPr>
          <w:trHeight w:val="204"/>
        </w:trPr>
        <w:tc>
          <w:tcPr>
            <w:tcW w:w="2500" w:type="dxa"/>
            <w:tcBorders>
              <w:top w:val="single" w:sz="12" w:space="0" w:color="003087"/>
              <w:left w:val="nil"/>
              <w:bottom w:val="single" w:sz="12" w:space="0" w:color="003087"/>
              <w:right w:val="nil"/>
            </w:tcBorders>
            <w:shd w:val="clear" w:color="000000" w:fill="FFFFFF"/>
            <w:vAlign w:val="center"/>
            <w:hideMark/>
          </w:tcPr>
          <w:p w14:paraId="15766F6A" w14:textId="368CF797" w:rsidR="00C31E72" w:rsidRPr="00672875" w:rsidRDefault="00C31E72" w:rsidP="00C31E72">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1 stycznia 2018</w:t>
            </w:r>
          </w:p>
        </w:tc>
        <w:tc>
          <w:tcPr>
            <w:tcW w:w="1445" w:type="dxa"/>
            <w:tcBorders>
              <w:top w:val="single" w:sz="12" w:space="0" w:color="003087"/>
              <w:left w:val="nil"/>
              <w:bottom w:val="single" w:sz="12" w:space="0" w:color="003087"/>
              <w:right w:val="nil"/>
            </w:tcBorders>
            <w:shd w:val="clear" w:color="000000" w:fill="FFFFFF"/>
            <w:vAlign w:val="center"/>
          </w:tcPr>
          <w:p w14:paraId="7B9CF664" w14:textId="0A473A06"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200 830</w:t>
            </w:r>
          </w:p>
        </w:tc>
        <w:tc>
          <w:tcPr>
            <w:tcW w:w="1445" w:type="dxa"/>
            <w:tcBorders>
              <w:top w:val="single" w:sz="12" w:space="0" w:color="003087"/>
              <w:left w:val="nil"/>
              <w:bottom w:val="single" w:sz="12" w:space="0" w:color="003087"/>
              <w:right w:val="nil"/>
            </w:tcBorders>
            <w:shd w:val="clear" w:color="000000" w:fill="FFFFFF"/>
            <w:vAlign w:val="center"/>
          </w:tcPr>
          <w:p w14:paraId="4FA56612" w14:textId="69899C4B"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132 918</w:t>
            </w:r>
          </w:p>
        </w:tc>
        <w:tc>
          <w:tcPr>
            <w:tcW w:w="1445" w:type="dxa"/>
            <w:tcBorders>
              <w:top w:val="single" w:sz="12" w:space="0" w:color="003087"/>
              <w:left w:val="nil"/>
              <w:bottom w:val="single" w:sz="12" w:space="0" w:color="003087"/>
              <w:right w:val="nil"/>
            </w:tcBorders>
            <w:shd w:val="clear" w:color="000000" w:fill="FFFFFF"/>
            <w:vAlign w:val="center"/>
          </w:tcPr>
          <w:p w14:paraId="1749913D" w14:textId="5F3DD837"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59 712</w:t>
            </w:r>
          </w:p>
        </w:tc>
        <w:tc>
          <w:tcPr>
            <w:tcW w:w="1445" w:type="dxa"/>
            <w:tcBorders>
              <w:top w:val="single" w:sz="12" w:space="0" w:color="003087"/>
              <w:left w:val="nil"/>
              <w:bottom w:val="single" w:sz="12" w:space="0" w:color="003087"/>
              <w:right w:val="nil"/>
            </w:tcBorders>
            <w:shd w:val="clear" w:color="000000" w:fill="FFFFFF"/>
            <w:vAlign w:val="center"/>
          </w:tcPr>
          <w:p w14:paraId="7C559CAF" w14:textId="629C9031"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265 553</w:t>
            </w:r>
          </w:p>
        </w:tc>
        <w:tc>
          <w:tcPr>
            <w:tcW w:w="1445" w:type="dxa"/>
            <w:tcBorders>
              <w:top w:val="single" w:sz="12" w:space="0" w:color="003087"/>
              <w:left w:val="nil"/>
              <w:bottom w:val="single" w:sz="12" w:space="0" w:color="003087"/>
              <w:right w:val="nil"/>
            </w:tcBorders>
            <w:shd w:val="clear" w:color="000000" w:fill="FFFFFF"/>
            <w:vAlign w:val="center"/>
          </w:tcPr>
          <w:p w14:paraId="7B68E95F" w14:textId="2B549C51"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487 359</w:t>
            </w:r>
          </w:p>
        </w:tc>
        <w:tc>
          <w:tcPr>
            <w:tcW w:w="1445" w:type="dxa"/>
            <w:tcBorders>
              <w:top w:val="single" w:sz="12" w:space="0" w:color="003087"/>
              <w:left w:val="nil"/>
              <w:bottom w:val="single" w:sz="12" w:space="0" w:color="003087"/>
              <w:right w:val="nil"/>
            </w:tcBorders>
            <w:shd w:val="clear" w:color="000000" w:fill="FFFFFF"/>
            <w:vAlign w:val="center"/>
          </w:tcPr>
          <w:p w14:paraId="02CDCED6" w14:textId="67FD9435"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105 441</w:t>
            </w:r>
          </w:p>
        </w:tc>
        <w:tc>
          <w:tcPr>
            <w:tcW w:w="1445" w:type="dxa"/>
            <w:tcBorders>
              <w:top w:val="single" w:sz="12" w:space="0" w:color="003087"/>
              <w:left w:val="nil"/>
              <w:bottom w:val="single" w:sz="12" w:space="0" w:color="003087"/>
              <w:right w:val="nil"/>
            </w:tcBorders>
            <w:shd w:val="clear" w:color="000000" w:fill="FFFFFF"/>
            <w:vAlign w:val="center"/>
          </w:tcPr>
          <w:p w14:paraId="2C849BD2" w14:textId="062BABB8"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475 303</w:t>
            </w:r>
          </w:p>
        </w:tc>
        <w:tc>
          <w:tcPr>
            <w:tcW w:w="1445" w:type="dxa"/>
            <w:tcBorders>
              <w:top w:val="single" w:sz="12" w:space="0" w:color="003087"/>
              <w:left w:val="nil"/>
              <w:bottom w:val="single" w:sz="12" w:space="0" w:color="003087"/>
              <w:right w:val="nil"/>
            </w:tcBorders>
            <w:shd w:val="clear" w:color="000000" w:fill="FFFFFF"/>
            <w:vAlign w:val="center"/>
          </w:tcPr>
          <w:p w14:paraId="765A83FB" w14:textId="54676BFD"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1 727 116</w:t>
            </w:r>
          </w:p>
        </w:tc>
      </w:tr>
      <w:tr w:rsidR="00C31E72" w:rsidRPr="002A4350" w14:paraId="622D4D6F" w14:textId="77777777" w:rsidTr="00C31E72">
        <w:trPr>
          <w:trHeight w:val="204"/>
        </w:trPr>
        <w:tc>
          <w:tcPr>
            <w:tcW w:w="2500" w:type="dxa"/>
            <w:tcBorders>
              <w:top w:val="nil"/>
              <w:left w:val="nil"/>
              <w:bottom w:val="nil"/>
              <w:right w:val="nil"/>
            </w:tcBorders>
            <w:shd w:val="clear" w:color="000000" w:fill="FFFFFF"/>
            <w:vAlign w:val="center"/>
            <w:hideMark/>
          </w:tcPr>
          <w:p w14:paraId="190BC35C" w14:textId="77777777" w:rsidR="00C31E72" w:rsidRPr="00672875" w:rsidRDefault="00C31E72" w:rsidP="00C31E72">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Odwrócenie dyskonta i zmiana stopy dyskontowej </w:t>
            </w:r>
          </w:p>
        </w:tc>
        <w:tc>
          <w:tcPr>
            <w:tcW w:w="1445" w:type="dxa"/>
            <w:tcBorders>
              <w:top w:val="nil"/>
              <w:left w:val="nil"/>
              <w:bottom w:val="nil"/>
              <w:right w:val="nil"/>
            </w:tcBorders>
            <w:shd w:val="clear" w:color="000000" w:fill="FFFFFF"/>
            <w:vAlign w:val="center"/>
          </w:tcPr>
          <w:p w14:paraId="735266C7" w14:textId="1EA6A0F4"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(378)</w:t>
            </w:r>
          </w:p>
        </w:tc>
        <w:tc>
          <w:tcPr>
            <w:tcW w:w="1445" w:type="dxa"/>
            <w:tcBorders>
              <w:top w:val="nil"/>
              <w:left w:val="nil"/>
              <w:bottom w:val="nil"/>
              <w:right w:val="nil"/>
            </w:tcBorders>
            <w:shd w:val="clear" w:color="000000" w:fill="FFFFFF"/>
            <w:vAlign w:val="center"/>
          </w:tcPr>
          <w:p w14:paraId="3B3DCFA3" w14:textId="79797486"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nil"/>
              <w:right w:val="nil"/>
            </w:tcBorders>
            <w:shd w:val="clear" w:color="000000" w:fill="FFFFFF"/>
            <w:vAlign w:val="center"/>
          </w:tcPr>
          <w:p w14:paraId="4D53770E" w14:textId="4378283F"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2 431</w:t>
            </w:r>
          </w:p>
        </w:tc>
        <w:tc>
          <w:tcPr>
            <w:tcW w:w="1445" w:type="dxa"/>
            <w:tcBorders>
              <w:top w:val="nil"/>
              <w:left w:val="nil"/>
              <w:bottom w:val="nil"/>
              <w:right w:val="nil"/>
            </w:tcBorders>
            <w:shd w:val="clear" w:color="000000" w:fill="FFFFFF"/>
            <w:vAlign w:val="center"/>
          </w:tcPr>
          <w:p w14:paraId="160B41EF" w14:textId="73ACE48E"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nil"/>
              <w:right w:val="nil"/>
            </w:tcBorders>
            <w:shd w:val="clear" w:color="000000" w:fill="FFFFFF"/>
            <w:vAlign w:val="center"/>
          </w:tcPr>
          <w:p w14:paraId="48ED2C3D" w14:textId="4AC91C76"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nil"/>
              <w:right w:val="nil"/>
            </w:tcBorders>
            <w:shd w:val="clear" w:color="000000" w:fill="FFFFFF"/>
            <w:vAlign w:val="center"/>
          </w:tcPr>
          <w:p w14:paraId="4DC705C3" w14:textId="2055C4E5"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3 437</w:t>
            </w:r>
          </w:p>
        </w:tc>
        <w:tc>
          <w:tcPr>
            <w:tcW w:w="1445" w:type="dxa"/>
            <w:tcBorders>
              <w:top w:val="nil"/>
              <w:left w:val="nil"/>
              <w:bottom w:val="nil"/>
              <w:right w:val="nil"/>
            </w:tcBorders>
            <w:shd w:val="clear" w:color="000000" w:fill="FFFFFF"/>
            <w:vAlign w:val="center"/>
          </w:tcPr>
          <w:p w14:paraId="6734EF5E" w14:textId="156F397F"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nil"/>
              <w:right w:val="nil"/>
            </w:tcBorders>
            <w:shd w:val="clear" w:color="000000" w:fill="FFFFFF"/>
            <w:vAlign w:val="center"/>
          </w:tcPr>
          <w:p w14:paraId="74CFC7B4" w14:textId="66FD685E"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5 490</w:t>
            </w:r>
          </w:p>
        </w:tc>
      </w:tr>
      <w:tr w:rsidR="00C31E72" w:rsidRPr="002A4350" w14:paraId="31178862" w14:textId="77777777" w:rsidTr="00C31E72">
        <w:trPr>
          <w:trHeight w:val="204"/>
        </w:trPr>
        <w:tc>
          <w:tcPr>
            <w:tcW w:w="2500" w:type="dxa"/>
            <w:tcBorders>
              <w:top w:val="nil"/>
              <w:left w:val="nil"/>
              <w:bottom w:val="nil"/>
              <w:right w:val="nil"/>
            </w:tcBorders>
            <w:shd w:val="clear" w:color="000000" w:fill="FFFFFF"/>
            <w:vAlign w:val="center"/>
            <w:hideMark/>
          </w:tcPr>
          <w:p w14:paraId="7F007DB4" w14:textId="77777777" w:rsidR="00C31E72" w:rsidRPr="00672875" w:rsidRDefault="00C31E72" w:rsidP="00C31E72">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Zwiększenie istniejących rezerw </w:t>
            </w:r>
          </w:p>
        </w:tc>
        <w:tc>
          <w:tcPr>
            <w:tcW w:w="1445" w:type="dxa"/>
            <w:tcBorders>
              <w:top w:val="nil"/>
              <w:left w:val="nil"/>
              <w:bottom w:val="nil"/>
              <w:right w:val="nil"/>
            </w:tcBorders>
            <w:shd w:val="clear" w:color="000000" w:fill="FFFFFF"/>
            <w:vAlign w:val="center"/>
          </w:tcPr>
          <w:p w14:paraId="50E34F30" w14:textId="2299D6EF"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16 417</w:t>
            </w:r>
          </w:p>
        </w:tc>
        <w:tc>
          <w:tcPr>
            <w:tcW w:w="1445" w:type="dxa"/>
            <w:tcBorders>
              <w:top w:val="nil"/>
              <w:left w:val="nil"/>
              <w:bottom w:val="nil"/>
              <w:right w:val="nil"/>
            </w:tcBorders>
            <w:shd w:val="clear" w:color="000000" w:fill="FFFFFF"/>
            <w:vAlign w:val="center"/>
          </w:tcPr>
          <w:p w14:paraId="3B61B463" w14:textId="02D7612D"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38 084</w:t>
            </w:r>
          </w:p>
        </w:tc>
        <w:tc>
          <w:tcPr>
            <w:tcW w:w="1445" w:type="dxa"/>
            <w:tcBorders>
              <w:top w:val="nil"/>
              <w:left w:val="nil"/>
              <w:bottom w:val="nil"/>
              <w:right w:val="nil"/>
            </w:tcBorders>
            <w:shd w:val="clear" w:color="000000" w:fill="FFFFFF"/>
            <w:vAlign w:val="center"/>
          </w:tcPr>
          <w:p w14:paraId="2E520C8A" w14:textId="1BB7A05D"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16 048</w:t>
            </w:r>
          </w:p>
        </w:tc>
        <w:tc>
          <w:tcPr>
            <w:tcW w:w="1445" w:type="dxa"/>
            <w:tcBorders>
              <w:top w:val="nil"/>
              <w:left w:val="nil"/>
              <w:bottom w:val="nil"/>
              <w:right w:val="nil"/>
            </w:tcBorders>
            <w:shd w:val="clear" w:color="000000" w:fill="FFFFFF"/>
            <w:vAlign w:val="center"/>
          </w:tcPr>
          <w:p w14:paraId="1CB7C40E" w14:textId="6E8FDF49"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297 064</w:t>
            </w:r>
          </w:p>
        </w:tc>
        <w:tc>
          <w:tcPr>
            <w:tcW w:w="1445" w:type="dxa"/>
            <w:tcBorders>
              <w:top w:val="nil"/>
              <w:left w:val="nil"/>
              <w:bottom w:val="nil"/>
              <w:right w:val="nil"/>
            </w:tcBorders>
            <w:shd w:val="clear" w:color="000000" w:fill="FFFFFF"/>
            <w:vAlign w:val="center"/>
          </w:tcPr>
          <w:p w14:paraId="50E91039" w14:textId="2075D9A6"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572 142</w:t>
            </w:r>
          </w:p>
        </w:tc>
        <w:tc>
          <w:tcPr>
            <w:tcW w:w="1445" w:type="dxa"/>
            <w:tcBorders>
              <w:top w:val="nil"/>
              <w:left w:val="nil"/>
              <w:bottom w:val="nil"/>
              <w:right w:val="nil"/>
            </w:tcBorders>
            <w:shd w:val="clear" w:color="000000" w:fill="FFFFFF"/>
            <w:vAlign w:val="center"/>
          </w:tcPr>
          <w:p w14:paraId="18202AF5" w14:textId="642B7EF5"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3 688</w:t>
            </w:r>
          </w:p>
        </w:tc>
        <w:tc>
          <w:tcPr>
            <w:tcW w:w="1445" w:type="dxa"/>
            <w:tcBorders>
              <w:top w:val="nil"/>
              <w:left w:val="nil"/>
              <w:bottom w:val="nil"/>
              <w:right w:val="nil"/>
            </w:tcBorders>
            <w:shd w:val="clear" w:color="000000" w:fill="FFFFFF"/>
            <w:vAlign w:val="center"/>
          </w:tcPr>
          <w:p w14:paraId="251CC116" w14:textId="73B26C0B"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122 323</w:t>
            </w:r>
          </w:p>
        </w:tc>
        <w:tc>
          <w:tcPr>
            <w:tcW w:w="1445" w:type="dxa"/>
            <w:tcBorders>
              <w:top w:val="nil"/>
              <w:left w:val="nil"/>
              <w:bottom w:val="nil"/>
              <w:right w:val="nil"/>
            </w:tcBorders>
            <w:shd w:val="clear" w:color="000000" w:fill="FFFFFF"/>
            <w:vAlign w:val="center"/>
          </w:tcPr>
          <w:p w14:paraId="5B2838CA" w14:textId="1EE7E98B"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1 065 766</w:t>
            </w:r>
          </w:p>
        </w:tc>
      </w:tr>
      <w:tr w:rsidR="00C31E72" w:rsidRPr="002A4350" w14:paraId="7BF51BD5" w14:textId="77777777" w:rsidTr="00C31E72">
        <w:trPr>
          <w:trHeight w:val="204"/>
        </w:trPr>
        <w:tc>
          <w:tcPr>
            <w:tcW w:w="2500" w:type="dxa"/>
            <w:tcBorders>
              <w:top w:val="nil"/>
              <w:left w:val="nil"/>
              <w:bottom w:val="nil"/>
              <w:right w:val="nil"/>
            </w:tcBorders>
            <w:shd w:val="clear" w:color="000000" w:fill="FFFFFF"/>
            <w:vAlign w:val="center"/>
            <w:hideMark/>
          </w:tcPr>
          <w:p w14:paraId="6ED7D9C3" w14:textId="77777777" w:rsidR="00C31E72" w:rsidRPr="00672875" w:rsidRDefault="00C31E72" w:rsidP="00C31E72">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Wykorzystanie rezerw </w:t>
            </w:r>
          </w:p>
        </w:tc>
        <w:tc>
          <w:tcPr>
            <w:tcW w:w="1445" w:type="dxa"/>
            <w:tcBorders>
              <w:top w:val="nil"/>
              <w:left w:val="nil"/>
              <w:bottom w:val="nil"/>
              <w:right w:val="nil"/>
            </w:tcBorders>
            <w:shd w:val="clear" w:color="000000" w:fill="FFFFFF"/>
            <w:vAlign w:val="center"/>
          </w:tcPr>
          <w:p w14:paraId="69C9F696" w14:textId="41F7439A"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(33 120)</w:t>
            </w:r>
          </w:p>
        </w:tc>
        <w:tc>
          <w:tcPr>
            <w:tcW w:w="1445" w:type="dxa"/>
            <w:tcBorders>
              <w:top w:val="nil"/>
              <w:left w:val="nil"/>
              <w:bottom w:val="nil"/>
              <w:right w:val="nil"/>
            </w:tcBorders>
            <w:shd w:val="clear" w:color="000000" w:fill="FFFFFF"/>
            <w:vAlign w:val="center"/>
          </w:tcPr>
          <w:p w14:paraId="0405D64D" w14:textId="45E93713"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(1 887)</w:t>
            </w:r>
          </w:p>
        </w:tc>
        <w:tc>
          <w:tcPr>
            <w:tcW w:w="1445" w:type="dxa"/>
            <w:tcBorders>
              <w:top w:val="nil"/>
              <w:left w:val="nil"/>
              <w:bottom w:val="nil"/>
              <w:right w:val="nil"/>
            </w:tcBorders>
            <w:shd w:val="clear" w:color="000000" w:fill="FFFFFF"/>
            <w:vAlign w:val="center"/>
          </w:tcPr>
          <w:p w14:paraId="6EFAFA79" w14:textId="1EF29C5C"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nil"/>
              <w:right w:val="nil"/>
            </w:tcBorders>
            <w:shd w:val="clear" w:color="000000" w:fill="FFFFFF"/>
            <w:vAlign w:val="center"/>
          </w:tcPr>
          <w:p w14:paraId="2D67DE22" w14:textId="5C6541B3"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(255 671)</w:t>
            </w:r>
          </w:p>
        </w:tc>
        <w:tc>
          <w:tcPr>
            <w:tcW w:w="1445" w:type="dxa"/>
            <w:tcBorders>
              <w:top w:val="nil"/>
              <w:left w:val="nil"/>
              <w:bottom w:val="nil"/>
              <w:right w:val="nil"/>
            </w:tcBorders>
            <w:shd w:val="clear" w:color="000000" w:fill="FFFFFF"/>
            <w:vAlign w:val="center"/>
          </w:tcPr>
          <w:p w14:paraId="04C180AB" w14:textId="3396466C"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(487 890)</w:t>
            </w:r>
          </w:p>
        </w:tc>
        <w:tc>
          <w:tcPr>
            <w:tcW w:w="1445" w:type="dxa"/>
            <w:tcBorders>
              <w:top w:val="nil"/>
              <w:left w:val="nil"/>
              <w:bottom w:val="nil"/>
              <w:right w:val="nil"/>
            </w:tcBorders>
            <w:shd w:val="clear" w:color="000000" w:fill="FFFFFF"/>
            <w:vAlign w:val="center"/>
          </w:tcPr>
          <w:p w14:paraId="0E71CA16" w14:textId="27186145"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nil"/>
              <w:right w:val="nil"/>
            </w:tcBorders>
            <w:shd w:val="clear" w:color="000000" w:fill="FFFFFF"/>
            <w:vAlign w:val="center"/>
          </w:tcPr>
          <w:p w14:paraId="3E6256AE" w14:textId="6D586B35"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(20 313)</w:t>
            </w:r>
          </w:p>
        </w:tc>
        <w:tc>
          <w:tcPr>
            <w:tcW w:w="1445" w:type="dxa"/>
            <w:tcBorders>
              <w:top w:val="nil"/>
              <w:left w:val="nil"/>
              <w:bottom w:val="nil"/>
              <w:right w:val="nil"/>
            </w:tcBorders>
            <w:shd w:val="clear" w:color="000000" w:fill="FFFFFF"/>
            <w:vAlign w:val="center"/>
          </w:tcPr>
          <w:p w14:paraId="5DA41CE3" w14:textId="7415B39B"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(798 881)</w:t>
            </w:r>
          </w:p>
        </w:tc>
      </w:tr>
      <w:tr w:rsidR="00C31E72" w:rsidRPr="002A4350" w14:paraId="022BEA45" w14:textId="77777777" w:rsidTr="00C31E72">
        <w:trPr>
          <w:trHeight w:val="204"/>
        </w:trPr>
        <w:tc>
          <w:tcPr>
            <w:tcW w:w="2500" w:type="dxa"/>
            <w:tcBorders>
              <w:top w:val="nil"/>
              <w:left w:val="nil"/>
              <w:bottom w:val="single" w:sz="12" w:space="0" w:color="003087"/>
              <w:right w:val="nil"/>
            </w:tcBorders>
            <w:shd w:val="clear" w:color="000000" w:fill="FFFFFF"/>
            <w:vAlign w:val="center"/>
            <w:hideMark/>
          </w:tcPr>
          <w:p w14:paraId="0539C5C0" w14:textId="77777777" w:rsidR="00C31E72" w:rsidRPr="00672875" w:rsidRDefault="00C31E72" w:rsidP="00C31E72">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Rozwiązanie niewykorzystanej rezerwy </w:t>
            </w:r>
          </w:p>
        </w:tc>
        <w:tc>
          <w:tcPr>
            <w:tcW w:w="1445" w:type="dxa"/>
            <w:tcBorders>
              <w:top w:val="nil"/>
              <w:left w:val="nil"/>
              <w:bottom w:val="single" w:sz="12" w:space="0" w:color="003087"/>
              <w:right w:val="nil"/>
            </w:tcBorders>
            <w:shd w:val="clear" w:color="000000" w:fill="FFFFFF"/>
            <w:vAlign w:val="center"/>
          </w:tcPr>
          <w:p w14:paraId="14640489" w14:textId="7F983C1D"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(1 011)</w:t>
            </w:r>
          </w:p>
        </w:tc>
        <w:tc>
          <w:tcPr>
            <w:tcW w:w="1445" w:type="dxa"/>
            <w:tcBorders>
              <w:top w:val="nil"/>
              <w:left w:val="nil"/>
              <w:bottom w:val="single" w:sz="12" w:space="0" w:color="003087"/>
              <w:right w:val="nil"/>
            </w:tcBorders>
            <w:shd w:val="clear" w:color="000000" w:fill="FFFFFF"/>
            <w:vAlign w:val="center"/>
          </w:tcPr>
          <w:p w14:paraId="5C0EAE92" w14:textId="0E4719A7"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(2 452)</w:t>
            </w:r>
          </w:p>
        </w:tc>
        <w:tc>
          <w:tcPr>
            <w:tcW w:w="1445" w:type="dxa"/>
            <w:tcBorders>
              <w:top w:val="nil"/>
              <w:left w:val="nil"/>
              <w:bottom w:val="single" w:sz="12" w:space="0" w:color="003087"/>
              <w:right w:val="nil"/>
            </w:tcBorders>
            <w:shd w:val="clear" w:color="000000" w:fill="FFFFFF"/>
            <w:vAlign w:val="center"/>
          </w:tcPr>
          <w:p w14:paraId="3A4BF6B9" w14:textId="58AFCB8C"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(12 072)</w:t>
            </w:r>
          </w:p>
        </w:tc>
        <w:tc>
          <w:tcPr>
            <w:tcW w:w="1445" w:type="dxa"/>
            <w:tcBorders>
              <w:top w:val="nil"/>
              <w:left w:val="nil"/>
              <w:bottom w:val="single" w:sz="12" w:space="0" w:color="003087"/>
              <w:right w:val="nil"/>
            </w:tcBorders>
            <w:shd w:val="clear" w:color="000000" w:fill="FFFFFF"/>
            <w:vAlign w:val="center"/>
          </w:tcPr>
          <w:p w14:paraId="0F44EF53" w14:textId="6B209652"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(28)</w:t>
            </w:r>
          </w:p>
        </w:tc>
        <w:tc>
          <w:tcPr>
            <w:tcW w:w="1445" w:type="dxa"/>
            <w:tcBorders>
              <w:top w:val="nil"/>
              <w:left w:val="nil"/>
              <w:bottom w:val="single" w:sz="12" w:space="0" w:color="003087"/>
              <w:right w:val="nil"/>
            </w:tcBorders>
            <w:shd w:val="clear" w:color="000000" w:fill="FFFFFF"/>
            <w:vAlign w:val="center"/>
          </w:tcPr>
          <w:p w14:paraId="629E0E01" w14:textId="5C33A72C"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(13 898)</w:t>
            </w:r>
          </w:p>
        </w:tc>
        <w:tc>
          <w:tcPr>
            <w:tcW w:w="1445" w:type="dxa"/>
            <w:tcBorders>
              <w:top w:val="nil"/>
              <w:left w:val="nil"/>
              <w:bottom w:val="single" w:sz="12" w:space="0" w:color="003087"/>
              <w:right w:val="nil"/>
            </w:tcBorders>
            <w:shd w:val="clear" w:color="000000" w:fill="FFFFFF"/>
            <w:vAlign w:val="center"/>
          </w:tcPr>
          <w:p w14:paraId="648C27CF" w14:textId="44A125AA"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w:t>
            </w:r>
          </w:p>
        </w:tc>
        <w:tc>
          <w:tcPr>
            <w:tcW w:w="1445" w:type="dxa"/>
            <w:tcBorders>
              <w:top w:val="nil"/>
              <w:left w:val="nil"/>
              <w:bottom w:val="single" w:sz="12" w:space="0" w:color="003087"/>
              <w:right w:val="nil"/>
            </w:tcBorders>
            <w:shd w:val="clear" w:color="000000" w:fill="FFFFFF"/>
            <w:vAlign w:val="center"/>
          </w:tcPr>
          <w:p w14:paraId="6FE01C2B" w14:textId="752ECD10"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(6 321)</w:t>
            </w:r>
          </w:p>
        </w:tc>
        <w:tc>
          <w:tcPr>
            <w:tcW w:w="1445" w:type="dxa"/>
            <w:tcBorders>
              <w:top w:val="nil"/>
              <w:left w:val="nil"/>
              <w:bottom w:val="single" w:sz="12" w:space="0" w:color="003087"/>
              <w:right w:val="nil"/>
            </w:tcBorders>
            <w:shd w:val="clear" w:color="000000" w:fill="FFFFFF"/>
            <w:vAlign w:val="center"/>
          </w:tcPr>
          <w:p w14:paraId="03A59403" w14:textId="1F7DC4A4" w:rsidR="00C31E72" w:rsidRPr="00672875" w:rsidRDefault="00C31E72" w:rsidP="00C31E72">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(35 782)</w:t>
            </w:r>
          </w:p>
        </w:tc>
      </w:tr>
      <w:tr w:rsidR="00C31E72" w:rsidRPr="002A4350" w14:paraId="47D796F9" w14:textId="77777777" w:rsidTr="00C31E72">
        <w:trPr>
          <w:trHeight w:val="204"/>
        </w:trPr>
        <w:tc>
          <w:tcPr>
            <w:tcW w:w="2500" w:type="dxa"/>
            <w:tcBorders>
              <w:top w:val="single" w:sz="12" w:space="0" w:color="003087"/>
              <w:left w:val="nil"/>
              <w:bottom w:val="single" w:sz="12" w:space="0" w:color="003087"/>
              <w:right w:val="nil"/>
            </w:tcBorders>
            <w:shd w:val="clear" w:color="000000" w:fill="FFFFFF"/>
            <w:vAlign w:val="center"/>
            <w:hideMark/>
          </w:tcPr>
          <w:p w14:paraId="69C70EDD" w14:textId="6D93E4E8" w:rsidR="00C31E72" w:rsidRPr="00672875" w:rsidRDefault="00C31E72" w:rsidP="00C31E72">
            <w:pPr>
              <w:spacing w:after="0" w:line="240" w:lineRule="auto"/>
              <w:rPr>
                <w:rFonts w:eastAsia="Times New Roman" w:cs="Arial"/>
                <w:b/>
                <w:bCs/>
                <w:color w:val="003087"/>
                <w:sz w:val="16"/>
                <w:szCs w:val="16"/>
                <w:lang w:eastAsia="pl-PL"/>
              </w:rPr>
            </w:pPr>
            <w:r>
              <w:rPr>
                <w:rFonts w:eastAsia="Times New Roman" w:cs="Arial"/>
                <w:b/>
                <w:bCs/>
                <w:color w:val="003087"/>
                <w:sz w:val="16"/>
                <w:szCs w:val="16"/>
                <w:lang w:eastAsia="pl-PL"/>
              </w:rPr>
              <w:t>Stan na 31 grudnia 2018</w:t>
            </w:r>
          </w:p>
        </w:tc>
        <w:tc>
          <w:tcPr>
            <w:tcW w:w="1445" w:type="dxa"/>
            <w:tcBorders>
              <w:top w:val="single" w:sz="12" w:space="0" w:color="003087"/>
              <w:left w:val="nil"/>
              <w:bottom w:val="single" w:sz="12" w:space="0" w:color="003087"/>
              <w:right w:val="nil"/>
            </w:tcBorders>
            <w:shd w:val="clear" w:color="000000" w:fill="FFFFFF"/>
            <w:vAlign w:val="center"/>
          </w:tcPr>
          <w:p w14:paraId="14921E2A" w14:textId="36ED9BB9"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182 738</w:t>
            </w:r>
          </w:p>
        </w:tc>
        <w:tc>
          <w:tcPr>
            <w:tcW w:w="1445" w:type="dxa"/>
            <w:tcBorders>
              <w:top w:val="single" w:sz="12" w:space="0" w:color="003087"/>
              <w:left w:val="nil"/>
              <w:bottom w:val="single" w:sz="12" w:space="0" w:color="003087"/>
              <w:right w:val="nil"/>
            </w:tcBorders>
            <w:shd w:val="clear" w:color="000000" w:fill="FFFFFF"/>
            <w:vAlign w:val="center"/>
          </w:tcPr>
          <w:p w14:paraId="449BEEA0" w14:textId="547BE15F"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166 663</w:t>
            </w:r>
          </w:p>
        </w:tc>
        <w:tc>
          <w:tcPr>
            <w:tcW w:w="1445" w:type="dxa"/>
            <w:tcBorders>
              <w:top w:val="single" w:sz="12" w:space="0" w:color="003087"/>
              <w:left w:val="nil"/>
              <w:bottom w:val="single" w:sz="12" w:space="0" w:color="003087"/>
              <w:right w:val="nil"/>
            </w:tcBorders>
            <w:shd w:val="clear" w:color="000000" w:fill="FFFFFF"/>
            <w:vAlign w:val="center"/>
          </w:tcPr>
          <w:p w14:paraId="2D1E40E6" w14:textId="2F81D932"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66 119</w:t>
            </w:r>
          </w:p>
        </w:tc>
        <w:tc>
          <w:tcPr>
            <w:tcW w:w="1445" w:type="dxa"/>
            <w:tcBorders>
              <w:top w:val="single" w:sz="12" w:space="0" w:color="003087"/>
              <w:left w:val="nil"/>
              <w:bottom w:val="single" w:sz="12" w:space="0" w:color="003087"/>
              <w:right w:val="nil"/>
            </w:tcBorders>
            <w:shd w:val="clear" w:color="000000" w:fill="FFFFFF"/>
            <w:vAlign w:val="center"/>
          </w:tcPr>
          <w:p w14:paraId="7CAC8A0C" w14:textId="23762B48"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306 918</w:t>
            </w:r>
          </w:p>
        </w:tc>
        <w:tc>
          <w:tcPr>
            <w:tcW w:w="1445" w:type="dxa"/>
            <w:tcBorders>
              <w:top w:val="single" w:sz="12" w:space="0" w:color="003087"/>
              <w:left w:val="nil"/>
              <w:bottom w:val="single" w:sz="12" w:space="0" w:color="003087"/>
              <w:right w:val="nil"/>
            </w:tcBorders>
            <w:shd w:val="clear" w:color="000000" w:fill="FFFFFF"/>
            <w:vAlign w:val="center"/>
          </w:tcPr>
          <w:p w14:paraId="0238EE0B" w14:textId="07673403"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557 713</w:t>
            </w:r>
          </w:p>
        </w:tc>
        <w:tc>
          <w:tcPr>
            <w:tcW w:w="1445" w:type="dxa"/>
            <w:tcBorders>
              <w:top w:val="single" w:sz="12" w:space="0" w:color="003087"/>
              <w:left w:val="nil"/>
              <w:bottom w:val="single" w:sz="12" w:space="0" w:color="003087"/>
              <w:right w:val="nil"/>
            </w:tcBorders>
            <w:shd w:val="clear" w:color="000000" w:fill="FFFFFF"/>
            <w:vAlign w:val="center"/>
          </w:tcPr>
          <w:p w14:paraId="5D10BCE3" w14:textId="1D431C2D"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112 566</w:t>
            </w:r>
          </w:p>
        </w:tc>
        <w:tc>
          <w:tcPr>
            <w:tcW w:w="1445" w:type="dxa"/>
            <w:tcBorders>
              <w:top w:val="single" w:sz="12" w:space="0" w:color="003087"/>
              <w:left w:val="nil"/>
              <w:bottom w:val="single" w:sz="12" w:space="0" w:color="003087"/>
              <w:right w:val="nil"/>
            </w:tcBorders>
            <w:shd w:val="clear" w:color="000000" w:fill="FFFFFF"/>
            <w:vAlign w:val="center"/>
          </w:tcPr>
          <w:p w14:paraId="662B46B4" w14:textId="329CAFF5"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570 992</w:t>
            </w:r>
          </w:p>
        </w:tc>
        <w:tc>
          <w:tcPr>
            <w:tcW w:w="1445" w:type="dxa"/>
            <w:tcBorders>
              <w:top w:val="single" w:sz="12" w:space="0" w:color="003087"/>
              <w:left w:val="nil"/>
              <w:bottom w:val="single" w:sz="12" w:space="0" w:color="003087"/>
              <w:right w:val="nil"/>
            </w:tcBorders>
            <w:shd w:val="clear" w:color="000000" w:fill="FFFFFF"/>
            <w:vAlign w:val="center"/>
          </w:tcPr>
          <w:p w14:paraId="25444A00" w14:textId="40171A07" w:rsidR="00C31E72" w:rsidRPr="00672875" w:rsidRDefault="00C31E72" w:rsidP="00C31E72">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1 963 709</w:t>
            </w:r>
          </w:p>
        </w:tc>
      </w:tr>
      <w:tr w:rsidR="00C31E72" w:rsidRPr="002A4350" w14:paraId="00B1AC35" w14:textId="77777777" w:rsidTr="00C31E72">
        <w:trPr>
          <w:trHeight w:val="204"/>
        </w:trPr>
        <w:tc>
          <w:tcPr>
            <w:tcW w:w="2500" w:type="dxa"/>
            <w:tcBorders>
              <w:top w:val="single" w:sz="12" w:space="0" w:color="003087"/>
              <w:left w:val="nil"/>
              <w:bottom w:val="nil"/>
              <w:right w:val="nil"/>
            </w:tcBorders>
            <w:shd w:val="clear" w:color="000000" w:fill="FFFFFF"/>
            <w:noWrap/>
            <w:vAlign w:val="bottom"/>
            <w:hideMark/>
          </w:tcPr>
          <w:p w14:paraId="34C7B868" w14:textId="77777777" w:rsidR="00C31E72" w:rsidRPr="00672875" w:rsidRDefault="00C31E72" w:rsidP="00C31E72">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Długoterminowe</w:t>
            </w:r>
          </w:p>
        </w:tc>
        <w:tc>
          <w:tcPr>
            <w:tcW w:w="1445" w:type="dxa"/>
            <w:tcBorders>
              <w:top w:val="single" w:sz="12" w:space="0" w:color="003087"/>
              <w:left w:val="nil"/>
              <w:bottom w:val="nil"/>
              <w:right w:val="nil"/>
            </w:tcBorders>
            <w:shd w:val="clear" w:color="000000" w:fill="FFFFFF"/>
            <w:noWrap/>
            <w:vAlign w:val="center"/>
          </w:tcPr>
          <w:p w14:paraId="6CFA4179" w14:textId="514E5815"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noWrap/>
            <w:vAlign w:val="center"/>
          </w:tcPr>
          <w:p w14:paraId="57AEBB0A" w14:textId="4595F9CA"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noWrap/>
            <w:vAlign w:val="center"/>
          </w:tcPr>
          <w:p w14:paraId="654A40AD" w14:textId="259CA442"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noWrap/>
            <w:vAlign w:val="center"/>
          </w:tcPr>
          <w:p w14:paraId="6CA02914" w14:textId="055644B5"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noWrap/>
            <w:vAlign w:val="center"/>
          </w:tcPr>
          <w:p w14:paraId="5754C43F" w14:textId="5996873A"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noWrap/>
            <w:vAlign w:val="center"/>
          </w:tcPr>
          <w:p w14:paraId="69F998F3" w14:textId="7ECEB41A"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noWrap/>
            <w:vAlign w:val="center"/>
          </w:tcPr>
          <w:p w14:paraId="276D89FB" w14:textId="5AE04932"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single" w:sz="12" w:space="0" w:color="003087"/>
              <w:left w:val="nil"/>
              <w:bottom w:val="nil"/>
              <w:right w:val="nil"/>
            </w:tcBorders>
            <w:shd w:val="clear" w:color="000000" w:fill="FFFFFF"/>
            <w:vAlign w:val="center"/>
          </w:tcPr>
          <w:p w14:paraId="305324A5" w14:textId="6964F7D3" w:rsidR="00C31E72" w:rsidRPr="00672875" w:rsidRDefault="00C31E72" w:rsidP="00C31E72">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657 112</w:t>
            </w:r>
          </w:p>
        </w:tc>
      </w:tr>
      <w:tr w:rsidR="00C31E72" w:rsidRPr="002A4350" w14:paraId="43B7D077" w14:textId="77777777" w:rsidTr="00C31E72">
        <w:trPr>
          <w:trHeight w:val="204"/>
        </w:trPr>
        <w:tc>
          <w:tcPr>
            <w:tcW w:w="2500" w:type="dxa"/>
            <w:tcBorders>
              <w:top w:val="nil"/>
              <w:left w:val="nil"/>
              <w:bottom w:val="single" w:sz="12" w:space="0" w:color="003087"/>
              <w:right w:val="nil"/>
            </w:tcBorders>
            <w:shd w:val="clear" w:color="000000" w:fill="FFFFFF"/>
            <w:noWrap/>
            <w:vAlign w:val="bottom"/>
            <w:hideMark/>
          </w:tcPr>
          <w:p w14:paraId="3B280DB3" w14:textId="77777777" w:rsidR="00C31E72" w:rsidRPr="00672875" w:rsidRDefault="00C31E72" w:rsidP="00C31E72">
            <w:pPr>
              <w:spacing w:after="0" w:line="240" w:lineRule="auto"/>
              <w:rPr>
                <w:rFonts w:eastAsia="Times New Roman" w:cs="Arial"/>
                <w:i/>
                <w:iCs/>
                <w:color w:val="000000"/>
                <w:sz w:val="16"/>
                <w:szCs w:val="16"/>
                <w:lang w:eastAsia="pl-PL"/>
              </w:rPr>
            </w:pPr>
            <w:r w:rsidRPr="00672875">
              <w:rPr>
                <w:rFonts w:eastAsia="Times New Roman" w:cs="Arial"/>
                <w:i/>
                <w:iCs/>
                <w:color w:val="000000"/>
                <w:sz w:val="16"/>
                <w:szCs w:val="16"/>
                <w:lang w:eastAsia="pl-PL"/>
              </w:rPr>
              <w:t>Krótkoterminowe</w:t>
            </w:r>
          </w:p>
        </w:tc>
        <w:tc>
          <w:tcPr>
            <w:tcW w:w="1445" w:type="dxa"/>
            <w:tcBorders>
              <w:top w:val="nil"/>
              <w:left w:val="nil"/>
              <w:bottom w:val="single" w:sz="12" w:space="0" w:color="003087"/>
              <w:right w:val="nil"/>
            </w:tcBorders>
            <w:shd w:val="clear" w:color="000000" w:fill="FFFFFF"/>
            <w:noWrap/>
            <w:vAlign w:val="center"/>
          </w:tcPr>
          <w:p w14:paraId="0AA25875" w14:textId="618452BC"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noWrap/>
            <w:vAlign w:val="center"/>
          </w:tcPr>
          <w:p w14:paraId="112849F0" w14:textId="2C66E485"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noWrap/>
            <w:vAlign w:val="center"/>
          </w:tcPr>
          <w:p w14:paraId="51A92FF6" w14:textId="02597D37"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noWrap/>
            <w:vAlign w:val="center"/>
          </w:tcPr>
          <w:p w14:paraId="62A1DDE9" w14:textId="3E25519D"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noWrap/>
            <w:vAlign w:val="center"/>
          </w:tcPr>
          <w:p w14:paraId="76CB22E9" w14:textId="38B8DB70"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noWrap/>
            <w:vAlign w:val="center"/>
          </w:tcPr>
          <w:p w14:paraId="6A073ABB" w14:textId="26C73BA5"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noWrap/>
            <w:vAlign w:val="center"/>
          </w:tcPr>
          <w:p w14:paraId="3264FBF7" w14:textId="4447E842" w:rsidR="00C31E72" w:rsidRPr="00672875" w:rsidRDefault="00C31E72" w:rsidP="00C31E72">
            <w:pPr>
              <w:spacing w:after="0" w:line="240" w:lineRule="auto"/>
              <w:jc w:val="right"/>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445" w:type="dxa"/>
            <w:tcBorders>
              <w:top w:val="nil"/>
              <w:left w:val="nil"/>
              <w:bottom w:val="single" w:sz="12" w:space="0" w:color="003087"/>
              <w:right w:val="nil"/>
            </w:tcBorders>
            <w:shd w:val="clear" w:color="000000" w:fill="FFFFFF"/>
            <w:vAlign w:val="center"/>
          </w:tcPr>
          <w:p w14:paraId="6722F903" w14:textId="15A5F21D" w:rsidR="00C31E72" w:rsidRPr="00672875" w:rsidRDefault="00C31E72" w:rsidP="00C31E72">
            <w:pPr>
              <w:spacing w:after="0" w:line="240" w:lineRule="auto"/>
              <w:jc w:val="right"/>
              <w:rPr>
                <w:rFonts w:eastAsia="Times New Roman" w:cs="Arial"/>
                <w:i/>
                <w:iCs/>
                <w:color w:val="000000"/>
                <w:sz w:val="16"/>
                <w:szCs w:val="16"/>
                <w:lang w:eastAsia="pl-PL"/>
              </w:rPr>
            </w:pPr>
            <w:r w:rsidRPr="00672875">
              <w:rPr>
                <w:rFonts w:eastAsia="Times New Roman" w:cs="Arial"/>
                <w:i/>
                <w:iCs/>
                <w:color w:val="000000"/>
                <w:sz w:val="16"/>
                <w:szCs w:val="16"/>
                <w:lang w:eastAsia="pl-PL"/>
              </w:rPr>
              <w:t>1 306 597</w:t>
            </w:r>
          </w:p>
        </w:tc>
      </w:tr>
    </w:tbl>
    <w:p w14:paraId="72999D53" w14:textId="03F2CD25" w:rsidR="006357E0" w:rsidRDefault="006357E0" w:rsidP="00AE6598">
      <w:pPr>
        <w:widowControl w:val="0"/>
        <w:rPr>
          <w:rFonts w:cs="Arial"/>
          <w:sz w:val="17"/>
          <w:szCs w:val="17"/>
        </w:rPr>
      </w:pPr>
    </w:p>
    <w:p w14:paraId="14B4AFC1" w14:textId="77777777" w:rsidR="006357E0" w:rsidRPr="00672875" w:rsidRDefault="006357E0" w:rsidP="00AE6598">
      <w:pPr>
        <w:widowControl w:val="0"/>
        <w:rPr>
          <w:rFonts w:cs="Arial"/>
          <w:sz w:val="17"/>
          <w:szCs w:val="17"/>
        </w:rPr>
        <w:sectPr w:rsidR="006357E0" w:rsidRPr="00672875" w:rsidSect="007B298A">
          <w:footerReference w:type="even" r:id="rId105"/>
          <w:footerReference w:type="default" r:id="rId106"/>
          <w:headerReference w:type="first" r:id="rId107"/>
          <w:footerReference w:type="first" r:id="rId108"/>
          <w:pgSz w:w="16838" w:h="11906" w:orient="landscape"/>
          <w:pgMar w:top="1417" w:right="1417" w:bottom="1417" w:left="1417" w:header="708" w:footer="708" w:gutter="0"/>
          <w:cols w:space="708"/>
          <w:docGrid w:linePitch="360"/>
        </w:sectPr>
      </w:pPr>
    </w:p>
    <w:p w14:paraId="6A2E7771" w14:textId="49E36465" w:rsidR="00AE6598" w:rsidRPr="00672875" w:rsidRDefault="00AE6598" w:rsidP="00AE6598">
      <w:pPr>
        <w:widowControl w:val="0"/>
        <w:spacing w:after="120" w:line="276" w:lineRule="auto"/>
        <w:jc w:val="both"/>
        <w:rPr>
          <w:rFonts w:cs="Arial"/>
          <w:sz w:val="17"/>
          <w:szCs w:val="17"/>
        </w:rPr>
      </w:pPr>
      <w:r w:rsidRPr="002D0A93">
        <w:rPr>
          <w:rFonts w:cs="Arial"/>
          <w:sz w:val="17"/>
          <w:szCs w:val="17"/>
        </w:rPr>
        <w:t>Opis istotnych roszczeń oraz zobowiązań warunkowych został przedstawion</w:t>
      </w:r>
      <w:r w:rsidR="002D0A93">
        <w:rPr>
          <w:rFonts w:cs="Arial"/>
          <w:sz w:val="17"/>
          <w:szCs w:val="17"/>
        </w:rPr>
        <w:t>y</w:t>
      </w:r>
      <w:r w:rsidRPr="002D0A93">
        <w:rPr>
          <w:rFonts w:cs="Arial"/>
          <w:sz w:val="17"/>
          <w:szCs w:val="17"/>
        </w:rPr>
        <w:t xml:space="preserve"> w </w:t>
      </w:r>
      <w:r w:rsidRPr="002D0A93">
        <w:rPr>
          <w:rFonts w:cs="Arial"/>
          <w:sz w:val="17"/>
          <w:szCs w:val="17"/>
          <w:highlight w:val="yellow"/>
        </w:rPr>
        <w:t>no</w:t>
      </w:r>
      <w:r w:rsidR="00664852" w:rsidRPr="002D0A93">
        <w:rPr>
          <w:rFonts w:cs="Arial"/>
          <w:sz w:val="17"/>
          <w:szCs w:val="17"/>
          <w:highlight w:val="yellow"/>
        </w:rPr>
        <w:t xml:space="preserve">cie </w:t>
      </w:r>
      <w:r w:rsidR="00664852" w:rsidRPr="00E93A87">
        <w:rPr>
          <w:rFonts w:cs="Arial"/>
          <w:sz w:val="17"/>
          <w:szCs w:val="17"/>
          <w:highlight w:val="yellow"/>
        </w:rPr>
        <w:t>4</w:t>
      </w:r>
      <w:r w:rsidR="00E93A87" w:rsidRPr="00E93A87">
        <w:rPr>
          <w:rFonts w:cs="Arial"/>
          <w:sz w:val="17"/>
          <w:szCs w:val="17"/>
          <w:highlight w:val="yellow"/>
        </w:rPr>
        <w:t>3</w:t>
      </w:r>
      <w:r w:rsidR="00664852" w:rsidRPr="002D0A93">
        <w:rPr>
          <w:rFonts w:cs="Arial"/>
          <w:sz w:val="17"/>
          <w:szCs w:val="17"/>
        </w:rPr>
        <w:t>.</w:t>
      </w:r>
      <w:r w:rsidRPr="00672875">
        <w:rPr>
          <w:rFonts w:cs="Arial"/>
          <w:sz w:val="17"/>
          <w:szCs w:val="17"/>
        </w:rPr>
        <w:t xml:space="preserve"> </w:t>
      </w:r>
    </w:p>
    <w:p w14:paraId="5890B645" w14:textId="77777777" w:rsidR="00AE6598" w:rsidRPr="00672875" w:rsidRDefault="00AE6598" w:rsidP="00672875">
      <w:pPr>
        <w:widowControl w:val="0"/>
        <w:spacing w:before="240" w:after="120" w:line="276" w:lineRule="auto"/>
        <w:jc w:val="both"/>
        <w:rPr>
          <w:rFonts w:cs="Arial"/>
          <w:b/>
          <w:color w:val="003087"/>
          <w:sz w:val="17"/>
          <w:szCs w:val="17"/>
        </w:rPr>
      </w:pPr>
      <w:r w:rsidRPr="00672875">
        <w:rPr>
          <w:rFonts w:cs="Arial"/>
          <w:b/>
          <w:color w:val="003087"/>
          <w:sz w:val="17"/>
          <w:szCs w:val="17"/>
        </w:rPr>
        <w:t>Rezerwa na zakup praw do emisji CO2</w:t>
      </w:r>
    </w:p>
    <w:p w14:paraId="11CF3CE2" w14:textId="5EBD7F09" w:rsidR="00AE6598" w:rsidRPr="00672875" w:rsidRDefault="00AE6598" w:rsidP="00672875">
      <w:pPr>
        <w:widowControl w:val="0"/>
        <w:spacing w:before="120" w:after="120" w:line="276" w:lineRule="auto"/>
        <w:jc w:val="both"/>
        <w:rPr>
          <w:rFonts w:cs="Arial"/>
          <w:sz w:val="17"/>
          <w:szCs w:val="17"/>
        </w:rPr>
      </w:pPr>
      <w:r w:rsidRPr="00672875">
        <w:rPr>
          <w:rFonts w:cs="Arial"/>
          <w:sz w:val="17"/>
          <w:szCs w:val="17"/>
        </w:rPr>
        <w:t>Na dzień 31 grudnia 201</w:t>
      </w:r>
      <w:r w:rsidR="002D0A93">
        <w:rPr>
          <w:rFonts w:cs="Arial"/>
          <w:sz w:val="17"/>
          <w:szCs w:val="17"/>
        </w:rPr>
        <w:t>9</w:t>
      </w:r>
      <w:r w:rsidRPr="00672875">
        <w:rPr>
          <w:rFonts w:cs="Arial"/>
          <w:sz w:val="17"/>
          <w:szCs w:val="17"/>
        </w:rPr>
        <w:t xml:space="preserve"> r. wartość rezerwy dotyczącej praw do emisji CO</w:t>
      </w:r>
      <w:r w:rsidR="00664852" w:rsidRPr="00672875">
        <w:rPr>
          <w:rFonts w:cs="Arial"/>
          <w:sz w:val="17"/>
          <w:szCs w:val="17"/>
          <w:vertAlign w:val="subscript"/>
        </w:rPr>
        <w:t>2</w:t>
      </w:r>
      <w:r w:rsidRPr="00672875">
        <w:rPr>
          <w:rFonts w:cs="Arial"/>
          <w:sz w:val="17"/>
          <w:szCs w:val="17"/>
        </w:rPr>
        <w:t xml:space="preserve"> wyniosła </w:t>
      </w:r>
      <w:r w:rsidR="002D0A93" w:rsidRPr="002D0A93">
        <w:rPr>
          <w:rFonts w:cs="Arial"/>
          <w:sz w:val="17"/>
          <w:szCs w:val="17"/>
          <w:highlight w:val="yellow"/>
        </w:rPr>
        <w:t>…</w:t>
      </w:r>
      <w:r w:rsidR="002D0A93">
        <w:rPr>
          <w:rFonts w:cs="Arial"/>
          <w:sz w:val="17"/>
          <w:szCs w:val="17"/>
        </w:rPr>
        <w:t xml:space="preserve"> </w:t>
      </w:r>
      <w:r w:rsidRPr="00672875">
        <w:rPr>
          <w:rFonts w:cs="Arial"/>
          <w:sz w:val="17"/>
          <w:szCs w:val="17"/>
        </w:rPr>
        <w:t>tys. zł (na dzień 31 grudnia 201</w:t>
      </w:r>
      <w:r w:rsidR="002D0A93">
        <w:rPr>
          <w:rFonts w:cs="Arial"/>
          <w:sz w:val="17"/>
          <w:szCs w:val="17"/>
        </w:rPr>
        <w:t>8</w:t>
      </w:r>
      <w:r w:rsidRPr="00672875">
        <w:rPr>
          <w:rFonts w:cs="Arial"/>
          <w:sz w:val="17"/>
          <w:szCs w:val="17"/>
        </w:rPr>
        <w:t xml:space="preserve"> r. </w:t>
      </w:r>
      <w:r w:rsidR="002D0A93" w:rsidRPr="00672875">
        <w:rPr>
          <w:rFonts w:cs="Arial"/>
          <w:sz w:val="17"/>
          <w:szCs w:val="17"/>
        </w:rPr>
        <w:t xml:space="preserve">557 713 </w:t>
      </w:r>
      <w:r w:rsidRPr="00672875">
        <w:rPr>
          <w:rFonts w:cs="Arial"/>
          <w:sz w:val="17"/>
          <w:szCs w:val="17"/>
        </w:rPr>
        <w:t>tys. zł). Czas realizacji tej rezerwy to rok 20</w:t>
      </w:r>
      <w:r w:rsidR="002D0A93">
        <w:rPr>
          <w:rFonts w:cs="Arial"/>
          <w:sz w:val="17"/>
          <w:szCs w:val="17"/>
        </w:rPr>
        <w:t>20</w:t>
      </w:r>
      <w:r w:rsidRPr="00672875">
        <w:rPr>
          <w:rFonts w:cs="Arial"/>
          <w:sz w:val="17"/>
          <w:szCs w:val="17"/>
        </w:rPr>
        <w:t>.</w:t>
      </w:r>
    </w:p>
    <w:p w14:paraId="565F593B" w14:textId="77777777" w:rsidR="00AE6598" w:rsidRPr="00672875" w:rsidRDefault="00AE6598" w:rsidP="00672875">
      <w:pPr>
        <w:widowControl w:val="0"/>
        <w:spacing w:before="240" w:after="120" w:line="276" w:lineRule="auto"/>
        <w:jc w:val="both"/>
        <w:rPr>
          <w:rFonts w:cs="Arial"/>
          <w:b/>
          <w:color w:val="003087"/>
          <w:sz w:val="17"/>
          <w:szCs w:val="17"/>
        </w:rPr>
      </w:pPr>
      <w:r w:rsidRPr="00672875">
        <w:rPr>
          <w:rFonts w:cs="Arial"/>
          <w:b/>
          <w:color w:val="003087"/>
          <w:sz w:val="17"/>
          <w:szCs w:val="17"/>
        </w:rPr>
        <w:t>Rezerwa na inne zgłoszone roszczenia</w:t>
      </w:r>
    </w:p>
    <w:p w14:paraId="22EF0FF1" w14:textId="65549640" w:rsidR="00AE6598" w:rsidRPr="00672875" w:rsidRDefault="00AE6598" w:rsidP="005D1620">
      <w:pPr>
        <w:widowControl w:val="0"/>
        <w:spacing w:after="120" w:line="276" w:lineRule="auto"/>
        <w:jc w:val="both"/>
        <w:rPr>
          <w:rFonts w:cs="Arial"/>
          <w:sz w:val="17"/>
          <w:szCs w:val="17"/>
        </w:rPr>
      </w:pPr>
      <w:r w:rsidRPr="00560A42">
        <w:rPr>
          <w:rFonts w:cs="Arial"/>
          <w:sz w:val="17"/>
          <w:szCs w:val="17"/>
        </w:rPr>
        <w:t>W 201</w:t>
      </w:r>
      <w:r w:rsidR="00560A42" w:rsidRPr="00560A42">
        <w:rPr>
          <w:rFonts w:cs="Arial"/>
          <w:sz w:val="17"/>
          <w:szCs w:val="17"/>
        </w:rPr>
        <w:t>9</w:t>
      </w:r>
      <w:r w:rsidRPr="00560A42">
        <w:rPr>
          <w:rFonts w:cs="Arial"/>
          <w:sz w:val="17"/>
          <w:szCs w:val="17"/>
        </w:rPr>
        <w:t xml:space="preserve"> r. ENEA S.A. utworzyła rezerwę na poziomie </w:t>
      </w:r>
      <w:r w:rsidR="00560A42" w:rsidRPr="00560A42">
        <w:rPr>
          <w:rFonts w:cs="Arial"/>
          <w:sz w:val="17"/>
          <w:szCs w:val="17"/>
          <w:highlight w:val="yellow"/>
        </w:rPr>
        <w:t>…</w:t>
      </w:r>
      <w:r w:rsidRPr="00560A42">
        <w:rPr>
          <w:rFonts w:cs="Arial"/>
          <w:sz w:val="17"/>
          <w:szCs w:val="17"/>
        </w:rPr>
        <w:t xml:space="preserve"> tys. zł na potencjalne roszczenia związane z wypowiedzeniem przez ENEA S.A. umów na zakup świadectw pochodzenia energii z odnawialnych źródeł i na 31 grudnia 201</w:t>
      </w:r>
      <w:r w:rsidR="00560A42">
        <w:rPr>
          <w:rFonts w:cs="Arial"/>
          <w:sz w:val="17"/>
          <w:szCs w:val="17"/>
        </w:rPr>
        <w:t>9</w:t>
      </w:r>
      <w:r w:rsidRPr="00560A42">
        <w:rPr>
          <w:rFonts w:cs="Arial"/>
          <w:sz w:val="17"/>
          <w:szCs w:val="17"/>
        </w:rPr>
        <w:t xml:space="preserve"> r. wartość rezerwy z tego tytułu była na poziomie </w:t>
      </w:r>
      <w:r w:rsidR="00560A42" w:rsidRPr="00560A42">
        <w:rPr>
          <w:rFonts w:cs="Arial"/>
          <w:sz w:val="17"/>
          <w:szCs w:val="17"/>
          <w:highlight w:val="yellow"/>
        </w:rPr>
        <w:t>…</w:t>
      </w:r>
      <w:r w:rsidRPr="00560A42">
        <w:rPr>
          <w:rFonts w:cs="Arial"/>
          <w:sz w:val="17"/>
          <w:szCs w:val="17"/>
        </w:rPr>
        <w:t xml:space="preserve"> tys. </w:t>
      </w:r>
      <w:r w:rsidR="00157B74" w:rsidRPr="00560A42">
        <w:rPr>
          <w:rFonts w:cs="Arial"/>
          <w:sz w:val="17"/>
          <w:szCs w:val="17"/>
        </w:rPr>
        <w:t>z</w:t>
      </w:r>
      <w:r w:rsidRPr="00560A42">
        <w:rPr>
          <w:rFonts w:cs="Arial"/>
          <w:sz w:val="17"/>
          <w:szCs w:val="17"/>
        </w:rPr>
        <w:t>ł (</w:t>
      </w:r>
      <w:r w:rsidR="00977712">
        <w:rPr>
          <w:rFonts w:cs="Arial"/>
          <w:sz w:val="17"/>
          <w:szCs w:val="17"/>
        </w:rPr>
        <w:t xml:space="preserve">rezerwa </w:t>
      </w:r>
      <w:r w:rsidR="001809B5">
        <w:rPr>
          <w:rFonts w:cs="Arial"/>
          <w:sz w:val="17"/>
          <w:szCs w:val="17"/>
        </w:rPr>
        <w:t xml:space="preserve">jest </w:t>
      </w:r>
      <w:r w:rsidR="00977712">
        <w:rPr>
          <w:rFonts w:cs="Arial"/>
          <w:sz w:val="17"/>
          <w:szCs w:val="17"/>
        </w:rPr>
        <w:t>ujęta w tabeli powyżej w kolumnie „Rezerwa na inne zgłoszone</w:t>
      </w:r>
      <w:r w:rsidR="00AB6268">
        <w:rPr>
          <w:rFonts w:cs="Arial"/>
          <w:sz w:val="17"/>
          <w:szCs w:val="17"/>
        </w:rPr>
        <w:t xml:space="preserve"> roszczenia</w:t>
      </w:r>
      <w:r w:rsidR="008920D2">
        <w:rPr>
          <w:rFonts w:cs="Arial"/>
          <w:sz w:val="17"/>
          <w:szCs w:val="17"/>
        </w:rPr>
        <w:t>”</w:t>
      </w:r>
      <w:r w:rsidR="00AB6268">
        <w:rPr>
          <w:rFonts w:cs="Arial"/>
          <w:sz w:val="17"/>
          <w:szCs w:val="17"/>
        </w:rPr>
        <w:t xml:space="preserve">, </w:t>
      </w:r>
      <w:r w:rsidR="00AB6268" w:rsidRPr="00AB6268">
        <w:rPr>
          <w:rFonts w:cs="Arial"/>
          <w:sz w:val="17"/>
          <w:szCs w:val="17"/>
        </w:rPr>
        <w:t xml:space="preserve">natomiast </w:t>
      </w:r>
      <w:r w:rsidRPr="00AB6268">
        <w:rPr>
          <w:rFonts w:cs="Arial"/>
          <w:sz w:val="17"/>
          <w:szCs w:val="17"/>
        </w:rPr>
        <w:t xml:space="preserve">szczegółowe informacje </w:t>
      </w:r>
      <w:r w:rsidR="001809B5">
        <w:rPr>
          <w:rFonts w:cs="Arial"/>
          <w:sz w:val="17"/>
          <w:szCs w:val="17"/>
        </w:rPr>
        <w:t xml:space="preserve">dotyczące tej rezerwy </w:t>
      </w:r>
      <w:r w:rsidRPr="00AB6268">
        <w:rPr>
          <w:rFonts w:cs="Arial"/>
          <w:sz w:val="17"/>
          <w:szCs w:val="17"/>
        </w:rPr>
        <w:t xml:space="preserve">są zawarte w </w:t>
      </w:r>
      <w:r w:rsidRPr="00560A42">
        <w:rPr>
          <w:rFonts w:cs="Arial"/>
          <w:sz w:val="17"/>
          <w:szCs w:val="17"/>
          <w:highlight w:val="yellow"/>
        </w:rPr>
        <w:t xml:space="preserve">nocie </w:t>
      </w:r>
      <w:r w:rsidR="00664852" w:rsidRPr="00E93A87">
        <w:rPr>
          <w:rFonts w:cs="Arial"/>
          <w:sz w:val="17"/>
          <w:szCs w:val="17"/>
          <w:highlight w:val="yellow"/>
        </w:rPr>
        <w:t>4</w:t>
      </w:r>
      <w:r w:rsidR="00E93A87" w:rsidRPr="00E93A87">
        <w:rPr>
          <w:rFonts w:cs="Arial"/>
          <w:sz w:val="17"/>
          <w:szCs w:val="17"/>
          <w:highlight w:val="yellow"/>
        </w:rPr>
        <w:t>3.8</w:t>
      </w:r>
      <w:r w:rsidRPr="00560A42">
        <w:rPr>
          <w:rFonts w:cs="Arial"/>
          <w:sz w:val="17"/>
          <w:szCs w:val="17"/>
        </w:rPr>
        <w:t>).</w:t>
      </w:r>
    </w:p>
    <w:p w14:paraId="58D783BB" w14:textId="77777777" w:rsidR="00AE6598" w:rsidRPr="00672875" w:rsidRDefault="00AE6598" w:rsidP="00176614">
      <w:pPr>
        <w:widowControl w:val="0"/>
        <w:spacing w:before="240" w:after="0" w:line="276" w:lineRule="auto"/>
        <w:jc w:val="both"/>
        <w:rPr>
          <w:rFonts w:cs="Arial"/>
          <w:sz w:val="17"/>
          <w:szCs w:val="17"/>
        </w:rPr>
      </w:pPr>
      <w:r w:rsidRPr="00672875">
        <w:rPr>
          <w:rFonts w:cs="Arial"/>
          <w:b/>
          <w:color w:val="003087"/>
          <w:sz w:val="17"/>
          <w:szCs w:val="17"/>
        </w:rPr>
        <w:t>Pozostałe rezerwy</w:t>
      </w:r>
      <w:r w:rsidRPr="00672875">
        <w:rPr>
          <w:rFonts w:cs="Arial"/>
          <w:color w:val="003087"/>
          <w:sz w:val="17"/>
          <w:szCs w:val="17"/>
        </w:rPr>
        <w:t xml:space="preserve"> </w:t>
      </w:r>
      <w:r w:rsidRPr="00672875">
        <w:rPr>
          <w:rFonts w:cs="Arial"/>
          <w:sz w:val="17"/>
          <w:szCs w:val="17"/>
        </w:rPr>
        <w:t xml:space="preserve">dotyczą głównie: </w:t>
      </w:r>
    </w:p>
    <w:p w14:paraId="5EE5751F" w14:textId="0D9F21A1" w:rsidR="00AE6598" w:rsidRPr="00672875" w:rsidRDefault="00AE6598" w:rsidP="00246581">
      <w:pPr>
        <w:widowControl w:val="0"/>
        <w:numPr>
          <w:ilvl w:val="0"/>
          <w:numId w:val="8"/>
        </w:numPr>
        <w:spacing w:after="120" w:line="276" w:lineRule="auto"/>
        <w:contextualSpacing/>
        <w:jc w:val="both"/>
        <w:rPr>
          <w:rFonts w:cs="Arial"/>
          <w:sz w:val="17"/>
          <w:szCs w:val="17"/>
        </w:rPr>
      </w:pPr>
      <w:r w:rsidRPr="00672875">
        <w:rPr>
          <w:rFonts w:cs="Arial"/>
          <w:sz w:val="17"/>
          <w:szCs w:val="17"/>
        </w:rPr>
        <w:t xml:space="preserve">farmy wiatrowej Skoczykłody </w:t>
      </w:r>
      <w:r w:rsidR="002D0A93" w:rsidRPr="002D0A93">
        <w:rPr>
          <w:rFonts w:cs="Arial"/>
          <w:sz w:val="17"/>
          <w:szCs w:val="17"/>
          <w:highlight w:val="yellow"/>
        </w:rPr>
        <w:t>…</w:t>
      </w:r>
      <w:r w:rsidRPr="00672875">
        <w:rPr>
          <w:rFonts w:cs="Arial"/>
          <w:sz w:val="17"/>
          <w:szCs w:val="17"/>
        </w:rPr>
        <w:t xml:space="preserve"> tys. zł (na dzień 31 grudnia 201</w:t>
      </w:r>
      <w:r w:rsidR="002D0A93">
        <w:rPr>
          <w:rFonts w:cs="Arial"/>
          <w:sz w:val="17"/>
          <w:szCs w:val="17"/>
        </w:rPr>
        <w:t>8</w:t>
      </w:r>
      <w:r w:rsidR="00972E0C">
        <w:rPr>
          <w:rFonts w:cs="Arial"/>
          <w:sz w:val="17"/>
          <w:szCs w:val="17"/>
        </w:rPr>
        <w:t xml:space="preserve"> r. 129 000 tys. zł) </w:t>
      </w:r>
      <w:r w:rsidRPr="002D0A93">
        <w:rPr>
          <w:rFonts w:cs="Arial"/>
          <w:sz w:val="17"/>
          <w:szCs w:val="17"/>
          <w:highlight w:val="yellow"/>
        </w:rPr>
        <w:t>(</w:t>
      </w:r>
      <w:r w:rsidRPr="00E93A87">
        <w:rPr>
          <w:rFonts w:cs="Arial"/>
          <w:sz w:val="17"/>
          <w:szCs w:val="17"/>
          <w:highlight w:val="yellow"/>
        </w:rPr>
        <w:t xml:space="preserve">nota </w:t>
      </w:r>
      <w:r w:rsidR="00664852" w:rsidRPr="00E93A87">
        <w:rPr>
          <w:rFonts w:cs="Arial"/>
          <w:sz w:val="17"/>
          <w:szCs w:val="17"/>
          <w:highlight w:val="yellow"/>
        </w:rPr>
        <w:t>4</w:t>
      </w:r>
      <w:r w:rsidR="00E93A87" w:rsidRPr="00E93A87">
        <w:rPr>
          <w:rFonts w:cs="Arial"/>
          <w:sz w:val="17"/>
          <w:szCs w:val="17"/>
          <w:highlight w:val="yellow"/>
        </w:rPr>
        <w:t>6</w:t>
      </w:r>
      <w:r w:rsidRPr="002D0A93">
        <w:rPr>
          <w:rFonts w:cs="Arial"/>
          <w:sz w:val="17"/>
          <w:szCs w:val="17"/>
          <w:highlight w:val="yellow"/>
        </w:rPr>
        <w:t>)</w:t>
      </w:r>
      <w:r w:rsidRPr="00672875">
        <w:rPr>
          <w:rFonts w:cs="Arial"/>
          <w:sz w:val="17"/>
          <w:szCs w:val="17"/>
        </w:rPr>
        <w:t>,</w:t>
      </w:r>
    </w:p>
    <w:p w14:paraId="23CB1E73" w14:textId="39BF0FEF" w:rsidR="00AE6598" w:rsidRPr="00672875" w:rsidRDefault="00AE6598" w:rsidP="00246581">
      <w:pPr>
        <w:widowControl w:val="0"/>
        <w:numPr>
          <w:ilvl w:val="0"/>
          <w:numId w:val="8"/>
        </w:numPr>
        <w:spacing w:after="120" w:line="276" w:lineRule="auto"/>
        <w:contextualSpacing/>
        <w:jc w:val="both"/>
        <w:rPr>
          <w:rFonts w:cs="Arial"/>
          <w:sz w:val="17"/>
          <w:szCs w:val="17"/>
        </w:rPr>
      </w:pPr>
      <w:r w:rsidRPr="00672875">
        <w:rPr>
          <w:rFonts w:cs="Arial"/>
          <w:sz w:val="17"/>
          <w:szCs w:val="17"/>
        </w:rPr>
        <w:t>potencjalnych zobowiązań związanych z majątkiem sieciowym wynikających z różnic w interpretacjach przepisów</w:t>
      </w:r>
      <w:r w:rsidR="002D0A93">
        <w:rPr>
          <w:rFonts w:cs="Arial"/>
          <w:sz w:val="17"/>
          <w:szCs w:val="17"/>
        </w:rPr>
        <w:t xml:space="preserve"> </w:t>
      </w:r>
      <w:r w:rsidR="002D0A93" w:rsidRPr="002D0A93">
        <w:rPr>
          <w:rFonts w:cs="Arial"/>
          <w:sz w:val="17"/>
          <w:szCs w:val="17"/>
          <w:highlight w:val="yellow"/>
        </w:rPr>
        <w:t>…</w:t>
      </w:r>
      <w:r w:rsidRPr="00672875">
        <w:rPr>
          <w:rFonts w:cs="Arial"/>
          <w:sz w:val="17"/>
          <w:szCs w:val="17"/>
        </w:rPr>
        <w:t xml:space="preserve"> tys. zł (na dzień 31 grudnia 201</w:t>
      </w:r>
      <w:r w:rsidR="002D0A93">
        <w:rPr>
          <w:rFonts w:cs="Arial"/>
          <w:sz w:val="17"/>
          <w:szCs w:val="17"/>
        </w:rPr>
        <w:t>8</w:t>
      </w:r>
      <w:r w:rsidRPr="00672875">
        <w:rPr>
          <w:rFonts w:cs="Arial"/>
          <w:sz w:val="17"/>
          <w:szCs w:val="17"/>
        </w:rPr>
        <w:t xml:space="preserve"> r. </w:t>
      </w:r>
      <w:r w:rsidR="002D0A93" w:rsidRPr="00672875">
        <w:rPr>
          <w:rFonts w:cs="Arial"/>
          <w:sz w:val="17"/>
          <w:szCs w:val="17"/>
        </w:rPr>
        <w:t xml:space="preserve">160 171 </w:t>
      </w:r>
      <w:r w:rsidRPr="00672875">
        <w:rPr>
          <w:rFonts w:cs="Arial"/>
          <w:sz w:val="17"/>
          <w:szCs w:val="17"/>
        </w:rPr>
        <w:t>tys. zł),</w:t>
      </w:r>
    </w:p>
    <w:p w14:paraId="425BE2BE" w14:textId="51D7A4B6" w:rsidR="00AE6598" w:rsidRPr="00672875" w:rsidRDefault="00AE6598" w:rsidP="00246581">
      <w:pPr>
        <w:widowControl w:val="0"/>
        <w:numPr>
          <w:ilvl w:val="0"/>
          <w:numId w:val="8"/>
        </w:numPr>
        <w:spacing w:after="120" w:line="276" w:lineRule="auto"/>
        <w:contextualSpacing/>
        <w:jc w:val="both"/>
        <w:rPr>
          <w:rFonts w:cs="Arial"/>
          <w:sz w:val="17"/>
          <w:szCs w:val="17"/>
        </w:rPr>
      </w:pPr>
      <w:r w:rsidRPr="00672875">
        <w:rPr>
          <w:rFonts w:cs="Arial"/>
          <w:sz w:val="17"/>
          <w:szCs w:val="17"/>
        </w:rPr>
        <w:t>kosztów korzystania z gruntów leśnych będących w zarządzie Lasów Państwowych</w:t>
      </w:r>
      <w:r w:rsidR="002D0A93">
        <w:rPr>
          <w:rFonts w:cs="Arial"/>
          <w:sz w:val="17"/>
          <w:szCs w:val="17"/>
        </w:rPr>
        <w:t xml:space="preserve"> </w:t>
      </w:r>
      <w:r w:rsidR="002D0A93" w:rsidRPr="002D0A93">
        <w:rPr>
          <w:rFonts w:cs="Arial"/>
          <w:sz w:val="17"/>
          <w:szCs w:val="17"/>
          <w:highlight w:val="yellow"/>
        </w:rPr>
        <w:t>…</w:t>
      </w:r>
      <w:r w:rsidRPr="00672875">
        <w:rPr>
          <w:rFonts w:cs="Arial"/>
          <w:sz w:val="17"/>
          <w:szCs w:val="17"/>
        </w:rPr>
        <w:t xml:space="preserve"> tys. zł (na dzień 31 grudnia 201</w:t>
      </w:r>
      <w:r w:rsidR="002D0A93">
        <w:rPr>
          <w:rFonts w:cs="Arial"/>
          <w:sz w:val="17"/>
          <w:szCs w:val="17"/>
        </w:rPr>
        <w:t>8</w:t>
      </w:r>
      <w:r w:rsidRPr="00672875">
        <w:rPr>
          <w:rFonts w:cs="Arial"/>
          <w:sz w:val="17"/>
          <w:szCs w:val="17"/>
        </w:rPr>
        <w:t xml:space="preserve"> r. </w:t>
      </w:r>
      <w:r w:rsidR="002D0A93" w:rsidRPr="00672875">
        <w:rPr>
          <w:rFonts w:cs="Arial"/>
          <w:sz w:val="17"/>
          <w:szCs w:val="17"/>
        </w:rPr>
        <w:t xml:space="preserve">115 008 </w:t>
      </w:r>
      <w:r w:rsidRPr="00672875">
        <w:rPr>
          <w:rFonts w:cs="Arial"/>
          <w:sz w:val="17"/>
          <w:szCs w:val="17"/>
        </w:rPr>
        <w:t>tys. zł),</w:t>
      </w:r>
    </w:p>
    <w:p w14:paraId="5A165901" w14:textId="4D50EF46" w:rsidR="00AE6598" w:rsidRPr="00672875" w:rsidRDefault="00AE6598" w:rsidP="00246581">
      <w:pPr>
        <w:widowControl w:val="0"/>
        <w:numPr>
          <w:ilvl w:val="0"/>
          <w:numId w:val="8"/>
        </w:numPr>
        <w:spacing w:after="120" w:line="276" w:lineRule="auto"/>
        <w:contextualSpacing/>
        <w:jc w:val="both"/>
        <w:rPr>
          <w:rFonts w:cs="Arial"/>
          <w:sz w:val="17"/>
          <w:szCs w:val="17"/>
        </w:rPr>
      </w:pPr>
      <w:r w:rsidRPr="00672875">
        <w:rPr>
          <w:rFonts w:cs="Arial"/>
          <w:sz w:val="17"/>
          <w:szCs w:val="17"/>
        </w:rPr>
        <w:t>umów rodzących obciążenia</w:t>
      </w:r>
      <w:r w:rsidR="002D0A93">
        <w:rPr>
          <w:rFonts w:cs="Arial"/>
          <w:sz w:val="17"/>
          <w:szCs w:val="17"/>
        </w:rPr>
        <w:t xml:space="preserve"> </w:t>
      </w:r>
      <w:r w:rsidR="002D0A93" w:rsidRPr="002D0A93">
        <w:rPr>
          <w:rFonts w:cs="Arial"/>
          <w:sz w:val="17"/>
          <w:szCs w:val="17"/>
          <w:highlight w:val="yellow"/>
        </w:rPr>
        <w:t>…</w:t>
      </w:r>
      <w:r w:rsidRPr="00672875">
        <w:rPr>
          <w:rFonts w:cs="Arial"/>
          <w:sz w:val="17"/>
          <w:szCs w:val="17"/>
        </w:rPr>
        <w:t xml:space="preserve"> tys. zł (na dzień 31 grudnia 201</w:t>
      </w:r>
      <w:r w:rsidR="002D0A93">
        <w:rPr>
          <w:rFonts w:cs="Arial"/>
          <w:sz w:val="17"/>
          <w:szCs w:val="17"/>
        </w:rPr>
        <w:t>8</w:t>
      </w:r>
      <w:r w:rsidRPr="00672875">
        <w:rPr>
          <w:rFonts w:cs="Arial"/>
          <w:sz w:val="17"/>
          <w:szCs w:val="17"/>
        </w:rPr>
        <w:t xml:space="preserve"> r. </w:t>
      </w:r>
      <w:r w:rsidR="002D0A93" w:rsidRPr="00672875">
        <w:rPr>
          <w:rFonts w:cs="Arial"/>
          <w:sz w:val="17"/>
          <w:szCs w:val="17"/>
        </w:rPr>
        <w:t xml:space="preserve">78 981 </w:t>
      </w:r>
      <w:r w:rsidRPr="00672875">
        <w:rPr>
          <w:rFonts w:cs="Arial"/>
          <w:sz w:val="17"/>
          <w:szCs w:val="17"/>
        </w:rPr>
        <w:t>tys. zł)</w:t>
      </w:r>
      <w:r w:rsidR="00977E22">
        <w:rPr>
          <w:rFonts w:cs="Arial"/>
          <w:sz w:val="17"/>
          <w:szCs w:val="17"/>
        </w:rPr>
        <w:t xml:space="preserve"> </w:t>
      </w:r>
      <w:r w:rsidR="00977E22" w:rsidRPr="00977E22">
        <w:rPr>
          <w:rFonts w:cs="Arial"/>
          <w:sz w:val="17"/>
          <w:szCs w:val="17"/>
          <w:highlight w:val="yellow"/>
        </w:rPr>
        <w:t xml:space="preserve">(nota </w:t>
      </w:r>
      <w:r w:rsidR="00E93A87">
        <w:rPr>
          <w:rFonts w:cs="Arial"/>
          <w:sz w:val="17"/>
          <w:szCs w:val="17"/>
          <w:highlight w:val="yellow"/>
        </w:rPr>
        <w:t>43</w:t>
      </w:r>
      <w:r w:rsidR="00977E22" w:rsidRPr="00977E22">
        <w:rPr>
          <w:rFonts w:cs="Arial"/>
          <w:sz w:val="17"/>
          <w:szCs w:val="17"/>
          <w:highlight w:val="yellow"/>
        </w:rPr>
        <w:t>.1)</w:t>
      </w:r>
      <w:r w:rsidRPr="00672875">
        <w:rPr>
          <w:rFonts w:cs="Arial"/>
          <w:sz w:val="17"/>
          <w:szCs w:val="17"/>
        </w:rPr>
        <w:t>,</w:t>
      </w:r>
    </w:p>
    <w:p w14:paraId="26616E3B" w14:textId="4989F7EA" w:rsidR="00AE6598" w:rsidRPr="00672875" w:rsidRDefault="00AE6598" w:rsidP="00246581">
      <w:pPr>
        <w:widowControl w:val="0"/>
        <w:numPr>
          <w:ilvl w:val="0"/>
          <w:numId w:val="8"/>
        </w:numPr>
        <w:spacing w:after="120" w:line="276" w:lineRule="auto"/>
        <w:contextualSpacing/>
        <w:jc w:val="both"/>
        <w:rPr>
          <w:rFonts w:cs="Arial"/>
          <w:sz w:val="17"/>
          <w:szCs w:val="17"/>
        </w:rPr>
      </w:pPr>
      <w:r w:rsidRPr="00672875">
        <w:rPr>
          <w:rFonts w:cs="Arial"/>
          <w:sz w:val="17"/>
          <w:szCs w:val="17"/>
        </w:rPr>
        <w:t xml:space="preserve">podatku od nieruchomości w spółce Lubelski Węgiel Bogdanka S.A. </w:t>
      </w:r>
      <w:r w:rsidR="002D0A93" w:rsidRPr="002D0A93">
        <w:rPr>
          <w:rFonts w:cs="Arial"/>
          <w:sz w:val="17"/>
          <w:szCs w:val="17"/>
          <w:highlight w:val="yellow"/>
        </w:rPr>
        <w:t>…</w:t>
      </w:r>
      <w:r w:rsidRPr="00672875">
        <w:rPr>
          <w:rFonts w:cs="Arial"/>
          <w:sz w:val="17"/>
          <w:szCs w:val="17"/>
        </w:rPr>
        <w:t xml:space="preserve"> tys. zł (na dzień 31 grudnia 201</w:t>
      </w:r>
      <w:r w:rsidR="002D0A93">
        <w:rPr>
          <w:rFonts w:cs="Arial"/>
          <w:sz w:val="17"/>
          <w:szCs w:val="17"/>
        </w:rPr>
        <w:t>8</w:t>
      </w:r>
      <w:r w:rsidRPr="00672875">
        <w:rPr>
          <w:rFonts w:cs="Arial"/>
          <w:sz w:val="17"/>
          <w:szCs w:val="17"/>
        </w:rPr>
        <w:t xml:space="preserve"> r. </w:t>
      </w:r>
      <w:r w:rsidR="002D0A93" w:rsidRPr="00672875">
        <w:rPr>
          <w:rFonts w:cs="Arial"/>
          <w:sz w:val="17"/>
          <w:szCs w:val="17"/>
        </w:rPr>
        <w:t>41</w:t>
      </w:r>
      <w:r w:rsidR="002D0A93">
        <w:rPr>
          <w:rFonts w:cs="Arial"/>
          <w:sz w:val="17"/>
          <w:szCs w:val="17"/>
        </w:rPr>
        <w:t> </w:t>
      </w:r>
      <w:r w:rsidR="002D0A93" w:rsidRPr="00672875">
        <w:rPr>
          <w:rFonts w:cs="Arial"/>
          <w:sz w:val="17"/>
          <w:szCs w:val="17"/>
        </w:rPr>
        <w:t>431</w:t>
      </w:r>
      <w:r w:rsidR="002D0A93">
        <w:rPr>
          <w:rFonts w:cs="Arial"/>
          <w:sz w:val="17"/>
          <w:szCs w:val="17"/>
        </w:rPr>
        <w:t xml:space="preserve"> </w:t>
      </w:r>
      <w:r w:rsidRPr="00672875">
        <w:rPr>
          <w:rFonts w:cs="Arial"/>
          <w:sz w:val="17"/>
          <w:szCs w:val="17"/>
        </w:rPr>
        <w:t>tys. zł),</w:t>
      </w:r>
    </w:p>
    <w:p w14:paraId="02CE925F" w14:textId="7ABC6D0C" w:rsidR="00AE6598" w:rsidRPr="00672875" w:rsidRDefault="00AE6598" w:rsidP="00246581">
      <w:pPr>
        <w:widowControl w:val="0"/>
        <w:numPr>
          <w:ilvl w:val="0"/>
          <w:numId w:val="8"/>
        </w:numPr>
        <w:spacing w:after="120" w:line="276" w:lineRule="auto"/>
        <w:contextualSpacing/>
        <w:jc w:val="both"/>
        <w:rPr>
          <w:rFonts w:cs="Arial"/>
          <w:sz w:val="17"/>
          <w:szCs w:val="17"/>
        </w:rPr>
      </w:pPr>
      <w:r w:rsidRPr="00672875">
        <w:rPr>
          <w:rFonts w:cs="Arial"/>
          <w:sz w:val="17"/>
          <w:szCs w:val="17"/>
        </w:rPr>
        <w:t xml:space="preserve">roszczeń ZUS z tytułu składki wypadkowej w spółce Lubelski Węgiel Bogdanka S.A. </w:t>
      </w:r>
      <w:r w:rsidR="002D0A93" w:rsidRPr="002D0A93">
        <w:rPr>
          <w:rFonts w:cs="Arial"/>
          <w:sz w:val="17"/>
          <w:szCs w:val="17"/>
          <w:highlight w:val="yellow"/>
        </w:rPr>
        <w:t>…</w:t>
      </w:r>
      <w:r w:rsidR="002D0A93">
        <w:rPr>
          <w:rFonts w:cs="Arial"/>
          <w:sz w:val="17"/>
          <w:szCs w:val="17"/>
        </w:rPr>
        <w:t xml:space="preserve"> </w:t>
      </w:r>
      <w:r w:rsidRPr="00672875">
        <w:rPr>
          <w:rFonts w:cs="Arial"/>
          <w:sz w:val="17"/>
          <w:szCs w:val="17"/>
        </w:rPr>
        <w:t>tys. zł (na dzień 31 grudnia 201</w:t>
      </w:r>
      <w:r w:rsidR="002D0A93">
        <w:rPr>
          <w:rFonts w:cs="Arial"/>
          <w:sz w:val="17"/>
          <w:szCs w:val="17"/>
        </w:rPr>
        <w:t>8</w:t>
      </w:r>
      <w:r w:rsidRPr="00672875">
        <w:rPr>
          <w:rFonts w:cs="Arial"/>
          <w:sz w:val="17"/>
          <w:szCs w:val="17"/>
        </w:rPr>
        <w:t xml:space="preserve"> r. </w:t>
      </w:r>
      <w:r w:rsidR="002D0A93" w:rsidRPr="00672875">
        <w:rPr>
          <w:rFonts w:cs="Arial"/>
          <w:sz w:val="17"/>
          <w:szCs w:val="17"/>
        </w:rPr>
        <w:t xml:space="preserve">22 658 </w:t>
      </w:r>
      <w:r w:rsidRPr="00672875">
        <w:rPr>
          <w:rFonts w:cs="Arial"/>
          <w:sz w:val="17"/>
          <w:szCs w:val="17"/>
        </w:rPr>
        <w:t>tys. zł),</w:t>
      </w:r>
    </w:p>
    <w:p w14:paraId="49D1FE2F" w14:textId="0564A599" w:rsidR="00AE6598" w:rsidRPr="00672875" w:rsidRDefault="00AE6598" w:rsidP="00246581">
      <w:pPr>
        <w:widowControl w:val="0"/>
        <w:numPr>
          <w:ilvl w:val="0"/>
          <w:numId w:val="8"/>
        </w:numPr>
        <w:spacing w:before="120" w:after="360" w:line="276" w:lineRule="auto"/>
        <w:ind w:left="720"/>
        <w:jc w:val="both"/>
        <w:rPr>
          <w:rFonts w:cs="Arial"/>
          <w:sz w:val="17"/>
          <w:szCs w:val="17"/>
        </w:rPr>
      </w:pPr>
      <w:r w:rsidRPr="00672875">
        <w:rPr>
          <w:rFonts w:cs="Arial"/>
          <w:sz w:val="17"/>
          <w:szCs w:val="17"/>
        </w:rPr>
        <w:t>usuwania szkód górniczych</w:t>
      </w:r>
      <w:r w:rsidR="002D0A93">
        <w:rPr>
          <w:rFonts w:cs="Arial"/>
          <w:sz w:val="17"/>
          <w:szCs w:val="17"/>
        </w:rPr>
        <w:t xml:space="preserve"> </w:t>
      </w:r>
      <w:r w:rsidR="002D0A93" w:rsidRPr="002D0A93">
        <w:rPr>
          <w:rFonts w:cs="Arial"/>
          <w:sz w:val="17"/>
          <w:szCs w:val="17"/>
          <w:highlight w:val="yellow"/>
        </w:rPr>
        <w:t>…</w:t>
      </w:r>
      <w:r w:rsidRPr="00672875">
        <w:rPr>
          <w:rFonts w:cs="Arial"/>
          <w:sz w:val="17"/>
          <w:szCs w:val="17"/>
        </w:rPr>
        <w:t xml:space="preserve"> tys. zł (na dzień 31 grudnia 201</w:t>
      </w:r>
      <w:r w:rsidR="002D0A93">
        <w:rPr>
          <w:rFonts w:cs="Arial"/>
          <w:sz w:val="17"/>
          <w:szCs w:val="17"/>
        </w:rPr>
        <w:t>8</w:t>
      </w:r>
      <w:r w:rsidRPr="00672875">
        <w:rPr>
          <w:rFonts w:cs="Arial"/>
          <w:sz w:val="17"/>
          <w:szCs w:val="17"/>
        </w:rPr>
        <w:t xml:space="preserve"> r</w:t>
      </w:r>
      <w:r w:rsidR="002D0A93">
        <w:rPr>
          <w:rFonts w:cs="Arial"/>
          <w:sz w:val="17"/>
          <w:szCs w:val="17"/>
        </w:rPr>
        <w:t xml:space="preserve">. </w:t>
      </w:r>
      <w:r w:rsidR="002D0A93" w:rsidRPr="00672875">
        <w:rPr>
          <w:rFonts w:cs="Arial"/>
          <w:sz w:val="17"/>
          <w:szCs w:val="17"/>
        </w:rPr>
        <w:t>3 184</w:t>
      </w:r>
      <w:r w:rsidRPr="00672875">
        <w:rPr>
          <w:rFonts w:cs="Arial"/>
          <w:sz w:val="17"/>
          <w:szCs w:val="17"/>
        </w:rPr>
        <w:t xml:space="preserve"> tys. zł).</w:t>
      </w:r>
    </w:p>
    <w:tbl>
      <w:tblPr>
        <w:tblW w:w="0" w:type="auto"/>
        <w:tblLook w:val="04A0" w:firstRow="1" w:lastRow="0" w:firstColumn="1" w:lastColumn="0" w:noHBand="0" w:noVBand="1"/>
      </w:tblPr>
      <w:tblGrid>
        <w:gridCol w:w="9062"/>
      </w:tblGrid>
      <w:tr w:rsidR="008109DC" w:rsidRPr="00DC053D" w14:paraId="1AC63BF4" w14:textId="77777777" w:rsidTr="008109DC">
        <w:tc>
          <w:tcPr>
            <w:tcW w:w="9062" w:type="dxa"/>
            <w:tcBorders>
              <w:top w:val="single" w:sz="12" w:space="0" w:color="003087"/>
              <w:bottom w:val="single" w:sz="12" w:space="0" w:color="003087"/>
            </w:tcBorders>
          </w:tcPr>
          <w:p w14:paraId="7F632D1A" w14:textId="6C4BF60C" w:rsidR="008109DC" w:rsidRPr="00291097" w:rsidRDefault="008109DC" w:rsidP="00246581">
            <w:pPr>
              <w:pStyle w:val="Nagwek2"/>
              <w:numPr>
                <w:ilvl w:val="0"/>
                <w:numId w:val="2"/>
              </w:numPr>
              <w:rPr>
                <w:sz w:val="17"/>
                <w:szCs w:val="17"/>
              </w:rPr>
            </w:pPr>
            <w:bookmarkStart w:id="344" w:name="_Toc29473697"/>
            <w:r w:rsidRPr="00291097">
              <w:rPr>
                <w:sz w:val="17"/>
                <w:szCs w:val="17"/>
              </w:rPr>
              <w:t>Rozliczenia dochodu z tytułu dotacji</w:t>
            </w:r>
            <w:r w:rsidR="00E95664" w:rsidRPr="00291097">
              <w:rPr>
                <w:sz w:val="17"/>
                <w:szCs w:val="17"/>
              </w:rPr>
              <w:t xml:space="preserve"> oraz usług modernizacji oświetlenia drogowego</w:t>
            </w:r>
            <w:bookmarkEnd w:id="344"/>
          </w:p>
        </w:tc>
      </w:tr>
    </w:tbl>
    <w:p w14:paraId="41F6BCB5" w14:textId="77777777" w:rsidR="008109DC" w:rsidRPr="00672875" w:rsidRDefault="008109DC" w:rsidP="008109DC">
      <w:pPr>
        <w:spacing w:after="0" w:line="240" w:lineRule="auto"/>
        <w:rPr>
          <w:rFonts w:cs="Arial"/>
          <w:sz w:val="16"/>
          <w:szCs w:val="17"/>
        </w:rPr>
      </w:pPr>
    </w:p>
    <w:tbl>
      <w:tblPr>
        <w:tblStyle w:val="basicforEnea"/>
        <w:tblW w:w="0" w:type="auto"/>
        <w:tblLook w:val="04A0" w:firstRow="1" w:lastRow="0" w:firstColumn="1" w:lastColumn="0" w:noHBand="0" w:noVBand="1"/>
      </w:tblPr>
      <w:tblGrid>
        <w:gridCol w:w="9062"/>
      </w:tblGrid>
      <w:tr w:rsidR="008109DC" w:rsidRPr="00DC053D" w14:paraId="1F5B4770" w14:textId="77777777" w:rsidTr="003E5F63">
        <w:tc>
          <w:tcPr>
            <w:tcW w:w="9062" w:type="dxa"/>
            <w:tcBorders>
              <w:top w:val="double" w:sz="6" w:space="0" w:color="003087"/>
              <w:bottom w:val="double" w:sz="6" w:space="0" w:color="003087"/>
            </w:tcBorders>
            <w:shd w:val="clear" w:color="auto" w:fill="FFFFFF"/>
          </w:tcPr>
          <w:p w14:paraId="31B24705" w14:textId="77777777" w:rsidR="008109DC" w:rsidRPr="00672875" w:rsidRDefault="008109DC" w:rsidP="008109DC">
            <w:pPr>
              <w:spacing w:before="120" w:after="120"/>
              <w:rPr>
                <w:rFonts w:cs="Arial"/>
                <w:b/>
                <w:color w:val="003087"/>
                <w:sz w:val="17"/>
                <w:szCs w:val="17"/>
              </w:rPr>
            </w:pPr>
            <w:r w:rsidRPr="00291097">
              <w:rPr>
                <w:rFonts w:cs="Arial"/>
                <w:b/>
                <w:color w:val="003087"/>
                <w:sz w:val="17"/>
                <w:szCs w:val="17"/>
              </w:rPr>
              <w:t>Zasady rachunkowości</w:t>
            </w:r>
          </w:p>
        </w:tc>
      </w:tr>
      <w:tr w:rsidR="008109DC" w:rsidRPr="00DC053D" w14:paraId="7BD8E374" w14:textId="77777777" w:rsidTr="003E5F63">
        <w:tc>
          <w:tcPr>
            <w:tcW w:w="9062" w:type="dxa"/>
            <w:tcBorders>
              <w:top w:val="double" w:sz="6" w:space="0" w:color="003087"/>
              <w:bottom w:val="double" w:sz="6" w:space="0" w:color="003087"/>
            </w:tcBorders>
            <w:shd w:val="clear" w:color="auto" w:fill="EBF2FF"/>
          </w:tcPr>
          <w:p w14:paraId="1C473C06" w14:textId="77777777" w:rsidR="008109DC" w:rsidRPr="00107D70" w:rsidRDefault="008109DC" w:rsidP="008109DC">
            <w:pPr>
              <w:spacing w:before="120" w:after="120" w:line="276" w:lineRule="auto"/>
              <w:rPr>
                <w:b/>
                <w:sz w:val="17"/>
                <w:szCs w:val="17"/>
              </w:rPr>
            </w:pPr>
            <w:r w:rsidRPr="00107D70">
              <w:rPr>
                <w:b/>
                <w:sz w:val="17"/>
                <w:szCs w:val="17"/>
              </w:rPr>
              <w:t>Dotacje</w:t>
            </w:r>
          </w:p>
          <w:p w14:paraId="7880CB16" w14:textId="77F732B7" w:rsidR="008109DC" w:rsidRDefault="008109DC" w:rsidP="00E95664">
            <w:pPr>
              <w:widowControl w:val="0"/>
              <w:tabs>
                <w:tab w:val="left" w:pos="0"/>
              </w:tabs>
              <w:autoSpaceDE w:val="0"/>
              <w:autoSpaceDN w:val="0"/>
              <w:adjustRightInd w:val="0"/>
              <w:spacing w:after="120" w:line="276" w:lineRule="auto"/>
              <w:jc w:val="both"/>
              <w:rPr>
                <w:rFonts w:cs="Arial"/>
                <w:sz w:val="17"/>
                <w:szCs w:val="17"/>
              </w:rPr>
            </w:pPr>
            <w:r w:rsidRPr="00107D70">
              <w:rPr>
                <w:rFonts w:cs="Arial"/>
                <w:sz w:val="17"/>
                <w:szCs w:val="17"/>
              </w:rPr>
              <w:t>Grupa otrzymuje dotacje w formie środków trwałych oraz w formie refundacji wydatków poniesionych na środki trwałe. Dotacje ujmowane są w sprawozdaniu z sytuacji finansowej jako przychody przyszłych okresów, jeśli istnieje wystarczająca pewność ich otrzymania oraz Grupa spełni warunki z nimi związane. Dotacje otrzymane jako zwrot już poniesionych kosztów przez Grupę są systematycznie ujmowane jako przychód w rachunku zysków lub strat w okresach, w których ponoszone są związane z nimi koszty. Dotacje otrzymywane jako zwrot poniesionych przez Grupę nakładów inwestycyjnych, są systematycznie, proporcjonalnie do odpisów amortyzacyjnych, ujmowane jako pozostałe przychody operacyjne</w:t>
            </w:r>
            <w:r w:rsidR="00E95664" w:rsidRPr="00107D70">
              <w:rPr>
                <w:rFonts w:cs="Arial"/>
                <w:sz w:val="17"/>
                <w:szCs w:val="17"/>
              </w:rPr>
              <w:t xml:space="preserve"> w sprawozdaniu z zysków </w:t>
            </w:r>
            <w:r w:rsidR="00291097" w:rsidRPr="00107D70">
              <w:rPr>
                <w:rFonts w:cs="Arial"/>
                <w:sz w:val="17"/>
                <w:szCs w:val="17"/>
              </w:rPr>
              <w:t>lub</w:t>
            </w:r>
            <w:r w:rsidR="00E95664" w:rsidRPr="00107D70">
              <w:rPr>
                <w:rFonts w:cs="Arial"/>
                <w:sz w:val="17"/>
                <w:szCs w:val="17"/>
              </w:rPr>
              <w:t xml:space="preserve"> strat przez okres użytkowania aktywa.</w:t>
            </w:r>
          </w:p>
          <w:p w14:paraId="5C194B2F" w14:textId="77777777" w:rsidR="00291097" w:rsidRDefault="00291097" w:rsidP="00291097">
            <w:pPr>
              <w:autoSpaceDE w:val="0"/>
              <w:autoSpaceDN w:val="0"/>
              <w:adjustRightInd w:val="0"/>
              <w:spacing w:after="120" w:line="276" w:lineRule="auto"/>
              <w:contextualSpacing/>
              <w:jc w:val="both"/>
              <w:rPr>
                <w:rFonts w:cs="Arial"/>
                <w:color w:val="000000"/>
                <w:sz w:val="17"/>
                <w:szCs w:val="17"/>
              </w:rPr>
            </w:pPr>
            <w:r w:rsidRPr="0014723B">
              <w:rPr>
                <w:rFonts w:cs="Arial"/>
                <w:color w:val="000000"/>
                <w:sz w:val="17"/>
                <w:szCs w:val="17"/>
              </w:rPr>
              <w:t>Ujęcie dotacji w sprawozdaniu finansowym uzależnione jest od przeznaczenia uzyskanego</w:t>
            </w:r>
            <w:r>
              <w:rPr>
                <w:rFonts w:cs="Arial"/>
                <w:color w:val="000000"/>
                <w:sz w:val="17"/>
                <w:szCs w:val="17"/>
              </w:rPr>
              <w:t xml:space="preserve"> </w:t>
            </w:r>
            <w:r w:rsidRPr="0014723B">
              <w:rPr>
                <w:rFonts w:cs="Arial"/>
                <w:color w:val="000000"/>
                <w:sz w:val="17"/>
                <w:szCs w:val="17"/>
              </w:rPr>
              <w:t>dofinansowania, np.:</w:t>
            </w:r>
            <w:r>
              <w:rPr>
                <w:rFonts w:cs="Arial"/>
                <w:color w:val="000000"/>
                <w:sz w:val="17"/>
                <w:szCs w:val="17"/>
              </w:rPr>
              <w:t xml:space="preserve"> </w:t>
            </w:r>
          </w:p>
          <w:p w14:paraId="51663B71" w14:textId="77777777" w:rsidR="00291097" w:rsidRPr="0014723B" w:rsidRDefault="00291097" w:rsidP="00246581">
            <w:pPr>
              <w:numPr>
                <w:ilvl w:val="0"/>
                <w:numId w:val="62"/>
              </w:numPr>
              <w:autoSpaceDE w:val="0"/>
              <w:autoSpaceDN w:val="0"/>
              <w:adjustRightInd w:val="0"/>
              <w:spacing w:after="120" w:line="276" w:lineRule="auto"/>
              <w:contextualSpacing/>
              <w:jc w:val="both"/>
              <w:rPr>
                <w:rFonts w:cs="Arial"/>
                <w:color w:val="000000"/>
                <w:sz w:val="17"/>
                <w:szCs w:val="17"/>
              </w:rPr>
            </w:pPr>
            <w:r w:rsidRPr="0014723B">
              <w:rPr>
                <w:rFonts w:cs="Arial"/>
                <w:color w:val="000000"/>
                <w:sz w:val="17"/>
                <w:szCs w:val="17"/>
              </w:rPr>
              <w:t>dotacje otrzymane i przeznaczone na nabycie lub wytworzenie aktywów trwałych</w:t>
            </w:r>
            <w:r w:rsidRPr="00A524CC">
              <w:rPr>
                <w:rFonts w:cs="Arial"/>
                <w:color w:val="000000"/>
                <w:sz w:val="17"/>
                <w:szCs w:val="17"/>
              </w:rPr>
              <w:t xml:space="preserve"> </w:t>
            </w:r>
            <w:r w:rsidRPr="0014723B">
              <w:rPr>
                <w:rFonts w:cs="Arial"/>
                <w:color w:val="000000"/>
                <w:sz w:val="17"/>
                <w:szCs w:val="17"/>
              </w:rPr>
              <w:t xml:space="preserve">wykazywane są </w:t>
            </w:r>
            <w:r>
              <w:rPr>
                <w:rFonts w:cs="Arial"/>
                <w:color w:val="000000"/>
                <w:sz w:val="17"/>
                <w:szCs w:val="17"/>
              </w:rPr>
              <w:br/>
            </w:r>
            <w:r w:rsidRPr="0014723B">
              <w:rPr>
                <w:rFonts w:cs="Arial"/>
                <w:color w:val="000000"/>
                <w:sz w:val="17"/>
                <w:szCs w:val="17"/>
              </w:rPr>
              <w:t>w sprawozdaniu z sytuacji finansowej jako przychody przyszłych okresów,</w:t>
            </w:r>
          </w:p>
          <w:p w14:paraId="5A033112" w14:textId="04F6857B" w:rsidR="00291097" w:rsidRPr="0014723B" w:rsidRDefault="00291097" w:rsidP="00246581">
            <w:pPr>
              <w:numPr>
                <w:ilvl w:val="0"/>
                <w:numId w:val="62"/>
              </w:numPr>
              <w:autoSpaceDE w:val="0"/>
              <w:autoSpaceDN w:val="0"/>
              <w:adjustRightInd w:val="0"/>
              <w:spacing w:after="120" w:line="276" w:lineRule="auto"/>
              <w:ind w:left="714" w:hanging="357"/>
              <w:jc w:val="both"/>
              <w:rPr>
                <w:rFonts w:cs="Arial"/>
                <w:color w:val="000000"/>
                <w:sz w:val="17"/>
                <w:szCs w:val="17"/>
              </w:rPr>
            </w:pPr>
            <w:r w:rsidRPr="0014723B">
              <w:rPr>
                <w:rFonts w:cs="Arial"/>
                <w:color w:val="000000"/>
                <w:sz w:val="17"/>
                <w:szCs w:val="17"/>
              </w:rPr>
              <w:t xml:space="preserve">dotacje na inne cele niż wskazane powyżej ujmuje się w sprawozdaniu z zysków </w:t>
            </w:r>
            <w:r w:rsidR="00472347">
              <w:rPr>
                <w:rFonts w:cs="Arial"/>
                <w:color w:val="000000"/>
                <w:sz w:val="17"/>
                <w:szCs w:val="17"/>
              </w:rPr>
              <w:t>lub</w:t>
            </w:r>
            <w:r w:rsidRPr="0014723B">
              <w:rPr>
                <w:rFonts w:cs="Arial"/>
                <w:color w:val="000000"/>
                <w:sz w:val="17"/>
                <w:szCs w:val="17"/>
              </w:rPr>
              <w:t xml:space="preserve"> strat</w:t>
            </w:r>
            <w:r w:rsidRPr="00A524CC">
              <w:rPr>
                <w:rFonts w:cs="Arial"/>
                <w:color w:val="000000"/>
                <w:sz w:val="17"/>
                <w:szCs w:val="17"/>
              </w:rPr>
              <w:t xml:space="preserve"> </w:t>
            </w:r>
            <w:r w:rsidRPr="0014723B">
              <w:rPr>
                <w:rFonts w:cs="Arial"/>
                <w:color w:val="000000"/>
                <w:sz w:val="17"/>
                <w:szCs w:val="17"/>
              </w:rPr>
              <w:t>jako pozostałe przychody operacyjne</w:t>
            </w:r>
            <w:r w:rsidR="00472347">
              <w:rPr>
                <w:rFonts w:cs="Arial"/>
                <w:color w:val="000000"/>
                <w:sz w:val="17"/>
                <w:szCs w:val="17"/>
              </w:rPr>
              <w:t>.</w:t>
            </w:r>
          </w:p>
          <w:p w14:paraId="1B67E56A" w14:textId="578CCC2A" w:rsidR="00291097" w:rsidRPr="00291097" w:rsidRDefault="00291097" w:rsidP="00472347">
            <w:pPr>
              <w:autoSpaceDE w:val="0"/>
              <w:autoSpaceDN w:val="0"/>
              <w:adjustRightInd w:val="0"/>
              <w:spacing w:after="120" w:line="276" w:lineRule="auto"/>
              <w:jc w:val="both"/>
              <w:rPr>
                <w:rFonts w:cs="Arial"/>
                <w:color w:val="000000"/>
                <w:sz w:val="17"/>
                <w:szCs w:val="17"/>
              </w:rPr>
            </w:pPr>
            <w:r w:rsidRPr="0014723B">
              <w:rPr>
                <w:rFonts w:cs="Arial"/>
                <w:color w:val="000000"/>
                <w:sz w:val="17"/>
                <w:szCs w:val="17"/>
              </w:rPr>
              <w:t>Dotacje podlegające spłacie księguje się zgodnie z MSR 8 jako uaktualnienie wartości</w:t>
            </w:r>
            <w:r>
              <w:rPr>
                <w:rFonts w:cs="Arial"/>
                <w:color w:val="000000"/>
                <w:sz w:val="17"/>
                <w:szCs w:val="17"/>
              </w:rPr>
              <w:t xml:space="preserve"> szacunkowych.</w:t>
            </w:r>
          </w:p>
        </w:tc>
      </w:tr>
    </w:tbl>
    <w:p w14:paraId="5FAA28FE" w14:textId="2A0E7AEC" w:rsidR="008109DC" w:rsidRPr="00672875" w:rsidRDefault="008109DC" w:rsidP="00672875">
      <w:pPr>
        <w:widowControl w:val="0"/>
        <w:spacing w:before="120" w:after="120" w:line="276" w:lineRule="auto"/>
        <w:jc w:val="both"/>
        <w:rPr>
          <w:rFonts w:cs="Arial"/>
          <w:b/>
          <w:sz w:val="17"/>
          <w:szCs w:val="17"/>
          <w:lang w:eastAsia="pl-PL"/>
        </w:rPr>
      </w:pPr>
      <w:bookmarkStart w:id="345" w:name="_Hlk21960671"/>
      <w:r w:rsidRPr="00672875">
        <w:rPr>
          <w:rFonts w:cs="Arial"/>
          <w:b/>
          <w:color w:val="003087"/>
          <w:sz w:val="17"/>
          <w:szCs w:val="17"/>
        </w:rPr>
        <w:t>Rozliczenia dochodu z tytułu dotacji</w:t>
      </w:r>
      <w:bookmarkEnd w:id="345"/>
      <w:r w:rsidR="001C500A">
        <w:rPr>
          <w:rFonts w:cs="Arial"/>
          <w:b/>
          <w:color w:val="003087"/>
          <w:sz w:val="17"/>
          <w:szCs w:val="17"/>
        </w:rPr>
        <w:t xml:space="preserve"> oraz usług modernizacji oświetlenia drogowego</w:t>
      </w:r>
      <w:r w:rsidRPr="00672875">
        <w:rPr>
          <w:rFonts w:cs="Arial"/>
          <w:b/>
          <w:sz w:val="17"/>
          <w:szCs w:val="17"/>
          <w:lang w:eastAsia="en-GB"/>
        </w:rPr>
        <w:fldChar w:fldCharType="begin"/>
      </w:r>
      <w:r w:rsidRPr="00672875">
        <w:rPr>
          <w:rFonts w:cs="Arial"/>
          <w:b/>
          <w:sz w:val="17"/>
          <w:szCs w:val="17"/>
          <w:lang w:eastAsia="en-GB"/>
        </w:rPr>
        <w:instrText xml:space="preserve"> LINK Excel.Sheet.12 "\\\\ec1\\sk\\DF\\FS\\RAPORTY TAJNE\\sprawozdanie roczne\\RAPORT_19_ROZLICZENIE_DOCHODU.xlsx" 19!W8K4:W28K6 \f 4 \h \* MERGEFORMAT </w:instrText>
      </w:r>
      <w:r w:rsidRPr="00672875">
        <w:rPr>
          <w:rFonts w:cs="Arial"/>
          <w:b/>
          <w:sz w:val="17"/>
          <w:szCs w:val="17"/>
          <w:lang w:eastAsia="en-GB"/>
        </w:rPr>
        <w:fldChar w:fldCharType="separate"/>
      </w:r>
    </w:p>
    <w:tbl>
      <w:tblPr>
        <w:tblW w:w="8810" w:type="dxa"/>
        <w:tblInd w:w="70" w:type="dxa"/>
        <w:tblCellMar>
          <w:left w:w="70" w:type="dxa"/>
          <w:right w:w="70" w:type="dxa"/>
        </w:tblCellMar>
        <w:tblLook w:val="04A0" w:firstRow="1" w:lastRow="0" w:firstColumn="1" w:lastColumn="0" w:noHBand="0" w:noVBand="1"/>
      </w:tblPr>
      <w:tblGrid>
        <w:gridCol w:w="5459"/>
        <w:gridCol w:w="1701"/>
        <w:gridCol w:w="1650"/>
      </w:tblGrid>
      <w:tr w:rsidR="008109DC" w:rsidRPr="002A4350" w14:paraId="18002005" w14:textId="77777777" w:rsidTr="00F06576">
        <w:trPr>
          <w:trHeight w:val="177"/>
        </w:trPr>
        <w:tc>
          <w:tcPr>
            <w:tcW w:w="5459" w:type="dxa"/>
            <w:shd w:val="clear" w:color="auto" w:fill="0042B8"/>
            <w:noWrap/>
            <w:vAlign w:val="bottom"/>
            <w:hideMark/>
          </w:tcPr>
          <w:p w14:paraId="1DF38B37" w14:textId="77777777" w:rsidR="008109DC" w:rsidRPr="00672875" w:rsidRDefault="008109DC" w:rsidP="008109DC">
            <w:pPr>
              <w:widowControl w:val="0"/>
              <w:spacing w:after="0"/>
              <w:rPr>
                <w:rFonts w:cs="Arial"/>
                <w:color w:val="FFFFFF" w:themeColor="background1"/>
                <w:sz w:val="16"/>
                <w:szCs w:val="16"/>
                <w:lang w:eastAsia="pl-PL"/>
              </w:rPr>
            </w:pPr>
          </w:p>
        </w:tc>
        <w:tc>
          <w:tcPr>
            <w:tcW w:w="3351" w:type="dxa"/>
            <w:gridSpan w:val="2"/>
            <w:shd w:val="clear" w:color="auto" w:fill="0042B8"/>
            <w:vAlign w:val="center"/>
            <w:hideMark/>
          </w:tcPr>
          <w:p w14:paraId="233088E3" w14:textId="066B92B9" w:rsidR="008109DC" w:rsidRPr="00672875" w:rsidRDefault="00A67EA6" w:rsidP="008109D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8109DC" w:rsidRPr="002A4350" w14:paraId="5A8930D2" w14:textId="77777777" w:rsidTr="00F06576">
        <w:trPr>
          <w:trHeight w:val="177"/>
        </w:trPr>
        <w:tc>
          <w:tcPr>
            <w:tcW w:w="5459" w:type="dxa"/>
            <w:shd w:val="clear" w:color="auto" w:fill="0042B8"/>
            <w:vAlign w:val="center"/>
            <w:hideMark/>
          </w:tcPr>
          <w:p w14:paraId="57D91218" w14:textId="77777777" w:rsidR="008109DC" w:rsidRPr="00672875" w:rsidRDefault="008109DC" w:rsidP="008109DC">
            <w:pPr>
              <w:widowControl w:val="0"/>
              <w:spacing w:after="0"/>
              <w:rPr>
                <w:rFonts w:cs="Arial"/>
                <w:color w:val="FFFFFF" w:themeColor="background1"/>
                <w:sz w:val="16"/>
                <w:szCs w:val="16"/>
                <w:lang w:eastAsia="pl-PL"/>
              </w:rPr>
            </w:pPr>
          </w:p>
        </w:tc>
        <w:tc>
          <w:tcPr>
            <w:tcW w:w="1701" w:type="dxa"/>
            <w:shd w:val="clear" w:color="auto" w:fill="0042B8"/>
            <w:vAlign w:val="center"/>
            <w:hideMark/>
          </w:tcPr>
          <w:p w14:paraId="3D97F7FD" w14:textId="48213F87" w:rsidR="008109DC" w:rsidRPr="00672875" w:rsidRDefault="00C2089A" w:rsidP="008109D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650" w:type="dxa"/>
            <w:shd w:val="clear" w:color="auto" w:fill="0042B8"/>
            <w:vAlign w:val="center"/>
            <w:hideMark/>
          </w:tcPr>
          <w:p w14:paraId="0A117383" w14:textId="59F0100D" w:rsidR="008109DC" w:rsidRPr="00672875" w:rsidRDefault="00C2089A" w:rsidP="008109D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8109DC" w:rsidRPr="002A4350" w14:paraId="033818CB" w14:textId="77777777" w:rsidTr="00C2089A">
        <w:trPr>
          <w:trHeight w:val="204"/>
        </w:trPr>
        <w:tc>
          <w:tcPr>
            <w:tcW w:w="5459" w:type="dxa"/>
            <w:shd w:val="clear" w:color="auto" w:fill="auto"/>
            <w:noWrap/>
            <w:vAlign w:val="bottom"/>
            <w:hideMark/>
          </w:tcPr>
          <w:p w14:paraId="5C22C606" w14:textId="77777777" w:rsidR="008109DC" w:rsidRPr="00672875" w:rsidRDefault="008109DC" w:rsidP="008109DC">
            <w:pPr>
              <w:widowControl w:val="0"/>
              <w:spacing w:after="0"/>
              <w:rPr>
                <w:rFonts w:cs="Arial"/>
                <w:sz w:val="16"/>
                <w:szCs w:val="16"/>
                <w:lang w:eastAsia="pl-PL"/>
              </w:rPr>
            </w:pPr>
          </w:p>
        </w:tc>
        <w:tc>
          <w:tcPr>
            <w:tcW w:w="1701" w:type="dxa"/>
            <w:shd w:val="clear" w:color="auto" w:fill="auto"/>
            <w:noWrap/>
            <w:vAlign w:val="bottom"/>
            <w:hideMark/>
          </w:tcPr>
          <w:p w14:paraId="3D13B6F0" w14:textId="77777777" w:rsidR="008109DC" w:rsidRPr="00672875" w:rsidRDefault="008109DC" w:rsidP="008109DC">
            <w:pPr>
              <w:widowControl w:val="0"/>
              <w:spacing w:after="0"/>
              <w:jc w:val="right"/>
              <w:rPr>
                <w:rFonts w:cs="Arial"/>
                <w:sz w:val="16"/>
                <w:szCs w:val="16"/>
                <w:lang w:eastAsia="pl-PL"/>
              </w:rPr>
            </w:pPr>
          </w:p>
        </w:tc>
        <w:tc>
          <w:tcPr>
            <w:tcW w:w="1650" w:type="dxa"/>
            <w:shd w:val="clear" w:color="auto" w:fill="auto"/>
            <w:noWrap/>
            <w:vAlign w:val="bottom"/>
            <w:hideMark/>
          </w:tcPr>
          <w:p w14:paraId="385DD819" w14:textId="77777777" w:rsidR="008109DC" w:rsidRPr="00672875" w:rsidRDefault="008109DC" w:rsidP="008109DC">
            <w:pPr>
              <w:widowControl w:val="0"/>
              <w:spacing w:after="0"/>
              <w:jc w:val="right"/>
              <w:rPr>
                <w:rFonts w:cs="Arial"/>
                <w:sz w:val="16"/>
                <w:szCs w:val="16"/>
                <w:lang w:eastAsia="pl-PL"/>
              </w:rPr>
            </w:pPr>
          </w:p>
        </w:tc>
      </w:tr>
      <w:tr w:rsidR="008109DC" w:rsidRPr="002A4350" w14:paraId="3ED3E169" w14:textId="77777777" w:rsidTr="00C2089A">
        <w:trPr>
          <w:trHeight w:val="204"/>
        </w:trPr>
        <w:tc>
          <w:tcPr>
            <w:tcW w:w="5459" w:type="dxa"/>
            <w:shd w:val="clear" w:color="auto" w:fill="auto"/>
            <w:noWrap/>
            <w:vAlign w:val="bottom"/>
            <w:hideMark/>
          </w:tcPr>
          <w:p w14:paraId="1A1BD1D4" w14:textId="77777777" w:rsidR="008109DC" w:rsidRPr="00672875" w:rsidRDefault="008109DC" w:rsidP="008109DC">
            <w:pPr>
              <w:widowControl w:val="0"/>
              <w:spacing w:after="0"/>
              <w:rPr>
                <w:rFonts w:cs="Arial"/>
                <w:b/>
                <w:color w:val="003087"/>
                <w:sz w:val="16"/>
                <w:szCs w:val="16"/>
                <w:lang w:eastAsia="pl-PL"/>
              </w:rPr>
            </w:pPr>
            <w:r w:rsidRPr="00672875">
              <w:rPr>
                <w:rFonts w:cs="Arial"/>
                <w:b/>
                <w:color w:val="003087"/>
                <w:sz w:val="16"/>
                <w:szCs w:val="16"/>
                <w:lang w:eastAsia="pl-PL"/>
              </w:rPr>
              <w:t>Długoterminowe</w:t>
            </w:r>
          </w:p>
        </w:tc>
        <w:tc>
          <w:tcPr>
            <w:tcW w:w="1701" w:type="dxa"/>
            <w:shd w:val="clear" w:color="auto" w:fill="auto"/>
            <w:noWrap/>
            <w:vAlign w:val="bottom"/>
            <w:hideMark/>
          </w:tcPr>
          <w:p w14:paraId="384D80B2" w14:textId="77777777" w:rsidR="008109DC" w:rsidRPr="00672875" w:rsidRDefault="008109DC" w:rsidP="008109DC">
            <w:pPr>
              <w:widowControl w:val="0"/>
              <w:spacing w:after="0"/>
              <w:jc w:val="right"/>
              <w:rPr>
                <w:rFonts w:cs="Arial"/>
                <w:color w:val="003087"/>
                <w:sz w:val="16"/>
                <w:szCs w:val="16"/>
                <w:lang w:eastAsia="pl-PL"/>
              </w:rPr>
            </w:pPr>
          </w:p>
        </w:tc>
        <w:tc>
          <w:tcPr>
            <w:tcW w:w="1650" w:type="dxa"/>
            <w:shd w:val="clear" w:color="auto" w:fill="auto"/>
            <w:noWrap/>
            <w:vAlign w:val="bottom"/>
            <w:hideMark/>
          </w:tcPr>
          <w:p w14:paraId="104EEC82" w14:textId="77777777" w:rsidR="008109DC" w:rsidRPr="00672875" w:rsidRDefault="008109DC" w:rsidP="008109DC">
            <w:pPr>
              <w:widowControl w:val="0"/>
              <w:spacing w:after="0"/>
              <w:jc w:val="right"/>
              <w:rPr>
                <w:rFonts w:cs="Arial"/>
                <w:color w:val="003087"/>
                <w:sz w:val="16"/>
                <w:szCs w:val="16"/>
                <w:lang w:eastAsia="pl-PL"/>
              </w:rPr>
            </w:pPr>
          </w:p>
        </w:tc>
      </w:tr>
      <w:tr w:rsidR="00C2089A" w:rsidRPr="002A4350" w14:paraId="095D05E6" w14:textId="77777777" w:rsidTr="00C2089A">
        <w:trPr>
          <w:trHeight w:val="204"/>
        </w:trPr>
        <w:tc>
          <w:tcPr>
            <w:tcW w:w="5459" w:type="dxa"/>
            <w:shd w:val="clear" w:color="auto" w:fill="auto"/>
            <w:vAlign w:val="center"/>
            <w:hideMark/>
          </w:tcPr>
          <w:p w14:paraId="617B5D19" w14:textId="77777777" w:rsidR="00C2089A" w:rsidRPr="00672875" w:rsidRDefault="00C2089A" w:rsidP="00C2089A">
            <w:pPr>
              <w:widowControl w:val="0"/>
              <w:spacing w:after="0"/>
              <w:rPr>
                <w:rFonts w:cs="Arial"/>
                <w:sz w:val="16"/>
                <w:szCs w:val="16"/>
                <w:lang w:eastAsia="pl-PL"/>
              </w:rPr>
            </w:pPr>
            <w:r w:rsidRPr="00672875">
              <w:rPr>
                <w:rFonts w:cs="Arial"/>
                <w:bCs/>
                <w:sz w:val="16"/>
                <w:szCs w:val="16"/>
                <w:lang w:eastAsia="pl-PL"/>
              </w:rPr>
              <w:t xml:space="preserve">Rozliczenia międzyokresowe </w:t>
            </w:r>
            <w:r w:rsidRPr="00672875">
              <w:rPr>
                <w:rFonts w:cs="Arial"/>
                <w:sz w:val="16"/>
                <w:szCs w:val="16"/>
                <w:lang w:eastAsia="pl-PL"/>
              </w:rPr>
              <w:t>przychodów z tytułu dotacji</w:t>
            </w:r>
          </w:p>
        </w:tc>
        <w:tc>
          <w:tcPr>
            <w:tcW w:w="1701" w:type="dxa"/>
            <w:shd w:val="clear" w:color="auto" w:fill="EBF2FF"/>
            <w:vAlign w:val="center"/>
          </w:tcPr>
          <w:p w14:paraId="54AF6DC2" w14:textId="150B5084" w:rsidR="00C2089A" w:rsidRPr="00672875" w:rsidRDefault="00C2089A" w:rsidP="00C2089A">
            <w:pPr>
              <w:widowControl w:val="0"/>
              <w:spacing w:after="0"/>
              <w:jc w:val="right"/>
              <w:rPr>
                <w:rFonts w:cs="Arial"/>
                <w:bCs/>
                <w:sz w:val="16"/>
                <w:szCs w:val="16"/>
                <w:lang w:eastAsia="pl-PL"/>
              </w:rPr>
            </w:pPr>
          </w:p>
        </w:tc>
        <w:tc>
          <w:tcPr>
            <w:tcW w:w="1650" w:type="dxa"/>
            <w:shd w:val="clear" w:color="auto" w:fill="auto"/>
            <w:vAlign w:val="center"/>
          </w:tcPr>
          <w:p w14:paraId="691297F8" w14:textId="5AA4C3EF" w:rsidR="00C2089A" w:rsidRPr="00672875" w:rsidRDefault="00C2089A" w:rsidP="00C2089A">
            <w:pPr>
              <w:widowControl w:val="0"/>
              <w:spacing w:after="0"/>
              <w:jc w:val="right"/>
              <w:rPr>
                <w:rFonts w:cs="Arial"/>
                <w:bCs/>
                <w:sz w:val="16"/>
                <w:szCs w:val="16"/>
                <w:lang w:eastAsia="pl-PL"/>
              </w:rPr>
            </w:pPr>
            <w:r w:rsidRPr="00672875">
              <w:rPr>
                <w:rFonts w:cs="Arial"/>
                <w:bCs/>
                <w:sz w:val="16"/>
                <w:szCs w:val="16"/>
                <w:lang w:eastAsia="pl-PL"/>
              </w:rPr>
              <w:t>133 689</w:t>
            </w:r>
          </w:p>
        </w:tc>
      </w:tr>
      <w:tr w:rsidR="00C2089A" w:rsidRPr="002A4350" w14:paraId="1C567312" w14:textId="77777777" w:rsidTr="00C2089A">
        <w:trPr>
          <w:trHeight w:val="204"/>
        </w:trPr>
        <w:tc>
          <w:tcPr>
            <w:tcW w:w="5459" w:type="dxa"/>
            <w:tcBorders>
              <w:bottom w:val="single" w:sz="12" w:space="0" w:color="003087"/>
            </w:tcBorders>
            <w:shd w:val="clear" w:color="auto" w:fill="auto"/>
            <w:vAlign w:val="center"/>
            <w:hideMark/>
          </w:tcPr>
          <w:p w14:paraId="0137C39F" w14:textId="77777777" w:rsidR="00C2089A" w:rsidRPr="00672875" w:rsidRDefault="00C2089A" w:rsidP="00C2089A">
            <w:pPr>
              <w:widowControl w:val="0"/>
              <w:spacing w:after="0"/>
              <w:rPr>
                <w:rFonts w:cs="Arial"/>
                <w:sz w:val="16"/>
                <w:szCs w:val="16"/>
                <w:lang w:eastAsia="pl-PL"/>
              </w:rPr>
            </w:pPr>
            <w:r w:rsidRPr="00672875">
              <w:rPr>
                <w:rFonts w:cs="Arial"/>
                <w:sz w:val="16"/>
                <w:szCs w:val="16"/>
                <w:lang w:eastAsia="pl-PL"/>
              </w:rPr>
              <w:t>Rozliczenie międzyokresowe przychodów z tytułu usług modernizacji oświetlenia drogowego</w:t>
            </w:r>
          </w:p>
        </w:tc>
        <w:tc>
          <w:tcPr>
            <w:tcW w:w="1701" w:type="dxa"/>
            <w:tcBorders>
              <w:bottom w:val="single" w:sz="12" w:space="0" w:color="003087"/>
            </w:tcBorders>
            <w:shd w:val="clear" w:color="auto" w:fill="EBF2FF"/>
            <w:vAlign w:val="center"/>
          </w:tcPr>
          <w:p w14:paraId="53584DE7" w14:textId="57F2AE92" w:rsidR="00C2089A" w:rsidRPr="00672875" w:rsidRDefault="00C2089A" w:rsidP="00C2089A">
            <w:pPr>
              <w:widowControl w:val="0"/>
              <w:spacing w:after="0"/>
              <w:jc w:val="right"/>
              <w:rPr>
                <w:rFonts w:cs="Arial"/>
                <w:sz w:val="16"/>
                <w:szCs w:val="16"/>
                <w:lang w:eastAsia="pl-PL"/>
              </w:rPr>
            </w:pPr>
          </w:p>
        </w:tc>
        <w:tc>
          <w:tcPr>
            <w:tcW w:w="1650" w:type="dxa"/>
            <w:tcBorders>
              <w:bottom w:val="single" w:sz="12" w:space="0" w:color="003087"/>
            </w:tcBorders>
            <w:shd w:val="clear" w:color="auto" w:fill="auto"/>
            <w:vAlign w:val="center"/>
          </w:tcPr>
          <w:p w14:paraId="7DB17806" w14:textId="0083F285" w:rsidR="00C2089A" w:rsidRPr="00672875" w:rsidRDefault="00C2089A" w:rsidP="00C2089A">
            <w:pPr>
              <w:widowControl w:val="0"/>
              <w:spacing w:after="0"/>
              <w:jc w:val="right"/>
              <w:rPr>
                <w:rFonts w:cs="Arial"/>
                <w:sz w:val="16"/>
                <w:szCs w:val="16"/>
                <w:lang w:eastAsia="pl-PL"/>
              </w:rPr>
            </w:pPr>
            <w:r w:rsidRPr="00672875">
              <w:rPr>
                <w:rFonts w:cs="Arial"/>
                <w:sz w:val="16"/>
                <w:szCs w:val="16"/>
                <w:lang w:eastAsia="pl-PL"/>
              </w:rPr>
              <w:t>64 452</w:t>
            </w:r>
          </w:p>
        </w:tc>
      </w:tr>
      <w:tr w:rsidR="00C2089A" w:rsidRPr="002A4350" w14:paraId="542BE1FD" w14:textId="77777777" w:rsidTr="00C2089A">
        <w:trPr>
          <w:trHeight w:val="204"/>
        </w:trPr>
        <w:tc>
          <w:tcPr>
            <w:tcW w:w="5459" w:type="dxa"/>
            <w:tcBorders>
              <w:top w:val="single" w:sz="12" w:space="0" w:color="003087"/>
              <w:bottom w:val="single" w:sz="12" w:space="0" w:color="003087"/>
            </w:tcBorders>
            <w:shd w:val="clear" w:color="auto" w:fill="auto"/>
            <w:vAlign w:val="center"/>
            <w:hideMark/>
          </w:tcPr>
          <w:p w14:paraId="3B893ACD" w14:textId="616D1054" w:rsidR="00C2089A" w:rsidRPr="00672875" w:rsidRDefault="00C2089A" w:rsidP="00C2089A">
            <w:pPr>
              <w:widowControl w:val="0"/>
              <w:spacing w:after="0"/>
              <w:rPr>
                <w:rFonts w:cs="Arial"/>
                <w:b/>
                <w:bCs/>
                <w:color w:val="003087"/>
                <w:sz w:val="16"/>
                <w:szCs w:val="16"/>
                <w:lang w:eastAsia="pl-PL"/>
              </w:rPr>
            </w:pPr>
            <w:r w:rsidRPr="00672875">
              <w:rPr>
                <w:rFonts w:cs="Arial"/>
                <w:b/>
                <w:bCs/>
                <w:color w:val="003087"/>
                <w:sz w:val="16"/>
                <w:szCs w:val="16"/>
                <w:lang w:eastAsia="pl-PL"/>
              </w:rPr>
              <w:t>Długoterminowe rozliczenia międzyokresowe przychodów razem</w:t>
            </w:r>
          </w:p>
        </w:tc>
        <w:tc>
          <w:tcPr>
            <w:tcW w:w="1701" w:type="dxa"/>
            <w:tcBorders>
              <w:top w:val="single" w:sz="12" w:space="0" w:color="003087"/>
              <w:bottom w:val="single" w:sz="12" w:space="0" w:color="003087"/>
            </w:tcBorders>
            <w:shd w:val="clear" w:color="auto" w:fill="EBF2FF"/>
            <w:vAlign w:val="center"/>
          </w:tcPr>
          <w:p w14:paraId="1AA1AC55" w14:textId="142007F6" w:rsidR="00C2089A" w:rsidRPr="00672875" w:rsidRDefault="00C2089A" w:rsidP="00C2089A">
            <w:pPr>
              <w:widowControl w:val="0"/>
              <w:spacing w:after="0"/>
              <w:jc w:val="right"/>
              <w:rPr>
                <w:rFonts w:cs="Arial"/>
                <w:b/>
                <w:bCs/>
                <w:color w:val="003087"/>
                <w:sz w:val="16"/>
                <w:szCs w:val="16"/>
                <w:lang w:eastAsia="pl-PL"/>
              </w:rPr>
            </w:pPr>
          </w:p>
        </w:tc>
        <w:tc>
          <w:tcPr>
            <w:tcW w:w="1650" w:type="dxa"/>
            <w:tcBorders>
              <w:top w:val="single" w:sz="12" w:space="0" w:color="003087"/>
              <w:bottom w:val="single" w:sz="12" w:space="0" w:color="003087"/>
            </w:tcBorders>
            <w:shd w:val="clear" w:color="auto" w:fill="auto"/>
            <w:vAlign w:val="center"/>
          </w:tcPr>
          <w:p w14:paraId="475CF4E5" w14:textId="60FB99E1" w:rsidR="00C2089A" w:rsidRPr="00672875" w:rsidRDefault="00C2089A" w:rsidP="00C2089A">
            <w:pPr>
              <w:widowControl w:val="0"/>
              <w:spacing w:after="0"/>
              <w:jc w:val="right"/>
              <w:rPr>
                <w:rFonts w:cs="Arial"/>
                <w:b/>
                <w:bCs/>
                <w:color w:val="003087"/>
                <w:sz w:val="16"/>
                <w:szCs w:val="16"/>
                <w:lang w:eastAsia="pl-PL"/>
              </w:rPr>
            </w:pPr>
            <w:r w:rsidRPr="00672875">
              <w:rPr>
                <w:rFonts w:cs="Arial"/>
                <w:b/>
                <w:bCs/>
                <w:color w:val="003087"/>
                <w:sz w:val="16"/>
                <w:szCs w:val="16"/>
                <w:lang w:eastAsia="pl-PL"/>
              </w:rPr>
              <w:t>198 141</w:t>
            </w:r>
          </w:p>
        </w:tc>
      </w:tr>
      <w:tr w:rsidR="00C2089A" w:rsidRPr="002A4350" w14:paraId="2A596496" w14:textId="77777777" w:rsidTr="00C2089A">
        <w:trPr>
          <w:trHeight w:val="204"/>
        </w:trPr>
        <w:tc>
          <w:tcPr>
            <w:tcW w:w="5459" w:type="dxa"/>
            <w:tcBorders>
              <w:top w:val="single" w:sz="12" w:space="0" w:color="003087"/>
            </w:tcBorders>
            <w:shd w:val="clear" w:color="auto" w:fill="auto"/>
            <w:vAlign w:val="center"/>
          </w:tcPr>
          <w:p w14:paraId="328976DC" w14:textId="77777777" w:rsidR="00C2089A" w:rsidRPr="00672875" w:rsidRDefault="00C2089A" w:rsidP="00C2089A">
            <w:pPr>
              <w:widowControl w:val="0"/>
              <w:spacing w:after="0"/>
              <w:rPr>
                <w:rFonts w:cs="Arial"/>
                <w:b/>
                <w:bCs/>
                <w:color w:val="FFFFFF"/>
                <w:sz w:val="16"/>
                <w:szCs w:val="16"/>
                <w:lang w:eastAsia="pl-PL"/>
              </w:rPr>
            </w:pPr>
          </w:p>
        </w:tc>
        <w:tc>
          <w:tcPr>
            <w:tcW w:w="1701" w:type="dxa"/>
            <w:tcBorders>
              <w:top w:val="single" w:sz="12" w:space="0" w:color="003087"/>
            </w:tcBorders>
            <w:shd w:val="clear" w:color="auto" w:fill="auto"/>
            <w:vAlign w:val="center"/>
          </w:tcPr>
          <w:p w14:paraId="5EA1A87E" w14:textId="77777777" w:rsidR="00C2089A" w:rsidRPr="00672875" w:rsidRDefault="00C2089A" w:rsidP="00C2089A">
            <w:pPr>
              <w:widowControl w:val="0"/>
              <w:spacing w:after="0"/>
              <w:jc w:val="right"/>
              <w:rPr>
                <w:rFonts w:cs="Arial"/>
                <w:b/>
                <w:bCs/>
                <w:sz w:val="16"/>
                <w:szCs w:val="16"/>
                <w:lang w:eastAsia="pl-PL"/>
              </w:rPr>
            </w:pPr>
          </w:p>
        </w:tc>
        <w:tc>
          <w:tcPr>
            <w:tcW w:w="1650" w:type="dxa"/>
            <w:tcBorders>
              <w:top w:val="single" w:sz="12" w:space="0" w:color="003087"/>
            </w:tcBorders>
            <w:shd w:val="clear" w:color="auto" w:fill="auto"/>
            <w:vAlign w:val="center"/>
          </w:tcPr>
          <w:p w14:paraId="7AC9CA0E" w14:textId="77777777" w:rsidR="00C2089A" w:rsidRPr="00672875" w:rsidRDefault="00C2089A" w:rsidP="00C2089A">
            <w:pPr>
              <w:widowControl w:val="0"/>
              <w:spacing w:after="0"/>
              <w:jc w:val="right"/>
              <w:rPr>
                <w:rFonts w:cs="Arial"/>
                <w:b/>
                <w:bCs/>
                <w:sz w:val="16"/>
                <w:szCs w:val="16"/>
                <w:lang w:eastAsia="pl-PL"/>
              </w:rPr>
            </w:pPr>
          </w:p>
        </w:tc>
      </w:tr>
      <w:tr w:rsidR="00C2089A" w:rsidRPr="002A4350" w14:paraId="59DDD34E" w14:textId="77777777" w:rsidTr="00C2089A">
        <w:trPr>
          <w:trHeight w:val="204"/>
        </w:trPr>
        <w:tc>
          <w:tcPr>
            <w:tcW w:w="5459" w:type="dxa"/>
            <w:shd w:val="clear" w:color="auto" w:fill="auto"/>
            <w:noWrap/>
            <w:vAlign w:val="bottom"/>
            <w:hideMark/>
          </w:tcPr>
          <w:p w14:paraId="42749EBE" w14:textId="77777777" w:rsidR="00C2089A" w:rsidRPr="00672875" w:rsidRDefault="00C2089A" w:rsidP="00C2089A">
            <w:pPr>
              <w:widowControl w:val="0"/>
              <w:spacing w:after="0"/>
              <w:rPr>
                <w:rFonts w:cs="Arial"/>
                <w:b/>
                <w:bCs/>
                <w:color w:val="003087"/>
                <w:sz w:val="16"/>
                <w:szCs w:val="16"/>
                <w:lang w:eastAsia="pl-PL"/>
              </w:rPr>
            </w:pPr>
            <w:r w:rsidRPr="00672875">
              <w:rPr>
                <w:rFonts w:cs="Arial"/>
                <w:b/>
                <w:color w:val="003087"/>
                <w:sz w:val="16"/>
                <w:szCs w:val="16"/>
                <w:lang w:eastAsia="pl-PL"/>
              </w:rPr>
              <w:t>Krótkoterminowe</w:t>
            </w:r>
          </w:p>
        </w:tc>
        <w:tc>
          <w:tcPr>
            <w:tcW w:w="1701" w:type="dxa"/>
            <w:shd w:val="clear" w:color="auto" w:fill="auto"/>
            <w:noWrap/>
            <w:vAlign w:val="bottom"/>
          </w:tcPr>
          <w:p w14:paraId="0EFAA71C" w14:textId="77777777" w:rsidR="00C2089A" w:rsidRPr="00672875" w:rsidRDefault="00C2089A" w:rsidP="00C2089A">
            <w:pPr>
              <w:widowControl w:val="0"/>
              <w:spacing w:after="0"/>
              <w:jc w:val="right"/>
              <w:rPr>
                <w:rFonts w:cs="Arial"/>
                <w:b/>
                <w:bCs/>
                <w:color w:val="003087"/>
                <w:sz w:val="16"/>
                <w:szCs w:val="16"/>
                <w:lang w:eastAsia="pl-PL"/>
              </w:rPr>
            </w:pPr>
          </w:p>
        </w:tc>
        <w:tc>
          <w:tcPr>
            <w:tcW w:w="1650" w:type="dxa"/>
            <w:shd w:val="clear" w:color="auto" w:fill="auto"/>
            <w:noWrap/>
            <w:vAlign w:val="bottom"/>
          </w:tcPr>
          <w:p w14:paraId="40E9869C" w14:textId="77777777" w:rsidR="00C2089A" w:rsidRPr="00672875" w:rsidRDefault="00C2089A" w:rsidP="00C2089A">
            <w:pPr>
              <w:widowControl w:val="0"/>
              <w:spacing w:after="0"/>
              <w:jc w:val="right"/>
              <w:rPr>
                <w:rFonts w:cs="Arial"/>
                <w:b/>
                <w:bCs/>
                <w:color w:val="003087"/>
                <w:sz w:val="16"/>
                <w:szCs w:val="16"/>
                <w:lang w:eastAsia="pl-PL"/>
              </w:rPr>
            </w:pPr>
          </w:p>
        </w:tc>
      </w:tr>
      <w:tr w:rsidR="00C2089A" w:rsidRPr="002A4350" w14:paraId="0D1DC13A" w14:textId="77777777" w:rsidTr="00C2089A">
        <w:trPr>
          <w:trHeight w:val="204"/>
        </w:trPr>
        <w:tc>
          <w:tcPr>
            <w:tcW w:w="5459" w:type="dxa"/>
            <w:shd w:val="clear" w:color="auto" w:fill="auto"/>
            <w:vAlign w:val="center"/>
            <w:hideMark/>
          </w:tcPr>
          <w:p w14:paraId="2E003FDD" w14:textId="77777777" w:rsidR="00C2089A" w:rsidRPr="00672875" w:rsidRDefault="00C2089A" w:rsidP="00C2089A">
            <w:pPr>
              <w:widowControl w:val="0"/>
              <w:spacing w:after="0"/>
              <w:rPr>
                <w:rFonts w:cs="Arial"/>
                <w:sz w:val="16"/>
                <w:szCs w:val="16"/>
                <w:lang w:eastAsia="pl-PL"/>
              </w:rPr>
            </w:pPr>
            <w:r w:rsidRPr="00672875">
              <w:rPr>
                <w:rFonts w:cs="Arial"/>
                <w:sz w:val="16"/>
                <w:szCs w:val="16"/>
                <w:lang w:eastAsia="pl-PL"/>
              </w:rPr>
              <w:t>Rozliczenia międzyokresowe przychodów z tytułu dotacji</w:t>
            </w:r>
          </w:p>
        </w:tc>
        <w:tc>
          <w:tcPr>
            <w:tcW w:w="1701" w:type="dxa"/>
            <w:shd w:val="clear" w:color="auto" w:fill="EBF2FF"/>
            <w:vAlign w:val="center"/>
          </w:tcPr>
          <w:p w14:paraId="5A9EC3AC" w14:textId="2BDE1194" w:rsidR="00C2089A" w:rsidRPr="00672875" w:rsidRDefault="00C2089A" w:rsidP="00C2089A">
            <w:pPr>
              <w:widowControl w:val="0"/>
              <w:spacing w:after="0"/>
              <w:jc w:val="right"/>
              <w:rPr>
                <w:rFonts w:cs="Arial"/>
                <w:sz w:val="16"/>
                <w:szCs w:val="16"/>
                <w:lang w:eastAsia="pl-PL"/>
              </w:rPr>
            </w:pPr>
          </w:p>
        </w:tc>
        <w:tc>
          <w:tcPr>
            <w:tcW w:w="1650" w:type="dxa"/>
            <w:shd w:val="clear" w:color="auto" w:fill="auto"/>
            <w:vAlign w:val="center"/>
          </w:tcPr>
          <w:p w14:paraId="17C574C7" w14:textId="2F4B241B" w:rsidR="00C2089A" w:rsidRPr="00672875" w:rsidRDefault="00C2089A" w:rsidP="00C2089A">
            <w:pPr>
              <w:widowControl w:val="0"/>
              <w:spacing w:after="0"/>
              <w:jc w:val="right"/>
              <w:rPr>
                <w:rFonts w:cs="Arial"/>
                <w:sz w:val="16"/>
                <w:szCs w:val="16"/>
                <w:lang w:eastAsia="pl-PL"/>
              </w:rPr>
            </w:pPr>
            <w:r w:rsidRPr="00672875">
              <w:rPr>
                <w:rFonts w:cs="Arial"/>
                <w:sz w:val="16"/>
                <w:szCs w:val="16"/>
                <w:lang w:eastAsia="pl-PL"/>
              </w:rPr>
              <w:t>9 713</w:t>
            </w:r>
          </w:p>
        </w:tc>
      </w:tr>
      <w:tr w:rsidR="00C2089A" w:rsidRPr="002A4350" w14:paraId="57307E83" w14:textId="77777777" w:rsidTr="00C2089A">
        <w:trPr>
          <w:trHeight w:val="204"/>
        </w:trPr>
        <w:tc>
          <w:tcPr>
            <w:tcW w:w="5459" w:type="dxa"/>
            <w:shd w:val="clear" w:color="auto" w:fill="auto"/>
            <w:vAlign w:val="center"/>
            <w:hideMark/>
          </w:tcPr>
          <w:p w14:paraId="09A782E1" w14:textId="77777777" w:rsidR="00C2089A" w:rsidRPr="00672875" w:rsidRDefault="00C2089A" w:rsidP="00C2089A">
            <w:pPr>
              <w:widowControl w:val="0"/>
              <w:spacing w:after="0"/>
              <w:rPr>
                <w:rFonts w:cs="Arial"/>
                <w:sz w:val="16"/>
                <w:szCs w:val="16"/>
                <w:lang w:eastAsia="pl-PL"/>
              </w:rPr>
            </w:pPr>
            <w:r w:rsidRPr="00672875">
              <w:rPr>
                <w:rFonts w:cs="Arial"/>
                <w:sz w:val="16"/>
                <w:szCs w:val="16"/>
                <w:lang w:eastAsia="pl-PL"/>
              </w:rPr>
              <w:t>Rozliczenie międzyokresowe przychodów z tytułu usług modernizacji oświetlenia drogowego</w:t>
            </w:r>
          </w:p>
        </w:tc>
        <w:tc>
          <w:tcPr>
            <w:tcW w:w="1701" w:type="dxa"/>
            <w:shd w:val="clear" w:color="auto" w:fill="EBF2FF"/>
            <w:vAlign w:val="center"/>
          </w:tcPr>
          <w:p w14:paraId="7A5495ED" w14:textId="06759B0B" w:rsidR="00C2089A" w:rsidRPr="00672875" w:rsidRDefault="00C2089A" w:rsidP="00C2089A">
            <w:pPr>
              <w:widowControl w:val="0"/>
              <w:spacing w:after="0"/>
              <w:jc w:val="right"/>
              <w:rPr>
                <w:rFonts w:cs="Arial"/>
                <w:sz w:val="16"/>
                <w:szCs w:val="16"/>
                <w:lang w:eastAsia="pl-PL"/>
              </w:rPr>
            </w:pPr>
          </w:p>
        </w:tc>
        <w:tc>
          <w:tcPr>
            <w:tcW w:w="1650" w:type="dxa"/>
            <w:shd w:val="clear" w:color="auto" w:fill="auto"/>
            <w:vAlign w:val="center"/>
          </w:tcPr>
          <w:p w14:paraId="1A089B0A" w14:textId="30038F26" w:rsidR="00C2089A" w:rsidRPr="00672875" w:rsidRDefault="00C2089A" w:rsidP="00C2089A">
            <w:pPr>
              <w:widowControl w:val="0"/>
              <w:spacing w:after="0"/>
              <w:jc w:val="right"/>
              <w:rPr>
                <w:rFonts w:cs="Arial"/>
                <w:sz w:val="16"/>
                <w:szCs w:val="16"/>
                <w:lang w:eastAsia="pl-PL"/>
              </w:rPr>
            </w:pPr>
            <w:r w:rsidRPr="00672875">
              <w:rPr>
                <w:rFonts w:cs="Arial"/>
                <w:sz w:val="16"/>
                <w:szCs w:val="16"/>
                <w:lang w:eastAsia="pl-PL"/>
              </w:rPr>
              <w:t>2 212</w:t>
            </w:r>
          </w:p>
        </w:tc>
      </w:tr>
      <w:tr w:rsidR="00C2089A" w:rsidRPr="002A4350" w14:paraId="080B64B9" w14:textId="77777777" w:rsidTr="00C2089A">
        <w:trPr>
          <w:trHeight w:val="204"/>
        </w:trPr>
        <w:tc>
          <w:tcPr>
            <w:tcW w:w="5459" w:type="dxa"/>
            <w:tcBorders>
              <w:top w:val="single" w:sz="12" w:space="0" w:color="003087"/>
              <w:bottom w:val="single" w:sz="12" w:space="0" w:color="003087"/>
            </w:tcBorders>
            <w:shd w:val="clear" w:color="auto" w:fill="auto"/>
            <w:vAlign w:val="center"/>
            <w:hideMark/>
          </w:tcPr>
          <w:p w14:paraId="1AF2D750" w14:textId="589010F9" w:rsidR="00C2089A" w:rsidRPr="00672875" w:rsidRDefault="00C2089A" w:rsidP="00C2089A">
            <w:pPr>
              <w:widowControl w:val="0"/>
              <w:spacing w:after="0"/>
              <w:rPr>
                <w:rFonts w:cs="Arial"/>
                <w:b/>
                <w:bCs/>
                <w:color w:val="003087"/>
                <w:sz w:val="16"/>
                <w:szCs w:val="16"/>
                <w:lang w:eastAsia="pl-PL"/>
              </w:rPr>
            </w:pPr>
            <w:r w:rsidRPr="00672875">
              <w:rPr>
                <w:rFonts w:cs="Arial"/>
                <w:b/>
                <w:bCs/>
                <w:color w:val="003087"/>
                <w:sz w:val="16"/>
                <w:szCs w:val="16"/>
                <w:lang w:eastAsia="pl-PL"/>
              </w:rPr>
              <w:t>Krótkoterminowe rozliczenia międzyokresowe przychodów razem</w:t>
            </w:r>
          </w:p>
        </w:tc>
        <w:tc>
          <w:tcPr>
            <w:tcW w:w="1701" w:type="dxa"/>
            <w:tcBorders>
              <w:top w:val="single" w:sz="12" w:space="0" w:color="003087"/>
              <w:bottom w:val="single" w:sz="12" w:space="0" w:color="003087"/>
            </w:tcBorders>
            <w:shd w:val="clear" w:color="auto" w:fill="EBF2FF"/>
            <w:vAlign w:val="center"/>
          </w:tcPr>
          <w:p w14:paraId="713AC5C4" w14:textId="1E3C5A02" w:rsidR="00C2089A" w:rsidRPr="00672875" w:rsidRDefault="00C2089A" w:rsidP="00C2089A">
            <w:pPr>
              <w:widowControl w:val="0"/>
              <w:spacing w:after="0"/>
              <w:jc w:val="right"/>
              <w:rPr>
                <w:rFonts w:cs="Arial"/>
                <w:b/>
                <w:bCs/>
                <w:color w:val="003087"/>
                <w:sz w:val="16"/>
                <w:szCs w:val="16"/>
                <w:lang w:eastAsia="pl-PL"/>
              </w:rPr>
            </w:pPr>
          </w:p>
        </w:tc>
        <w:tc>
          <w:tcPr>
            <w:tcW w:w="1650" w:type="dxa"/>
            <w:tcBorders>
              <w:top w:val="single" w:sz="12" w:space="0" w:color="003087"/>
              <w:bottom w:val="single" w:sz="12" w:space="0" w:color="003087"/>
            </w:tcBorders>
            <w:shd w:val="clear" w:color="auto" w:fill="auto"/>
            <w:vAlign w:val="center"/>
          </w:tcPr>
          <w:p w14:paraId="76C1E8C2" w14:textId="3213DD75" w:rsidR="00C2089A" w:rsidRPr="00672875" w:rsidRDefault="00C2089A" w:rsidP="00C2089A">
            <w:pPr>
              <w:widowControl w:val="0"/>
              <w:spacing w:after="0"/>
              <w:jc w:val="right"/>
              <w:rPr>
                <w:rFonts w:cs="Arial"/>
                <w:b/>
                <w:bCs/>
                <w:color w:val="003087"/>
                <w:sz w:val="16"/>
                <w:szCs w:val="16"/>
                <w:lang w:eastAsia="pl-PL"/>
              </w:rPr>
            </w:pPr>
            <w:r w:rsidRPr="00672875">
              <w:rPr>
                <w:rFonts w:cs="Arial"/>
                <w:b/>
                <w:bCs/>
                <w:color w:val="003087"/>
                <w:sz w:val="16"/>
                <w:szCs w:val="16"/>
                <w:lang w:eastAsia="pl-PL"/>
              </w:rPr>
              <w:t>11 925</w:t>
            </w:r>
          </w:p>
        </w:tc>
      </w:tr>
      <w:tr w:rsidR="00C2089A" w:rsidRPr="002A4350" w14:paraId="3B526467" w14:textId="77777777" w:rsidTr="00C2089A">
        <w:trPr>
          <w:trHeight w:val="204"/>
        </w:trPr>
        <w:tc>
          <w:tcPr>
            <w:tcW w:w="5459" w:type="dxa"/>
            <w:tcBorders>
              <w:top w:val="single" w:sz="12" w:space="0" w:color="003087"/>
            </w:tcBorders>
            <w:shd w:val="clear" w:color="auto" w:fill="auto"/>
            <w:noWrap/>
            <w:vAlign w:val="bottom"/>
            <w:hideMark/>
          </w:tcPr>
          <w:p w14:paraId="3823C5A1" w14:textId="77777777" w:rsidR="00C2089A" w:rsidRPr="00672875" w:rsidRDefault="00C2089A" w:rsidP="00C2089A">
            <w:pPr>
              <w:widowControl w:val="0"/>
              <w:spacing w:after="0"/>
              <w:rPr>
                <w:rFonts w:cs="Arial"/>
                <w:color w:val="000000"/>
                <w:sz w:val="16"/>
                <w:szCs w:val="16"/>
                <w:lang w:eastAsia="pl-PL"/>
              </w:rPr>
            </w:pPr>
          </w:p>
        </w:tc>
        <w:tc>
          <w:tcPr>
            <w:tcW w:w="1701" w:type="dxa"/>
            <w:tcBorders>
              <w:top w:val="single" w:sz="12" w:space="0" w:color="003087"/>
            </w:tcBorders>
            <w:shd w:val="clear" w:color="auto" w:fill="auto"/>
            <w:noWrap/>
            <w:vAlign w:val="bottom"/>
            <w:hideMark/>
          </w:tcPr>
          <w:p w14:paraId="4F6182B6" w14:textId="77777777" w:rsidR="00C2089A" w:rsidRPr="00672875" w:rsidRDefault="00C2089A" w:rsidP="00C2089A">
            <w:pPr>
              <w:widowControl w:val="0"/>
              <w:spacing w:after="0"/>
              <w:jc w:val="right"/>
              <w:rPr>
                <w:rFonts w:cs="Arial"/>
                <w:color w:val="000000"/>
                <w:sz w:val="16"/>
                <w:szCs w:val="16"/>
                <w:lang w:eastAsia="pl-PL"/>
              </w:rPr>
            </w:pPr>
          </w:p>
        </w:tc>
        <w:tc>
          <w:tcPr>
            <w:tcW w:w="1650" w:type="dxa"/>
            <w:tcBorders>
              <w:top w:val="single" w:sz="12" w:space="0" w:color="003087"/>
            </w:tcBorders>
            <w:shd w:val="clear" w:color="auto" w:fill="auto"/>
            <w:noWrap/>
            <w:vAlign w:val="bottom"/>
          </w:tcPr>
          <w:p w14:paraId="6AE0560F" w14:textId="77777777" w:rsidR="00C2089A" w:rsidRPr="00672875" w:rsidRDefault="00C2089A" w:rsidP="00C2089A">
            <w:pPr>
              <w:widowControl w:val="0"/>
              <w:spacing w:after="0"/>
              <w:jc w:val="right"/>
              <w:rPr>
                <w:rFonts w:cs="Arial"/>
                <w:color w:val="000000"/>
                <w:sz w:val="16"/>
                <w:szCs w:val="16"/>
                <w:lang w:eastAsia="pl-PL"/>
              </w:rPr>
            </w:pPr>
          </w:p>
        </w:tc>
      </w:tr>
      <w:tr w:rsidR="00C2089A" w:rsidRPr="002A4350" w14:paraId="5AB0674F" w14:textId="77777777" w:rsidTr="00C2089A">
        <w:trPr>
          <w:trHeight w:val="204"/>
        </w:trPr>
        <w:tc>
          <w:tcPr>
            <w:tcW w:w="7160" w:type="dxa"/>
            <w:gridSpan w:val="2"/>
            <w:shd w:val="clear" w:color="auto" w:fill="auto"/>
            <w:noWrap/>
            <w:vAlign w:val="bottom"/>
            <w:hideMark/>
          </w:tcPr>
          <w:p w14:paraId="62E28D12" w14:textId="77777777" w:rsidR="00C2089A" w:rsidRPr="00672875" w:rsidRDefault="00C2089A" w:rsidP="00C2089A">
            <w:pPr>
              <w:widowControl w:val="0"/>
              <w:spacing w:after="0"/>
              <w:rPr>
                <w:rFonts w:cs="Arial"/>
                <w:b/>
                <w:bCs/>
                <w:color w:val="003087"/>
                <w:sz w:val="16"/>
                <w:szCs w:val="16"/>
                <w:lang w:eastAsia="pl-PL"/>
              </w:rPr>
            </w:pPr>
            <w:r w:rsidRPr="00672875">
              <w:rPr>
                <w:rFonts w:cs="Arial"/>
                <w:b/>
                <w:color w:val="003087"/>
                <w:sz w:val="16"/>
                <w:szCs w:val="16"/>
                <w:lang w:eastAsia="pl-PL"/>
              </w:rPr>
              <w:t>Harmonogram rozliczenia międzyokresowego przychodów</w:t>
            </w:r>
          </w:p>
        </w:tc>
        <w:tc>
          <w:tcPr>
            <w:tcW w:w="1650" w:type="dxa"/>
            <w:shd w:val="clear" w:color="auto" w:fill="auto"/>
            <w:noWrap/>
            <w:vAlign w:val="bottom"/>
          </w:tcPr>
          <w:p w14:paraId="284ADA96" w14:textId="77777777" w:rsidR="00C2089A" w:rsidRPr="00672875" w:rsidRDefault="00C2089A" w:rsidP="00C2089A">
            <w:pPr>
              <w:widowControl w:val="0"/>
              <w:spacing w:after="0"/>
              <w:jc w:val="right"/>
              <w:rPr>
                <w:rFonts w:cs="Arial"/>
                <w:color w:val="003087"/>
                <w:sz w:val="16"/>
                <w:szCs w:val="16"/>
                <w:lang w:eastAsia="pl-PL"/>
              </w:rPr>
            </w:pPr>
          </w:p>
        </w:tc>
      </w:tr>
      <w:tr w:rsidR="00C2089A" w:rsidRPr="002A4350" w14:paraId="63378F50" w14:textId="77777777" w:rsidTr="00C2089A">
        <w:trPr>
          <w:trHeight w:val="204"/>
        </w:trPr>
        <w:tc>
          <w:tcPr>
            <w:tcW w:w="5459" w:type="dxa"/>
            <w:shd w:val="clear" w:color="auto" w:fill="0042B8"/>
            <w:noWrap/>
            <w:vAlign w:val="bottom"/>
          </w:tcPr>
          <w:p w14:paraId="3C783218" w14:textId="77777777" w:rsidR="00C2089A" w:rsidRPr="00672875" w:rsidRDefault="00C2089A" w:rsidP="00C2089A">
            <w:pPr>
              <w:widowControl w:val="0"/>
              <w:spacing w:after="0"/>
              <w:rPr>
                <w:rFonts w:cs="Arial"/>
                <w:b/>
                <w:color w:val="FFFFFF" w:themeColor="background1"/>
                <w:sz w:val="16"/>
                <w:szCs w:val="16"/>
                <w:lang w:eastAsia="pl-PL"/>
              </w:rPr>
            </w:pPr>
          </w:p>
        </w:tc>
        <w:tc>
          <w:tcPr>
            <w:tcW w:w="3351" w:type="dxa"/>
            <w:gridSpan w:val="2"/>
            <w:shd w:val="clear" w:color="auto" w:fill="0042B8"/>
            <w:vAlign w:val="center"/>
          </w:tcPr>
          <w:p w14:paraId="6A2687E0" w14:textId="2362195F" w:rsidR="00C2089A" w:rsidRPr="00672875" w:rsidRDefault="00C2089A" w:rsidP="00C2089A">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Stan na</w:t>
            </w:r>
          </w:p>
        </w:tc>
      </w:tr>
      <w:tr w:rsidR="00C2089A" w:rsidRPr="002A4350" w14:paraId="2805C737" w14:textId="77777777" w:rsidTr="00C2089A">
        <w:trPr>
          <w:trHeight w:val="204"/>
        </w:trPr>
        <w:tc>
          <w:tcPr>
            <w:tcW w:w="5459" w:type="dxa"/>
            <w:shd w:val="clear" w:color="auto" w:fill="0042B8"/>
            <w:noWrap/>
            <w:vAlign w:val="bottom"/>
            <w:hideMark/>
          </w:tcPr>
          <w:p w14:paraId="6581E254" w14:textId="77777777" w:rsidR="00C2089A" w:rsidRPr="00672875" w:rsidRDefault="00C2089A" w:rsidP="00C2089A">
            <w:pPr>
              <w:widowControl w:val="0"/>
              <w:spacing w:after="0"/>
              <w:rPr>
                <w:rFonts w:cs="Arial"/>
                <w:b/>
                <w:color w:val="FFFFFF" w:themeColor="background1"/>
                <w:sz w:val="16"/>
                <w:szCs w:val="16"/>
                <w:lang w:eastAsia="pl-PL"/>
              </w:rPr>
            </w:pPr>
          </w:p>
        </w:tc>
        <w:tc>
          <w:tcPr>
            <w:tcW w:w="1701" w:type="dxa"/>
            <w:shd w:val="clear" w:color="auto" w:fill="0042B8"/>
            <w:vAlign w:val="center"/>
            <w:hideMark/>
          </w:tcPr>
          <w:p w14:paraId="42D48A6E" w14:textId="72EDBDED" w:rsidR="00C2089A" w:rsidRPr="00672875" w:rsidRDefault="00C2089A" w:rsidP="00C2089A">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650" w:type="dxa"/>
            <w:shd w:val="clear" w:color="auto" w:fill="0042B8"/>
            <w:vAlign w:val="center"/>
          </w:tcPr>
          <w:p w14:paraId="6ECF7699" w14:textId="7AD61E1F" w:rsidR="00C2089A" w:rsidRPr="00672875" w:rsidRDefault="00C2089A" w:rsidP="00C2089A">
            <w:pPr>
              <w:widowControl w:val="0"/>
              <w:spacing w:after="0"/>
              <w:jc w:val="right"/>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C2089A" w:rsidRPr="002A4350" w14:paraId="2BDEA225" w14:textId="77777777" w:rsidTr="00C2089A">
        <w:trPr>
          <w:trHeight w:val="204"/>
        </w:trPr>
        <w:tc>
          <w:tcPr>
            <w:tcW w:w="5459" w:type="dxa"/>
            <w:shd w:val="clear" w:color="auto" w:fill="FFFFFF" w:themeFill="background1"/>
            <w:noWrap/>
            <w:vAlign w:val="bottom"/>
          </w:tcPr>
          <w:p w14:paraId="0C2AC619" w14:textId="77777777" w:rsidR="00C2089A" w:rsidRPr="00672875" w:rsidRDefault="00C2089A" w:rsidP="00C2089A">
            <w:pPr>
              <w:widowControl w:val="0"/>
              <w:spacing w:after="0"/>
              <w:rPr>
                <w:rFonts w:cs="Arial"/>
                <w:b/>
                <w:color w:val="FFFFFF" w:themeColor="background1"/>
                <w:sz w:val="16"/>
                <w:szCs w:val="16"/>
                <w:lang w:eastAsia="pl-PL"/>
              </w:rPr>
            </w:pPr>
          </w:p>
        </w:tc>
        <w:tc>
          <w:tcPr>
            <w:tcW w:w="1701" w:type="dxa"/>
            <w:shd w:val="clear" w:color="auto" w:fill="FFFFFF" w:themeFill="background1"/>
            <w:vAlign w:val="center"/>
          </w:tcPr>
          <w:p w14:paraId="5FFE6E45" w14:textId="77777777" w:rsidR="00C2089A" w:rsidRPr="00672875" w:rsidRDefault="00C2089A" w:rsidP="00C2089A">
            <w:pPr>
              <w:widowControl w:val="0"/>
              <w:spacing w:after="0"/>
              <w:jc w:val="center"/>
              <w:rPr>
                <w:rFonts w:cs="Arial"/>
                <w:b/>
                <w:bCs/>
                <w:color w:val="FFFFFF" w:themeColor="background1"/>
                <w:sz w:val="16"/>
                <w:szCs w:val="16"/>
                <w:lang w:eastAsia="pl-PL"/>
              </w:rPr>
            </w:pPr>
          </w:p>
        </w:tc>
        <w:tc>
          <w:tcPr>
            <w:tcW w:w="1650" w:type="dxa"/>
            <w:shd w:val="clear" w:color="auto" w:fill="FFFFFF" w:themeFill="background1"/>
            <w:vAlign w:val="center"/>
          </w:tcPr>
          <w:p w14:paraId="3ED927F4" w14:textId="77777777" w:rsidR="00C2089A" w:rsidRPr="00672875" w:rsidRDefault="00C2089A" w:rsidP="00C2089A">
            <w:pPr>
              <w:widowControl w:val="0"/>
              <w:spacing w:after="0"/>
              <w:jc w:val="right"/>
              <w:rPr>
                <w:rFonts w:cs="Arial"/>
                <w:b/>
                <w:bCs/>
                <w:color w:val="FFFFFF" w:themeColor="background1"/>
                <w:sz w:val="16"/>
                <w:szCs w:val="16"/>
                <w:lang w:eastAsia="pl-PL"/>
              </w:rPr>
            </w:pPr>
          </w:p>
        </w:tc>
      </w:tr>
      <w:tr w:rsidR="00C2089A" w:rsidRPr="002A4350" w14:paraId="49F2E728" w14:textId="77777777" w:rsidTr="00C2089A">
        <w:trPr>
          <w:trHeight w:val="204"/>
        </w:trPr>
        <w:tc>
          <w:tcPr>
            <w:tcW w:w="5459" w:type="dxa"/>
            <w:shd w:val="clear" w:color="auto" w:fill="auto"/>
            <w:noWrap/>
            <w:vAlign w:val="bottom"/>
            <w:hideMark/>
          </w:tcPr>
          <w:p w14:paraId="00B857BC" w14:textId="77777777" w:rsidR="00C2089A" w:rsidRPr="00672875" w:rsidRDefault="00C2089A" w:rsidP="00C2089A">
            <w:pPr>
              <w:widowControl w:val="0"/>
              <w:spacing w:after="0"/>
              <w:rPr>
                <w:rFonts w:cs="Arial"/>
                <w:color w:val="000000"/>
                <w:sz w:val="16"/>
                <w:szCs w:val="16"/>
                <w:lang w:eastAsia="pl-PL"/>
              </w:rPr>
            </w:pPr>
            <w:r w:rsidRPr="00672875">
              <w:rPr>
                <w:rFonts w:cs="Arial"/>
                <w:color w:val="000000"/>
                <w:sz w:val="16"/>
                <w:szCs w:val="16"/>
                <w:lang w:eastAsia="pl-PL"/>
              </w:rPr>
              <w:t>Do jednego roku</w:t>
            </w:r>
          </w:p>
        </w:tc>
        <w:tc>
          <w:tcPr>
            <w:tcW w:w="1701" w:type="dxa"/>
            <w:shd w:val="clear" w:color="auto" w:fill="EBF2FF"/>
            <w:noWrap/>
            <w:vAlign w:val="bottom"/>
          </w:tcPr>
          <w:p w14:paraId="3B0A771A" w14:textId="567923EC" w:rsidR="00C2089A" w:rsidRPr="00672875" w:rsidRDefault="00C2089A" w:rsidP="00C2089A">
            <w:pPr>
              <w:widowControl w:val="0"/>
              <w:spacing w:after="0"/>
              <w:jc w:val="right"/>
              <w:rPr>
                <w:rFonts w:cs="Arial"/>
                <w:color w:val="000000"/>
                <w:sz w:val="16"/>
                <w:szCs w:val="16"/>
                <w:lang w:eastAsia="pl-PL"/>
              </w:rPr>
            </w:pPr>
          </w:p>
        </w:tc>
        <w:tc>
          <w:tcPr>
            <w:tcW w:w="1650" w:type="dxa"/>
            <w:shd w:val="clear" w:color="auto" w:fill="auto"/>
            <w:noWrap/>
            <w:vAlign w:val="bottom"/>
          </w:tcPr>
          <w:p w14:paraId="1B87F5F1" w14:textId="6362B51D" w:rsidR="00C2089A" w:rsidRPr="00672875" w:rsidRDefault="00C2089A" w:rsidP="00C2089A">
            <w:pPr>
              <w:widowControl w:val="0"/>
              <w:spacing w:after="0"/>
              <w:jc w:val="right"/>
              <w:rPr>
                <w:rFonts w:cs="Arial"/>
                <w:color w:val="000000"/>
                <w:sz w:val="16"/>
                <w:szCs w:val="16"/>
                <w:lang w:eastAsia="pl-PL"/>
              </w:rPr>
            </w:pPr>
            <w:r w:rsidRPr="00672875">
              <w:rPr>
                <w:rFonts w:cs="Arial"/>
                <w:color w:val="000000"/>
                <w:sz w:val="16"/>
                <w:szCs w:val="16"/>
                <w:lang w:eastAsia="pl-PL"/>
              </w:rPr>
              <w:t>11 925</w:t>
            </w:r>
          </w:p>
        </w:tc>
      </w:tr>
      <w:tr w:rsidR="00C2089A" w:rsidRPr="002A4350" w14:paraId="6B9FD59E" w14:textId="77777777" w:rsidTr="00C2089A">
        <w:trPr>
          <w:trHeight w:val="204"/>
        </w:trPr>
        <w:tc>
          <w:tcPr>
            <w:tcW w:w="5459" w:type="dxa"/>
            <w:shd w:val="clear" w:color="auto" w:fill="auto"/>
            <w:noWrap/>
            <w:vAlign w:val="bottom"/>
          </w:tcPr>
          <w:p w14:paraId="069AC3C0" w14:textId="77777777" w:rsidR="00C2089A" w:rsidRPr="00672875" w:rsidRDefault="00C2089A" w:rsidP="00C2089A">
            <w:pPr>
              <w:widowControl w:val="0"/>
              <w:spacing w:after="0"/>
              <w:rPr>
                <w:rFonts w:cs="Arial"/>
                <w:color w:val="000000"/>
                <w:sz w:val="16"/>
                <w:szCs w:val="16"/>
                <w:lang w:eastAsia="pl-PL"/>
              </w:rPr>
            </w:pPr>
            <w:r w:rsidRPr="00672875">
              <w:rPr>
                <w:rFonts w:cs="Arial"/>
                <w:color w:val="000000"/>
                <w:sz w:val="16"/>
                <w:szCs w:val="16"/>
                <w:lang w:eastAsia="pl-PL"/>
              </w:rPr>
              <w:t>Od jednego do pięciu lat</w:t>
            </w:r>
          </w:p>
        </w:tc>
        <w:tc>
          <w:tcPr>
            <w:tcW w:w="1701" w:type="dxa"/>
            <w:shd w:val="clear" w:color="auto" w:fill="EBF2FF"/>
            <w:noWrap/>
            <w:vAlign w:val="bottom"/>
          </w:tcPr>
          <w:p w14:paraId="7A544489" w14:textId="0063E703" w:rsidR="00C2089A" w:rsidRPr="00672875" w:rsidRDefault="00C2089A" w:rsidP="00C2089A">
            <w:pPr>
              <w:widowControl w:val="0"/>
              <w:spacing w:after="0"/>
              <w:jc w:val="right"/>
              <w:rPr>
                <w:rFonts w:cs="Arial"/>
                <w:color w:val="000000"/>
                <w:sz w:val="16"/>
                <w:szCs w:val="16"/>
                <w:lang w:eastAsia="pl-PL"/>
              </w:rPr>
            </w:pPr>
          </w:p>
        </w:tc>
        <w:tc>
          <w:tcPr>
            <w:tcW w:w="1650" w:type="dxa"/>
            <w:shd w:val="clear" w:color="auto" w:fill="auto"/>
            <w:noWrap/>
            <w:vAlign w:val="bottom"/>
          </w:tcPr>
          <w:p w14:paraId="0DD626EC" w14:textId="5CCAF612" w:rsidR="00C2089A" w:rsidRPr="00672875" w:rsidRDefault="00C2089A" w:rsidP="00C2089A">
            <w:pPr>
              <w:widowControl w:val="0"/>
              <w:spacing w:after="0"/>
              <w:jc w:val="right"/>
              <w:rPr>
                <w:rFonts w:cs="Arial"/>
                <w:color w:val="000000"/>
                <w:sz w:val="16"/>
                <w:szCs w:val="16"/>
                <w:lang w:eastAsia="pl-PL"/>
              </w:rPr>
            </w:pPr>
            <w:r w:rsidRPr="00672875">
              <w:rPr>
                <w:rFonts w:cs="Arial"/>
                <w:color w:val="000000"/>
                <w:sz w:val="16"/>
                <w:szCs w:val="16"/>
                <w:lang w:eastAsia="pl-PL"/>
              </w:rPr>
              <w:t>50 468</w:t>
            </w:r>
          </w:p>
        </w:tc>
      </w:tr>
      <w:tr w:rsidR="00C2089A" w:rsidRPr="002A4350" w14:paraId="6E8C4834" w14:textId="77777777" w:rsidTr="00C2089A">
        <w:trPr>
          <w:trHeight w:val="204"/>
        </w:trPr>
        <w:tc>
          <w:tcPr>
            <w:tcW w:w="5459" w:type="dxa"/>
            <w:tcBorders>
              <w:bottom w:val="single" w:sz="12" w:space="0" w:color="003087"/>
            </w:tcBorders>
            <w:shd w:val="clear" w:color="auto" w:fill="auto"/>
            <w:noWrap/>
            <w:vAlign w:val="bottom"/>
          </w:tcPr>
          <w:p w14:paraId="6DD2FCD7" w14:textId="77777777" w:rsidR="00C2089A" w:rsidRPr="00672875" w:rsidRDefault="00C2089A" w:rsidP="00C2089A">
            <w:pPr>
              <w:widowControl w:val="0"/>
              <w:spacing w:after="0"/>
              <w:rPr>
                <w:rFonts w:cs="Arial"/>
                <w:color w:val="000000"/>
                <w:sz w:val="16"/>
                <w:szCs w:val="16"/>
                <w:lang w:eastAsia="pl-PL"/>
              </w:rPr>
            </w:pPr>
            <w:r w:rsidRPr="00672875">
              <w:rPr>
                <w:rFonts w:cs="Arial"/>
                <w:color w:val="000000"/>
                <w:sz w:val="16"/>
                <w:szCs w:val="16"/>
                <w:lang w:eastAsia="pl-PL"/>
              </w:rPr>
              <w:t>Powyżej pięciu lat</w:t>
            </w:r>
          </w:p>
        </w:tc>
        <w:tc>
          <w:tcPr>
            <w:tcW w:w="1701" w:type="dxa"/>
            <w:tcBorders>
              <w:bottom w:val="single" w:sz="12" w:space="0" w:color="003087"/>
            </w:tcBorders>
            <w:shd w:val="clear" w:color="auto" w:fill="EBF2FF"/>
            <w:noWrap/>
            <w:vAlign w:val="bottom"/>
          </w:tcPr>
          <w:p w14:paraId="523ABA6B" w14:textId="13A1FC24" w:rsidR="00C2089A" w:rsidRPr="00672875" w:rsidRDefault="00C2089A" w:rsidP="00C2089A">
            <w:pPr>
              <w:widowControl w:val="0"/>
              <w:spacing w:after="0"/>
              <w:jc w:val="right"/>
              <w:rPr>
                <w:rFonts w:cs="Arial"/>
                <w:color w:val="000000"/>
                <w:sz w:val="16"/>
                <w:szCs w:val="16"/>
                <w:lang w:eastAsia="pl-PL"/>
              </w:rPr>
            </w:pPr>
          </w:p>
        </w:tc>
        <w:tc>
          <w:tcPr>
            <w:tcW w:w="1650" w:type="dxa"/>
            <w:tcBorders>
              <w:bottom w:val="single" w:sz="12" w:space="0" w:color="003087"/>
            </w:tcBorders>
            <w:shd w:val="clear" w:color="auto" w:fill="auto"/>
            <w:noWrap/>
            <w:vAlign w:val="bottom"/>
          </w:tcPr>
          <w:p w14:paraId="320E6D85" w14:textId="714EF6E3" w:rsidR="00C2089A" w:rsidRPr="00672875" w:rsidRDefault="00C2089A" w:rsidP="00C2089A">
            <w:pPr>
              <w:widowControl w:val="0"/>
              <w:spacing w:after="0"/>
              <w:jc w:val="right"/>
              <w:rPr>
                <w:rFonts w:cs="Arial"/>
                <w:color w:val="000000"/>
                <w:sz w:val="16"/>
                <w:szCs w:val="16"/>
                <w:lang w:eastAsia="pl-PL"/>
              </w:rPr>
            </w:pPr>
            <w:r w:rsidRPr="00672875">
              <w:rPr>
                <w:rFonts w:cs="Arial"/>
                <w:color w:val="000000"/>
                <w:sz w:val="16"/>
                <w:szCs w:val="16"/>
                <w:lang w:eastAsia="pl-PL"/>
              </w:rPr>
              <w:t>147 673</w:t>
            </w:r>
          </w:p>
        </w:tc>
      </w:tr>
      <w:tr w:rsidR="00C2089A" w:rsidRPr="002A4350" w14:paraId="2414FC5F" w14:textId="77777777" w:rsidTr="00C2089A">
        <w:trPr>
          <w:trHeight w:val="204"/>
        </w:trPr>
        <w:tc>
          <w:tcPr>
            <w:tcW w:w="5459" w:type="dxa"/>
            <w:tcBorders>
              <w:top w:val="single" w:sz="12" w:space="0" w:color="003087"/>
              <w:bottom w:val="single" w:sz="12" w:space="0" w:color="003087"/>
            </w:tcBorders>
            <w:shd w:val="clear" w:color="auto" w:fill="auto"/>
            <w:noWrap/>
            <w:vAlign w:val="bottom"/>
          </w:tcPr>
          <w:p w14:paraId="16BAD845" w14:textId="1FD20F87" w:rsidR="00C2089A" w:rsidRPr="00672875" w:rsidRDefault="00C2089A" w:rsidP="00C2089A">
            <w:pPr>
              <w:widowControl w:val="0"/>
              <w:spacing w:after="0"/>
              <w:rPr>
                <w:rFonts w:cs="Arial"/>
                <w:b/>
                <w:color w:val="003087"/>
                <w:sz w:val="16"/>
                <w:szCs w:val="16"/>
                <w:lang w:eastAsia="pl-PL"/>
              </w:rPr>
            </w:pPr>
            <w:r w:rsidRPr="00672875">
              <w:rPr>
                <w:rFonts w:cs="Arial"/>
                <w:b/>
                <w:color w:val="003087"/>
                <w:sz w:val="16"/>
                <w:szCs w:val="16"/>
                <w:lang w:eastAsia="pl-PL"/>
              </w:rPr>
              <w:t>Rozliczenia międzyokresowe przychodów razem</w:t>
            </w:r>
          </w:p>
        </w:tc>
        <w:tc>
          <w:tcPr>
            <w:tcW w:w="1701" w:type="dxa"/>
            <w:tcBorders>
              <w:top w:val="single" w:sz="12" w:space="0" w:color="003087"/>
              <w:bottom w:val="single" w:sz="12" w:space="0" w:color="003087"/>
            </w:tcBorders>
            <w:shd w:val="clear" w:color="auto" w:fill="EBF2FF"/>
            <w:noWrap/>
            <w:vAlign w:val="bottom"/>
          </w:tcPr>
          <w:p w14:paraId="19079FC4" w14:textId="48529E56" w:rsidR="00C2089A" w:rsidRPr="00672875" w:rsidRDefault="00C2089A" w:rsidP="00C2089A">
            <w:pPr>
              <w:widowControl w:val="0"/>
              <w:spacing w:after="0"/>
              <w:jc w:val="right"/>
              <w:rPr>
                <w:rFonts w:cs="Arial"/>
                <w:b/>
                <w:color w:val="003087"/>
                <w:sz w:val="16"/>
                <w:szCs w:val="16"/>
                <w:lang w:eastAsia="pl-PL"/>
              </w:rPr>
            </w:pPr>
          </w:p>
        </w:tc>
        <w:tc>
          <w:tcPr>
            <w:tcW w:w="1650" w:type="dxa"/>
            <w:tcBorders>
              <w:top w:val="single" w:sz="12" w:space="0" w:color="003087"/>
              <w:bottom w:val="single" w:sz="12" w:space="0" w:color="003087"/>
            </w:tcBorders>
            <w:shd w:val="clear" w:color="auto" w:fill="auto"/>
            <w:noWrap/>
            <w:vAlign w:val="bottom"/>
          </w:tcPr>
          <w:p w14:paraId="5488EDBB" w14:textId="7D62674F" w:rsidR="00C2089A" w:rsidRPr="00672875" w:rsidRDefault="00C2089A" w:rsidP="00C2089A">
            <w:pPr>
              <w:widowControl w:val="0"/>
              <w:spacing w:after="0"/>
              <w:jc w:val="right"/>
              <w:rPr>
                <w:rFonts w:cs="Arial"/>
                <w:b/>
                <w:color w:val="003087"/>
                <w:sz w:val="16"/>
                <w:szCs w:val="16"/>
                <w:lang w:eastAsia="pl-PL"/>
              </w:rPr>
            </w:pPr>
            <w:r w:rsidRPr="00672875">
              <w:rPr>
                <w:rFonts w:cs="Arial"/>
                <w:b/>
                <w:color w:val="003087"/>
                <w:sz w:val="16"/>
                <w:szCs w:val="16"/>
                <w:lang w:eastAsia="pl-PL"/>
              </w:rPr>
              <w:t>210 066</w:t>
            </w:r>
          </w:p>
        </w:tc>
      </w:tr>
    </w:tbl>
    <w:p w14:paraId="0787059A" w14:textId="3F737730" w:rsidR="00486E99" w:rsidRPr="001A7DEA" w:rsidRDefault="008109DC" w:rsidP="00486E99">
      <w:pPr>
        <w:widowControl w:val="0"/>
        <w:spacing w:before="120" w:after="120"/>
        <w:jc w:val="both"/>
        <w:rPr>
          <w:rFonts w:cs="Arial"/>
          <w:sz w:val="17"/>
          <w:szCs w:val="17"/>
        </w:rPr>
      </w:pPr>
      <w:r w:rsidRPr="00672875">
        <w:rPr>
          <w:rFonts w:cs="Arial"/>
          <w:sz w:val="17"/>
          <w:szCs w:val="17"/>
          <w:lang w:eastAsia="en-GB"/>
        </w:rPr>
        <w:fldChar w:fldCharType="end"/>
      </w:r>
      <w:r w:rsidR="00486E99" w:rsidRPr="001A7DEA">
        <w:rPr>
          <w:rFonts w:cs="Arial"/>
          <w:sz w:val="17"/>
          <w:szCs w:val="17"/>
        </w:rPr>
        <w:t>W okresie</w:t>
      </w:r>
      <w:r w:rsidR="00486E99">
        <w:rPr>
          <w:rFonts w:cs="Arial"/>
          <w:sz w:val="17"/>
          <w:szCs w:val="17"/>
        </w:rPr>
        <w:t xml:space="preserve"> 12</w:t>
      </w:r>
      <w:r w:rsidR="00486E99" w:rsidRPr="001A7DEA">
        <w:rPr>
          <w:rFonts w:cs="Arial"/>
          <w:sz w:val="17"/>
          <w:szCs w:val="17"/>
        </w:rPr>
        <w:t xml:space="preserve"> miesięcy zakończonym </w:t>
      </w:r>
      <w:r w:rsidR="00486E99">
        <w:rPr>
          <w:rFonts w:cs="Arial"/>
          <w:sz w:val="17"/>
          <w:szCs w:val="17"/>
        </w:rPr>
        <w:t>31</w:t>
      </w:r>
      <w:r w:rsidR="00486E99" w:rsidRPr="001A7DEA">
        <w:rPr>
          <w:rFonts w:cs="Arial"/>
          <w:sz w:val="17"/>
          <w:szCs w:val="17"/>
        </w:rPr>
        <w:t xml:space="preserve"> </w:t>
      </w:r>
      <w:r w:rsidR="00486E99">
        <w:rPr>
          <w:rFonts w:cs="Arial"/>
          <w:sz w:val="17"/>
          <w:szCs w:val="17"/>
        </w:rPr>
        <w:t>grudnia</w:t>
      </w:r>
      <w:r w:rsidR="00486E99" w:rsidRPr="001A7DEA">
        <w:rPr>
          <w:rFonts w:cs="Arial"/>
          <w:sz w:val="17"/>
          <w:szCs w:val="17"/>
        </w:rPr>
        <w:t xml:space="preserve"> 2019 r. wartość księgowa rozliczeń dochodu z tytułu dotacji oraz usług modernizacji oświetlenia drogowego </w:t>
      </w:r>
      <w:r w:rsidR="00486E99" w:rsidRPr="00486E99">
        <w:rPr>
          <w:rFonts w:cs="Arial"/>
          <w:sz w:val="17"/>
          <w:szCs w:val="17"/>
          <w:highlight w:val="yellow"/>
        </w:rPr>
        <w:t>zwiększyła</w:t>
      </w:r>
      <w:r w:rsidR="00486E99" w:rsidRPr="001A7DEA">
        <w:rPr>
          <w:rFonts w:cs="Arial"/>
          <w:sz w:val="17"/>
          <w:szCs w:val="17"/>
        </w:rPr>
        <w:t xml:space="preserve"> się o kwotę netto </w:t>
      </w:r>
      <w:r w:rsidR="00486E99" w:rsidRPr="00486E99">
        <w:rPr>
          <w:rFonts w:cs="Arial"/>
          <w:sz w:val="17"/>
          <w:szCs w:val="17"/>
          <w:highlight w:val="yellow"/>
        </w:rPr>
        <w:t>…</w:t>
      </w:r>
      <w:r w:rsidR="00486E99" w:rsidRPr="00486E99">
        <w:rPr>
          <w:rFonts w:cs="Arial"/>
          <w:sz w:val="17"/>
          <w:szCs w:val="17"/>
        </w:rPr>
        <w:t xml:space="preserve"> </w:t>
      </w:r>
      <w:r w:rsidR="00486E99" w:rsidRPr="001A7DEA">
        <w:rPr>
          <w:rFonts w:cs="Arial"/>
          <w:sz w:val="17"/>
          <w:szCs w:val="17"/>
        </w:rPr>
        <w:t xml:space="preserve">tys. zł. </w:t>
      </w:r>
    </w:p>
    <w:p w14:paraId="2659DE75" w14:textId="1B42A875" w:rsidR="00486E99" w:rsidRDefault="00486E99" w:rsidP="00486E99">
      <w:pPr>
        <w:widowControl w:val="0"/>
        <w:spacing w:before="120" w:after="120"/>
        <w:jc w:val="both"/>
        <w:rPr>
          <w:rFonts w:cs="Arial"/>
          <w:sz w:val="17"/>
          <w:szCs w:val="17"/>
        </w:rPr>
      </w:pPr>
      <w:r w:rsidRPr="001A7DEA">
        <w:rPr>
          <w:rFonts w:cs="Arial"/>
          <w:sz w:val="17"/>
          <w:szCs w:val="17"/>
        </w:rPr>
        <w:t xml:space="preserve">W okresie </w:t>
      </w:r>
      <w:r>
        <w:rPr>
          <w:rFonts w:cs="Arial"/>
          <w:sz w:val="17"/>
          <w:szCs w:val="17"/>
        </w:rPr>
        <w:t>12</w:t>
      </w:r>
      <w:r w:rsidRPr="001A7DEA">
        <w:rPr>
          <w:rFonts w:cs="Arial"/>
          <w:sz w:val="17"/>
          <w:szCs w:val="17"/>
        </w:rPr>
        <w:t xml:space="preserve"> miesięcy zakończonym</w:t>
      </w:r>
      <w:r>
        <w:rPr>
          <w:rFonts w:cs="Arial"/>
          <w:sz w:val="17"/>
          <w:szCs w:val="17"/>
        </w:rPr>
        <w:t xml:space="preserve"> 31</w:t>
      </w:r>
      <w:r w:rsidRPr="001A7DEA">
        <w:rPr>
          <w:rFonts w:cs="Arial"/>
          <w:sz w:val="17"/>
          <w:szCs w:val="17"/>
        </w:rPr>
        <w:t xml:space="preserve"> </w:t>
      </w:r>
      <w:r>
        <w:rPr>
          <w:rFonts w:cs="Arial"/>
          <w:sz w:val="17"/>
          <w:szCs w:val="17"/>
        </w:rPr>
        <w:t>grudnia</w:t>
      </w:r>
      <w:r w:rsidRPr="001A7DEA">
        <w:rPr>
          <w:rFonts w:cs="Arial"/>
          <w:sz w:val="17"/>
          <w:szCs w:val="17"/>
        </w:rPr>
        <w:t xml:space="preserve"> 201</w:t>
      </w:r>
      <w:r>
        <w:rPr>
          <w:rFonts w:cs="Arial"/>
          <w:sz w:val="17"/>
          <w:szCs w:val="17"/>
        </w:rPr>
        <w:t>8</w:t>
      </w:r>
      <w:r w:rsidRPr="001A7DEA">
        <w:rPr>
          <w:rFonts w:cs="Arial"/>
          <w:sz w:val="17"/>
          <w:szCs w:val="17"/>
        </w:rPr>
        <w:t xml:space="preserve"> r. wartość księgowa rozliczeń dochodu z tytułu dotacji oraz usług modernizacji oświetlenia drogowego </w:t>
      </w:r>
      <w:r w:rsidRPr="00486E99">
        <w:rPr>
          <w:rFonts w:cs="Arial"/>
          <w:sz w:val="17"/>
          <w:szCs w:val="17"/>
          <w:highlight w:val="yellow"/>
        </w:rPr>
        <w:t>zmniejszyła</w:t>
      </w:r>
      <w:r>
        <w:rPr>
          <w:rFonts w:cs="Arial"/>
          <w:sz w:val="17"/>
          <w:szCs w:val="17"/>
        </w:rPr>
        <w:t xml:space="preserve"> się o kwotę netto </w:t>
      </w:r>
      <w:r w:rsidRPr="00486E99">
        <w:rPr>
          <w:rFonts w:cs="Arial"/>
          <w:sz w:val="17"/>
          <w:szCs w:val="17"/>
          <w:highlight w:val="yellow"/>
        </w:rPr>
        <w:t>…</w:t>
      </w:r>
      <w:r>
        <w:rPr>
          <w:rFonts w:cs="Arial"/>
          <w:sz w:val="17"/>
          <w:szCs w:val="17"/>
        </w:rPr>
        <w:t xml:space="preserve"> </w:t>
      </w:r>
      <w:r w:rsidRPr="001A7DEA">
        <w:rPr>
          <w:rFonts w:cs="Arial"/>
          <w:sz w:val="17"/>
          <w:szCs w:val="17"/>
        </w:rPr>
        <w:t>tys. zł. Było to spowodowane przede wszystkim zmianami w zasadach rachunkowości z powodu wdrożenia MSSF 15.</w:t>
      </w:r>
    </w:p>
    <w:p w14:paraId="5E71D133" w14:textId="10139873" w:rsidR="008109DC" w:rsidRDefault="008109DC" w:rsidP="00C2089A">
      <w:pPr>
        <w:widowControl w:val="0"/>
        <w:spacing w:before="120" w:after="120"/>
        <w:jc w:val="both"/>
        <w:rPr>
          <w:rFonts w:cs="Arial"/>
          <w:sz w:val="17"/>
          <w:szCs w:val="17"/>
        </w:rPr>
      </w:pPr>
      <w:r w:rsidRPr="00672875">
        <w:rPr>
          <w:rFonts w:cs="Arial"/>
          <w:sz w:val="17"/>
          <w:szCs w:val="17"/>
        </w:rPr>
        <w:t>W pozycji „rozliczenia międzyokresowe przychodów z tytułu dotacji” Grupa ujmuje przede wszystkim dotacje unijne i z NFOŚiGW na rozwój infrastruktury energetycznej i ciepłowniczej.</w:t>
      </w:r>
    </w:p>
    <w:p w14:paraId="6FA92E85" w14:textId="2E2F791F" w:rsidR="00041F72" w:rsidRDefault="00041F72" w:rsidP="00041F72">
      <w:pPr>
        <w:widowControl w:val="0"/>
        <w:spacing w:before="120" w:after="120"/>
        <w:jc w:val="both"/>
        <w:rPr>
          <w:rFonts w:cs="Arial"/>
          <w:sz w:val="17"/>
          <w:szCs w:val="17"/>
        </w:rPr>
      </w:pPr>
      <w:r>
        <w:rPr>
          <w:rFonts w:cs="Arial"/>
          <w:sz w:val="17"/>
          <w:szCs w:val="17"/>
        </w:rPr>
        <w:t>Usługa modernizacji oświetlenia drogowego (tzw. poprawa jakości i efektywności oświetlenia drogowego) to usługa świadczona w sposób ciągły. Przychody z tytułu poprawy jakości i efektywności oświetlenia drogowego ujmuje się proporcjonalnie do okresu ekonomicznej użyteczności powstałych środków trwałych.</w:t>
      </w:r>
    </w:p>
    <w:p w14:paraId="357A637D" w14:textId="77777777" w:rsidR="00E121BE" w:rsidRPr="00672875" w:rsidRDefault="00E121BE" w:rsidP="008109DC">
      <w:pPr>
        <w:widowControl w:val="0"/>
        <w:spacing w:after="120" w:line="276" w:lineRule="auto"/>
        <w:jc w:val="both"/>
        <w:rPr>
          <w:rFonts w:cs="Arial"/>
          <w:sz w:val="17"/>
          <w:szCs w:val="17"/>
        </w:rPr>
      </w:pPr>
    </w:p>
    <w:p w14:paraId="5EF53BF3" w14:textId="77777777" w:rsidR="00AE12A4" w:rsidRPr="00672875" w:rsidRDefault="00AE12A4" w:rsidP="008109DC">
      <w:pPr>
        <w:widowControl w:val="0"/>
        <w:spacing w:after="120" w:line="276" w:lineRule="auto"/>
        <w:jc w:val="both"/>
        <w:rPr>
          <w:rFonts w:cs="Arial"/>
          <w:sz w:val="17"/>
          <w:szCs w:val="17"/>
        </w:rPr>
        <w:sectPr w:rsidR="00AE12A4" w:rsidRPr="00672875" w:rsidSect="007B298A">
          <w:footerReference w:type="even" r:id="rId109"/>
          <w:footerReference w:type="default" r:id="rId110"/>
          <w:footerReference w:type="first" r:id="rId111"/>
          <w:pgSz w:w="11906" w:h="16838"/>
          <w:pgMar w:top="1417" w:right="1417" w:bottom="1417" w:left="1417" w:header="708" w:footer="708" w:gutter="0"/>
          <w:cols w:space="708"/>
          <w:docGrid w:linePitch="360"/>
        </w:sectPr>
      </w:pPr>
    </w:p>
    <w:tbl>
      <w:tblPr>
        <w:tblW w:w="9060" w:type="dxa"/>
        <w:tblLook w:val="04A0" w:firstRow="1" w:lastRow="0" w:firstColumn="1" w:lastColumn="0" w:noHBand="0" w:noVBand="1"/>
      </w:tblPr>
      <w:tblGrid>
        <w:gridCol w:w="9060"/>
      </w:tblGrid>
      <w:tr w:rsidR="00AE12A4" w:rsidRPr="00DC053D" w14:paraId="7122BE47" w14:textId="77777777" w:rsidTr="002502AE">
        <w:trPr>
          <w:trHeight w:val="297"/>
        </w:trPr>
        <w:tc>
          <w:tcPr>
            <w:tcW w:w="9060" w:type="dxa"/>
            <w:tcBorders>
              <w:top w:val="thinThickLargeGap" w:sz="24" w:space="0" w:color="003087"/>
              <w:bottom w:val="thickThinLargeGap" w:sz="24" w:space="0" w:color="003087"/>
            </w:tcBorders>
          </w:tcPr>
          <w:p w14:paraId="0109D450" w14:textId="6E206E13" w:rsidR="00AE12A4" w:rsidRPr="00672875" w:rsidRDefault="00AE12A4" w:rsidP="00F520C7">
            <w:pPr>
              <w:pStyle w:val="Nagwek1"/>
              <w:spacing w:before="120" w:after="120"/>
              <w:rPr>
                <w:rFonts w:ascii="Arial" w:hAnsi="Arial" w:cs="Arial"/>
                <w:b/>
                <w:sz w:val="17"/>
                <w:szCs w:val="17"/>
              </w:rPr>
            </w:pPr>
            <w:r w:rsidRPr="00672875">
              <w:rPr>
                <w:sz w:val="17"/>
                <w:szCs w:val="17"/>
              </w:rPr>
              <w:br w:type="column"/>
            </w:r>
            <w:r w:rsidRPr="00672875">
              <w:rPr>
                <w:sz w:val="17"/>
                <w:szCs w:val="17"/>
                <w:highlight w:val="cyan"/>
              </w:rPr>
              <w:br w:type="column"/>
            </w:r>
            <w:r w:rsidRPr="00672875">
              <w:rPr>
                <w:sz w:val="17"/>
                <w:szCs w:val="17"/>
              </w:rPr>
              <w:br w:type="column"/>
            </w:r>
            <w:bookmarkStart w:id="346" w:name="_Toc29473698"/>
            <w:r w:rsidRPr="00672875">
              <w:rPr>
                <w:rFonts w:ascii="Arial" w:hAnsi="Arial" w:cs="Arial"/>
                <w:b/>
                <w:color w:val="003087"/>
                <w:sz w:val="17"/>
                <w:szCs w:val="17"/>
              </w:rPr>
              <w:t>Instrumenty finansowe i zarządzanie ryzykiem finansowym</w:t>
            </w:r>
            <w:bookmarkEnd w:id="346"/>
          </w:p>
        </w:tc>
      </w:tr>
    </w:tbl>
    <w:p w14:paraId="5CEA92FE" w14:textId="77777777" w:rsidR="00AE12A4" w:rsidRPr="00672875" w:rsidRDefault="00AE12A4" w:rsidP="00672875">
      <w:pPr>
        <w:spacing w:after="0" w:line="240" w:lineRule="auto"/>
        <w:rPr>
          <w:rFonts w:cs="Arial"/>
          <w:sz w:val="17"/>
          <w:szCs w:val="17"/>
        </w:rPr>
      </w:pPr>
    </w:p>
    <w:tbl>
      <w:tblPr>
        <w:tblW w:w="0" w:type="auto"/>
        <w:tblLook w:val="04A0" w:firstRow="1" w:lastRow="0" w:firstColumn="1" w:lastColumn="0" w:noHBand="0" w:noVBand="1"/>
      </w:tblPr>
      <w:tblGrid>
        <w:gridCol w:w="9062"/>
      </w:tblGrid>
      <w:tr w:rsidR="00AE12A4" w:rsidRPr="00DC053D" w14:paraId="6E964A7E" w14:textId="77777777" w:rsidTr="00F520C7">
        <w:tc>
          <w:tcPr>
            <w:tcW w:w="9062" w:type="dxa"/>
            <w:tcBorders>
              <w:top w:val="single" w:sz="12" w:space="0" w:color="003087"/>
              <w:bottom w:val="single" w:sz="12" w:space="0" w:color="003087"/>
            </w:tcBorders>
          </w:tcPr>
          <w:p w14:paraId="1D1FF8BE" w14:textId="5ADAC6B5" w:rsidR="00AE12A4" w:rsidRPr="00F13FA9" w:rsidRDefault="00AE12A4" w:rsidP="00246581">
            <w:pPr>
              <w:pStyle w:val="Nagwek2"/>
              <w:numPr>
                <w:ilvl w:val="0"/>
                <w:numId w:val="2"/>
              </w:numPr>
              <w:rPr>
                <w:sz w:val="17"/>
                <w:szCs w:val="17"/>
              </w:rPr>
            </w:pPr>
            <w:bookmarkStart w:id="347" w:name="_Toc29473699"/>
            <w:r w:rsidRPr="00F13FA9">
              <w:rPr>
                <w:sz w:val="17"/>
                <w:szCs w:val="17"/>
              </w:rPr>
              <w:t>Instrumenty finansowe i wartość godziwa</w:t>
            </w:r>
            <w:bookmarkEnd w:id="347"/>
          </w:p>
        </w:tc>
      </w:tr>
    </w:tbl>
    <w:p w14:paraId="16B4A9D4" w14:textId="77777777" w:rsidR="00AE12A4" w:rsidRPr="00672875" w:rsidRDefault="00AE12A4" w:rsidP="00AE12A4">
      <w:pPr>
        <w:spacing w:after="0" w:line="240" w:lineRule="auto"/>
        <w:rPr>
          <w:rFonts w:cs="Arial"/>
          <w:sz w:val="17"/>
          <w:szCs w:val="17"/>
        </w:rPr>
      </w:pPr>
    </w:p>
    <w:tbl>
      <w:tblPr>
        <w:tblStyle w:val="basicforEnea"/>
        <w:tblW w:w="0" w:type="auto"/>
        <w:tblLook w:val="04A0" w:firstRow="1" w:lastRow="0" w:firstColumn="1" w:lastColumn="0" w:noHBand="0" w:noVBand="1"/>
      </w:tblPr>
      <w:tblGrid>
        <w:gridCol w:w="9062"/>
      </w:tblGrid>
      <w:tr w:rsidR="00AE12A4" w:rsidRPr="00DC053D" w14:paraId="4983043E" w14:textId="77777777" w:rsidTr="003E5F63">
        <w:tc>
          <w:tcPr>
            <w:tcW w:w="9062" w:type="dxa"/>
            <w:tcBorders>
              <w:top w:val="double" w:sz="6" w:space="0" w:color="003087"/>
              <w:bottom w:val="double" w:sz="6" w:space="0" w:color="003087"/>
            </w:tcBorders>
            <w:shd w:val="clear" w:color="auto" w:fill="FFFFFF"/>
          </w:tcPr>
          <w:p w14:paraId="5CB5E79B" w14:textId="77777777" w:rsidR="00AE12A4" w:rsidRPr="00672875" w:rsidRDefault="00AE12A4" w:rsidP="00F520C7">
            <w:pPr>
              <w:spacing w:before="120" w:after="120"/>
              <w:rPr>
                <w:rFonts w:cs="Arial"/>
                <w:b/>
                <w:color w:val="003087"/>
                <w:sz w:val="17"/>
                <w:szCs w:val="17"/>
              </w:rPr>
            </w:pPr>
            <w:r w:rsidRPr="00F13FA9">
              <w:rPr>
                <w:rFonts w:cs="Arial"/>
                <w:b/>
                <w:color w:val="003087"/>
                <w:sz w:val="17"/>
                <w:szCs w:val="17"/>
              </w:rPr>
              <w:t>Zasady rachunkowości</w:t>
            </w:r>
          </w:p>
        </w:tc>
      </w:tr>
      <w:tr w:rsidR="00AE12A4" w:rsidRPr="00DC053D" w14:paraId="11A93522" w14:textId="77777777" w:rsidTr="003E5F63">
        <w:tc>
          <w:tcPr>
            <w:tcW w:w="9062" w:type="dxa"/>
            <w:tcBorders>
              <w:top w:val="double" w:sz="6" w:space="0" w:color="003087"/>
              <w:bottom w:val="double" w:sz="6" w:space="0" w:color="003087"/>
            </w:tcBorders>
            <w:shd w:val="clear" w:color="auto" w:fill="EBF2FF"/>
          </w:tcPr>
          <w:p w14:paraId="6D00FF8F" w14:textId="77777777" w:rsidR="00AE12A4" w:rsidRPr="00672875" w:rsidRDefault="00AE12A4" w:rsidP="000B00D7">
            <w:pPr>
              <w:spacing w:before="120" w:after="120" w:line="276" w:lineRule="auto"/>
              <w:rPr>
                <w:b/>
                <w:sz w:val="17"/>
                <w:szCs w:val="17"/>
              </w:rPr>
            </w:pPr>
            <w:r w:rsidRPr="00F13FA9">
              <w:rPr>
                <w:b/>
                <w:sz w:val="17"/>
                <w:szCs w:val="17"/>
              </w:rPr>
              <w:t>Aktywa finansowe</w:t>
            </w:r>
          </w:p>
          <w:p w14:paraId="25ABFA3A" w14:textId="77777777" w:rsidR="00AE12A4" w:rsidRPr="00F13FA9" w:rsidRDefault="00AE12A4" w:rsidP="00654A61">
            <w:pPr>
              <w:pStyle w:val="Default"/>
              <w:widowControl w:val="0"/>
              <w:spacing w:line="276" w:lineRule="auto"/>
              <w:jc w:val="both"/>
              <w:rPr>
                <w:sz w:val="17"/>
                <w:szCs w:val="17"/>
              </w:rPr>
            </w:pPr>
            <w:r w:rsidRPr="00F13FA9">
              <w:rPr>
                <w:sz w:val="17"/>
                <w:szCs w:val="17"/>
              </w:rPr>
              <w:t>Grupa zalicza swoje instrumenty finansowe do następujących kategorii:</w:t>
            </w:r>
          </w:p>
          <w:p w14:paraId="51AB37F8" w14:textId="77777777" w:rsidR="00AE12A4" w:rsidRPr="00F13FA9" w:rsidRDefault="00AE12A4" w:rsidP="00246581">
            <w:pPr>
              <w:pStyle w:val="Akapitzlist"/>
              <w:widowControl w:val="0"/>
              <w:numPr>
                <w:ilvl w:val="0"/>
                <w:numId w:val="18"/>
              </w:numPr>
              <w:spacing w:after="120" w:line="276" w:lineRule="auto"/>
              <w:ind w:left="720"/>
              <w:rPr>
                <w:rFonts w:ascii="Arial" w:hAnsi="Arial" w:cs="Arial"/>
                <w:color w:val="000000"/>
                <w:sz w:val="17"/>
                <w:szCs w:val="17"/>
                <w:lang w:val="pl-PL"/>
              </w:rPr>
            </w:pPr>
            <w:r w:rsidRPr="00F13FA9">
              <w:rPr>
                <w:rFonts w:ascii="Arial" w:hAnsi="Arial" w:cs="Arial"/>
                <w:sz w:val="17"/>
                <w:szCs w:val="17"/>
                <w:lang w:val="pl-PL"/>
              </w:rPr>
              <w:t xml:space="preserve">aktywa finansowe </w:t>
            </w:r>
            <w:r w:rsidRPr="00F13FA9">
              <w:rPr>
                <w:rFonts w:ascii="Arial" w:hAnsi="Arial" w:cs="Arial"/>
                <w:color w:val="000000"/>
                <w:sz w:val="17"/>
                <w:szCs w:val="17"/>
                <w:lang w:val="pl-PL"/>
              </w:rPr>
              <w:t>wyceniane w wartości godziwej przez wynik finansowy,</w:t>
            </w:r>
          </w:p>
          <w:p w14:paraId="308F0813" w14:textId="77777777" w:rsidR="00AE12A4" w:rsidRPr="00F13FA9" w:rsidRDefault="00AE12A4" w:rsidP="00246581">
            <w:pPr>
              <w:pStyle w:val="Akapitzlist"/>
              <w:widowControl w:val="0"/>
              <w:numPr>
                <w:ilvl w:val="0"/>
                <w:numId w:val="18"/>
              </w:numPr>
              <w:spacing w:after="120" w:line="276" w:lineRule="auto"/>
              <w:ind w:left="720"/>
              <w:rPr>
                <w:rFonts w:ascii="Arial" w:hAnsi="Arial" w:cs="Arial"/>
                <w:sz w:val="17"/>
                <w:szCs w:val="17"/>
                <w:lang w:val="pl-PL"/>
              </w:rPr>
            </w:pPr>
            <w:r w:rsidRPr="00F13FA9">
              <w:rPr>
                <w:rFonts w:ascii="Arial" w:hAnsi="Arial" w:cs="Arial"/>
                <w:sz w:val="17"/>
                <w:szCs w:val="17"/>
                <w:lang w:val="pl-PL"/>
              </w:rPr>
              <w:t>instrumenty kapitałowe wyceniane przez inne całkowite dochody,</w:t>
            </w:r>
          </w:p>
          <w:p w14:paraId="7A3598B7" w14:textId="77777777" w:rsidR="00AE12A4" w:rsidRPr="00F13FA9" w:rsidRDefault="00AE12A4" w:rsidP="00246581">
            <w:pPr>
              <w:pStyle w:val="Akapitzlist"/>
              <w:widowControl w:val="0"/>
              <w:numPr>
                <w:ilvl w:val="0"/>
                <w:numId w:val="18"/>
              </w:numPr>
              <w:spacing w:after="120" w:line="276" w:lineRule="auto"/>
              <w:ind w:left="720"/>
              <w:rPr>
                <w:rFonts w:ascii="Arial" w:hAnsi="Arial" w:cs="Arial"/>
                <w:sz w:val="17"/>
                <w:szCs w:val="17"/>
                <w:lang w:val="pl-PL"/>
              </w:rPr>
            </w:pPr>
            <w:r w:rsidRPr="00F13FA9">
              <w:rPr>
                <w:rFonts w:ascii="Arial" w:hAnsi="Arial" w:cs="Arial"/>
                <w:sz w:val="17"/>
                <w:szCs w:val="17"/>
                <w:lang w:val="pl-PL"/>
              </w:rPr>
              <w:t>aktywa finansowe wyceniane w zamortyzowanym koszcie,</w:t>
            </w:r>
          </w:p>
          <w:p w14:paraId="7530A02F" w14:textId="77777777" w:rsidR="00AE12A4" w:rsidRPr="00F13FA9" w:rsidRDefault="00AE12A4" w:rsidP="00246581">
            <w:pPr>
              <w:pStyle w:val="Akapitzlist"/>
              <w:widowControl w:val="0"/>
              <w:numPr>
                <w:ilvl w:val="0"/>
                <w:numId w:val="18"/>
              </w:numPr>
              <w:spacing w:after="120" w:line="276" w:lineRule="auto"/>
              <w:ind w:left="720"/>
              <w:rPr>
                <w:rFonts w:ascii="Arial" w:hAnsi="Arial" w:cs="Arial"/>
                <w:sz w:val="17"/>
                <w:szCs w:val="17"/>
                <w:lang w:val="pl-PL"/>
              </w:rPr>
            </w:pPr>
            <w:r w:rsidRPr="00F13FA9">
              <w:rPr>
                <w:rFonts w:ascii="Arial" w:hAnsi="Arial" w:cs="Arial"/>
                <w:sz w:val="17"/>
                <w:szCs w:val="17"/>
                <w:lang w:val="pl-PL"/>
              </w:rPr>
              <w:t>aktywa finansowe wyceniane w wartości godziwej przez inne całkowite dochody.</w:t>
            </w:r>
          </w:p>
          <w:p w14:paraId="657E2714" w14:textId="77777777" w:rsidR="00AE12A4" w:rsidRPr="00F13FA9" w:rsidRDefault="00AE12A4" w:rsidP="00246581">
            <w:pPr>
              <w:pStyle w:val="Default"/>
              <w:widowControl w:val="0"/>
              <w:numPr>
                <w:ilvl w:val="0"/>
                <w:numId w:val="63"/>
              </w:numPr>
              <w:spacing w:after="120" w:line="276" w:lineRule="auto"/>
              <w:ind w:left="738"/>
              <w:contextualSpacing/>
              <w:jc w:val="both"/>
              <w:rPr>
                <w:sz w:val="17"/>
                <w:szCs w:val="17"/>
              </w:rPr>
            </w:pPr>
            <w:r w:rsidRPr="00F13FA9">
              <w:rPr>
                <w:sz w:val="17"/>
                <w:szCs w:val="17"/>
              </w:rPr>
              <w:t>Aktywa finansowe wyceniane w wartości godziwej przez wynik finansowy obejmują:</w:t>
            </w:r>
          </w:p>
          <w:p w14:paraId="33AE1BC8" w14:textId="77777777" w:rsidR="00AE12A4" w:rsidRPr="00F13FA9" w:rsidRDefault="00AE12A4" w:rsidP="00246581">
            <w:pPr>
              <w:pStyle w:val="Default"/>
              <w:widowControl w:val="0"/>
              <w:numPr>
                <w:ilvl w:val="0"/>
                <w:numId w:val="36"/>
              </w:numPr>
              <w:spacing w:after="120" w:line="276" w:lineRule="auto"/>
              <w:ind w:left="1089"/>
              <w:contextualSpacing/>
              <w:jc w:val="both"/>
              <w:rPr>
                <w:sz w:val="17"/>
                <w:szCs w:val="17"/>
              </w:rPr>
            </w:pPr>
            <w:r w:rsidRPr="00F13FA9">
              <w:rPr>
                <w:sz w:val="17"/>
                <w:szCs w:val="17"/>
              </w:rPr>
              <w:t>aktywa finansowe przeznaczone do obrotu (m.in. instrumenty pochodne, dla których nie jest stosowana rachunkowość zabezpieczeń),</w:t>
            </w:r>
          </w:p>
          <w:p w14:paraId="396CA89D" w14:textId="77777777" w:rsidR="00AE12A4" w:rsidRPr="00F13FA9" w:rsidRDefault="00AE12A4" w:rsidP="00246581">
            <w:pPr>
              <w:pStyle w:val="Default"/>
              <w:widowControl w:val="0"/>
              <w:numPr>
                <w:ilvl w:val="0"/>
                <w:numId w:val="36"/>
              </w:numPr>
              <w:spacing w:after="120" w:line="276" w:lineRule="auto"/>
              <w:ind w:left="1089"/>
              <w:contextualSpacing/>
              <w:jc w:val="both"/>
              <w:rPr>
                <w:sz w:val="17"/>
                <w:szCs w:val="17"/>
              </w:rPr>
            </w:pPr>
            <w:r w:rsidRPr="00F13FA9">
              <w:rPr>
                <w:sz w:val="17"/>
                <w:szCs w:val="17"/>
              </w:rPr>
              <w:t>aktywa finansowe wyznaczone dobrowolnie do tej kategorii,</w:t>
            </w:r>
          </w:p>
          <w:p w14:paraId="188D6A86" w14:textId="77777777" w:rsidR="00AE12A4" w:rsidRPr="00F13FA9" w:rsidRDefault="00AE12A4" w:rsidP="00246581">
            <w:pPr>
              <w:pStyle w:val="Default"/>
              <w:widowControl w:val="0"/>
              <w:numPr>
                <w:ilvl w:val="0"/>
                <w:numId w:val="36"/>
              </w:numPr>
              <w:spacing w:after="120" w:line="276" w:lineRule="auto"/>
              <w:ind w:left="1089"/>
              <w:contextualSpacing/>
              <w:jc w:val="both"/>
              <w:rPr>
                <w:sz w:val="17"/>
                <w:szCs w:val="17"/>
              </w:rPr>
            </w:pPr>
            <w:r w:rsidRPr="00F13FA9">
              <w:rPr>
                <w:sz w:val="17"/>
                <w:szCs w:val="17"/>
              </w:rPr>
              <w:t>aktywa finansowe niespełniające definicji podstawowej umowy pożyczki, w tym instrumenty kapitałowe jak akcje i udziały, z wyjątkiem wyznaczonych do instrumentów kapitałowych wycenianych przez inne całkowite dochody,</w:t>
            </w:r>
          </w:p>
          <w:p w14:paraId="043C6835" w14:textId="77777777" w:rsidR="00AE12A4" w:rsidRPr="00F13FA9" w:rsidRDefault="00AE12A4" w:rsidP="00246581">
            <w:pPr>
              <w:pStyle w:val="Default"/>
              <w:widowControl w:val="0"/>
              <w:numPr>
                <w:ilvl w:val="0"/>
                <w:numId w:val="36"/>
              </w:numPr>
              <w:spacing w:after="120" w:line="276" w:lineRule="auto"/>
              <w:ind w:left="1089"/>
              <w:jc w:val="both"/>
              <w:rPr>
                <w:sz w:val="17"/>
                <w:szCs w:val="17"/>
              </w:rPr>
            </w:pPr>
            <w:r w:rsidRPr="00F13FA9">
              <w:rPr>
                <w:sz w:val="17"/>
                <w:szCs w:val="17"/>
              </w:rPr>
              <w:t>aktywa finansowe spełniające definicję podstawowej umowy pożyczki, które nie są utrzymywane zgodnie z modelem biznesowym dla zrealizowania przepływów pieniężnych lub dla zrealizowania przepływów pieniężnych lub sprzedaży.</w:t>
            </w:r>
          </w:p>
          <w:p w14:paraId="1C765E59" w14:textId="77777777" w:rsidR="00AE12A4" w:rsidRPr="00672875" w:rsidRDefault="00AE12A4" w:rsidP="00AE12A4">
            <w:pPr>
              <w:pStyle w:val="Default"/>
              <w:widowControl w:val="0"/>
              <w:spacing w:after="120" w:line="276" w:lineRule="auto"/>
              <w:ind w:left="737"/>
              <w:jc w:val="both"/>
              <w:rPr>
                <w:sz w:val="17"/>
                <w:szCs w:val="17"/>
              </w:rPr>
            </w:pPr>
            <w:r w:rsidRPr="00F13FA9">
              <w:rPr>
                <w:sz w:val="17"/>
                <w:szCs w:val="17"/>
              </w:rPr>
              <w:t>Aktywa z tej kategorii zalicza się do aktywów obrotowych, jeżeli są przeznaczone do obrotu lub oczekuje się ich realizacji w ciągu 12 miesięcy od dnia bilansowego.</w:t>
            </w:r>
          </w:p>
          <w:p w14:paraId="040E2C71" w14:textId="19AF4A69" w:rsidR="00AE12A4" w:rsidRPr="00887A87" w:rsidRDefault="00AE12A4" w:rsidP="00246581">
            <w:pPr>
              <w:pStyle w:val="Default"/>
              <w:widowControl w:val="0"/>
              <w:numPr>
                <w:ilvl w:val="0"/>
                <w:numId w:val="63"/>
              </w:numPr>
              <w:spacing w:after="120" w:line="276" w:lineRule="auto"/>
              <w:ind w:left="720"/>
              <w:jc w:val="both"/>
              <w:rPr>
                <w:sz w:val="17"/>
                <w:szCs w:val="17"/>
              </w:rPr>
            </w:pPr>
            <w:r w:rsidRPr="00887A87">
              <w:rPr>
                <w:sz w:val="17"/>
                <w:szCs w:val="17"/>
              </w:rPr>
              <w:t>Aktywa finansowe wyceniane w zamortyzowanym koszcie</w:t>
            </w:r>
            <w:r w:rsidR="00D21B18" w:rsidRPr="00887A87">
              <w:rPr>
                <w:sz w:val="17"/>
                <w:szCs w:val="17"/>
              </w:rPr>
              <w:t>.</w:t>
            </w:r>
          </w:p>
          <w:p w14:paraId="2ECB8FB1" w14:textId="77777777" w:rsidR="00AE12A4" w:rsidRPr="00672875" w:rsidRDefault="00AE12A4" w:rsidP="00AE12A4">
            <w:pPr>
              <w:pStyle w:val="Default"/>
              <w:widowControl w:val="0"/>
              <w:spacing w:after="120" w:line="276" w:lineRule="auto"/>
              <w:ind w:left="737"/>
              <w:jc w:val="both"/>
              <w:rPr>
                <w:sz w:val="17"/>
                <w:szCs w:val="17"/>
              </w:rPr>
            </w:pPr>
            <w:r w:rsidRPr="00887A87">
              <w:rPr>
                <w:sz w:val="17"/>
                <w:szCs w:val="17"/>
              </w:rPr>
              <w:t>Aktywa finansowe wyceniane w zamortyzowanym koszcie to aktywa finansowe utrzymywane zgodnie z modelem biznesowym, którego celem jest utrzymywanie aktywów finansowych dla uzyskiwania przepływów pieniężnych wynikających z umowy oraz których warunki umowne spełniają kryteria podstawowej umowy pożyczki.</w:t>
            </w:r>
          </w:p>
          <w:p w14:paraId="52544C52" w14:textId="1ED6B8A4" w:rsidR="00AE12A4" w:rsidRPr="00887A87" w:rsidRDefault="00AE12A4" w:rsidP="00246581">
            <w:pPr>
              <w:pStyle w:val="Default"/>
              <w:widowControl w:val="0"/>
              <w:numPr>
                <w:ilvl w:val="0"/>
                <w:numId w:val="63"/>
              </w:numPr>
              <w:spacing w:after="120" w:line="276" w:lineRule="auto"/>
              <w:ind w:left="720"/>
              <w:jc w:val="both"/>
              <w:rPr>
                <w:sz w:val="17"/>
                <w:szCs w:val="17"/>
              </w:rPr>
            </w:pPr>
            <w:r w:rsidRPr="00887A87">
              <w:rPr>
                <w:sz w:val="17"/>
                <w:szCs w:val="17"/>
              </w:rPr>
              <w:t>Aktywa finansowe wyceniane w wartości godziwej przez inne całkowite dochody</w:t>
            </w:r>
            <w:r w:rsidR="00D21B18" w:rsidRPr="00887A87">
              <w:rPr>
                <w:sz w:val="17"/>
                <w:szCs w:val="17"/>
              </w:rPr>
              <w:t>.</w:t>
            </w:r>
          </w:p>
          <w:p w14:paraId="0700C986" w14:textId="1EE32A3F" w:rsidR="00AE12A4" w:rsidRPr="00887A87" w:rsidRDefault="00AE12A4" w:rsidP="00D21B18">
            <w:pPr>
              <w:pStyle w:val="Default"/>
              <w:widowControl w:val="0"/>
              <w:spacing w:after="120" w:line="276" w:lineRule="auto"/>
              <w:ind w:left="738"/>
              <w:jc w:val="both"/>
              <w:rPr>
                <w:sz w:val="17"/>
                <w:szCs w:val="17"/>
              </w:rPr>
            </w:pPr>
            <w:r w:rsidRPr="00887A87">
              <w:rPr>
                <w:sz w:val="17"/>
                <w:szCs w:val="17"/>
              </w:rPr>
              <w:t>Aktywa finansowe wyceniane w wartości godziwej przez inne całkowite dochody to aktywa finansowe utrzymywane zgodnie z modelem biznesowym, którego celem jest zarówno otrzymywanie przepływów pieniężnych wynikających z umowy, jak i sprzedaż</w:t>
            </w:r>
            <w:r w:rsidR="00887A87">
              <w:rPr>
                <w:sz w:val="17"/>
                <w:szCs w:val="17"/>
              </w:rPr>
              <w:t xml:space="preserve"> składników aktywów finansowych,</w:t>
            </w:r>
            <w:r w:rsidRPr="00887A87">
              <w:rPr>
                <w:sz w:val="17"/>
                <w:szCs w:val="17"/>
              </w:rPr>
              <w:t xml:space="preserve"> oraz których warunki umowne spełniają kryteria podstawowej umowy pożyczki.</w:t>
            </w:r>
          </w:p>
          <w:p w14:paraId="443FC417" w14:textId="6E129BD0" w:rsidR="00AE12A4" w:rsidRPr="00887A87" w:rsidRDefault="00AE12A4" w:rsidP="00246581">
            <w:pPr>
              <w:pStyle w:val="Default"/>
              <w:widowControl w:val="0"/>
              <w:numPr>
                <w:ilvl w:val="0"/>
                <w:numId w:val="63"/>
              </w:numPr>
              <w:spacing w:after="120" w:line="276" w:lineRule="auto"/>
              <w:ind w:left="720"/>
              <w:jc w:val="both"/>
              <w:rPr>
                <w:sz w:val="17"/>
                <w:szCs w:val="17"/>
              </w:rPr>
            </w:pPr>
            <w:r w:rsidRPr="00887A87">
              <w:rPr>
                <w:sz w:val="17"/>
                <w:szCs w:val="17"/>
              </w:rPr>
              <w:t>Instrumenty kapitałowe wyceniane przez inne całkowite dochody</w:t>
            </w:r>
            <w:r w:rsidR="00D21B18" w:rsidRPr="00887A87">
              <w:rPr>
                <w:sz w:val="17"/>
                <w:szCs w:val="17"/>
              </w:rPr>
              <w:t>.</w:t>
            </w:r>
          </w:p>
          <w:p w14:paraId="5D5278DA" w14:textId="77777777" w:rsidR="00AE12A4" w:rsidRPr="00672875" w:rsidRDefault="00AE12A4" w:rsidP="00EC19F4">
            <w:pPr>
              <w:pStyle w:val="Default"/>
              <w:widowControl w:val="0"/>
              <w:spacing w:after="120" w:line="276" w:lineRule="auto"/>
              <w:ind w:left="737"/>
              <w:jc w:val="both"/>
              <w:rPr>
                <w:sz w:val="17"/>
                <w:szCs w:val="17"/>
              </w:rPr>
            </w:pPr>
            <w:r w:rsidRPr="00887A87">
              <w:rPr>
                <w:sz w:val="17"/>
                <w:szCs w:val="17"/>
              </w:rPr>
              <w:t>Instrumenty kapitałowe wyceniane przez inne całkowite dochody obejmują inwestycje w instrument kapitałowy zaklasyfikowane dobrowolnie i nieodwołalnie na moment początkowego ujęcia. Klasyfikacji takiej nie mogą podlegać instrumenty kapitałowe spełniające kryteria przeznaczonych do obrotu oraz spełniające kryteria warunkowej zapłaty ujętej przez spółkę przejmującą w ramach połączenia spółek.</w:t>
            </w:r>
          </w:p>
          <w:p w14:paraId="3FF31C83" w14:textId="0E3B1FAC" w:rsidR="00AE12A4" w:rsidRPr="00887A87" w:rsidRDefault="00AE12A4" w:rsidP="00AE12A4">
            <w:pPr>
              <w:pStyle w:val="Default"/>
              <w:widowControl w:val="0"/>
              <w:spacing w:after="120" w:line="276" w:lineRule="auto"/>
              <w:jc w:val="both"/>
              <w:rPr>
                <w:sz w:val="17"/>
                <w:szCs w:val="17"/>
              </w:rPr>
            </w:pPr>
            <w:r w:rsidRPr="00887A87">
              <w:rPr>
                <w:sz w:val="17"/>
                <w:szCs w:val="17"/>
              </w:rPr>
              <w:t>W momencie początkowego ujęcia Grupa wycenia składnik aktywów finansowych podlegający klasyfikacji dla potrzeb wyceny w jego wartości godziwej. Wyjątkiem od tej zasady są należności z tytułu dostaw i usług bez istotnego komponentu finansowego, które wyceniane są w cenie transakcyjnej.</w:t>
            </w:r>
          </w:p>
          <w:p w14:paraId="6C9994D8" w14:textId="77777777" w:rsidR="00AE12A4" w:rsidRPr="00887A87" w:rsidRDefault="00AE12A4" w:rsidP="00AE12A4">
            <w:pPr>
              <w:pStyle w:val="Default"/>
              <w:widowControl w:val="0"/>
              <w:spacing w:after="120" w:line="276" w:lineRule="auto"/>
              <w:jc w:val="both"/>
              <w:rPr>
                <w:sz w:val="17"/>
                <w:szCs w:val="17"/>
              </w:rPr>
            </w:pPr>
            <w:r w:rsidRPr="00887A87">
              <w:rPr>
                <w:sz w:val="17"/>
                <w:szCs w:val="17"/>
              </w:rPr>
              <w:t>Wartość godziwą aktywów finansowych niezaliczonych do wyceny w wartości godziwej przez wynik finansowy powiększa się o koszty transakcyjne, które można bezpośrednio przypisać do nabycia/pozyskania tych pozycji aktywów.</w:t>
            </w:r>
          </w:p>
          <w:p w14:paraId="5AF018B4" w14:textId="360C9CE7" w:rsidR="00AE12A4" w:rsidRPr="00887A87" w:rsidRDefault="00AE12A4" w:rsidP="00AE12A4">
            <w:pPr>
              <w:pStyle w:val="Default"/>
              <w:widowControl w:val="0"/>
              <w:spacing w:after="120" w:line="276" w:lineRule="auto"/>
              <w:jc w:val="both"/>
              <w:rPr>
                <w:sz w:val="17"/>
                <w:szCs w:val="17"/>
              </w:rPr>
            </w:pPr>
            <w:r w:rsidRPr="00887A87">
              <w:rPr>
                <w:sz w:val="17"/>
                <w:szCs w:val="17"/>
              </w:rPr>
              <w:t>Aktywa finansowe wyceniane w wartości godziwej przez wynik finansowy wyceniane są na każdy dzień bilansowy w wartości godziwej. Wartość godziwa ustalona na dzień bilansowy nie jest korygowana o koszty transakcyjne, które należałoby ponieść dla realizacji danej pozycji. Przeszacowania do wartości godziwej dla aktywów z tej kategorii ujmowane są w wyniku finansowym. W przypadku usunięcia z ksiąg danej pozycji</w:t>
            </w:r>
            <w:r w:rsidR="00887A87">
              <w:rPr>
                <w:sz w:val="17"/>
                <w:szCs w:val="17"/>
              </w:rPr>
              <w:t>,</w:t>
            </w:r>
            <w:r w:rsidRPr="00887A87">
              <w:rPr>
                <w:sz w:val="17"/>
                <w:szCs w:val="17"/>
              </w:rPr>
              <w:t xml:space="preserve"> </w:t>
            </w:r>
            <w:r w:rsidR="00D21B18" w:rsidRPr="00887A87">
              <w:rPr>
                <w:sz w:val="17"/>
                <w:szCs w:val="17"/>
              </w:rPr>
              <w:t>Grupa</w:t>
            </w:r>
            <w:r w:rsidRPr="00887A87">
              <w:rPr>
                <w:sz w:val="17"/>
                <w:szCs w:val="17"/>
              </w:rPr>
              <w:t xml:space="preserve"> ustala zysk lub stratę ze zbycia i ujmuje ją w wyniku finansowym okresu.</w:t>
            </w:r>
          </w:p>
          <w:p w14:paraId="47F0A382" w14:textId="77777777" w:rsidR="00AE12A4" w:rsidRPr="00887A87" w:rsidRDefault="00AE12A4" w:rsidP="00AE12A4">
            <w:pPr>
              <w:pStyle w:val="Default"/>
              <w:widowControl w:val="0"/>
              <w:spacing w:after="120" w:line="276" w:lineRule="auto"/>
              <w:jc w:val="both"/>
              <w:rPr>
                <w:sz w:val="17"/>
                <w:szCs w:val="17"/>
              </w:rPr>
            </w:pPr>
            <w:r w:rsidRPr="00887A87">
              <w:rPr>
                <w:sz w:val="17"/>
                <w:szCs w:val="17"/>
              </w:rPr>
              <w:t>Aktywa finansowe wyceniane w zamortyzowanym koszcie wyceniane są na każdy dzień bilansowy w zamortyzowanym koszcie. Zamortyzowany koszt składnika aktywów finansowych to kwota, w jakiej składnik aktywów finansowych wycenia się w momencie początkowego ujęcia, pomniejszona o spłaty kwoty głównej oraz powiększona lub pomniejszona o ustaloną z zastosowaniem metody efektywnej stopy procentowej skumulowaną amortyzację wszelkich różnic pomiędzy tą kwotą początkową a kwotą w terminie wymagalności, oraz skorygowana o wszelkie odpisy na oczekiwane straty kredytowe.</w:t>
            </w:r>
          </w:p>
          <w:p w14:paraId="75BD7E33" w14:textId="77777777" w:rsidR="00AE12A4" w:rsidRPr="00887A87" w:rsidRDefault="00AE12A4" w:rsidP="00AE12A4">
            <w:pPr>
              <w:pStyle w:val="Default"/>
              <w:widowControl w:val="0"/>
              <w:spacing w:after="120" w:line="276" w:lineRule="auto"/>
              <w:jc w:val="both"/>
              <w:rPr>
                <w:sz w:val="17"/>
                <w:szCs w:val="17"/>
              </w:rPr>
            </w:pPr>
            <w:r w:rsidRPr="00887A87">
              <w:rPr>
                <w:sz w:val="17"/>
                <w:szCs w:val="17"/>
              </w:rPr>
              <w:t>Aktywa finansowe wyceniane w wartości godziwej przez inne całkowite dochody wyceniane są na każdy dzień bilansowy w wartości godziwej. Wartość godziwa ustalona na dzień bilansowy nie jest korygowana o koszty transakcyjne, które należałoby ponieść dla realizacji danej pozycji. Odsetki naliczone dla takich pozycji oraz odpisy aktualizujące na oczekiwane straty kredytowe ujmowane są w wyniku finansowym okresu, a pozostałe przeszacowania do wartości godziwej wykazywane są jako inne całkowite dochody.</w:t>
            </w:r>
          </w:p>
          <w:p w14:paraId="019F71C7" w14:textId="77777777" w:rsidR="00AE12A4" w:rsidRPr="00672875" w:rsidRDefault="00AE12A4" w:rsidP="00AE12A4">
            <w:pPr>
              <w:widowControl w:val="0"/>
              <w:tabs>
                <w:tab w:val="left" w:pos="0"/>
              </w:tabs>
              <w:autoSpaceDE w:val="0"/>
              <w:autoSpaceDN w:val="0"/>
              <w:adjustRightInd w:val="0"/>
              <w:spacing w:after="120" w:line="276" w:lineRule="auto"/>
              <w:jc w:val="both"/>
              <w:rPr>
                <w:rFonts w:cs="Arial"/>
                <w:sz w:val="17"/>
                <w:szCs w:val="17"/>
              </w:rPr>
            </w:pPr>
            <w:r w:rsidRPr="00887A87">
              <w:rPr>
                <w:rFonts w:cs="Arial"/>
                <w:sz w:val="17"/>
                <w:szCs w:val="17"/>
              </w:rPr>
              <w:t>Instrumenty kapitałowe wyceniane przez inne całkowite dochody wyceniane są na każdy dzień bilansowy w wartości godziwej. Wartość godziwa ustalona na dzień bilansowy nie jest korygowana o koszty transakcyjne, które należałoby ponieść dla realizacji danej pozycji. Przeszacowania do wartości godziwej ujmowane są jako inne całkowite dochody.</w:t>
            </w:r>
          </w:p>
          <w:p w14:paraId="122F0CE9" w14:textId="2713FB3B" w:rsidR="005810B8" w:rsidRPr="00B002D6" w:rsidRDefault="005810B8" w:rsidP="00672875">
            <w:pPr>
              <w:spacing w:before="240" w:after="120" w:line="276" w:lineRule="auto"/>
              <w:rPr>
                <w:b/>
                <w:sz w:val="17"/>
                <w:szCs w:val="17"/>
              </w:rPr>
            </w:pPr>
            <w:r w:rsidRPr="00B002D6">
              <w:rPr>
                <w:b/>
                <w:sz w:val="17"/>
                <w:szCs w:val="17"/>
              </w:rPr>
              <w:t>Zobowiązania finansowe w tym kredyty, pożyczki i papiery dłużne</w:t>
            </w:r>
          </w:p>
          <w:p w14:paraId="042E0279" w14:textId="77777777" w:rsidR="005810B8" w:rsidRPr="00B002D6" w:rsidRDefault="005810B8" w:rsidP="005810B8">
            <w:pPr>
              <w:pStyle w:val="Default"/>
              <w:widowControl w:val="0"/>
              <w:spacing w:after="120" w:line="276" w:lineRule="auto"/>
              <w:jc w:val="both"/>
              <w:rPr>
                <w:sz w:val="17"/>
                <w:szCs w:val="17"/>
              </w:rPr>
            </w:pPr>
            <w:r w:rsidRPr="00B002D6">
              <w:rPr>
                <w:sz w:val="17"/>
                <w:szCs w:val="17"/>
              </w:rPr>
              <w:t>Zobowiązania finansowe obejmujące zobowiązana z tytułu dostaw i usług oraz pozostałe zobowiązania ujmuje się początkowo według wartości godziwej, pomniejszonej o poniesione koszty transakcyjne.</w:t>
            </w:r>
          </w:p>
          <w:p w14:paraId="742180BE" w14:textId="77777777" w:rsidR="005810B8" w:rsidRPr="00B002D6" w:rsidRDefault="005810B8" w:rsidP="00654A61">
            <w:pPr>
              <w:pStyle w:val="Default"/>
              <w:widowControl w:val="0"/>
              <w:spacing w:after="120" w:line="276" w:lineRule="auto"/>
              <w:contextualSpacing/>
              <w:jc w:val="both"/>
              <w:rPr>
                <w:sz w:val="17"/>
                <w:szCs w:val="17"/>
              </w:rPr>
            </w:pPr>
            <w:r w:rsidRPr="00B002D6">
              <w:rPr>
                <w:sz w:val="17"/>
                <w:szCs w:val="17"/>
              </w:rPr>
              <w:t>Zobowiązania finansowe obejmujące kredyty i pożyczki oraz papiery dłużne klasyfikowane są na moment początkowego ujęcia do następujących kategorii:</w:t>
            </w:r>
          </w:p>
          <w:p w14:paraId="44550058" w14:textId="77777777" w:rsidR="005810B8" w:rsidRPr="00B002D6" w:rsidRDefault="005810B8" w:rsidP="00246581">
            <w:pPr>
              <w:pStyle w:val="Default"/>
              <w:widowControl w:val="0"/>
              <w:numPr>
                <w:ilvl w:val="0"/>
                <w:numId w:val="22"/>
              </w:numPr>
              <w:spacing w:after="120" w:line="276" w:lineRule="auto"/>
              <w:contextualSpacing/>
              <w:jc w:val="both"/>
              <w:rPr>
                <w:color w:val="auto"/>
                <w:sz w:val="17"/>
                <w:szCs w:val="17"/>
              </w:rPr>
            </w:pPr>
            <w:r w:rsidRPr="00B002D6">
              <w:rPr>
                <w:color w:val="auto"/>
                <w:sz w:val="17"/>
                <w:szCs w:val="17"/>
              </w:rPr>
              <w:t>zobowiązania finansowe wyceniane w wartości godziwej przez wynik finansowy,</w:t>
            </w:r>
          </w:p>
          <w:p w14:paraId="0BFB0B9C" w14:textId="77777777" w:rsidR="005810B8" w:rsidRPr="00B002D6" w:rsidRDefault="005810B8" w:rsidP="00246581">
            <w:pPr>
              <w:pStyle w:val="Default"/>
              <w:widowControl w:val="0"/>
              <w:numPr>
                <w:ilvl w:val="0"/>
                <w:numId w:val="22"/>
              </w:numPr>
              <w:spacing w:after="120" w:line="276" w:lineRule="auto"/>
              <w:jc w:val="both"/>
              <w:rPr>
                <w:color w:val="auto"/>
                <w:sz w:val="17"/>
                <w:szCs w:val="17"/>
              </w:rPr>
            </w:pPr>
            <w:r w:rsidRPr="00B002D6">
              <w:rPr>
                <w:color w:val="auto"/>
                <w:sz w:val="17"/>
                <w:szCs w:val="17"/>
              </w:rPr>
              <w:t>zobowiązania finansowe wyceniane w zamortyzowanym koszcie.</w:t>
            </w:r>
          </w:p>
          <w:p w14:paraId="38F918C5" w14:textId="77777777" w:rsidR="005810B8" w:rsidRPr="00B002D6" w:rsidRDefault="005810B8" w:rsidP="00654A61">
            <w:pPr>
              <w:pStyle w:val="Default"/>
              <w:widowControl w:val="0"/>
              <w:spacing w:after="120" w:line="276" w:lineRule="auto"/>
              <w:contextualSpacing/>
              <w:jc w:val="both"/>
              <w:rPr>
                <w:sz w:val="17"/>
                <w:szCs w:val="17"/>
              </w:rPr>
            </w:pPr>
            <w:r w:rsidRPr="00B002D6">
              <w:rPr>
                <w:sz w:val="17"/>
                <w:szCs w:val="17"/>
              </w:rPr>
              <w:t>Zobowiązania finansowe wyceniane w wartości godziwej przez wynik finansowy obejmują:</w:t>
            </w:r>
          </w:p>
          <w:p w14:paraId="473800C7" w14:textId="77777777" w:rsidR="005810B8" w:rsidRPr="00B002D6" w:rsidRDefault="005810B8" w:rsidP="00246581">
            <w:pPr>
              <w:pStyle w:val="Default"/>
              <w:widowControl w:val="0"/>
              <w:numPr>
                <w:ilvl w:val="0"/>
                <w:numId w:val="22"/>
              </w:numPr>
              <w:spacing w:after="120" w:line="276" w:lineRule="auto"/>
              <w:contextualSpacing/>
              <w:jc w:val="both"/>
              <w:rPr>
                <w:color w:val="auto"/>
                <w:sz w:val="17"/>
                <w:szCs w:val="17"/>
              </w:rPr>
            </w:pPr>
            <w:r w:rsidRPr="00B002D6">
              <w:rPr>
                <w:color w:val="auto"/>
                <w:sz w:val="17"/>
                <w:szCs w:val="17"/>
              </w:rPr>
              <w:t>zobowiązanie finansowe spełniające definicję przeznaczonych do obrotu, w tym instrumenty pochodne niewykorzystywane w rachunkowości zabezpieczeń,</w:t>
            </w:r>
          </w:p>
          <w:p w14:paraId="4A82A982" w14:textId="251F7231" w:rsidR="005810B8" w:rsidRPr="00B002D6" w:rsidRDefault="005810B8" w:rsidP="00246581">
            <w:pPr>
              <w:pStyle w:val="Default"/>
              <w:widowControl w:val="0"/>
              <w:numPr>
                <w:ilvl w:val="0"/>
                <w:numId w:val="22"/>
              </w:numPr>
              <w:spacing w:after="120" w:line="276" w:lineRule="auto"/>
              <w:jc w:val="both"/>
              <w:rPr>
                <w:color w:val="auto"/>
                <w:sz w:val="17"/>
                <w:szCs w:val="17"/>
              </w:rPr>
            </w:pPr>
            <w:r w:rsidRPr="00B002D6">
              <w:rPr>
                <w:color w:val="auto"/>
                <w:sz w:val="17"/>
                <w:szCs w:val="17"/>
              </w:rPr>
              <w:t xml:space="preserve">zobowiązanie finansowe dobrowolnie wyznaczone przez </w:t>
            </w:r>
            <w:r w:rsidR="00FB75DD" w:rsidRPr="00B002D6">
              <w:rPr>
                <w:color w:val="auto"/>
                <w:sz w:val="17"/>
                <w:szCs w:val="17"/>
              </w:rPr>
              <w:t>Grupę</w:t>
            </w:r>
            <w:r w:rsidRPr="00B002D6">
              <w:rPr>
                <w:color w:val="auto"/>
                <w:sz w:val="17"/>
                <w:szCs w:val="17"/>
              </w:rPr>
              <w:t xml:space="preserve"> jako wyceniane w wartości godziwej przez wynik finansowy.</w:t>
            </w:r>
          </w:p>
          <w:p w14:paraId="11ADCA8E" w14:textId="77777777" w:rsidR="005810B8" w:rsidRPr="00B002D6" w:rsidRDefault="005810B8" w:rsidP="005810B8">
            <w:pPr>
              <w:pStyle w:val="Default"/>
              <w:widowControl w:val="0"/>
              <w:spacing w:after="120" w:line="276" w:lineRule="auto"/>
              <w:jc w:val="both"/>
              <w:rPr>
                <w:sz w:val="17"/>
                <w:szCs w:val="17"/>
              </w:rPr>
            </w:pPr>
            <w:r w:rsidRPr="00B002D6">
              <w:rPr>
                <w:sz w:val="17"/>
                <w:szCs w:val="17"/>
              </w:rPr>
              <w:t xml:space="preserve">Zobowiązania finansowe wyceniane w zamortyzowanym koszcie obejmują wszystkie zobowiązania finansowe podlegające klasyfikacji dla potrzeb wyceny, niezaliczone do zobowiązań </w:t>
            </w:r>
            <w:r w:rsidRPr="00B002D6">
              <w:rPr>
                <w:color w:val="auto"/>
                <w:sz w:val="17"/>
                <w:szCs w:val="17"/>
              </w:rPr>
              <w:t xml:space="preserve">finansowych wycenianych w </w:t>
            </w:r>
            <w:r w:rsidRPr="00B002D6">
              <w:rPr>
                <w:sz w:val="17"/>
                <w:szCs w:val="17"/>
              </w:rPr>
              <w:t>wartości godziwej przez wynik finansowy.</w:t>
            </w:r>
          </w:p>
          <w:p w14:paraId="53405365" w14:textId="77777777" w:rsidR="005810B8" w:rsidRPr="00F55370" w:rsidRDefault="005810B8" w:rsidP="005810B8">
            <w:pPr>
              <w:pStyle w:val="Default"/>
              <w:widowControl w:val="0"/>
              <w:spacing w:after="120" w:line="276" w:lineRule="auto"/>
              <w:jc w:val="both"/>
              <w:rPr>
                <w:sz w:val="17"/>
                <w:szCs w:val="17"/>
              </w:rPr>
            </w:pPr>
            <w:r w:rsidRPr="00F55370">
              <w:rPr>
                <w:sz w:val="17"/>
                <w:szCs w:val="17"/>
              </w:rPr>
              <w:t>W momencie początkowego ujęcia Grupa wycenia zobowiązanie finansowe podlegające klasyfikacji dla potrzeb wyceny w jego wartości godziwej.</w:t>
            </w:r>
          </w:p>
          <w:p w14:paraId="65CC312A" w14:textId="77777777" w:rsidR="005810B8" w:rsidRPr="00F55370" w:rsidRDefault="005810B8" w:rsidP="005810B8">
            <w:pPr>
              <w:pStyle w:val="Default"/>
              <w:widowControl w:val="0"/>
              <w:spacing w:after="120" w:line="276" w:lineRule="auto"/>
              <w:jc w:val="both"/>
              <w:rPr>
                <w:sz w:val="17"/>
                <w:szCs w:val="17"/>
              </w:rPr>
            </w:pPr>
            <w:r w:rsidRPr="00F55370">
              <w:rPr>
                <w:sz w:val="17"/>
                <w:szCs w:val="17"/>
              </w:rPr>
              <w:t>Wartość godziwą zobowiązania finansowego niezaliczonego do wyceny w wartości godziwej przez wynik finansowy pomniejsza się o koszty transakcyjne, które można bezpośrednio przypisać do emisji (zaciągnięcia/powstania) tego zobowiązania.</w:t>
            </w:r>
          </w:p>
          <w:p w14:paraId="6587128A" w14:textId="014C0AAD" w:rsidR="005810B8" w:rsidRPr="00F55370" w:rsidRDefault="005810B8" w:rsidP="00654A61">
            <w:pPr>
              <w:pStyle w:val="Default"/>
              <w:widowControl w:val="0"/>
              <w:spacing w:after="120" w:line="276" w:lineRule="auto"/>
              <w:contextualSpacing/>
              <w:jc w:val="both"/>
              <w:rPr>
                <w:sz w:val="17"/>
                <w:szCs w:val="17"/>
              </w:rPr>
            </w:pPr>
            <w:r w:rsidRPr="00F55370">
              <w:rPr>
                <w:sz w:val="17"/>
                <w:szCs w:val="17"/>
              </w:rPr>
              <w:t>Wycena bilansowa zobowiązania finansowego i ujęcie przeszacowań uzależnione są od klasyfikacji danej pozycji do odpowiedni</w:t>
            </w:r>
            <w:r w:rsidR="00F55370" w:rsidRPr="00F55370">
              <w:rPr>
                <w:sz w:val="17"/>
                <w:szCs w:val="17"/>
              </w:rPr>
              <w:t>ej kategorii dla potrzeb wyceny:</w:t>
            </w:r>
          </w:p>
          <w:p w14:paraId="09DF22C2" w14:textId="258A025F" w:rsidR="005810B8" w:rsidRPr="00F55370" w:rsidRDefault="005810B8" w:rsidP="00246581">
            <w:pPr>
              <w:pStyle w:val="Default"/>
              <w:widowControl w:val="0"/>
              <w:numPr>
                <w:ilvl w:val="0"/>
                <w:numId w:val="23"/>
              </w:numPr>
              <w:spacing w:line="276" w:lineRule="auto"/>
              <w:jc w:val="both"/>
              <w:rPr>
                <w:color w:val="auto"/>
                <w:sz w:val="17"/>
                <w:szCs w:val="17"/>
              </w:rPr>
            </w:pPr>
            <w:r w:rsidRPr="00F55370">
              <w:rPr>
                <w:sz w:val="17"/>
                <w:szCs w:val="17"/>
              </w:rPr>
              <w:t xml:space="preserve">zobowiązania finansowe zaliczone do kategorii zobowiązania </w:t>
            </w:r>
            <w:r w:rsidRPr="00F55370">
              <w:rPr>
                <w:color w:val="auto"/>
                <w:sz w:val="17"/>
                <w:szCs w:val="17"/>
              </w:rPr>
              <w:t>finansowe wyceniane w wartości godziwej przez wynik finansowy wyceniane są na każdy dzień</w:t>
            </w:r>
            <w:r w:rsidR="00F55370" w:rsidRPr="00F55370">
              <w:rPr>
                <w:color w:val="auto"/>
                <w:sz w:val="17"/>
                <w:szCs w:val="17"/>
              </w:rPr>
              <w:t xml:space="preserve"> bilansowy w wartości godziwej;</w:t>
            </w:r>
            <w:r w:rsidRPr="00F55370">
              <w:rPr>
                <w:color w:val="auto"/>
                <w:sz w:val="17"/>
                <w:szCs w:val="17"/>
              </w:rPr>
              <w:t xml:space="preserve"> </w:t>
            </w:r>
            <w:r w:rsidR="00F55370" w:rsidRPr="00F55370">
              <w:rPr>
                <w:color w:val="auto"/>
                <w:sz w:val="17"/>
                <w:szCs w:val="17"/>
              </w:rPr>
              <w:t>w</w:t>
            </w:r>
            <w:r w:rsidRPr="00F55370">
              <w:rPr>
                <w:color w:val="auto"/>
                <w:sz w:val="17"/>
                <w:szCs w:val="17"/>
              </w:rPr>
              <w:t>artość godziwa ustalona na dzień bilansowy nie jest korygowana o koszty transakcyjne, które należałoby ponieś</w:t>
            </w:r>
            <w:r w:rsidR="00F55370" w:rsidRPr="00F55370">
              <w:rPr>
                <w:color w:val="auto"/>
                <w:sz w:val="17"/>
                <w:szCs w:val="17"/>
              </w:rPr>
              <w:t>ć dla rozliczenia danej pozycji;</w:t>
            </w:r>
            <w:r w:rsidRPr="00F55370">
              <w:rPr>
                <w:color w:val="auto"/>
                <w:sz w:val="17"/>
                <w:szCs w:val="17"/>
              </w:rPr>
              <w:t xml:space="preserve"> </w:t>
            </w:r>
            <w:r w:rsidR="00F55370" w:rsidRPr="00F55370">
              <w:rPr>
                <w:color w:val="auto"/>
                <w:sz w:val="17"/>
                <w:szCs w:val="17"/>
              </w:rPr>
              <w:t>p</w:t>
            </w:r>
            <w:r w:rsidRPr="00F55370">
              <w:rPr>
                <w:color w:val="auto"/>
                <w:sz w:val="17"/>
                <w:szCs w:val="17"/>
              </w:rPr>
              <w:t>rzeszacowania do wartości godziwej ujmowan</w:t>
            </w:r>
            <w:r w:rsidR="00F55370" w:rsidRPr="00F55370">
              <w:rPr>
                <w:color w:val="auto"/>
                <w:sz w:val="17"/>
                <w:szCs w:val="17"/>
              </w:rPr>
              <w:t>e są w wyniku finansowym okresu;</w:t>
            </w:r>
          </w:p>
          <w:p w14:paraId="2A1C1047" w14:textId="05D4C529" w:rsidR="005810B8" w:rsidRPr="00993833" w:rsidRDefault="005810B8" w:rsidP="00246581">
            <w:pPr>
              <w:widowControl w:val="0"/>
              <w:numPr>
                <w:ilvl w:val="0"/>
                <w:numId w:val="23"/>
              </w:numPr>
              <w:tabs>
                <w:tab w:val="left" w:pos="0"/>
              </w:tabs>
              <w:autoSpaceDE w:val="0"/>
              <w:autoSpaceDN w:val="0"/>
              <w:adjustRightInd w:val="0"/>
              <w:spacing w:after="120" w:line="276" w:lineRule="auto"/>
              <w:jc w:val="both"/>
              <w:rPr>
                <w:rFonts w:cs="Arial"/>
                <w:sz w:val="17"/>
                <w:szCs w:val="17"/>
              </w:rPr>
            </w:pPr>
            <w:r w:rsidRPr="00F55370">
              <w:rPr>
                <w:rFonts w:cs="Arial"/>
                <w:sz w:val="17"/>
                <w:szCs w:val="17"/>
              </w:rPr>
              <w:t>zobowiązania finansowe zaliczone do kategorii zobowiązania finansowe wyceniane w zamortyzowanym koszcie wyceniane są na każdy dzień bilansowy w zamortyzowanym koszcie.</w:t>
            </w:r>
          </w:p>
        </w:tc>
      </w:tr>
    </w:tbl>
    <w:p w14:paraId="23681BD1" w14:textId="77777777" w:rsidR="00AE12A4" w:rsidRPr="00672875" w:rsidRDefault="00AE12A4" w:rsidP="00AE12A4">
      <w:pPr>
        <w:spacing w:after="0" w:line="240" w:lineRule="auto"/>
        <w:rPr>
          <w:rFonts w:cs="Arial"/>
          <w:sz w:val="17"/>
          <w:szCs w:val="17"/>
        </w:rPr>
      </w:pPr>
    </w:p>
    <w:tbl>
      <w:tblPr>
        <w:tblStyle w:val="basicforEnea"/>
        <w:tblW w:w="0" w:type="auto"/>
        <w:tblLook w:val="04A0" w:firstRow="1" w:lastRow="0" w:firstColumn="1" w:lastColumn="0" w:noHBand="0" w:noVBand="1"/>
      </w:tblPr>
      <w:tblGrid>
        <w:gridCol w:w="9062"/>
      </w:tblGrid>
      <w:tr w:rsidR="00AE12A4" w:rsidRPr="00DC053D" w14:paraId="512DDD75" w14:textId="77777777" w:rsidTr="003E5F63">
        <w:tc>
          <w:tcPr>
            <w:tcW w:w="9062" w:type="dxa"/>
            <w:tcBorders>
              <w:top w:val="double" w:sz="6" w:space="0" w:color="003087"/>
              <w:bottom w:val="double" w:sz="6" w:space="0" w:color="003087"/>
            </w:tcBorders>
            <w:shd w:val="clear" w:color="auto" w:fill="FFFFFF"/>
          </w:tcPr>
          <w:p w14:paraId="6BFFD8D2" w14:textId="77777777" w:rsidR="00AE12A4" w:rsidRPr="00672875" w:rsidRDefault="00AE12A4" w:rsidP="00F520C7">
            <w:pPr>
              <w:spacing w:before="120" w:after="120"/>
              <w:rPr>
                <w:rFonts w:cs="Arial"/>
                <w:b/>
                <w:color w:val="003087"/>
                <w:sz w:val="17"/>
                <w:szCs w:val="17"/>
              </w:rPr>
            </w:pPr>
            <w:r w:rsidRPr="00CE0017">
              <w:rPr>
                <w:rFonts w:cs="Arial"/>
                <w:b/>
                <w:color w:val="003087"/>
                <w:sz w:val="17"/>
                <w:szCs w:val="17"/>
              </w:rPr>
              <w:t>Istotne osądy i szacunki</w:t>
            </w:r>
          </w:p>
        </w:tc>
      </w:tr>
      <w:tr w:rsidR="00AE12A4" w:rsidRPr="00DC053D" w14:paraId="779B3571" w14:textId="77777777" w:rsidTr="003E5F63">
        <w:tc>
          <w:tcPr>
            <w:tcW w:w="9062" w:type="dxa"/>
            <w:tcBorders>
              <w:top w:val="double" w:sz="6" w:space="0" w:color="003087"/>
              <w:bottom w:val="double" w:sz="6" w:space="0" w:color="003087"/>
            </w:tcBorders>
            <w:shd w:val="clear" w:color="auto" w:fill="EBF2FF"/>
          </w:tcPr>
          <w:p w14:paraId="3ED28D02" w14:textId="77777777" w:rsidR="000B00D7" w:rsidRPr="00CE0017" w:rsidRDefault="000B00D7" w:rsidP="00672875">
            <w:pPr>
              <w:widowControl w:val="0"/>
              <w:tabs>
                <w:tab w:val="left" w:pos="0"/>
              </w:tabs>
              <w:autoSpaceDE w:val="0"/>
              <w:autoSpaceDN w:val="0"/>
              <w:adjustRightInd w:val="0"/>
              <w:spacing w:before="120" w:after="120" w:line="276" w:lineRule="auto"/>
              <w:jc w:val="both"/>
              <w:rPr>
                <w:rFonts w:cs="Arial"/>
                <w:sz w:val="17"/>
                <w:szCs w:val="17"/>
              </w:rPr>
            </w:pPr>
            <w:r w:rsidRPr="00CE0017">
              <w:rPr>
                <w:rFonts w:cs="Arial"/>
                <w:sz w:val="17"/>
                <w:szCs w:val="17"/>
              </w:rPr>
              <w:t xml:space="preserve">Aktywa finansowe analizuje się na koniec każdego okresu sprawozdawczego pod kątem oczekiwanych strat kredytowych i możliwości wystąpienia utraty wartości.  </w:t>
            </w:r>
          </w:p>
          <w:p w14:paraId="6795C45E" w14:textId="63925021" w:rsidR="00AE12A4" w:rsidRPr="00672875" w:rsidRDefault="000B00D7" w:rsidP="00F520C7">
            <w:pPr>
              <w:widowControl w:val="0"/>
              <w:tabs>
                <w:tab w:val="left" w:pos="0"/>
              </w:tabs>
              <w:autoSpaceDE w:val="0"/>
              <w:autoSpaceDN w:val="0"/>
              <w:adjustRightInd w:val="0"/>
              <w:spacing w:after="120" w:line="276" w:lineRule="auto"/>
              <w:jc w:val="both"/>
              <w:rPr>
                <w:rFonts w:cs="Arial"/>
                <w:sz w:val="17"/>
                <w:szCs w:val="17"/>
              </w:rPr>
            </w:pPr>
            <w:r w:rsidRPr="00CE0017">
              <w:rPr>
                <w:rFonts w:cs="Arial"/>
                <w:sz w:val="17"/>
                <w:szCs w:val="17"/>
              </w:rPr>
              <w:t>Pojedyncze instrumenty finansowe istotne pod względem wartościowym są oceniane indywidualnie pod względem utraty wartości. Pozostałe aktywa finansowe są w celu oceny utraty wartości dzielone na grupy o podobnym poziomie ryzyka kredytowego.</w:t>
            </w:r>
          </w:p>
        </w:tc>
      </w:tr>
    </w:tbl>
    <w:p w14:paraId="185E3474" w14:textId="67AE1CF9" w:rsidR="00AE12A4" w:rsidRPr="00672875" w:rsidRDefault="00AE12A4" w:rsidP="00AE12A4">
      <w:pPr>
        <w:widowControl w:val="0"/>
        <w:spacing w:after="0"/>
        <w:rPr>
          <w:rFonts w:cs="Arial"/>
          <w:sz w:val="17"/>
          <w:szCs w:val="17"/>
          <w:lang w:eastAsia="pl-PL"/>
        </w:rPr>
      </w:pPr>
      <w:r w:rsidRPr="00672875">
        <w:rPr>
          <w:rFonts w:cs="Arial"/>
          <w:sz w:val="17"/>
          <w:szCs w:val="17"/>
        </w:rPr>
        <w:fldChar w:fldCharType="begin"/>
      </w:r>
      <w:r w:rsidRPr="00672875">
        <w:rPr>
          <w:rFonts w:cs="Arial"/>
          <w:sz w:val="17"/>
          <w:szCs w:val="17"/>
        </w:rPr>
        <w:instrText xml:space="preserve"> LINK Excel.Sheet.12 "C:\\RAPORTY TAJNE\\sprawozdanie roczne\\RAPORT_25_REZERWA_NA_ZOBOWIAZANIA.xlsx" "25!W10K4:W13K6" \f 4 \h \* MERGEFORMAT </w:instrText>
      </w:r>
      <w:r w:rsidRPr="00672875">
        <w:rPr>
          <w:rFonts w:cs="Arial"/>
          <w:sz w:val="17"/>
          <w:szCs w:val="17"/>
        </w:rPr>
        <w:fldChar w:fldCharType="separate"/>
      </w:r>
    </w:p>
    <w:p w14:paraId="379724FD" w14:textId="77777777" w:rsidR="00EC19F4" w:rsidRPr="00672875" w:rsidRDefault="00AE12A4" w:rsidP="00AE12A4">
      <w:pPr>
        <w:spacing w:after="120" w:line="240" w:lineRule="auto"/>
        <w:rPr>
          <w:rFonts w:cs="Arial"/>
          <w:b/>
          <w:bCs/>
          <w:sz w:val="17"/>
          <w:szCs w:val="17"/>
        </w:rPr>
        <w:sectPr w:rsidR="00EC19F4" w:rsidRPr="00672875" w:rsidSect="007B298A">
          <w:footerReference w:type="even" r:id="rId112"/>
          <w:footerReference w:type="default" r:id="rId113"/>
          <w:headerReference w:type="first" r:id="rId114"/>
          <w:footerReference w:type="first" r:id="rId115"/>
          <w:pgSz w:w="11906" w:h="16838"/>
          <w:pgMar w:top="1417" w:right="1417" w:bottom="1417" w:left="1417" w:header="708" w:footer="708" w:gutter="0"/>
          <w:cols w:space="708"/>
          <w:docGrid w:linePitch="360"/>
        </w:sectPr>
      </w:pPr>
      <w:r w:rsidRPr="00672875">
        <w:rPr>
          <w:rFonts w:cs="Arial"/>
          <w:b/>
          <w:bCs/>
          <w:sz w:val="17"/>
          <w:szCs w:val="17"/>
        </w:rPr>
        <w:fldChar w:fldCharType="end"/>
      </w:r>
    </w:p>
    <w:p w14:paraId="37CA528C" w14:textId="582A4F64" w:rsidR="00EC19F4" w:rsidRPr="000508E7" w:rsidRDefault="00E63BAB" w:rsidP="00E613F9">
      <w:pPr>
        <w:widowControl w:val="0"/>
        <w:spacing w:after="120" w:line="276" w:lineRule="auto"/>
        <w:jc w:val="both"/>
        <w:rPr>
          <w:rFonts w:cs="Arial"/>
          <w:bCs/>
          <w:i/>
          <w:sz w:val="17"/>
          <w:szCs w:val="17"/>
        </w:rPr>
      </w:pPr>
      <w:r w:rsidRPr="002601C7">
        <w:rPr>
          <w:rFonts w:cs="Arial"/>
          <w:b/>
          <w:bCs/>
          <w:color w:val="003087"/>
          <w:sz w:val="17"/>
          <w:szCs w:val="17"/>
        </w:rPr>
        <w:t>Instrumenty finansowe</w:t>
      </w:r>
      <w:r w:rsidR="000508E7">
        <w:rPr>
          <w:rFonts w:cs="Arial"/>
          <w:b/>
          <w:bCs/>
          <w:color w:val="003087"/>
          <w:sz w:val="17"/>
          <w:szCs w:val="17"/>
        </w:rPr>
        <w:t xml:space="preserve">  </w:t>
      </w:r>
      <w:r w:rsidR="000508E7" w:rsidRPr="000508E7">
        <w:rPr>
          <w:rFonts w:cs="Arial"/>
          <w:bCs/>
          <w:i/>
          <w:sz w:val="17"/>
          <w:szCs w:val="17"/>
          <w:highlight w:val="yellow"/>
        </w:rPr>
        <w:t xml:space="preserve">tutaj KPMG nie uzupełniło w pełni noty na 31 grudnia 2018 ponieważ nie </w:t>
      </w:r>
      <w:r w:rsidR="005A372B">
        <w:rPr>
          <w:rFonts w:cs="Arial"/>
          <w:bCs/>
          <w:i/>
          <w:sz w:val="17"/>
          <w:szCs w:val="17"/>
          <w:highlight w:val="yellow"/>
        </w:rPr>
        <w:t>posiadali</w:t>
      </w:r>
      <w:r w:rsidR="000508E7" w:rsidRPr="000508E7">
        <w:rPr>
          <w:rFonts w:cs="Arial"/>
          <w:bCs/>
          <w:i/>
          <w:sz w:val="17"/>
          <w:szCs w:val="17"/>
          <w:highlight w:val="yellow"/>
        </w:rPr>
        <w:t xml:space="preserve"> danych – należy dopisać brakujące wartości</w:t>
      </w:r>
    </w:p>
    <w:tbl>
      <w:tblPr>
        <w:tblW w:w="14613" w:type="dxa"/>
        <w:tblCellMar>
          <w:left w:w="70" w:type="dxa"/>
          <w:right w:w="70" w:type="dxa"/>
        </w:tblCellMar>
        <w:tblLook w:val="04A0" w:firstRow="1" w:lastRow="0" w:firstColumn="1" w:lastColumn="0" w:noHBand="0" w:noVBand="1"/>
      </w:tblPr>
      <w:tblGrid>
        <w:gridCol w:w="6865"/>
        <w:gridCol w:w="1937"/>
        <w:gridCol w:w="1937"/>
        <w:gridCol w:w="1937"/>
        <w:gridCol w:w="1937"/>
      </w:tblGrid>
      <w:tr w:rsidR="0078362B" w:rsidRPr="009F7787" w14:paraId="3AC48A72" w14:textId="77777777" w:rsidTr="00E613F9">
        <w:trPr>
          <w:trHeight w:val="170"/>
        </w:trPr>
        <w:tc>
          <w:tcPr>
            <w:tcW w:w="6865" w:type="dxa"/>
            <w:tcBorders>
              <w:top w:val="nil"/>
              <w:left w:val="nil"/>
              <w:bottom w:val="nil"/>
              <w:right w:val="nil"/>
            </w:tcBorders>
            <w:shd w:val="clear" w:color="000000" w:fill="FFFFFF"/>
            <w:noWrap/>
            <w:vAlign w:val="center"/>
            <w:hideMark/>
          </w:tcPr>
          <w:p w14:paraId="2CD9D798" w14:textId="05BB57DE" w:rsidR="0078362B" w:rsidRPr="00672875" w:rsidRDefault="0078362B" w:rsidP="0078362B">
            <w:pPr>
              <w:spacing w:after="0" w:line="240" w:lineRule="auto"/>
              <w:jc w:val="both"/>
              <w:rPr>
                <w:rFonts w:eastAsia="Times New Roman" w:cs="Arial"/>
                <w:color w:val="000000"/>
                <w:sz w:val="17"/>
                <w:szCs w:val="17"/>
                <w:lang w:eastAsia="pl-PL"/>
              </w:rPr>
            </w:pPr>
            <w:r w:rsidRPr="00672875">
              <w:rPr>
                <w:rFonts w:eastAsia="Times New Roman" w:cs="Arial"/>
                <w:color w:val="000000"/>
                <w:sz w:val="17"/>
                <w:szCs w:val="17"/>
                <w:lang w:eastAsia="pl-PL"/>
              </w:rPr>
              <w:t>Poniższa tabela zawiera zestawienie wartości godziwych z wartościami księgowymi</w:t>
            </w:r>
            <w:r w:rsidR="00E613F9" w:rsidRPr="00672875">
              <w:rPr>
                <w:rFonts w:eastAsia="Times New Roman" w:cs="Arial"/>
                <w:color w:val="000000"/>
                <w:sz w:val="17"/>
                <w:szCs w:val="17"/>
                <w:lang w:eastAsia="pl-PL"/>
              </w:rPr>
              <w:t>:</w:t>
            </w:r>
          </w:p>
        </w:tc>
        <w:tc>
          <w:tcPr>
            <w:tcW w:w="1937" w:type="dxa"/>
            <w:tcBorders>
              <w:top w:val="nil"/>
              <w:left w:val="nil"/>
              <w:bottom w:val="nil"/>
              <w:right w:val="nil"/>
            </w:tcBorders>
            <w:shd w:val="clear" w:color="000000" w:fill="FFFFFF"/>
            <w:noWrap/>
            <w:vAlign w:val="bottom"/>
            <w:hideMark/>
          </w:tcPr>
          <w:p w14:paraId="3C30B8E9" w14:textId="77777777" w:rsidR="0078362B" w:rsidRPr="00672875" w:rsidRDefault="0078362B" w:rsidP="0078362B">
            <w:pPr>
              <w:spacing w:after="0" w:line="240" w:lineRule="auto"/>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937" w:type="dxa"/>
            <w:tcBorders>
              <w:top w:val="nil"/>
              <w:left w:val="nil"/>
              <w:bottom w:val="nil"/>
              <w:right w:val="nil"/>
            </w:tcBorders>
            <w:shd w:val="clear" w:color="000000" w:fill="FFFFFF"/>
            <w:noWrap/>
            <w:vAlign w:val="bottom"/>
            <w:hideMark/>
          </w:tcPr>
          <w:p w14:paraId="3432A28E" w14:textId="77777777" w:rsidR="0078362B" w:rsidRPr="00672875" w:rsidRDefault="0078362B" w:rsidP="0078362B">
            <w:pPr>
              <w:spacing w:after="0" w:line="240" w:lineRule="auto"/>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937" w:type="dxa"/>
            <w:tcBorders>
              <w:top w:val="nil"/>
              <w:left w:val="nil"/>
              <w:bottom w:val="nil"/>
              <w:right w:val="nil"/>
            </w:tcBorders>
            <w:shd w:val="clear" w:color="000000" w:fill="FFFFFF"/>
            <w:noWrap/>
            <w:vAlign w:val="bottom"/>
            <w:hideMark/>
          </w:tcPr>
          <w:p w14:paraId="1592E83F" w14:textId="77777777" w:rsidR="0078362B" w:rsidRPr="00672875" w:rsidRDefault="0078362B" w:rsidP="0078362B">
            <w:pPr>
              <w:spacing w:after="0" w:line="240" w:lineRule="auto"/>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c>
          <w:tcPr>
            <w:tcW w:w="1937" w:type="dxa"/>
            <w:tcBorders>
              <w:top w:val="nil"/>
              <w:left w:val="nil"/>
              <w:bottom w:val="nil"/>
              <w:right w:val="nil"/>
            </w:tcBorders>
            <w:shd w:val="clear" w:color="000000" w:fill="FFFFFF"/>
            <w:noWrap/>
            <w:vAlign w:val="bottom"/>
            <w:hideMark/>
          </w:tcPr>
          <w:p w14:paraId="3FE47761" w14:textId="77777777" w:rsidR="0078362B" w:rsidRPr="00672875" w:rsidRDefault="0078362B" w:rsidP="0078362B">
            <w:pPr>
              <w:spacing w:after="0" w:line="240" w:lineRule="auto"/>
              <w:rPr>
                <w:rFonts w:ascii="Calibri" w:eastAsia="Times New Roman" w:hAnsi="Calibri" w:cs="Calibri"/>
                <w:color w:val="000000"/>
                <w:sz w:val="16"/>
                <w:szCs w:val="16"/>
                <w:lang w:eastAsia="pl-PL"/>
              </w:rPr>
            </w:pPr>
            <w:r w:rsidRPr="00672875">
              <w:rPr>
                <w:rFonts w:ascii="Calibri" w:eastAsia="Times New Roman" w:hAnsi="Calibri" w:cs="Calibri"/>
                <w:color w:val="000000"/>
                <w:sz w:val="16"/>
                <w:szCs w:val="16"/>
                <w:lang w:eastAsia="pl-PL"/>
              </w:rPr>
              <w:t> </w:t>
            </w:r>
          </w:p>
        </w:tc>
      </w:tr>
      <w:tr w:rsidR="0078362B" w:rsidRPr="009F7787" w14:paraId="1A56FE5A" w14:textId="77777777" w:rsidTr="00E613F9">
        <w:trPr>
          <w:trHeight w:val="170"/>
        </w:trPr>
        <w:tc>
          <w:tcPr>
            <w:tcW w:w="6865" w:type="dxa"/>
            <w:tcBorders>
              <w:top w:val="nil"/>
              <w:left w:val="nil"/>
              <w:bottom w:val="nil"/>
              <w:right w:val="nil"/>
            </w:tcBorders>
            <w:shd w:val="clear" w:color="auto" w:fill="0042B8"/>
            <w:noWrap/>
            <w:vAlign w:val="bottom"/>
            <w:hideMark/>
          </w:tcPr>
          <w:p w14:paraId="210018D3" w14:textId="77777777" w:rsidR="0078362B" w:rsidRPr="00672875" w:rsidRDefault="0078362B" w:rsidP="0078362B">
            <w:pPr>
              <w:spacing w:after="0" w:line="240" w:lineRule="auto"/>
              <w:rPr>
                <w:rFonts w:ascii="Times New Roman" w:eastAsia="Times New Roman" w:hAnsi="Times New Roman" w:cs="Times New Roman"/>
                <w:color w:val="FFFFFF"/>
                <w:sz w:val="16"/>
                <w:szCs w:val="16"/>
                <w:lang w:eastAsia="pl-PL"/>
              </w:rPr>
            </w:pPr>
            <w:r w:rsidRPr="00672875">
              <w:rPr>
                <w:rFonts w:ascii="Times New Roman" w:eastAsia="Times New Roman" w:hAnsi="Times New Roman" w:cs="Times New Roman"/>
                <w:color w:val="FFFFFF"/>
                <w:sz w:val="16"/>
                <w:szCs w:val="16"/>
                <w:lang w:eastAsia="pl-PL"/>
              </w:rPr>
              <w:t> </w:t>
            </w:r>
          </w:p>
        </w:tc>
        <w:tc>
          <w:tcPr>
            <w:tcW w:w="3874" w:type="dxa"/>
            <w:gridSpan w:val="2"/>
            <w:tcBorders>
              <w:top w:val="nil"/>
              <w:left w:val="nil"/>
              <w:bottom w:val="nil"/>
              <w:right w:val="nil"/>
            </w:tcBorders>
            <w:shd w:val="clear" w:color="auto" w:fill="0042B8"/>
            <w:noWrap/>
            <w:vAlign w:val="center"/>
            <w:hideMark/>
          </w:tcPr>
          <w:p w14:paraId="1BC50F3A" w14:textId="19F3D4C2" w:rsidR="0078362B" w:rsidRPr="00672875" w:rsidRDefault="00A67EA6" w:rsidP="0078362B">
            <w:pPr>
              <w:spacing w:after="0" w:line="240" w:lineRule="auto"/>
              <w:jc w:val="center"/>
              <w:rPr>
                <w:rFonts w:eastAsia="Times New Roman" w:cs="Arial"/>
                <w:b/>
                <w:bCs/>
                <w:color w:val="FFFFFF"/>
                <w:sz w:val="16"/>
                <w:szCs w:val="16"/>
                <w:lang w:eastAsia="pl-PL"/>
              </w:rPr>
            </w:pPr>
            <w:r w:rsidRPr="00672875">
              <w:rPr>
                <w:rFonts w:eastAsia="Times New Roman" w:cs="Arial"/>
                <w:b/>
                <w:bCs/>
                <w:color w:val="FFFFFF"/>
                <w:sz w:val="16"/>
                <w:szCs w:val="16"/>
                <w:lang w:eastAsia="pl-PL"/>
              </w:rPr>
              <w:t>Stan na</w:t>
            </w:r>
            <w:r w:rsidR="000508E7">
              <w:rPr>
                <w:rFonts w:eastAsia="Times New Roman" w:cs="Arial"/>
                <w:b/>
                <w:bCs/>
                <w:color w:val="FFFFFF"/>
                <w:sz w:val="16"/>
                <w:szCs w:val="16"/>
                <w:lang w:eastAsia="pl-PL"/>
              </w:rPr>
              <w:t xml:space="preserve"> 31 grudnia 2019</w:t>
            </w:r>
          </w:p>
        </w:tc>
        <w:tc>
          <w:tcPr>
            <w:tcW w:w="3874" w:type="dxa"/>
            <w:gridSpan w:val="2"/>
            <w:tcBorders>
              <w:top w:val="nil"/>
              <w:left w:val="nil"/>
              <w:bottom w:val="nil"/>
              <w:right w:val="nil"/>
            </w:tcBorders>
            <w:shd w:val="clear" w:color="auto" w:fill="0042B8"/>
            <w:noWrap/>
            <w:vAlign w:val="center"/>
            <w:hideMark/>
          </w:tcPr>
          <w:p w14:paraId="71E5DCDD" w14:textId="624A69A7" w:rsidR="0078362B" w:rsidRPr="00672875" w:rsidRDefault="00A67EA6" w:rsidP="0078362B">
            <w:pPr>
              <w:spacing w:after="0" w:line="240" w:lineRule="auto"/>
              <w:jc w:val="center"/>
              <w:rPr>
                <w:rFonts w:eastAsia="Times New Roman" w:cs="Arial"/>
                <w:b/>
                <w:bCs/>
                <w:color w:val="FFFFFF"/>
                <w:sz w:val="16"/>
                <w:szCs w:val="16"/>
                <w:lang w:eastAsia="pl-PL"/>
              </w:rPr>
            </w:pPr>
            <w:r w:rsidRPr="00672875">
              <w:rPr>
                <w:rFonts w:eastAsia="Times New Roman" w:cs="Arial"/>
                <w:b/>
                <w:bCs/>
                <w:color w:val="FFFFFF"/>
                <w:sz w:val="16"/>
                <w:szCs w:val="16"/>
                <w:lang w:eastAsia="pl-PL"/>
              </w:rPr>
              <w:t>Stan na</w:t>
            </w:r>
            <w:r w:rsidR="0078362B" w:rsidRPr="00672875">
              <w:rPr>
                <w:rFonts w:eastAsia="Times New Roman" w:cs="Arial"/>
                <w:b/>
                <w:bCs/>
                <w:color w:val="FFFFFF"/>
                <w:sz w:val="16"/>
                <w:szCs w:val="16"/>
                <w:lang w:eastAsia="pl-PL"/>
              </w:rPr>
              <w:t xml:space="preserve"> 31 grudnia 201</w:t>
            </w:r>
            <w:r w:rsidR="000508E7">
              <w:rPr>
                <w:rFonts w:eastAsia="Times New Roman" w:cs="Arial"/>
                <w:b/>
                <w:bCs/>
                <w:color w:val="FFFFFF"/>
                <w:sz w:val="16"/>
                <w:szCs w:val="16"/>
                <w:lang w:eastAsia="pl-PL"/>
              </w:rPr>
              <w:t>8</w:t>
            </w:r>
          </w:p>
        </w:tc>
      </w:tr>
      <w:tr w:rsidR="0078362B" w:rsidRPr="009F7787" w14:paraId="6B0E4856" w14:textId="77777777" w:rsidTr="00E613F9">
        <w:trPr>
          <w:trHeight w:val="170"/>
        </w:trPr>
        <w:tc>
          <w:tcPr>
            <w:tcW w:w="6865" w:type="dxa"/>
            <w:tcBorders>
              <w:top w:val="nil"/>
              <w:left w:val="nil"/>
              <w:bottom w:val="nil"/>
              <w:right w:val="nil"/>
            </w:tcBorders>
            <w:shd w:val="clear" w:color="auto" w:fill="0042B8"/>
            <w:noWrap/>
            <w:vAlign w:val="bottom"/>
            <w:hideMark/>
          </w:tcPr>
          <w:p w14:paraId="1668841C" w14:textId="77777777" w:rsidR="0078362B" w:rsidRPr="00672875" w:rsidRDefault="0078362B" w:rsidP="0078362B">
            <w:pPr>
              <w:spacing w:after="0" w:line="240" w:lineRule="auto"/>
              <w:rPr>
                <w:rFonts w:ascii="Times New Roman" w:eastAsia="Times New Roman" w:hAnsi="Times New Roman" w:cs="Times New Roman"/>
                <w:color w:val="FFFFFF"/>
                <w:sz w:val="16"/>
                <w:szCs w:val="16"/>
                <w:lang w:eastAsia="pl-PL"/>
              </w:rPr>
            </w:pPr>
            <w:r w:rsidRPr="00672875">
              <w:rPr>
                <w:rFonts w:ascii="Times New Roman" w:eastAsia="Times New Roman" w:hAnsi="Times New Roman" w:cs="Times New Roman"/>
                <w:color w:val="FFFFFF"/>
                <w:sz w:val="16"/>
                <w:szCs w:val="16"/>
                <w:lang w:eastAsia="pl-PL"/>
              </w:rPr>
              <w:t> </w:t>
            </w:r>
          </w:p>
        </w:tc>
        <w:tc>
          <w:tcPr>
            <w:tcW w:w="1937" w:type="dxa"/>
            <w:tcBorders>
              <w:top w:val="nil"/>
              <w:left w:val="nil"/>
              <w:bottom w:val="nil"/>
              <w:right w:val="nil"/>
            </w:tcBorders>
            <w:shd w:val="clear" w:color="auto" w:fill="0042B8"/>
            <w:vAlign w:val="center"/>
            <w:hideMark/>
          </w:tcPr>
          <w:p w14:paraId="42A0EF9A" w14:textId="77777777" w:rsidR="0078362B" w:rsidRPr="00672875" w:rsidRDefault="0078362B" w:rsidP="0078362B">
            <w:pPr>
              <w:spacing w:after="0" w:line="240" w:lineRule="auto"/>
              <w:jc w:val="center"/>
              <w:rPr>
                <w:rFonts w:eastAsia="Times New Roman" w:cs="Arial"/>
                <w:b/>
                <w:bCs/>
                <w:color w:val="FFFFFF"/>
                <w:sz w:val="16"/>
                <w:szCs w:val="16"/>
                <w:lang w:eastAsia="pl-PL"/>
              </w:rPr>
            </w:pPr>
            <w:r w:rsidRPr="00672875">
              <w:rPr>
                <w:rFonts w:eastAsia="Times New Roman" w:cs="Arial"/>
                <w:b/>
                <w:bCs/>
                <w:color w:val="FFFFFF"/>
                <w:sz w:val="16"/>
                <w:szCs w:val="16"/>
                <w:lang w:eastAsia="pl-PL"/>
              </w:rPr>
              <w:t>Wartość księgowa</w:t>
            </w:r>
          </w:p>
        </w:tc>
        <w:tc>
          <w:tcPr>
            <w:tcW w:w="1937" w:type="dxa"/>
            <w:tcBorders>
              <w:top w:val="nil"/>
              <w:left w:val="nil"/>
              <w:bottom w:val="nil"/>
              <w:right w:val="nil"/>
            </w:tcBorders>
            <w:shd w:val="clear" w:color="auto" w:fill="0042B8"/>
            <w:vAlign w:val="center"/>
            <w:hideMark/>
          </w:tcPr>
          <w:p w14:paraId="3314C116" w14:textId="77777777" w:rsidR="0078362B" w:rsidRPr="00672875" w:rsidRDefault="0078362B" w:rsidP="0078362B">
            <w:pPr>
              <w:spacing w:after="0" w:line="240" w:lineRule="auto"/>
              <w:jc w:val="center"/>
              <w:rPr>
                <w:rFonts w:eastAsia="Times New Roman" w:cs="Arial"/>
                <w:b/>
                <w:bCs/>
                <w:color w:val="FFFFFF"/>
                <w:sz w:val="16"/>
                <w:szCs w:val="16"/>
                <w:lang w:eastAsia="pl-PL"/>
              </w:rPr>
            </w:pPr>
            <w:r w:rsidRPr="00672875">
              <w:rPr>
                <w:rFonts w:eastAsia="Times New Roman" w:cs="Arial"/>
                <w:b/>
                <w:bCs/>
                <w:color w:val="FFFFFF"/>
                <w:sz w:val="16"/>
                <w:szCs w:val="16"/>
                <w:lang w:eastAsia="pl-PL"/>
              </w:rPr>
              <w:t>Wartość godziwa</w:t>
            </w:r>
          </w:p>
        </w:tc>
        <w:tc>
          <w:tcPr>
            <w:tcW w:w="1937" w:type="dxa"/>
            <w:tcBorders>
              <w:top w:val="nil"/>
              <w:left w:val="nil"/>
              <w:bottom w:val="nil"/>
              <w:right w:val="nil"/>
            </w:tcBorders>
            <w:shd w:val="clear" w:color="auto" w:fill="0042B8"/>
            <w:vAlign w:val="center"/>
            <w:hideMark/>
          </w:tcPr>
          <w:p w14:paraId="3E40302D" w14:textId="77777777" w:rsidR="0078362B" w:rsidRPr="00672875" w:rsidRDefault="0078362B" w:rsidP="0078362B">
            <w:pPr>
              <w:spacing w:after="0" w:line="240" w:lineRule="auto"/>
              <w:jc w:val="center"/>
              <w:rPr>
                <w:rFonts w:eastAsia="Times New Roman" w:cs="Arial"/>
                <w:b/>
                <w:bCs/>
                <w:color w:val="FFFFFF"/>
                <w:sz w:val="16"/>
                <w:szCs w:val="16"/>
                <w:lang w:eastAsia="pl-PL"/>
              </w:rPr>
            </w:pPr>
            <w:r w:rsidRPr="00672875">
              <w:rPr>
                <w:rFonts w:eastAsia="Times New Roman" w:cs="Arial"/>
                <w:b/>
                <w:bCs/>
                <w:color w:val="FFFFFF"/>
                <w:sz w:val="16"/>
                <w:szCs w:val="16"/>
                <w:lang w:eastAsia="pl-PL"/>
              </w:rPr>
              <w:t>Wartość księgowa</w:t>
            </w:r>
          </w:p>
        </w:tc>
        <w:tc>
          <w:tcPr>
            <w:tcW w:w="1937" w:type="dxa"/>
            <w:tcBorders>
              <w:top w:val="nil"/>
              <w:left w:val="nil"/>
              <w:bottom w:val="nil"/>
              <w:right w:val="nil"/>
            </w:tcBorders>
            <w:shd w:val="clear" w:color="auto" w:fill="0042B8"/>
            <w:vAlign w:val="center"/>
            <w:hideMark/>
          </w:tcPr>
          <w:p w14:paraId="3F84F741" w14:textId="77777777" w:rsidR="0078362B" w:rsidRPr="00672875" w:rsidRDefault="0078362B" w:rsidP="0078362B">
            <w:pPr>
              <w:spacing w:after="0" w:line="240" w:lineRule="auto"/>
              <w:jc w:val="center"/>
              <w:rPr>
                <w:rFonts w:eastAsia="Times New Roman" w:cs="Arial"/>
                <w:b/>
                <w:bCs/>
                <w:color w:val="FFFFFF"/>
                <w:sz w:val="16"/>
                <w:szCs w:val="16"/>
                <w:lang w:eastAsia="pl-PL"/>
              </w:rPr>
            </w:pPr>
            <w:r w:rsidRPr="00672875">
              <w:rPr>
                <w:rFonts w:eastAsia="Times New Roman" w:cs="Arial"/>
                <w:b/>
                <w:bCs/>
                <w:color w:val="FFFFFF"/>
                <w:sz w:val="16"/>
                <w:szCs w:val="16"/>
                <w:lang w:eastAsia="pl-PL"/>
              </w:rPr>
              <w:t>Wartość godziwa</w:t>
            </w:r>
          </w:p>
        </w:tc>
      </w:tr>
      <w:tr w:rsidR="0078362B" w:rsidRPr="009F7787" w14:paraId="282AD818" w14:textId="77777777" w:rsidTr="008557C2">
        <w:trPr>
          <w:trHeight w:val="70"/>
        </w:trPr>
        <w:tc>
          <w:tcPr>
            <w:tcW w:w="6865" w:type="dxa"/>
            <w:tcBorders>
              <w:top w:val="nil"/>
              <w:left w:val="nil"/>
              <w:bottom w:val="nil"/>
              <w:right w:val="nil"/>
            </w:tcBorders>
            <w:shd w:val="clear" w:color="000000" w:fill="FFFFFF"/>
            <w:noWrap/>
            <w:vAlign w:val="bottom"/>
            <w:hideMark/>
          </w:tcPr>
          <w:p w14:paraId="1DF9EF46" w14:textId="77777777" w:rsidR="0078362B" w:rsidRPr="00672875" w:rsidRDefault="0078362B" w:rsidP="0078362B">
            <w:pPr>
              <w:spacing w:after="0" w:line="240" w:lineRule="auto"/>
              <w:rPr>
                <w:rFonts w:ascii="Times New Roman" w:eastAsia="Times New Roman" w:hAnsi="Times New Roman" w:cs="Times New Roman"/>
                <w:color w:val="000000"/>
                <w:sz w:val="6"/>
                <w:szCs w:val="16"/>
                <w:lang w:eastAsia="pl-PL"/>
              </w:rPr>
            </w:pPr>
            <w:r w:rsidRPr="00672875">
              <w:rPr>
                <w:rFonts w:ascii="Times New Roman" w:eastAsia="Times New Roman" w:hAnsi="Times New Roman" w:cs="Times New Roman"/>
                <w:color w:val="000000"/>
                <w:sz w:val="6"/>
                <w:szCs w:val="16"/>
                <w:lang w:eastAsia="pl-PL"/>
              </w:rPr>
              <w:t> </w:t>
            </w:r>
          </w:p>
        </w:tc>
        <w:tc>
          <w:tcPr>
            <w:tcW w:w="1937" w:type="dxa"/>
            <w:tcBorders>
              <w:top w:val="nil"/>
              <w:left w:val="nil"/>
              <w:bottom w:val="nil"/>
              <w:right w:val="nil"/>
            </w:tcBorders>
            <w:shd w:val="clear" w:color="000000" w:fill="FFFFFF"/>
            <w:vAlign w:val="center"/>
            <w:hideMark/>
          </w:tcPr>
          <w:p w14:paraId="185D16CA" w14:textId="77777777" w:rsidR="0078362B" w:rsidRPr="00672875" w:rsidRDefault="0078362B" w:rsidP="00787E00">
            <w:pPr>
              <w:spacing w:after="0" w:line="240" w:lineRule="auto"/>
              <w:jc w:val="right"/>
              <w:rPr>
                <w:rFonts w:eastAsia="Times New Roman" w:cs="Arial"/>
                <w:b/>
                <w:bCs/>
                <w:color w:val="000000"/>
                <w:sz w:val="6"/>
                <w:szCs w:val="16"/>
                <w:lang w:eastAsia="pl-PL"/>
              </w:rPr>
            </w:pPr>
            <w:r w:rsidRPr="00672875">
              <w:rPr>
                <w:rFonts w:eastAsia="Times New Roman" w:cs="Arial"/>
                <w:b/>
                <w:bCs/>
                <w:color w:val="000000"/>
                <w:sz w:val="6"/>
                <w:szCs w:val="16"/>
                <w:lang w:eastAsia="pl-PL"/>
              </w:rPr>
              <w:t> </w:t>
            </w:r>
          </w:p>
        </w:tc>
        <w:tc>
          <w:tcPr>
            <w:tcW w:w="1937" w:type="dxa"/>
            <w:tcBorders>
              <w:top w:val="nil"/>
              <w:left w:val="nil"/>
              <w:bottom w:val="nil"/>
              <w:right w:val="nil"/>
            </w:tcBorders>
            <w:shd w:val="clear" w:color="000000" w:fill="FFFFFF"/>
            <w:vAlign w:val="center"/>
            <w:hideMark/>
          </w:tcPr>
          <w:p w14:paraId="46400C5D" w14:textId="77777777" w:rsidR="0078362B" w:rsidRPr="00672875" w:rsidRDefault="0078362B" w:rsidP="00787E00">
            <w:pPr>
              <w:spacing w:after="0" w:line="240" w:lineRule="auto"/>
              <w:jc w:val="right"/>
              <w:rPr>
                <w:rFonts w:eastAsia="Times New Roman" w:cs="Arial"/>
                <w:b/>
                <w:bCs/>
                <w:color w:val="000000"/>
                <w:sz w:val="6"/>
                <w:szCs w:val="16"/>
                <w:lang w:eastAsia="pl-PL"/>
              </w:rPr>
            </w:pPr>
            <w:r w:rsidRPr="00672875">
              <w:rPr>
                <w:rFonts w:eastAsia="Times New Roman" w:cs="Arial"/>
                <w:b/>
                <w:bCs/>
                <w:color w:val="000000"/>
                <w:sz w:val="6"/>
                <w:szCs w:val="16"/>
                <w:lang w:eastAsia="pl-PL"/>
              </w:rPr>
              <w:t> </w:t>
            </w:r>
          </w:p>
        </w:tc>
        <w:tc>
          <w:tcPr>
            <w:tcW w:w="1937" w:type="dxa"/>
            <w:tcBorders>
              <w:top w:val="nil"/>
              <w:left w:val="nil"/>
              <w:bottom w:val="nil"/>
              <w:right w:val="nil"/>
            </w:tcBorders>
            <w:shd w:val="clear" w:color="000000" w:fill="FFFFFF"/>
            <w:vAlign w:val="center"/>
            <w:hideMark/>
          </w:tcPr>
          <w:p w14:paraId="2227227B" w14:textId="77777777" w:rsidR="0078362B" w:rsidRPr="00672875" w:rsidRDefault="0078362B" w:rsidP="00787E00">
            <w:pPr>
              <w:spacing w:after="0" w:line="240" w:lineRule="auto"/>
              <w:jc w:val="right"/>
              <w:rPr>
                <w:rFonts w:eastAsia="Times New Roman" w:cs="Arial"/>
                <w:b/>
                <w:bCs/>
                <w:color w:val="000000"/>
                <w:sz w:val="6"/>
                <w:szCs w:val="16"/>
                <w:lang w:eastAsia="pl-PL"/>
              </w:rPr>
            </w:pPr>
            <w:r w:rsidRPr="00672875">
              <w:rPr>
                <w:rFonts w:eastAsia="Times New Roman" w:cs="Arial"/>
                <w:b/>
                <w:bCs/>
                <w:color w:val="000000"/>
                <w:sz w:val="6"/>
                <w:szCs w:val="16"/>
                <w:lang w:eastAsia="pl-PL"/>
              </w:rPr>
              <w:t> </w:t>
            </w:r>
          </w:p>
        </w:tc>
        <w:tc>
          <w:tcPr>
            <w:tcW w:w="1937" w:type="dxa"/>
            <w:tcBorders>
              <w:top w:val="nil"/>
              <w:left w:val="nil"/>
              <w:bottom w:val="nil"/>
              <w:right w:val="nil"/>
            </w:tcBorders>
            <w:shd w:val="clear" w:color="000000" w:fill="FFFFFF"/>
            <w:vAlign w:val="center"/>
            <w:hideMark/>
          </w:tcPr>
          <w:p w14:paraId="5262823A" w14:textId="77777777" w:rsidR="0078362B" w:rsidRPr="00672875" w:rsidRDefault="0078362B" w:rsidP="00787E00">
            <w:pPr>
              <w:spacing w:after="0" w:line="240" w:lineRule="auto"/>
              <w:jc w:val="right"/>
              <w:rPr>
                <w:rFonts w:eastAsia="Times New Roman" w:cs="Arial"/>
                <w:b/>
                <w:bCs/>
                <w:color w:val="000000"/>
                <w:sz w:val="6"/>
                <w:szCs w:val="16"/>
                <w:lang w:eastAsia="pl-PL"/>
              </w:rPr>
            </w:pPr>
            <w:r w:rsidRPr="00672875">
              <w:rPr>
                <w:rFonts w:eastAsia="Times New Roman" w:cs="Arial"/>
                <w:b/>
                <w:bCs/>
                <w:color w:val="000000"/>
                <w:sz w:val="6"/>
                <w:szCs w:val="16"/>
                <w:lang w:eastAsia="pl-PL"/>
              </w:rPr>
              <w:t> </w:t>
            </w:r>
          </w:p>
        </w:tc>
      </w:tr>
      <w:tr w:rsidR="0078362B" w:rsidRPr="009F7787" w14:paraId="65CABA8A" w14:textId="77777777" w:rsidTr="00787E00">
        <w:trPr>
          <w:trHeight w:val="204"/>
        </w:trPr>
        <w:tc>
          <w:tcPr>
            <w:tcW w:w="6865" w:type="dxa"/>
            <w:tcBorders>
              <w:top w:val="nil"/>
              <w:left w:val="nil"/>
              <w:bottom w:val="single" w:sz="12" w:space="0" w:color="003087"/>
              <w:right w:val="nil"/>
            </w:tcBorders>
            <w:shd w:val="clear" w:color="000000" w:fill="FFFFFF"/>
            <w:vAlign w:val="center"/>
            <w:hideMark/>
          </w:tcPr>
          <w:p w14:paraId="0EB0CF36" w14:textId="77777777" w:rsidR="0078362B" w:rsidRPr="00672875" w:rsidRDefault="0078362B" w:rsidP="0078362B">
            <w:pPr>
              <w:spacing w:after="0" w:line="240" w:lineRule="auto"/>
              <w:rPr>
                <w:rFonts w:eastAsia="Times New Roman" w:cs="Arial"/>
                <w:b/>
                <w:bCs/>
                <w:color w:val="002060"/>
                <w:sz w:val="16"/>
                <w:szCs w:val="16"/>
                <w:lang w:eastAsia="pl-PL"/>
              </w:rPr>
            </w:pPr>
            <w:r w:rsidRPr="00174A98">
              <w:rPr>
                <w:rFonts w:eastAsia="Times New Roman" w:cs="Arial"/>
                <w:b/>
                <w:bCs/>
                <w:color w:val="002060"/>
                <w:sz w:val="16"/>
                <w:szCs w:val="16"/>
                <w:lang w:eastAsia="pl-PL"/>
              </w:rPr>
              <w:t>AKTYWA FINANSOWE</w:t>
            </w:r>
          </w:p>
        </w:tc>
        <w:tc>
          <w:tcPr>
            <w:tcW w:w="1937" w:type="dxa"/>
            <w:tcBorders>
              <w:top w:val="nil"/>
              <w:left w:val="nil"/>
              <w:bottom w:val="single" w:sz="12" w:space="0" w:color="003087"/>
              <w:right w:val="nil"/>
            </w:tcBorders>
            <w:shd w:val="clear" w:color="000000" w:fill="FFFFFF"/>
            <w:vAlign w:val="center"/>
            <w:hideMark/>
          </w:tcPr>
          <w:p w14:paraId="300A10D4" w14:textId="77777777" w:rsidR="0078362B" w:rsidRPr="00672875" w:rsidRDefault="0078362B" w:rsidP="00787E00">
            <w:pPr>
              <w:spacing w:after="0" w:line="240" w:lineRule="auto"/>
              <w:jc w:val="right"/>
              <w:rPr>
                <w:rFonts w:eastAsia="Times New Roman" w:cs="Arial"/>
                <w:b/>
                <w:bCs/>
                <w:color w:val="002060"/>
                <w:sz w:val="16"/>
                <w:szCs w:val="16"/>
                <w:lang w:eastAsia="pl-PL"/>
              </w:rPr>
            </w:pPr>
            <w:r w:rsidRPr="00672875">
              <w:rPr>
                <w:rFonts w:eastAsia="Times New Roman" w:cs="Arial"/>
                <w:b/>
                <w:bCs/>
                <w:color w:val="002060"/>
                <w:sz w:val="16"/>
                <w:szCs w:val="16"/>
                <w:lang w:eastAsia="pl-PL"/>
              </w:rPr>
              <w:t> </w:t>
            </w:r>
          </w:p>
        </w:tc>
        <w:tc>
          <w:tcPr>
            <w:tcW w:w="1937" w:type="dxa"/>
            <w:tcBorders>
              <w:top w:val="nil"/>
              <w:left w:val="nil"/>
              <w:bottom w:val="single" w:sz="12" w:space="0" w:color="003087"/>
              <w:right w:val="nil"/>
            </w:tcBorders>
            <w:shd w:val="clear" w:color="000000" w:fill="FFFFFF"/>
            <w:vAlign w:val="center"/>
            <w:hideMark/>
          </w:tcPr>
          <w:p w14:paraId="0D345010" w14:textId="77777777" w:rsidR="0078362B" w:rsidRPr="00672875" w:rsidRDefault="0078362B" w:rsidP="00787E00">
            <w:pPr>
              <w:spacing w:after="0" w:line="240" w:lineRule="auto"/>
              <w:jc w:val="right"/>
              <w:rPr>
                <w:rFonts w:eastAsia="Times New Roman" w:cs="Arial"/>
                <w:b/>
                <w:bCs/>
                <w:color w:val="002060"/>
                <w:sz w:val="16"/>
                <w:szCs w:val="16"/>
                <w:lang w:eastAsia="pl-PL"/>
              </w:rPr>
            </w:pPr>
            <w:r w:rsidRPr="00672875">
              <w:rPr>
                <w:rFonts w:eastAsia="Times New Roman" w:cs="Arial"/>
                <w:b/>
                <w:bCs/>
                <w:color w:val="002060"/>
                <w:sz w:val="16"/>
                <w:szCs w:val="16"/>
                <w:lang w:eastAsia="pl-PL"/>
              </w:rPr>
              <w:t> </w:t>
            </w:r>
          </w:p>
        </w:tc>
        <w:tc>
          <w:tcPr>
            <w:tcW w:w="1937" w:type="dxa"/>
            <w:tcBorders>
              <w:top w:val="nil"/>
              <w:left w:val="nil"/>
              <w:bottom w:val="single" w:sz="12" w:space="0" w:color="003087"/>
              <w:right w:val="nil"/>
            </w:tcBorders>
            <w:shd w:val="clear" w:color="000000" w:fill="FFFFFF"/>
            <w:vAlign w:val="center"/>
            <w:hideMark/>
          </w:tcPr>
          <w:p w14:paraId="2AF02E63" w14:textId="77777777" w:rsidR="0078362B" w:rsidRPr="00672875" w:rsidRDefault="0078362B" w:rsidP="00787E00">
            <w:pPr>
              <w:spacing w:after="0" w:line="240" w:lineRule="auto"/>
              <w:jc w:val="right"/>
              <w:rPr>
                <w:rFonts w:eastAsia="Times New Roman" w:cs="Arial"/>
                <w:b/>
                <w:bCs/>
                <w:color w:val="002060"/>
                <w:sz w:val="16"/>
                <w:szCs w:val="16"/>
                <w:lang w:eastAsia="pl-PL"/>
              </w:rPr>
            </w:pPr>
            <w:r w:rsidRPr="00672875">
              <w:rPr>
                <w:rFonts w:eastAsia="Times New Roman" w:cs="Arial"/>
                <w:b/>
                <w:bCs/>
                <w:color w:val="002060"/>
                <w:sz w:val="16"/>
                <w:szCs w:val="16"/>
                <w:lang w:eastAsia="pl-PL"/>
              </w:rPr>
              <w:t> </w:t>
            </w:r>
          </w:p>
        </w:tc>
        <w:tc>
          <w:tcPr>
            <w:tcW w:w="1937" w:type="dxa"/>
            <w:tcBorders>
              <w:top w:val="nil"/>
              <w:left w:val="nil"/>
              <w:bottom w:val="single" w:sz="12" w:space="0" w:color="003087"/>
              <w:right w:val="nil"/>
            </w:tcBorders>
            <w:shd w:val="clear" w:color="000000" w:fill="FFFFFF"/>
            <w:vAlign w:val="center"/>
            <w:hideMark/>
          </w:tcPr>
          <w:p w14:paraId="5B3044C2" w14:textId="77777777" w:rsidR="0078362B" w:rsidRPr="00672875" w:rsidRDefault="0078362B" w:rsidP="00787E00">
            <w:pPr>
              <w:spacing w:after="0" w:line="240" w:lineRule="auto"/>
              <w:jc w:val="right"/>
              <w:rPr>
                <w:rFonts w:eastAsia="Times New Roman" w:cs="Arial"/>
                <w:b/>
                <w:bCs/>
                <w:color w:val="002060"/>
                <w:sz w:val="16"/>
                <w:szCs w:val="16"/>
                <w:lang w:eastAsia="pl-PL"/>
              </w:rPr>
            </w:pPr>
            <w:r w:rsidRPr="00672875">
              <w:rPr>
                <w:rFonts w:eastAsia="Times New Roman" w:cs="Arial"/>
                <w:b/>
                <w:bCs/>
                <w:color w:val="002060"/>
                <w:sz w:val="16"/>
                <w:szCs w:val="16"/>
                <w:lang w:eastAsia="pl-PL"/>
              </w:rPr>
              <w:t> </w:t>
            </w:r>
          </w:p>
        </w:tc>
      </w:tr>
      <w:tr w:rsidR="0095272B" w:rsidRPr="009F7787" w14:paraId="5B523637" w14:textId="77777777" w:rsidTr="00787E00">
        <w:trPr>
          <w:trHeight w:val="204"/>
        </w:trPr>
        <w:tc>
          <w:tcPr>
            <w:tcW w:w="6865" w:type="dxa"/>
            <w:tcBorders>
              <w:top w:val="single" w:sz="12" w:space="0" w:color="003087"/>
              <w:left w:val="nil"/>
              <w:bottom w:val="single" w:sz="12" w:space="0" w:color="003087"/>
              <w:right w:val="nil"/>
            </w:tcBorders>
            <w:shd w:val="clear" w:color="000000" w:fill="FFFFFF"/>
            <w:vAlign w:val="center"/>
            <w:hideMark/>
          </w:tcPr>
          <w:p w14:paraId="2D6327D6" w14:textId="77777777" w:rsidR="0095272B" w:rsidRPr="00174A98" w:rsidRDefault="0095272B" w:rsidP="0095272B">
            <w:pPr>
              <w:spacing w:after="0" w:line="240" w:lineRule="auto"/>
              <w:rPr>
                <w:rFonts w:eastAsia="Times New Roman" w:cs="Arial"/>
                <w:b/>
                <w:bCs/>
                <w:color w:val="002060"/>
                <w:sz w:val="16"/>
                <w:szCs w:val="16"/>
                <w:lang w:eastAsia="pl-PL"/>
              </w:rPr>
            </w:pPr>
            <w:r w:rsidRPr="00174A98">
              <w:rPr>
                <w:rFonts w:eastAsia="Times New Roman" w:cs="Arial"/>
                <w:b/>
                <w:bCs/>
                <w:color w:val="002060"/>
                <w:sz w:val="16"/>
                <w:szCs w:val="16"/>
                <w:lang w:eastAsia="pl-PL"/>
              </w:rPr>
              <w:t>Długoterminowe</w:t>
            </w:r>
          </w:p>
        </w:tc>
        <w:tc>
          <w:tcPr>
            <w:tcW w:w="1937" w:type="dxa"/>
            <w:tcBorders>
              <w:top w:val="single" w:sz="12" w:space="0" w:color="003087"/>
              <w:left w:val="nil"/>
              <w:bottom w:val="single" w:sz="12" w:space="0" w:color="003087"/>
              <w:right w:val="nil"/>
            </w:tcBorders>
            <w:shd w:val="clear" w:color="auto" w:fill="EBF2FF"/>
            <w:vAlign w:val="center"/>
          </w:tcPr>
          <w:p w14:paraId="4FFBFF34" w14:textId="796DE6E7"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EBF2FF"/>
            <w:vAlign w:val="center"/>
          </w:tcPr>
          <w:p w14:paraId="117A4C27" w14:textId="338110CA"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000000" w:fill="FFFFFF"/>
            <w:vAlign w:val="center"/>
          </w:tcPr>
          <w:p w14:paraId="1BC83AFA" w14:textId="156182A7"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195 769</w:t>
            </w:r>
          </w:p>
        </w:tc>
        <w:tc>
          <w:tcPr>
            <w:tcW w:w="1937" w:type="dxa"/>
            <w:tcBorders>
              <w:top w:val="single" w:sz="12" w:space="0" w:color="003087"/>
              <w:left w:val="nil"/>
              <w:bottom w:val="single" w:sz="12" w:space="0" w:color="003087"/>
              <w:right w:val="nil"/>
            </w:tcBorders>
            <w:shd w:val="clear" w:color="000000" w:fill="FFFFFF"/>
            <w:vAlign w:val="center"/>
          </w:tcPr>
          <w:p w14:paraId="6B8B553F" w14:textId="58DE0C32"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49 442</w:t>
            </w:r>
          </w:p>
        </w:tc>
      </w:tr>
      <w:tr w:rsidR="0095272B" w:rsidRPr="004D7C68" w14:paraId="210B90AA" w14:textId="77777777" w:rsidTr="00787E00">
        <w:trPr>
          <w:trHeight w:val="204"/>
        </w:trPr>
        <w:tc>
          <w:tcPr>
            <w:tcW w:w="6865" w:type="dxa"/>
            <w:tcBorders>
              <w:top w:val="nil"/>
              <w:left w:val="nil"/>
              <w:bottom w:val="nil"/>
              <w:right w:val="nil"/>
            </w:tcBorders>
            <w:shd w:val="clear" w:color="000000" w:fill="FFFFFF"/>
            <w:vAlign w:val="center"/>
            <w:hideMark/>
          </w:tcPr>
          <w:p w14:paraId="6B7B5F44"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Aktywa finansowe wyceniane w wartości godziwej</w:t>
            </w:r>
          </w:p>
        </w:tc>
        <w:tc>
          <w:tcPr>
            <w:tcW w:w="1937" w:type="dxa"/>
            <w:tcBorders>
              <w:top w:val="nil"/>
              <w:left w:val="nil"/>
              <w:bottom w:val="nil"/>
              <w:right w:val="nil"/>
            </w:tcBorders>
            <w:shd w:val="clear" w:color="auto" w:fill="EBF2FF"/>
            <w:noWrap/>
            <w:vAlign w:val="center"/>
          </w:tcPr>
          <w:p w14:paraId="7702A5BE" w14:textId="372C520A"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3B9D558C" w14:textId="3483965E"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1DE7A883" w14:textId="40820C3A"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49 442</w:t>
            </w:r>
          </w:p>
        </w:tc>
        <w:tc>
          <w:tcPr>
            <w:tcW w:w="1937" w:type="dxa"/>
            <w:tcBorders>
              <w:top w:val="nil"/>
              <w:left w:val="nil"/>
              <w:bottom w:val="nil"/>
              <w:right w:val="nil"/>
            </w:tcBorders>
            <w:shd w:val="clear" w:color="000000" w:fill="FFFFFF"/>
            <w:noWrap/>
            <w:vAlign w:val="center"/>
          </w:tcPr>
          <w:p w14:paraId="5B387C76" w14:textId="581BE170"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49 442</w:t>
            </w:r>
          </w:p>
        </w:tc>
      </w:tr>
      <w:tr w:rsidR="0095272B" w:rsidRPr="009F7787" w14:paraId="56701594" w14:textId="77777777" w:rsidTr="00787E00">
        <w:trPr>
          <w:trHeight w:val="204"/>
        </w:trPr>
        <w:tc>
          <w:tcPr>
            <w:tcW w:w="6865" w:type="dxa"/>
            <w:tcBorders>
              <w:top w:val="nil"/>
              <w:left w:val="nil"/>
              <w:bottom w:val="nil"/>
              <w:right w:val="nil"/>
            </w:tcBorders>
            <w:shd w:val="clear" w:color="000000" w:fill="FFFFFF"/>
            <w:vAlign w:val="center"/>
            <w:hideMark/>
          </w:tcPr>
          <w:p w14:paraId="53B97C69"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Dłużne aktywa finansowe wyceniane w zamortyzowanym koszcie</w:t>
            </w:r>
          </w:p>
        </w:tc>
        <w:tc>
          <w:tcPr>
            <w:tcW w:w="1937" w:type="dxa"/>
            <w:tcBorders>
              <w:top w:val="nil"/>
              <w:left w:val="nil"/>
              <w:bottom w:val="nil"/>
              <w:right w:val="nil"/>
            </w:tcBorders>
            <w:shd w:val="clear" w:color="auto" w:fill="EBF2FF"/>
            <w:noWrap/>
            <w:vAlign w:val="center"/>
          </w:tcPr>
          <w:p w14:paraId="0DE699E5" w14:textId="4915684D"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62AAA02F" w14:textId="3A5424D2"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46D01B8B" w14:textId="40A473C2"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7 741</w:t>
            </w:r>
          </w:p>
        </w:tc>
        <w:tc>
          <w:tcPr>
            <w:tcW w:w="1937" w:type="dxa"/>
            <w:tcBorders>
              <w:top w:val="nil"/>
              <w:left w:val="nil"/>
              <w:bottom w:val="nil"/>
              <w:right w:val="nil"/>
            </w:tcBorders>
            <w:shd w:val="clear" w:color="000000" w:fill="FFFFFF"/>
            <w:noWrap/>
            <w:vAlign w:val="center"/>
          </w:tcPr>
          <w:p w14:paraId="38BD6FA0" w14:textId="7FF9ACCB"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w:t>
            </w:r>
          </w:p>
        </w:tc>
      </w:tr>
      <w:tr w:rsidR="0095272B" w:rsidRPr="009F7787" w14:paraId="51A5E6C5" w14:textId="77777777" w:rsidTr="00787E00">
        <w:trPr>
          <w:trHeight w:val="204"/>
        </w:trPr>
        <w:tc>
          <w:tcPr>
            <w:tcW w:w="6865" w:type="dxa"/>
            <w:tcBorders>
              <w:top w:val="nil"/>
              <w:left w:val="nil"/>
              <w:bottom w:val="nil"/>
              <w:right w:val="nil"/>
            </w:tcBorders>
            <w:shd w:val="clear" w:color="000000" w:fill="FFFFFF"/>
            <w:vAlign w:val="center"/>
            <w:hideMark/>
          </w:tcPr>
          <w:p w14:paraId="1174E283"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Należności z tytułu dostaw i usług</w:t>
            </w:r>
          </w:p>
        </w:tc>
        <w:tc>
          <w:tcPr>
            <w:tcW w:w="1937" w:type="dxa"/>
            <w:tcBorders>
              <w:top w:val="nil"/>
              <w:left w:val="nil"/>
              <w:bottom w:val="nil"/>
              <w:right w:val="nil"/>
            </w:tcBorders>
            <w:shd w:val="clear" w:color="auto" w:fill="EBF2FF"/>
            <w:vAlign w:val="center"/>
          </w:tcPr>
          <w:p w14:paraId="4C226CAB" w14:textId="59A1189D"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5FAFB4FC" w14:textId="554F2DE9" w:rsidR="0095272B" w:rsidRPr="004D7C68" w:rsidRDefault="0095272B" w:rsidP="00787E00">
            <w:pPr>
              <w:spacing w:after="0" w:line="240" w:lineRule="auto"/>
              <w:jc w:val="right"/>
              <w:rPr>
                <w:rFonts w:ascii="Calibri" w:eastAsia="Times New Roman" w:hAnsi="Calibri" w:cs="Calibri"/>
                <w:color w:val="000000"/>
                <w:sz w:val="16"/>
                <w:szCs w:val="16"/>
                <w:lang w:eastAsia="pl-PL"/>
              </w:rPr>
            </w:pPr>
          </w:p>
        </w:tc>
        <w:tc>
          <w:tcPr>
            <w:tcW w:w="1937" w:type="dxa"/>
            <w:tcBorders>
              <w:top w:val="nil"/>
              <w:left w:val="nil"/>
              <w:bottom w:val="nil"/>
              <w:right w:val="nil"/>
            </w:tcBorders>
            <w:shd w:val="clear" w:color="000000" w:fill="FFFFFF"/>
            <w:vAlign w:val="center"/>
          </w:tcPr>
          <w:p w14:paraId="72BF11B8" w14:textId="2866E75A"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10 307</w:t>
            </w:r>
          </w:p>
        </w:tc>
        <w:tc>
          <w:tcPr>
            <w:tcW w:w="1937" w:type="dxa"/>
            <w:tcBorders>
              <w:top w:val="nil"/>
              <w:left w:val="nil"/>
              <w:bottom w:val="nil"/>
              <w:right w:val="nil"/>
            </w:tcBorders>
            <w:shd w:val="clear" w:color="000000" w:fill="FFFFFF"/>
            <w:vAlign w:val="center"/>
          </w:tcPr>
          <w:p w14:paraId="2717A872" w14:textId="2023AE0F" w:rsidR="0095272B" w:rsidRPr="004D7C68" w:rsidRDefault="004D7C68" w:rsidP="004D7C68">
            <w:pPr>
              <w:spacing w:after="0" w:line="240" w:lineRule="auto"/>
              <w:jc w:val="right"/>
              <w:rPr>
                <w:rFonts w:eastAsia="Times New Roman" w:cs="Arial"/>
                <w:color w:val="000000"/>
                <w:sz w:val="16"/>
                <w:szCs w:val="16"/>
                <w:lang w:eastAsia="pl-PL"/>
              </w:rPr>
            </w:pPr>
            <w:r w:rsidRPr="004D7C68">
              <w:rPr>
                <w:rFonts w:ascii="Calibri" w:eastAsia="Times New Roman" w:hAnsi="Calibri" w:cs="Calibri"/>
                <w:color w:val="000000"/>
                <w:sz w:val="16"/>
                <w:szCs w:val="16"/>
                <w:lang w:eastAsia="pl-PL"/>
              </w:rPr>
              <w:t>(*)</w:t>
            </w:r>
          </w:p>
        </w:tc>
      </w:tr>
      <w:tr w:rsidR="008557C2" w:rsidRPr="009F7787" w14:paraId="5FA78D4E" w14:textId="77777777" w:rsidTr="00787E00">
        <w:trPr>
          <w:trHeight w:val="204"/>
        </w:trPr>
        <w:tc>
          <w:tcPr>
            <w:tcW w:w="6865" w:type="dxa"/>
            <w:tcBorders>
              <w:top w:val="nil"/>
              <w:left w:val="nil"/>
              <w:bottom w:val="nil"/>
              <w:right w:val="nil"/>
            </w:tcBorders>
            <w:shd w:val="clear" w:color="000000" w:fill="FFFFFF"/>
            <w:vAlign w:val="center"/>
          </w:tcPr>
          <w:p w14:paraId="58F7DC00" w14:textId="159BD71D" w:rsidR="008557C2" w:rsidRPr="00174A98" w:rsidRDefault="008557C2" w:rsidP="0095272B">
            <w:pPr>
              <w:spacing w:after="0" w:line="240" w:lineRule="auto"/>
              <w:rPr>
                <w:rFonts w:eastAsia="Times New Roman" w:cs="Arial"/>
                <w:color w:val="000000"/>
                <w:sz w:val="16"/>
                <w:szCs w:val="16"/>
                <w:lang w:eastAsia="pl-PL"/>
              </w:rPr>
            </w:pPr>
            <w:r w:rsidRPr="00174A98">
              <w:rPr>
                <w:rFonts w:eastAsia="Times New Roman" w:cs="Arial"/>
                <w:color w:val="000000"/>
                <w:sz w:val="16"/>
                <w:szCs w:val="16"/>
                <w:lang w:eastAsia="pl-PL"/>
              </w:rPr>
              <w:t>Należności z tytułu leasingu i subleasingu finansowego</w:t>
            </w:r>
          </w:p>
        </w:tc>
        <w:tc>
          <w:tcPr>
            <w:tcW w:w="1937" w:type="dxa"/>
            <w:tcBorders>
              <w:top w:val="nil"/>
              <w:left w:val="nil"/>
              <w:bottom w:val="nil"/>
              <w:right w:val="nil"/>
            </w:tcBorders>
            <w:shd w:val="clear" w:color="auto" w:fill="EBF2FF"/>
            <w:vAlign w:val="center"/>
          </w:tcPr>
          <w:p w14:paraId="37BFC983" w14:textId="77777777" w:rsidR="008557C2" w:rsidRPr="00174A98" w:rsidRDefault="008557C2"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53A27471" w14:textId="77777777" w:rsidR="008557C2" w:rsidRPr="00174A98" w:rsidRDefault="008557C2" w:rsidP="00787E00">
            <w:pPr>
              <w:spacing w:after="0" w:line="240" w:lineRule="auto"/>
              <w:jc w:val="right"/>
              <w:rPr>
                <w:rFonts w:ascii="Calibri" w:eastAsia="Times New Roman" w:hAnsi="Calibri" w:cs="Calibri"/>
                <w:color w:val="000000"/>
                <w:sz w:val="16"/>
                <w:szCs w:val="16"/>
                <w:lang w:eastAsia="pl-PL"/>
              </w:rPr>
            </w:pPr>
          </w:p>
        </w:tc>
        <w:tc>
          <w:tcPr>
            <w:tcW w:w="1937" w:type="dxa"/>
            <w:tcBorders>
              <w:top w:val="nil"/>
              <w:left w:val="nil"/>
              <w:bottom w:val="nil"/>
              <w:right w:val="nil"/>
            </w:tcBorders>
            <w:shd w:val="clear" w:color="000000" w:fill="FFFFFF"/>
            <w:vAlign w:val="center"/>
          </w:tcPr>
          <w:p w14:paraId="1A59E254" w14:textId="711179B4" w:rsidR="008557C2" w:rsidRPr="00174A98" w:rsidRDefault="00174A98"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w:t>
            </w:r>
          </w:p>
        </w:tc>
        <w:tc>
          <w:tcPr>
            <w:tcW w:w="1937" w:type="dxa"/>
            <w:tcBorders>
              <w:top w:val="nil"/>
              <w:left w:val="nil"/>
              <w:bottom w:val="nil"/>
              <w:right w:val="nil"/>
            </w:tcBorders>
            <w:shd w:val="clear" w:color="000000" w:fill="FFFFFF"/>
            <w:vAlign w:val="center"/>
          </w:tcPr>
          <w:p w14:paraId="054C6ABD" w14:textId="62B372E3" w:rsidR="008557C2" w:rsidRPr="00174A98" w:rsidRDefault="00191ACF" w:rsidP="00787E00">
            <w:pPr>
              <w:spacing w:after="0" w:line="240" w:lineRule="auto"/>
              <w:jc w:val="right"/>
              <w:rPr>
                <w:rFonts w:ascii="Calibri" w:eastAsia="Times New Roman" w:hAnsi="Calibri" w:cs="Calibri"/>
                <w:color w:val="000000"/>
                <w:sz w:val="16"/>
                <w:szCs w:val="16"/>
                <w:lang w:eastAsia="pl-PL"/>
              </w:rPr>
            </w:pPr>
            <w:r w:rsidRPr="00174A98">
              <w:rPr>
                <w:rFonts w:ascii="Calibri" w:eastAsia="Times New Roman" w:hAnsi="Calibri" w:cs="Calibri"/>
                <w:color w:val="000000"/>
                <w:sz w:val="16"/>
                <w:szCs w:val="16"/>
                <w:lang w:eastAsia="pl-PL"/>
              </w:rPr>
              <w:t>(**)</w:t>
            </w:r>
          </w:p>
        </w:tc>
      </w:tr>
      <w:tr w:rsidR="0095272B" w:rsidRPr="009F7787" w14:paraId="7E330530" w14:textId="77777777" w:rsidTr="00787E00">
        <w:trPr>
          <w:trHeight w:val="204"/>
        </w:trPr>
        <w:tc>
          <w:tcPr>
            <w:tcW w:w="6865" w:type="dxa"/>
            <w:tcBorders>
              <w:top w:val="nil"/>
              <w:left w:val="nil"/>
              <w:bottom w:val="nil"/>
              <w:right w:val="nil"/>
            </w:tcBorders>
            <w:shd w:val="clear" w:color="000000" w:fill="FFFFFF"/>
            <w:vAlign w:val="center"/>
            <w:hideMark/>
          </w:tcPr>
          <w:p w14:paraId="4BE7A965" w14:textId="77777777" w:rsidR="0095272B" w:rsidRPr="00174A98" w:rsidRDefault="0095272B" w:rsidP="0095272B">
            <w:pPr>
              <w:spacing w:after="0" w:line="240" w:lineRule="auto"/>
              <w:rPr>
                <w:rFonts w:eastAsia="Times New Roman" w:cs="Arial"/>
                <w:color w:val="000000"/>
                <w:sz w:val="16"/>
                <w:szCs w:val="16"/>
                <w:lang w:eastAsia="pl-PL"/>
              </w:rPr>
            </w:pPr>
            <w:r w:rsidRPr="00174A98">
              <w:rPr>
                <w:rFonts w:eastAsia="Times New Roman" w:cs="Arial"/>
                <w:color w:val="000000"/>
                <w:sz w:val="16"/>
                <w:szCs w:val="16"/>
                <w:lang w:eastAsia="pl-PL"/>
              </w:rPr>
              <w:t>Środki zgromadzone w ramach Funduszu Likwidacji Kopalń</w:t>
            </w:r>
          </w:p>
        </w:tc>
        <w:tc>
          <w:tcPr>
            <w:tcW w:w="1937" w:type="dxa"/>
            <w:tcBorders>
              <w:top w:val="nil"/>
              <w:left w:val="nil"/>
              <w:bottom w:val="nil"/>
              <w:right w:val="nil"/>
            </w:tcBorders>
            <w:shd w:val="clear" w:color="auto" w:fill="EBF2FF"/>
            <w:noWrap/>
            <w:vAlign w:val="center"/>
          </w:tcPr>
          <w:p w14:paraId="115A74B7" w14:textId="7E6395F2" w:rsidR="0095272B" w:rsidRPr="00174A9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563C4EF8" w14:textId="3C2F51D8" w:rsidR="0095272B" w:rsidRPr="00174A9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62AE6CAA" w14:textId="11D00657" w:rsidR="0095272B" w:rsidRPr="00174A98" w:rsidRDefault="0095272B"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128 279</w:t>
            </w:r>
          </w:p>
        </w:tc>
        <w:tc>
          <w:tcPr>
            <w:tcW w:w="1937" w:type="dxa"/>
            <w:tcBorders>
              <w:top w:val="nil"/>
              <w:left w:val="nil"/>
              <w:bottom w:val="nil"/>
              <w:right w:val="nil"/>
            </w:tcBorders>
            <w:shd w:val="clear" w:color="000000" w:fill="FFFFFF"/>
            <w:noWrap/>
            <w:vAlign w:val="center"/>
          </w:tcPr>
          <w:p w14:paraId="588B972A" w14:textId="748FE516" w:rsidR="0095272B" w:rsidRPr="00174A98" w:rsidRDefault="0095272B"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w:t>
            </w:r>
          </w:p>
        </w:tc>
      </w:tr>
      <w:tr w:rsidR="0095272B" w:rsidRPr="009F7787" w14:paraId="0330E7B7" w14:textId="77777777" w:rsidTr="008557C2">
        <w:trPr>
          <w:trHeight w:val="70"/>
        </w:trPr>
        <w:tc>
          <w:tcPr>
            <w:tcW w:w="6865" w:type="dxa"/>
            <w:tcBorders>
              <w:top w:val="nil"/>
              <w:left w:val="nil"/>
              <w:bottom w:val="single" w:sz="12" w:space="0" w:color="003087"/>
              <w:right w:val="nil"/>
            </w:tcBorders>
            <w:shd w:val="clear" w:color="000000" w:fill="FFFFFF"/>
            <w:noWrap/>
            <w:vAlign w:val="center"/>
            <w:hideMark/>
          </w:tcPr>
          <w:p w14:paraId="065B07F7" w14:textId="77777777" w:rsidR="0095272B" w:rsidRPr="00672875" w:rsidRDefault="0095272B" w:rsidP="0095272B">
            <w:pPr>
              <w:spacing w:after="0" w:line="240" w:lineRule="auto"/>
              <w:rPr>
                <w:rFonts w:eastAsia="Times New Roman" w:cs="Arial"/>
                <w:color w:val="000000"/>
                <w:sz w:val="6"/>
                <w:szCs w:val="16"/>
                <w:lang w:eastAsia="pl-PL"/>
              </w:rPr>
            </w:pPr>
            <w:r w:rsidRPr="00672875">
              <w:rPr>
                <w:rFonts w:eastAsia="Times New Roman" w:cs="Arial"/>
                <w:color w:val="000000"/>
                <w:sz w:val="6"/>
                <w:szCs w:val="16"/>
                <w:lang w:eastAsia="pl-PL"/>
              </w:rPr>
              <w:t> </w:t>
            </w:r>
          </w:p>
        </w:tc>
        <w:tc>
          <w:tcPr>
            <w:tcW w:w="1937" w:type="dxa"/>
            <w:tcBorders>
              <w:top w:val="nil"/>
              <w:left w:val="nil"/>
              <w:bottom w:val="single" w:sz="12" w:space="0" w:color="003087"/>
              <w:right w:val="nil"/>
            </w:tcBorders>
            <w:shd w:val="clear" w:color="000000" w:fill="FFFFFF"/>
            <w:vAlign w:val="center"/>
          </w:tcPr>
          <w:p w14:paraId="6D4D3637" w14:textId="35AADF64" w:rsidR="0095272B" w:rsidRPr="00672875" w:rsidRDefault="0095272B" w:rsidP="00787E00">
            <w:pPr>
              <w:spacing w:after="0" w:line="240" w:lineRule="auto"/>
              <w:jc w:val="right"/>
              <w:rPr>
                <w:rFonts w:eastAsia="Times New Roman" w:cs="Arial"/>
                <w:color w:val="000000"/>
                <w:sz w:val="6"/>
                <w:szCs w:val="16"/>
                <w:lang w:eastAsia="pl-PL"/>
              </w:rPr>
            </w:pPr>
          </w:p>
        </w:tc>
        <w:tc>
          <w:tcPr>
            <w:tcW w:w="1937" w:type="dxa"/>
            <w:tcBorders>
              <w:top w:val="nil"/>
              <w:left w:val="nil"/>
              <w:bottom w:val="single" w:sz="12" w:space="0" w:color="003087"/>
              <w:right w:val="nil"/>
            </w:tcBorders>
            <w:shd w:val="clear" w:color="000000" w:fill="FFFFFF"/>
            <w:vAlign w:val="center"/>
          </w:tcPr>
          <w:p w14:paraId="4625D19E" w14:textId="4D7C53E2" w:rsidR="0095272B" w:rsidRPr="00672875" w:rsidRDefault="0095272B" w:rsidP="00787E00">
            <w:pPr>
              <w:spacing w:after="0" w:line="240" w:lineRule="auto"/>
              <w:jc w:val="right"/>
              <w:rPr>
                <w:rFonts w:eastAsia="Times New Roman" w:cs="Arial"/>
                <w:color w:val="000000"/>
                <w:sz w:val="6"/>
                <w:szCs w:val="16"/>
                <w:lang w:eastAsia="pl-PL"/>
              </w:rPr>
            </w:pPr>
          </w:p>
        </w:tc>
        <w:tc>
          <w:tcPr>
            <w:tcW w:w="1937" w:type="dxa"/>
            <w:tcBorders>
              <w:top w:val="nil"/>
              <w:left w:val="nil"/>
              <w:bottom w:val="single" w:sz="12" w:space="0" w:color="003087"/>
              <w:right w:val="nil"/>
            </w:tcBorders>
            <w:shd w:val="clear" w:color="000000" w:fill="FFFFFF"/>
            <w:vAlign w:val="center"/>
          </w:tcPr>
          <w:p w14:paraId="33E77B22" w14:textId="4F5460A5" w:rsidR="0095272B" w:rsidRPr="00174A98" w:rsidRDefault="0095272B" w:rsidP="00787E00">
            <w:pPr>
              <w:spacing w:after="0" w:line="240" w:lineRule="auto"/>
              <w:jc w:val="right"/>
              <w:rPr>
                <w:rFonts w:eastAsia="Times New Roman" w:cs="Arial"/>
                <w:color w:val="000000"/>
                <w:sz w:val="6"/>
                <w:szCs w:val="16"/>
                <w:lang w:eastAsia="pl-PL"/>
              </w:rPr>
            </w:pPr>
            <w:r w:rsidRPr="00174A98">
              <w:rPr>
                <w:rFonts w:eastAsia="Times New Roman" w:cs="Arial"/>
                <w:color w:val="000000"/>
                <w:sz w:val="6"/>
                <w:szCs w:val="16"/>
                <w:lang w:eastAsia="pl-PL"/>
              </w:rPr>
              <w:t> </w:t>
            </w:r>
          </w:p>
        </w:tc>
        <w:tc>
          <w:tcPr>
            <w:tcW w:w="1937" w:type="dxa"/>
            <w:tcBorders>
              <w:top w:val="nil"/>
              <w:left w:val="nil"/>
              <w:bottom w:val="single" w:sz="12" w:space="0" w:color="003087"/>
              <w:right w:val="nil"/>
            </w:tcBorders>
            <w:shd w:val="clear" w:color="000000" w:fill="FFFFFF"/>
            <w:vAlign w:val="center"/>
          </w:tcPr>
          <w:p w14:paraId="526B8DEF" w14:textId="730C8A42" w:rsidR="0095272B" w:rsidRPr="00174A98" w:rsidRDefault="0095272B" w:rsidP="00787E00">
            <w:pPr>
              <w:spacing w:after="0" w:line="240" w:lineRule="auto"/>
              <w:jc w:val="right"/>
              <w:rPr>
                <w:rFonts w:eastAsia="Times New Roman" w:cs="Arial"/>
                <w:color w:val="000000"/>
                <w:sz w:val="6"/>
                <w:szCs w:val="16"/>
                <w:lang w:eastAsia="pl-PL"/>
              </w:rPr>
            </w:pPr>
            <w:r w:rsidRPr="00174A98">
              <w:rPr>
                <w:rFonts w:eastAsia="Times New Roman" w:cs="Arial"/>
                <w:color w:val="000000"/>
                <w:sz w:val="6"/>
                <w:szCs w:val="16"/>
                <w:lang w:eastAsia="pl-PL"/>
              </w:rPr>
              <w:t> </w:t>
            </w:r>
          </w:p>
        </w:tc>
      </w:tr>
      <w:tr w:rsidR="0095272B" w:rsidRPr="009F7787" w14:paraId="650628B3" w14:textId="77777777" w:rsidTr="00787E00">
        <w:trPr>
          <w:trHeight w:val="204"/>
        </w:trPr>
        <w:tc>
          <w:tcPr>
            <w:tcW w:w="6865" w:type="dxa"/>
            <w:tcBorders>
              <w:top w:val="single" w:sz="12" w:space="0" w:color="003087"/>
              <w:left w:val="nil"/>
              <w:bottom w:val="single" w:sz="12" w:space="0" w:color="003087"/>
              <w:right w:val="nil"/>
            </w:tcBorders>
            <w:shd w:val="clear" w:color="000000" w:fill="FFFFFF"/>
            <w:noWrap/>
            <w:vAlign w:val="center"/>
            <w:hideMark/>
          </w:tcPr>
          <w:p w14:paraId="0635FB73" w14:textId="77777777" w:rsidR="0095272B" w:rsidRPr="00174A98" w:rsidRDefault="0095272B" w:rsidP="0095272B">
            <w:pPr>
              <w:spacing w:after="0" w:line="240" w:lineRule="auto"/>
              <w:rPr>
                <w:rFonts w:eastAsia="Times New Roman" w:cs="Arial"/>
                <w:b/>
                <w:bCs/>
                <w:color w:val="002060"/>
                <w:sz w:val="16"/>
                <w:szCs w:val="16"/>
                <w:lang w:eastAsia="pl-PL"/>
              </w:rPr>
            </w:pPr>
            <w:r w:rsidRPr="00174A98">
              <w:rPr>
                <w:rFonts w:eastAsia="Times New Roman" w:cs="Arial"/>
                <w:b/>
                <w:bCs/>
                <w:color w:val="002060"/>
                <w:sz w:val="16"/>
                <w:szCs w:val="16"/>
                <w:lang w:eastAsia="pl-PL"/>
              </w:rPr>
              <w:t>Krótkoterminowe</w:t>
            </w:r>
          </w:p>
        </w:tc>
        <w:tc>
          <w:tcPr>
            <w:tcW w:w="1937" w:type="dxa"/>
            <w:tcBorders>
              <w:top w:val="single" w:sz="12" w:space="0" w:color="003087"/>
              <w:left w:val="nil"/>
              <w:bottom w:val="single" w:sz="12" w:space="0" w:color="003087"/>
              <w:right w:val="nil"/>
            </w:tcBorders>
            <w:shd w:val="clear" w:color="auto" w:fill="EBF2FF"/>
            <w:vAlign w:val="center"/>
          </w:tcPr>
          <w:p w14:paraId="5FFC2572" w14:textId="400B0071"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EBF2FF"/>
            <w:vAlign w:val="center"/>
          </w:tcPr>
          <w:p w14:paraId="67357FDD" w14:textId="7748D472"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000000" w:fill="FFFFFF"/>
            <w:vAlign w:val="center"/>
          </w:tcPr>
          <w:p w14:paraId="0A771CB4" w14:textId="4320EA88"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4 283 753</w:t>
            </w:r>
          </w:p>
        </w:tc>
        <w:tc>
          <w:tcPr>
            <w:tcW w:w="1937" w:type="dxa"/>
            <w:tcBorders>
              <w:top w:val="single" w:sz="12" w:space="0" w:color="003087"/>
              <w:left w:val="nil"/>
              <w:bottom w:val="single" w:sz="12" w:space="0" w:color="003087"/>
              <w:right w:val="nil"/>
            </w:tcBorders>
            <w:shd w:val="clear" w:color="000000" w:fill="FFFFFF"/>
            <w:vAlign w:val="center"/>
          </w:tcPr>
          <w:p w14:paraId="1694C995" w14:textId="60D23441"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112 536</w:t>
            </w:r>
          </w:p>
        </w:tc>
      </w:tr>
      <w:tr w:rsidR="0095272B" w:rsidRPr="009F7787" w14:paraId="096E794B" w14:textId="77777777" w:rsidTr="00787E00">
        <w:trPr>
          <w:trHeight w:val="204"/>
        </w:trPr>
        <w:tc>
          <w:tcPr>
            <w:tcW w:w="6865" w:type="dxa"/>
            <w:tcBorders>
              <w:top w:val="nil"/>
              <w:left w:val="nil"/>
              <w:bottom w:val="nil"/>
              <w:right w:val="nil"/>
            </w:tcBorders>
            <w:shd w:val="clear" w:color="000000" w:fill="FFFFFF"/>
            <w:vAlign w:val="center"/>
            <w:hideMark/>
          </w:tcPr>
          <w:p w14:paraId="58C03340"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Aktywa finansowe wyceniane w wartości godziwej</w:t>
            </w:r>
          </w:p>
        </w:tc>
        <w:tc>
          <w:tcPr>
            <w:tcW w:w="1937" w:type="dxa"/>
            <w:tcBorders>
              <w:top w:val="nil"/>
              <w:left w:val="nil"/>
              <w:bottom w:val="nil"/>
              <w:right w:val="nil"/>
            </w:tcBorders>
            <w:shd w:val="clear" w:color="auto" w:fill="EBF2FF"/>
            <w:noWrap/>
            <w:vAlign w:val="center"/>
          </w:tcPr>
          <w:p w14:paraId="607B0952" w14:textId="4E0E40F4"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6B217E48" w14:textId="57F7874C"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7EF674C8" w14:textId="0321F973"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112 536</w:t>
            </w:r>
          </w:p>
        </w:tc>
        <w:tc>
          <w:tcPr>
            <w:tcW w:w="1937" w:type="dxa"/>
            <w:tcBorders>
              <w:top w:val="nil"/>
              <w:left w:val="nil"/>
              <w:bottom w:val="nil"/>
              <w:right w:val="nil"/>
            </w:tcBorders>
            <w:shd w:val="clear" w:color="000000" w:fill="FFFFFF"/>
            <w:noWrap/>
            <w:vAlign w:val="center"/>
          </w:tcPr>
          <w:p w14:paraId="4FEB1AC3" w14:textId="496B7111"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112 536</w:t>
            </w:r>
          </w:p>
        </w:tc>
      </w:tr>
      <w:tr w:rsidR="0095272B" w:rsidRPr="009F7787" w14:paraId="68CB95F6" w14:textId="77777777" w:rsidTr="00787E00">
        <w:trPr>
          <w:trHeight w:val="204"/>
        </w:trPr>
        <w:tc>
          <w:tcPr>
            <w:tcW w:w="6865" w:type="dxa"/>
            <w:tcBorders>
              <w:top w:val="nil"/>
              <w:left w:val="nil"/>
              <w:bottom w:val="nil"/>
              <w:right w:val="nil"/>
            </w:tcBorders>
            <w:shd w:val="clear" w:color="000000" w:fill="FFFFFF"/>
            <w:vAlign w:val="center"/>
            <w:hideMark/>
          </w:tcPr>
          <w:p w14:paraId="6E2FEC8A"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Dłużne aktywa finansowe wyceniane w zamortyzowanym koszcie</w:t>
            </w:r>
          </w:p>
        </w:tc>
        <w:tc>
          <w:tcPr>
            <w:tcW w:w="1937" w:type="dxa"/>
            <w:tcBorders>
              <w:top w:val="nil"/>
              <w:left w:val="nil"/>
              <w:bottom w:val="nil"/>
              <w:right w:val="nil"/>
            </w:tcBorders>
            <w:shd w:val="clear" w:color="auto" w:fill="EBF2FF"/>
            <w:noWrap/>
            <w:vAlign w:val="center"/>
          </w:tcPr>
          <w:p w14:paraId="3F92501C" w14:textId="63D3F919"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6B182440" w14:textId="13DEC263"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1833A28A" w14:textId="39DD6D2C"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234</w:t>
            </w:r>
          </w:p>
        </w:tc>
        <w:tc>
          <w:tcPr>
            <w:tcW w:w="1937" w:type="dxa"/>
            <w:tcBorders>
              <w:top w:val="nil"/>
              <w:left w:val="nil"/>
              <w:bottom w:val="nil"/>
              <w:right w:val="nil"/>
            </w:tcBorders>
            <w:shd w:val="clear" w:color="000000" w:fill="FFFFFF"/>
            <w:noWrap/>
            <w:vAlign w:val="center"/>
          </w:tcPr>
          <w:p w14:paraId="0FEF4235" w14:textId="7EB21336"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w:t>
            </w:r>
          </w:p>
        </w:tc>
      </w:tr>
      <w:tr w:rsidR="0095272B" w:rsidRPr="009F7787" w14:paraId="651B9329" w14:textId="77777777" w:rsidTr="00787E00">
        <w:trPr>
          <w:trHeight w:val="204"/>
        </w:trPr>
        <w:tc>
          <w:tcPr>
            <w:tcW w:w="6865" w:type="dxa"/>
            <w:tcBorders>
              <w:top w:val="nil"/>
              <w:left w:val="nil"/>
              <w:bottom w:val="nil"/>
              <w:right w:val="nil"/>
            </w:tcBorders>
            <w:shd w:val="clear" w:color="000000" w:fill="FFFFFF"/>
            <w:vAlign w:val="center"/>
          </w:tcPr>
          <w:p w14:paraId="58742F76" w14:textId="4036D26B" w:rsidR="0095272B" w:rsidRPr="00174A98" w:rsidRDefault="0095272B" w:rsidP="0095272B">
            <w:pPr>
              <w:spacing w:after="0" w:line="240" w:lineRule="auto"/>
              <w:rPr>
                <w:rFonts w:eastAsia="Times New Roman" w:cs="Arial"/>
                <w:color w:val="000000"/>
                <w:sz w:val="16"/>
                <w:szCs w:val="16"/>
                <w:lang w:eastAsia="pl-PL"/>
              </w:rPr>
            </w:pPr>
            <w:r w:rsidRPr="00174A98">
              <w:rPr>
                <w:rFonts w:eastAsia="Times New Roman" w:cs="Arial"/>
                <w:color w:val="000000"/>
                <w:sz w:val="16"/>
                <w:szCs w:val="16"/>
                <w:lang w:eastAsia="pl-PL"/>
              </w:rPr>
              <w:t>Aktywa z tytułu umów z klientami</w:t>
            </w:r>
          </w:p>
        </w:tc>
        <w:tc>
          <w:tcPr>
            <w:tcW w:w="1937" w:type="dxa"/>
            <w:tcBorders>
              <w:top w:val="nil"/>
              <w:left w:val="nil"/>
              <w:bottom w:val="nil"/>
              <w:right w:val="nil"/>
            </w:tcBorders>
            <w:shd w:val="clear" w:color="auto" w:fill="EBF2FF"/>
            <w:noWrap/>
            <w:vAlign w:val="center"/>
          </w:tcPr>
          <w:p w14:paraId="7C4DB268" w14:textId="122F98B0" w:rsidR="0095272B" w:rsidRPr="00174A9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4BC2393D" w14:textId="56082992" w:rsidR="0095272B" w:rsidRPr="00174A9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751AC3EE" w14:textId="109803D8" w:rsidR="0095272B" w:rsidRPr="00174A98" w:rsidRDefault="0095272B"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327 980</w:t>
            </w:r>
          </w:p>
        </w:tc>
        <w:tc>
          <w:tcPr>
            <w:tcW w:w="1937" w:type="dxa"/>
            <w:tcBorders>
              <w:top w:val="nil"/>
              <w:left w:val="nil"/>
              <w:bottom w:val="nil"/>
              <w:right w:val="nil"/>
            </w:tcBorders>
            <w:shd w:val="clear" w:color="000000" w:fill="FFFFFF"/>
            <w:noWrap/>
            <w:vAlign w:val="center"/>
          </w:tcPr>
          <w:p w14:paraId="1EDB7B72" w14:textId="32D82772" w:rsidR="0095272B" w:rsidRPr="00174A98" w:rsidRDefault="0095272B"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w:t>
            </w:r>
          </w:p>
        </w:tc>
      </w:tr>
      <w:tr w:rsidR="0095272B" w:rsidRPr="009F7787" w14:paraId="1358A670" w14:textId="77777777" w:rsidTr="00787E00">
        <w:trPr>
          <w:trHeight w:val="204"/>
        </w:trPr>
        <w:tc>
          <w:tcPr>
            <w:tcW w:w="6865" w:type="dxa"/>
            <w:tcBorders>
              <w:top w:val="nil"/>
              <w:left w:val="nil"/>
              <w:bottom w:val="nil"/>
              <w:right w:val="nil"/>
            </w:tcBorders>
            <w:shd w:val="clear" w:color="000000" w:fill="FFFFFF"/>
            <w:vAlign w:val="center"/>
            <w:hideMark/>
          </w:tcPr>
          <w:p w14:paraId="6544ECBC"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Inne inwestycje krótkoterminowe</w:t>
            </w:r>
          </w:p>
        </w:tc>
        <w:tc>
          <w:tcPr>
            <w:tcW w:w="1937" w:type="dxa"/>
            <w:tcBorders>
              <w:top w:val="nil"/>
              <w:left w:val="nil"/>
              <w:bottom w:val="nil"/>
              <w:right w:val="nil"/>
            </w:tcBorders>
            <w:shd w:val="clear" w:color="auto" w:fill="EBF2FF"/>
            <w:noWrap/>
            <w:vAlign w:val="center"/>
          </w:tcPr>
          <w:p w14:paraId="203AD77E" w14:textId="19B97C08"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0C69C588" w14:textId="470158D3"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50CBB431" w14:textId="296E202D"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545</w:t>
            </w:r>
          </w:p>
        </w:tc>
        <w:tc>
          <w:tcPr>
            <w:tcW w:w="1937" w:type="dxa"/>
            <w:tcBorders>
              <w:top w:val="nil"/>
              <w:left w:val="nil"/>
              <w:bottom w:val="nil"/>
              <w:right w:val="nil"/>
            </w:tcBorders>
            <w:shd w:val="clear" w:color="000000" w:fill="FFFFFF"/>
            <w:noWrap/>
            <w:vAlign w:val="center"/>
          </w:tcPr>
          <w:p w14:paraId="31CCA813" w14:textId="00D51713"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w:t>
            </w:r>
          </w:p>
        </w:tc>
      </w:tr>
      <w:tr w:rsidR="0095272B" w:rsidRPr="009F7787" w14:paraId="48F63AF1" w14:textId="77777777" w:rsidTr="00787E00">
        <w:trPr>
          <w:trHeight w:val="204"/>
        </w:trPr>
        <w:tc>
          <w:tcPr>
            <w:tcW w:w="6865" w:type="dxa"/>
            <w:tcBorders>
              <w:top w:val="nil"/>
              <w:left w:val="nil"/>
              <w:bottom w:val="nil"/>
              <w:right w:val="nil"/>
            </w:tcBorders>
            <w:shd w:val="clear" w:color="000000" w:fill="FFFFFF"/>
            <w:vAlign w:val="center"/>
            <w:hideMark/>
          </w:tcPr>
          <w:p w14:paraId="4AF5DFBE" w14:textId="77777777" w:rsidR="0095272B" w:rsidRPr="004D7C68" w:rsidRDefault="0095272B" w:rsidP="0095272B">
            <w:pPr>
              <w:spacing w:after="0" w:line="240" w:lineRule="auto"/>
              <w:rPr>
                <w:rFonts w:eastAsia="Times New Roman" w:cs="Arial"/>
                <w:color w:val="000000"/>
                <w:sz w:val="16"/>
                <w:szCs w:val="16"/>
                <w:lang w:eastAsia="pl-PL"/>
              </w:rPr>
            </w:pPr>
            <w:r w:rsidRPr="004D7C68">
              <w:rPr>
                <w:rFonts w:eastAsia="Times New Roman" w:cs="Arial"/>
                <w:color w:val="000000"/>
                <w:sz w:val="16"/>
                <w:szCs w:val="16"/>
                <w:lang w:eastAsia="pl-PL"/>
              </w:rPr>
              <w:t>Należności z tytułu dostaw i usług</w:t>
            </w:r>
          </w:p>
        </w:tc>
        <w:tc>
          <w:tcPr>
            <w:tcW w:w="1937" w:type="dxa"/>
            <w:tcBorders>
              <w:top w:val="nil"/>
              <w:left w:val="nil"/>
              <w:bottom w:val="nil"/>
              <w:right w:val="nil"/>
            </w:tcBorders>
            <w:shd w:val="clear" w:color="auto" w:fill="EBF2FF"/>
            <w:vAlign w:val="center"/>
          </w:tcPr>
          <w:p w14:paraId="559559AF" w14:textId="2AD898F8" w:rsidR="0095272B" w:rsidRPr="004D7C6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5D9E6A5C" w14:textId="7BD80F87" w:rsidR="0095272B" w:rsidRPr="004D7C68" w:rsidRDefault="0095272B" w:rsidP="00787E00">
            <w:pPr>
              <w:spacing w:after="0" w:line="240" w:lineRule="auto"/>
              <w:jc w:val="right"/>
              <w:rPr>
                <w:rFonts w:ascii="Calibri" w:eastAsia="Times New Roman" w:hAnsi="Calibri" w:cs="Calibri"/>
                <w:color w:val="000000"/>
                <w:sz w:val="16"/>
                <w:szCs w:val="16"/>
                <w:lang w:eastAsia="pl-PL"/>
              </w:rPr>
            </w:pPr>
          </w:p>
        </w:tc>
        <w:tc>
          <w:tcPr>
            <w:tcW w:w="1937" w:type="dxa"/>
            <w:tcBorders>
              <w:top w:val="nil"/>
              <w:left w:val="nil"/>
              <w:bottom w:val="nil"/>
              <w:right w:val="nil"/>
            </w:tcBorders>
            <w:shd w:val="clear" w:color="000000" w:fill="FFFFFF"/>
            <w:vAlign w:val="center"/>
          </w:tcPr>
          <w:p w14:paraId="216338D2" w14:textId="09E2D446" w:rsidR="0095272B" w:rsidRPr="004D7C68" w:rsidRDefault="0095272B" w:rsidP="00787E00">
            <w:pPr>
              <w:spacing w:after="0" w:line="240" w:lineRule="auto"/>
              <w:jc w:val="right"/>
              <w:rPr>
                <w:rFonts w:eastAsia="Times New Roman" w:cs="Arial"/>
                <w:color w:val="000000"/>
                <w:sz w:val="16"/>
                <w:szCs w:val="16"/>
                <w:lang w:eastAsia="pl-PL"/>
              </w:rPr>
            </w:pPr>
            <w:r w:rsidRPr="004D7C68">
              <w:rPr>
                <w:rFonts w:eastAsia="Times New Roman" w:cs="Arial"/>
                <w:color w:val="000000"/>
                <w:sz w:val="16"/>
                <w:szCs w:val="16"/>
                <w:lang w:eastAsia="pl-PL"/>
              </w:rPr>
              <w:t>1 191 620</w:t>
            </w:r>
          </w:p>
        </w:tc>
        <w:tc>
          <w:tcPr>
            <w:tcW w:w="1937" w:type="dxa"/>
            <w:tcBorders>
              <w:top w:val="nil"/>
              <w:left w:val="nil"/>
              <w:bottom w:val="nil"/>
              <w:right w:val="nil"/>
            </w:tcBorders>
            <w:shd w:val="clear" w:color="000000" w:fill="FFFFFF"/>
            <w:vAlign w:val="center"/>
          </w:tcPr>
          <w:p w14:paraId="76878B41" w14:textId="41282328" w:rsidR="0095272B" w:rsidRPr="004D7C68" w:rsidRDefault="004D7C68" w:rsidP="004D7C68">
            <w:pPr>
              <w:spacing w:after="0" w:line="240" w:lineRule="auto"/>
              <w:jc w:val="right"/>
              <w:rPr>
                <w:rFonts w:eastAsia="Times New Roman" w:cs="Arial"/>
                <w:color w:val="000000"/>
                <w:sz w:val="16"/>
                <w:szCs w:val="16"/>
                <w:lang w:eastAsia="pl-PL"/>
              </w:rPr>
            </w:pPr>
            <w:r w:rsidRPr="004D7C68">
              <w:rPr>
                <w:rFonts w:ascii="Calibri" w:eastAsia="Times New Roman" w:hAnsi="Calibri" w:cs="Calibri"/>
                <w:color w:val="000000"/>
                <w:sz w:val="16"/>
                <w:szCs w:val="16"/>
                <w:lang w:eastAsia="pl-PL"/>
              </w:rPr>
              <w:t>(*)</w:t>
            </w:r>
          </w:p>
        </w:tc>
      </w:tr>
      <w:tr w:rsidR="008557C2" w:rsidRPr="009F7787" w14:paraId="6DB5559F" w14:textId="77777777" w:rsidTr="00787E00">
        <w:trPr>
          <w:trHeight w:val="204"/>
        </w:trPr>
        <w:tc>
          <w:tcPr>
            <w:tcW w:w="6865" w:type="dxa"/>
            <w:tcBorders>
              <w:top w:val="nil"/>
              <w:left w:val="nil"/>
              <w:bottom w:val="nil"/>
              <w:right w:val="nil"/>
            </w:tcBorders>
            <w:shd w:val="clear" w:color="000000" w:fill="FFFFFF"/>
            <w:vAlign w:val="center"/>
          </w:tcPr>
          <w:p w14:paraId="7A2BB848" w14:textId="4888962B" w:rsidR="008557C2" w:rsidRPr="00174A98" w:rsidRDefault="008557C2" w:rsidP="0095272B">
            <w:pPr>
              <w:spacing w:after="0" w:line="240" w:lineRule="auto"/>
              <w:rPr>
                <w:rFonts w:eastAsia="Times New Roman" w:cs="Arial"/>
                <w:color w:val="000000"/>
                <w:sz w:val="16"/>
                <w:szCs w:val="16"/>
                <w:lang w:eastAsia="pl-PL"/>
              </w:rPr>
            </w:pPr>
            <w:r w:rsidRPr="00174A98">
              <w:rPr>
                <w:rFonts w:eastAsia="Times New Roman" w:cs="Arial"/>
                <w:color w:val="000000"/>
                <w:sz w:val="16"/>
                <w:szCs w:val="16"/>
                <w:lang w:eastAsia="pl-PL"/>
              </w:rPr>
              <w:t>Należności z tytułu leasingu i subleasingu finansowego</w:t>
            </w:r>
          </w:p>
        </w:tc>
        <w:tc>
          <w:tcPr>
            <w:tcW w:w="1937" w:type="dxa"/>
            <w:tcBorders>
              <w:top w:val="nil"/>
              <w:left w:val="nil"/>
              <w:bottom w:val="nil"/>
              <w:right w:val="nil"/>
            </w:tcBorders>
            <w:shd w:val="clear" w:color="auto" w:fill="EBF2FF"/>
            <w:vAlign w:val="center"/>
          </w:tcPr>
          <w:p w14:paraId="7A49AA73" w14:textId="77777777" w:rsidR="008557C2" w:rsidRPr="00174A98" w:rsidRDefault="008557C2"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771CE733" w14:textId="77777777" w:rsidR="008557C2" w:rsidRPr="00174A98" w:rsidRDefault="008557C2" w:rsidP="00787E00">
            <w:pPr>
              <w:spacing w:after="0" w:line="240" w:lineRule="auto"/>
              <w:jc w:val="right"/>
              <w:rPr>
                <w:rFonts w:ascii="Calibri" w:eastAsia="Times New Roman" w:hAnsi="Calibri" w:cs="Calibri"/>
                <w:color w:val="000000"/>
                <w:sz w:val="16"/>
                <w:szCs w:val="16"/>
                <w:lang w:eastAsia="pl-PL"/>
              </w:rPr>
            </w:pPr>
          </w:p>
        </w:tc>
        <w:tc>
          <w:tcPr>
            <w:tcW w:w="1937" w:type="dxa"/>
            <w:tcBorders>
              <w:top w:val="nil"/>
              <w:left w:val="nil"/>
              <w:bottom w:val="nil"/>
              <w:right w:val="nil"/>
            </w:tcBorders>
            <w:shd w:val="clear" w:color="000000" w:fill="FFFFFF"/>
            <w:vAlign w:val="center"/>
          </w:tcPr>
          <w:p w14:paraId="2ADE7F3F" w14:textId="7681A525" w:rsidR="008557C2" w:rsidRPr="00174A98" w:rsidRDefault="00174A98"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w:t>
            </w:r>
          </w:p>
        </w:tc>
        <w:tc>
          <w:tcPr>
            <w:tcW w:w="1937" w:type="dxa"/>
            <w:tcBorders>
              <w:top w:val="nil"/>
              <w:left w:val="nil"/>
              <w:bottom w:val="nil"/>
              <w:right w:val="nil"/>
            </w:tcBorders>
            <w:shd w:val="clear" w:color="000000" w:fill="FFFFFF"/>
            <w:vAlign w:val="center"/>
          </w:tcPr>
          <w:p w14:paraId="34C46722" w14:textId="3A60CD46" w:rsidR="008557C2" w:rsidRPr="00174A98" w:rsidRDefault="00191ACF" w:rsidP="00787E00">
            <w:pPr>
              <w:spacing w:after="0" w:line="240" w:lineRule="auto"/>
              <w:jc w:val="right"/>
              <w:rPr>
                <w:rFonts w:ascii="Calibri" w:eastAsia="Times New Roman" w:hAnsi="Calibri" w:cs="Calibri"/>
                <w:color w:val="000000"/>
                <w:sz w:val="16"/>
                <w:szCs w:val="16"/>
                <w:lang w:eastAsia="pl-PL"/>
              </w:rPr>
            </w:pPr>
            <w:r w:rsidRPr="00174A98">
              <w:rPr>
                <w:rFonts w:ascii="Calibri" w:eastAsia="Times New Roman" w:hAnsi="Calibri" w:cs="Calibri"/>
                <w:color w:val="000000"/>
                <w:sz w:val="16"/>
                <w:szCs w:val="16"/>
                <w:lang w:eastAsia="pl-PL"/>
              </w:rPr>
              <w:t>(**)</w:t>
            </w:r>
          </w:p>
        </w:tc>
      </w:tr>
      <w:tr w:rsidR="0095272B" w:rsidRPr="009F7787" w14:paraId="0DA38A9C" w14:textId="77777777" w:rsidTr="00787E00">
        <w:trPr>
          <w:trHeight w:val="204"/>
        </w:trPr>
        <w:tc>
          <w:tcPr>
            <w:tcW w:w="6865" w:type="dxa"/>
            <w:tcBorders>
              <w:top w:val="nil"/>
              <w:left w:val="nil"/>
              <w:bottom w:val="nil"/>
              <w:right w:val="nil"/>
            </w:tcBorders>
            <w:shd w:val="clear" w:color="000000" w:fill="FFFFFF"/>
            <w:vAlign w:val="center"/>
            <w:hideMark/>
          </w:tcPr>
          <w:p w14:paraId="294012FB" w14:textId="77777777" w:rsidR="0095272B" w:rsidRPr="00174A98" w:rsidRDefault="0095272B" w:rsidP="0095272B">
            <w:pPr>
              <w:spacing w:after="0" w:line="240" w:lineRule="auto"/>
              <w:rPr>
                <w:rFonts w:eastAsia="Times New Roman" w:cs="Arial"/>
                <w:color w:val="000000"/>
                <w:sz w:val="16"/>
                <w:szCs w:val="16"/>
                <w:lang w:eastAsia="pl-PL"/>
              </w:rPr>
            </w:pPr>
            <w:r w:rsidRPr="00174A98">
              <w:rPr>
                <w:rFonts w:eastAsia="Times New Roman" w:cs="Arial"/>
                <w:color w:val="000000"/>
                <w:sz w:val="16"/>
                <w:szCs w:val="16"/>
                <w:lang w:eastAsia="pl-PL"/>
              </w:rPr>
              <w:t>Środki pieniężne i ich ekwiwalenty</w:t>
            </w:r>
          </w:p>
        </w:tc>
        <w:tc>
          <w:tcPr>
            <w:tcW w:w="1937" w:type="dxa"/>
            <w:tcBorders>
              <w:top w:val="nil"/>
              <w:left w:val="nil"/>
              <w:bottom w:val="nil"/>
              <w:right w:val="nil"/>
            </w:tcBorders>
            <w:shd w:val="clear" w:color="auto" w:fill="EBF2FF"/>
            <w:noWrap/>
            <w:vAlign w:val="center"/>
          </w:tcPr>
          <w:p w14:paraId="1A250273" w14:textId="58804643" w:rsidR="0095272B" w:rsidRPr="00174A9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18DBB266" w14:textId="52711D5C" w:rsidR="0095272B" w:rsidRPr="00174A98" w:rsidRDefault="0095272B" w:rsidP="00787E00">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000000" w:fill="FFFFFF"/>
            <w:noWrap/>
            <w:vAlign w:val="center"/>
          </w:tcPr>
          <w:p w14:paraId="3F57A482" w14:textId="4C0A666A" w:rsidR="0095272B" w:rsidRPr="00174A98" w:rsidRDefault="0095272B"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2 650 838</w:t>
            </w:r>
          </w:p>
        </w:tc>
        <w:tc>
          <w:tcPr>
            <w:tcW w:w="1937" w:type="dxa"/>
            <w:tcBorders>
              <w:top w:val="nil"/>
              <w:left w:val="nil"/>
              <w:bottom w:val="nil"/>
              <w:right w:val="nil"/>
            </w:tcBorders>
            <w:shd w:val="clear" w:color="000000" w:fill="FFFFFF"/>
            <w:noWrap/>
            <w:vAlign w:val="center"/>
          </w:tcPr>
          <w:p w14:paraId="204EE492" w14:textId="4607E0E6" w:rsidR="0095272B" w:rsidRPr="00174A98" w:rsidRDefault="0095272B" w:rsidP="00787E00">
            <w:pPr>
              <w:spacing w:after="0" w:line="240" w:lineRule="auto"/>
              <w:jc w:val="right"/>
              <w:rPr>
                <w:rFonts w:eastAsia="Times New Roman" w:cs="Arial"/>
                <w:color w:val="000000"/>
                <w:sz w:val="16"/>
                <w:szCs w:val="16"/>
                <w:lang w:eastAsia="pl-PL"/>
              </w:rPr>
            </w:pPr>
            <w:r w:rsidRPr="00174A98">
              <w:rPr>
                <w:rFonts w:eastAsia="Times New Roman" w:cs="Arial"/>
                <w:color w:val="000000"/>
                <w:sz w:val="16"/>
                <w:szCs w:val="16"/>
                <w:lang w:eastAsia="pl-PL"/>
              </w:rPr>
              <w:t>(*)</w:t>
            </w:r>
          </w:p>
        </w:tc>
      </w:tr>
      <w:tr w:rsidR="0095272B" w:rsidRPr="009F7787" w14:paraId="042EC33C" w14:textId="77777777" w:rsidTr="008557C2">
        <w:trPr>
          <w:trHeight w:val="71"/>
        </w:trPr>
        <w:tc>
          <w:tcPr>
            <w:tcW w:w="6865" w:type="dxa"/>
            <w:tcBorders>
              <w:top w:val="nil"/>
              <w:left w:val="nil"/>
              <w:bottom w:val="single" w:sz="12" w:space="0" w:color="003087"/>
              <w:right w:val="nil"/>
            </w:tcBorders>
            <w:shd w:val="clear" w:color="000000" w:fill="FFFFFF"/>
            <w:vAlign w:val="center"/>
            <w:hideMark/>
          </w:tcPr>
          <w:p w14:paraId="560946C8" w14:textId="77777777" w:rsidR="0095272B" w:rsidRPr="00672875" w:rsidRDefault="0095272B" w:rsidP="0095272B">
            <w:pPr>
              <w:spacing w:after="0" w:line="240" w:lineRule="auto"/>
              <w:rPr>
                <w:rFonts w:eastAsia="Times New Roman" w:cs="Arial"/>
                <w:color w:val="000000"/>
                <w:sz w:val="6"/>
                <w:szCs w:val="16"/>
                <w:lang w:eastAsia="pl-PL"/>
              </w:rPr>
            </w:pPr>
            <w:r w:rsidRPr="00672875">
              <w:rPr>
                <w:rFonts w:eastAsia="Times New Roman" w:cs="Arial"/>
                <w:color w:val="000000"/>
                <w:sz w:val="6"/>
                <w:szCs w:val="16"/>
                <w:lang w:eastAsia="pl-PL"/>
              </w:rPr>
              <w:t> </w:t>
            </w:r>
          </w:p>
        </w:tc>
        <w:tc>
          <w:tcPr>
            <w:tcW w:w="1937" w:type="dxa"/>
            <w:tcBorders>
              <w:top w:val="nil"/>
              <w:left w:val="nil"/>
              <w:bottom w:val="single" w:sz="12" w:space="0" w:color="003087"/>
              <w:right w:val="nil"/>
            </w:tcBorders>
            <w:shd w:val="clear" w:color="auto" w:fill="FFFFFF" w:themeFill="background1"/>
            <w:noWrap/>
            <w:vAlign w:val="center"/>
          </w:tcPr>
          <w:p w14:paraId="3CED44C4" w14:textId="16EDAFEC" w:rsidR="0095272B" w:rsidRPr="00672875" w:rsidRDefault="0095272B" w:rsidP="00787E00">
            <w:pPr>
              <w:spacing w:after="0" w:line="240" w:lineRule="auto"/>
              <w:jc w:val="right"/>
              <w:rPr>
                <w:rFonts w:eastAsia="Times New Roman" w:cs="Arial"/>
                <w:color w:val="000000"/>
                <w:sz w:val="6"/>
                <w:szCs w:val="16"/>
                <w:lang w:eastAsia="pl-PL"/>
              </w:rPr>
            </w:pPr>
          </w:p>
        </w:tc>
        <w:tc>
          <w:tcPr>
            <w:tcW w:w="1937" w:type="dxa"/>
            <w:tcBorders>
              <w:top w:val="nil"/>
              <w:left w:val="nil"/>
              <w:bottom w:val="single" w:sz="12" w:space="0" w:color="003087"/>
              <w:right w:val="nil"/>
            </w:tcBorders>
            <w:shd w:val="clear" w:color="auto" w:fill="FFFFFF" w:themeFill="background1"/>
            <w:noWrap/>
            <w:vAlign w:val="center"/>
          </w:tcPr>
          <w:p w14:paraId="7573F26F" w14:textId="3782A4A9" w:rsidR="0095272B" w:rsidRPr="00672875" w:rsidRDefault="0095272B" w:rsidP="00787E00">
            <w:pPr>
              <w:spacing w:after="0" w:line="240" w:lineRule="auto"/>
              <w:jc w:val="right"/>
              <w:rPr>
                <w:rFonts w:eastAsia="Times New Roman" w:cs="Arial"/>
                <w:color w:val="000000"/>
                <w:sz w:val="6"/>
                <w:szCs w:val="16"/>
                <w:lang w:eastAsia="pl-PL"/>
              </w:rPr>
            </w:pPr>
          </w:p>
        </w:tc>
        <w:tc>
          <w:tcPr>
            <w:tcW w:w="1937" w:type="dxa"/>
            <w:tcBorders>
              <w:top w:val="nil"/>
              <w:left w:val="nil"/>
              <w:bottom w:val="single" w:sz="12" w:space="0" w:color="003087"/>
              <w:right w:val="nil"/>
            </w:tcBorders>
            <w:shd w:val="clear" w:color="000000" w:fill="FFFFFF"/>
            <w:noWrap/>
            <w:vAlign w:val="center"/>
          </w:tcPr>
          <w:p w14:paraId="7C28875A" w14:textId="29F3BC84" w:rsidR="0095272B" w:rsidRPr="002601C7" w:rsidRDefault="0095272B" w:rsidP="00787E00">
            <w:pPr>
              <w:spacing w:after="0" w:line="240" w:lineRule="auto"/>
              <w:jc w:val="right"/>
              <w:rPr>
                <w:rFonts w:eastAsia="Times New Roman" w:cs="Arial"/>
                <w:color w:val="000000"/>
                <w:sz w:val="6"/>
                <w:szCs w:val="16"/>
                <w:highlight w:val="yellow"/>
                <w:lang w:eastAsia="pl-PL"/>
              </w:rPr>
            </w:pPr>
          </w:p>
        </w:tc>
        <w:tc>
          <w:tcPr>
            <w:tcW w:w="1937" w:type="dxa"/>
            <w:tcBorders>
              <w:top w:val="nil"/>
              <w:left w:val="nil"/>
              <w:bottom w:val="single" w:sz="12" w:space="0" w:color="003087"/>
              <w:right w:val="nil"/>
            </w:tcBorders>
            <w:shd w:val="clear" w:color="000000" w:fill="FFFFFF"/>
            <w:noWrap/>
            <w:vAlign w:val="center"/>
          </w:tcPr>
          <w:p w14:paraId="39DD91CA" w14:textId="0693D49F" w:rsidR="0095272B" w:rsidRPr="002601C7" w:rsidRDefault="0095272B" w:rsidP="00787E00">
            <w:pPr>
              <w:spacing w:after="0" w:line="240" w:lineRule="auto"/>
              <w:jc w:val="right"/>
              <w:rPr>
                <w:rFonts w:eastAsia="Times New Roman" w:cs="Arial"/>
                <w:color w:val="000000"/>
                <w:sz w:val="6"/>
                <w:szCs w:val="16"/>
                <w:highlight w:val="yellow"/>
                <w:lang w:eastAsia="pl-PL"/>
              </w:rPr>
            </w:pPr>
          </w:p>
        </w:tc>
      </w:tr>
      <w:tr w:rsidR="0095272B" w:rsidRPr="009F7787" w14:paraId="6E391725" w14:textId="77777777" w:rsidTr="00787E00">
        <w:trPr>
          <w:trHeight w:val="204"/>
        </w:trPr>
        <w:tc>
          <w:tcPr>
            <w:tcW w:w="6865" w:type="dxa"/>
            <w:tcBorders>
              <w:top w:val="single" w:sz="12" w:space="0" w:color="003087"/>
              <w:left w:val="nil"/>
              <w:bottom w:val="single" w:sz="12" w:space="0" w:color="003087"/>
              <w:right w:val="nil"/>
            </w:tcBorders>
            <w:shd w:val="clear" w:color="000000" w:fill="FFFFFF"/>
            <w:vAlign w:val="center"/>
            <w:hideMark/>
          </w:tcPr>
          <w:p w14:paraId="110487E7" w14:textId="77777777" w:rsidR="0095272B" w:rsidRPr="00174A98" w:rsidRDefault="0095272B" w:rsidP="0095272B">
            <w:pPr>
              <w:spacing w:after="0" w:line="240" w:lineRule="auto"/>
              <w:rPr>
                <w:rFonts w:eastAsia="Times New Roman" w:cs="Arial"/>
                <w:b/>
                <w:bCs/>
                <w:color w:val="002060"/>
                <w:sz w:val="16"/>
                <w:szCs w:val="16"/>
                <w:lang w:eastAsia="pl-PL"/>
              </w:rPr>
            </w:pPr>
            <w:r w:rsidRPr="00174A98">
              <w:rPr>
                <w:rFonts w:eastAsia="Times New Roman" w:cs="Arial"/>
                <w:b/>
                <w:bCs/>
                <w:color w:val="002060"/>
                <w:sz w:val="16"/>
                <w:szCs w:val="16"/>
                <w:lang w:eastAsia="pl-PL"/>
              </w:rPr>
              <w:t>AKTYWA FINANSOWE RAZEM</w:t>
            </w:r>
          </w:p>
        </w:tc>
        <w:tc>
          <w:tcPr>
            <w:tcW w:w="1937" w:type="dxa"/>
            <w:tcBorders>
              <w:top w:val="single" w:sz="12" w:space="0" w:color="003087"/>
              <w:left w:val="nil"/>
              <w:bottom w:val="single" w:sz="12" w:space="0" w:color="003087"/>
              <w:right w:val="nil"/>
            </w:tcBorders>
            <w:shd w:val="clear" w:color="auto" w:fill="EBF2FF"/>
            <w:noWrap/>
            <w:vAlign w:val="center"/>
          </w:tcPr>
          <w:p w14:paraId="75DE57BF" w14:textId="41934C8A"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EBF2FF"/>
            <w:noWrap/>
            <w:vAlign w:val="center"/>
          </w:tcPr>
          <w:p w14:paraId="6DD92861" w14:textId="4C144B23"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000000" w:fill="FFFFFF"/>
            <w:noWrap/>
            <w:vAlign w:val="center"/>
          </w:tcPr>
          <w:p w14:paraId="3EEF03F4" w14:textId="374BC314"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4 479 522</w:t>
            </w:r>
          </w:p>
        </w:tc>
        <w:tc>
          <w:tcPr>
            <w:tcW w:w="1937" w:type="dxa"/>
            <w:tcBorders>
              <w:top w:val="single" w:sz="12" w:space="0" w:color="003087"/>
              <w:left w:val="nil"/>
              <w:bottom w:val="single" w:sz="12" w:space="0" w:color="003087"/>
              <w:right w:val="nil"/>
            </w:tcBorders>
            <w:shd w:val="clear" w:color="000000" w:fill="FFFFFF"/>
            <w:noWrap/>
            <w:vAlign w:val="center"/>
          </w:tcPr>
          <w:p w14:paraId="72778513" w14:textId="7087A2D7"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161 978</w:t>
            </w:r>
          </w:p>
        </w:tc>
      </w:tr>
      <w:tr w:rsidR="0095272B" w:rsidRPr="00174A98" w14:paraId="39908AFD" w14:textId="77777777" w:rsidTr="00787E00">
        <w:trPr>
          <w:trHeight w:val="204"/>
        </w:trPr>
        <w:tc>
          <w:tcPr>
            <w:tcW w:w="6865" w:type="dxa"/>
            <w:tcBorders>
              <w:top w:val="single" w:sz="12" w:space="0" w:color="003087"/>
              <w:left w:val="nil"/>
              <w:bottom w:val="nil"/>
              <w:right w:val="nil"/>
            </w:tcBorders>
            <w:shd w:val="clear" w:color="000000" w:fill="FFFFFF"/>
            <w:noWrap/>
            <w:vAlign w:val="center"/>
            <w:hideMark/>
          </w:tcPr>
          <w:p w14:paraId="1F39E05A" w14:textId="77777777" w:rsidR="0095272B" w:rsidRPr="00672875" w:rsidRDefault="0095272B" w:rsidP="0095272B">
            <w:pPr>
              <w:spacing w:after="0" w:line="240" w:lineRule="auto"/>
              <w:rPr>
                <w:rFonts w:eastAsia="Times New Roman" w:cs="Arial"/>
                <w:color w:val="000000"/>
                <w:sz w:val="6"/>
                <w:szCs w:val="16"/>
                <w:lang w:eastAsia="pl-PL"/>
              </w:rPr>
            </w:pPr>
            <w:r w:rsidRPr="00672875">
              <w:rPr>
                <w:rFonts w:eastAsia="Times New Roman" w:cs="Arial"/>
                <w:color w:val="000000"/>
                <w:sz w:val="6"/>
                <w:szCs w:val="16"/>
                <w:lang w:eastAsia="pl-PL"/>
              </w:rPr>
              <w:t> </w:t>
            </w:r>
          </w:p>
        </w:tc>
        <w:tc>
          <w:tcPr>
            <w:tcW w:w="1937" w:type="dxa"/>
            <w:tcBorders>
              <w:top w:val="single" w:sz="12" w:space="0" w:color="003087"/>
              <w:left w:val="nil"/>
              <w:bottom w:val="nil"/>
              <w:right w:val="nil"/>
            </w:tcBorders>
            <w:shd w:val="clear" w:color="000000" w:fill="FFFFFF"/>
            <w:vAlign w:val="center"/>
          </w:tcPr>
          <w:p w14:paraId="0A60A48E" w14:textId="60AB5370" w:rsidR="0095272B" w:rsidRPr="00672875" w:rsidRDefault="0095272B" w:rsidP="00787E00">
            <w:pPr>
              <w:spacing w:after="0" w:line="240" w:lineRule="auto"/>
              <w:jc w:val="right"/>
              <w:rPr>
                <w:rFonts w:eastAsia="Times New Roman" w:cs="Arial"/>
                <w:color w:val="000000"/>
                <w:sz w:val="6"/>
                <w:szCs w:val="16"/>
                <w:lang w:eastAsia="pl-PL"/>
              </w:rPr>
            </w:pPr>
          </w:p>
        </w:tc>
        <w:tc>
          <w:tcPr>
            <w:tcW w:w="1937" w:type="dxa"/>
            <w:tcBorders>
              <w:top w:val="single" w:sz="12" w:space="0" w:color="003087"/>
              <w:left w:val="nil"/>
              <w:bottom w:val="nil"/>
              <w:right w:val="nil"/>
            </w:tcBorders>
            <w:shd w:val="clear" w:color="000000" w:fill="FFFFFF"/>
            <w:vAlign w:val="center"/>
          </w:tcPr>
          <w:p w14:paraId="3895967B" w14:textId="4AEC2745" w:rsidR="0095272B" w:rsidRPr="00672875" w:rsidRDefault="0095272B" w:rsidP="00787E00">
            <w:pPr>
              <w:spacing w:after="0" w:line="240" w:lineRule="auto"/>
              <w:jc w:val="right"/>
              <w:rPr>
                <w:rFonts w:eastAsia="Times New Roman" w:cs="Arial"/>
                <w:color w:val="000000"/>
                <w:sz w:val="6"/>
                <w:szCs w:val="16"/>
                <w:lang w:eastAsia="pl-PL"/>
              </w:rPr>
            </w:pPr>
          </w:p>
        </w:tc>
        <w:tc>
          <w:tcPr>
            <w:tcW w:w="1937" w:type="dxa"/>
            <w:tcBorders>
              <w:top w:val="single" w:sz="12" w:space="0" w:color="003087"/>
              <w:left w:val="nil"/>
              <w:bottom w:val="nil"/>
              <w:right w:val="nil"/>
            </w:tcBorders>
            <w:shd w:val="clear" w:color="000000" w:fill="FFFFFF"/>
            <w:vAlign w:val="center"/>
          </w:tcPr>
          <w:p w14:paraId="5DBABDAE" w14:textId="1E7F0460" w:rsidR="0095272B" w:rsidRPr="00174A98" w:rsidRDefault="0095272B" w:rsidP="00787E00">
            <w:pPr>
              <w:spacing w:after="0" w:line="240" w:lineRule="auto"/>
              <w:jc w:val="right"/>
              <w:rPr>
                <w:rFonts w:eastAsia="Times New Roman" w:cs="Arial"/>
                <w:color w:val="000000"/>
                <w:sz w:val="6"/>
                <w:szCs w:val="16"/>
                <w:lang w:eastAsia="pl-PL"/>
              </w:rPr>
            </w:pPr>
            <w:r w:rsidRPr="00174A98">
              <w:rPr>
                <w:rFonts w:eastAsia="Times New Roman" w:cs="Arial"/>
                <w:color w:val="000000"/>
                <w:sz w:val="6"/>
                <w:szCs w:val="16"/>
                <w:lang w:eastAsia="pl-PL"/>
              </w:rPr>
              <w:t> </w:t>
            </w:r>
          </w:p>
        </w:tc>
        <w:tc>
          <w:tcPr>
            <w:tcW w:w="1937" w:type="dxa"/>
            <w:tcBorders>
              <w:top w:val="single" w:sz="12" w:space="0" w:color="003087"/>
              <w:left w:val="nil"/>
              <w:bottom w:val="nil"/>
              <w:right w:val="nil"/>
            </w:tcBorders>
            <w:shd w:val="clear" w:color="000000" w:fill="FFFFFF"/>
            <w:vAlign w:val="center"/>
          </w:tcPr>
          <w:p w14:paraId="600BA39C" w14:textId="09D78A81" w:rsidR="0095272B" w:rsidRPr="00174A98" w:rsidRDefault="0095272B" w:rsidP="00787E00">
            <w:pPr>
              <w:spacing w:after="0" w:line="240" w:lineRule="auto"/>
              <w:jc w:val="right"/>
              <w:rPr>
                <w:rFonts w:eastAsia="Times New Roman" w:cs="Arial"/>
                <w:color w:val="000000"/>
                <w:sz w:val="6"/>
                <w:szCs w:val="16"/>
                <w:lang w:eastAsia="pl-PL"/>
              </w:rPr>
            </w:pPr>
            <w:r w:rsidRPr="00174A98">
              <w:rPr>
                <w:rFonts w:eastAsia="Times New Roman" w:cs="Arial"/>
                <w:color w:val="000000"/>
                <w:sz w:val="6"/>
                <w:szCs w:val="16"/>
                <w:lang w:eastAsia="pl-PL"/>
              </w:rPr>
              <w:t> </w:t>
            </w:r>
          </w:p>
        </w:tc>
      </w:tr>
      <w:tr w:rsidR="0095272B" w:rsidRPr="009F7787" w14:paraId="7F1312C1" w14:textId="77777777" w:rsidTr="00787E00">
        <w:trPr>
          <w:trHeight w:val="204"/>
        </w:trPr>
        <w:tc>
          <w:tcPr>
            <w:tcW w:w="6865" w:type="dxa"/>
            <w:tcBorders>
              <w:top w:val="nil"/>
              <w:left w:val="nil"/>
              <w:bottom w:val="single" w:sz="12" w:space="0" w:color="003087"/>
              <w:right w:val="nil"/>
            </w:tcBorders>
            <w:shd w:val="clear" w:color="000000" w:fill="FFFFFF"/>
            <w:noWrap/>
            <w:vAlign w:val="center"/>
            <w:hideMark/>
          </w:tcPr>
          <w:p w14:paraId="7930D44A" w14:textId="77777777" w:rsidR="0095272B" w:rsidRPr="00174A98" w:rsidRDefault="0095272B" w:rsidP="0095272B">
            <w:pPr>
              <w:spacing w:after="0" w:line="240" w:lineRule="auto"/>
              <w:rPr>
                <w:rFonts w:eastAsia="Times New Roman" w:cs="Arial"/>
                <w:b/>
                <w:bCs/>
                <w:color w:val="002060"/>
                <w:sz w:val="16"/>
                <w:szCs w:val="16"/>
                <w:lang w:eastAsia="pl-PL"/>
              </w:rPr>
            </w:pPr>
            <w:r w:rsidRPr="00174A98">
              <w:rPr>
                <w:rFonts w:eastAsia="Times New Roman" w:cs="Arial"/>
                <w:b/>
                <w:bCs/>
                <w:color w:val="002060"/>
                <w:sz w:val="16"/>
                <w:szCs w:val="16"/>
                <w:lang w:eastAsia="pl-PL"/>
              </w:rPr>
              <w:t>ZOBOWIĄZANIA FINANSOWE</w:t>
            </w:r>
          </w:p>
        </w:tc>
        <w:tc>
          <w:tcPr>
            <w:tcW w:w="1937" w:type="dxa"/>
            <w:tcBorders>
              <w:top w:val="nil"/>
              <w:left w:val="nil"/>
              <w:bottom w:val="single" w:sz="12" w:space="0" w:color="003087"/>
              <w:right w:val="nil"/>
            </w:tcBorders>
            <w:shd w:val="clear" w:color="000000" w:fill="FFFFFF"/>
            <w:vAlign w:val="center"/>
          </w:tcPr>
          <w:p w14:paraId="614D068E" w14:textId="2C3D4063"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nil"/>
              <w:left w:val="nil"/>
              <w:bottom w:val="single" w:sz="12" w:space="0" w:color="003087"/>
              <w:right w:val="nil"/>
            </w:tcBorders>
            <w:shd w:val="clear" w:color="000000" w:fill="FFFFFF"/>
            <w:vAlign w:val="center"/>
          </w:tcPr>
          <w:p w14:paraId="6301502C" w14:textId="27ACD392" w:rsidR="0095272B" w:rsidRPr="00174A98"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nil"/>
              <w:left w:val="nil"/>
              <w:bottom w:val="single" w:sz="12" w:space="0" w:color="003087"/>
              <w:right w:val="nil"/>
            </w:tcBorders>
            <w:shd w:val="clear" w:color="000000" w:fill="FFFFFF"/>
            <w:vAlign w:val="center"/>
          </w:tcPr>
          <w:p w14:paraId="446D98FA" w14:textId="2CE9301C"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 </w:t>
            </w:r>
          </w:p>
        </w:tc>
        <w:tc>
          <w:tcPr>
            <w:tcW w:w="1937" w:type="dxa"/>
            <w:tcBorders>
              <w:top w:val="nil"/>
              <w:left w:val="nil"/>
              <w:bottom w:val="single" w:sz="12" w:space="0" w:color="003087"/>
              <w:right w:val="nil"/>
            </w:tcBorders>
            <w:shd w:val="clear" w:color="000000" w:fill="FFFFFF"/>
            <w:vAlign w:val="center"/>
          </w:tcPr>
          <w:p w14:paraId="3B92855D" w14:textId="08E77353" w:rsidR="0095272B" w:rsidRPr="00174A98" w:rsidRDefault="0095272B" w:rsidP="00787E00">
            <w:pPr>
              <w:spacing w:after="0" w:line="240" w:lineRule="auto"/>
              <w:jc w:val="right"/>
              <w:rPr>
                <w:rFonts w:eastAsia="Times New Roman" w:cs="Arial"/>
                <w:b/>
                <w:bCs/>
                <w:color w:val="002060"/>
                <w:sz w:val="16"/>
                <w:szCs w:val="16"/>
                <w:lang w:eastAsia="pl-PL"/>
              </w:rPr>
            </w:pPr>
            <w:r w:rsidRPr="00174A98">
              <w:rPr>
                <w:rFonts w:eastAsia="Times New Roman" w:cs="Arial"/>
                <w:b/>
                <w:bCs/>
                <w:color w:val="002060"/>
                <w:sz w:val="16"/>
                <w:szCs w:val="16"/>
                <w:lang w:eastAsia="pl-PL"/>
              </w:rPr>
              <w:t> </w:t>
            </w:r>
          </w:p>
        </w:tc>
      </w:tr>
      <w:tr w:rsidR="0095272B" w:rsidRPr="009F7787" w14:paraId="7A90A905" w14:textId="77777777" w:rsidTr="00787E00">
        <w:trPr>
          <w:trHeight w:val="204"/>
        </w:trPr>
        <w:tc>
          <w:tcPr>
            <w:tcW w:w="6865" w:type="dxa"/>
            <w:tcBorders>
              <w:top w:val="single" w:sz="12" w:space="0" w:color="003087"/>
              <w:left w:val="nil"/>
              <w:bottom w:val="single" w:sz="12" w:space="0" w:color="003087"/>
              <w:right w:val="nil"/>
            </w:tcBorders>
            <w:shd w:val="clear" w:color="000000" w:fill="FFFFFF"/>
            <w:noWrap/>
            <w:vAlign w:val="center"/>
            <w:hideMark/>
          </w:tcPr>
          <w:p w14:paraId="19C36B61" w14:textId="77777777" w:rsidR="0095272B" w:rsidRPr="00672875" w:rsidRDefault="0095272B" w:rsidP="0095272B">
            <w:pPr>
              <w:spacing w:after="0" w:line="240" w:lineRule="auto"/>
              <w:rPr>
                <w:rFonts w:eastAsia="Times New Roman" w:cs="Arial"/>
                <w:b/>
                <w:bCs/>
                <w:color w:val="002060"/>
                <w:sz w:val="16"/>
                <w:szCs w:val="16"/>
                <w:lang w:eastAsia="pl-PL"/>
              </w:rPr>
            </w:pPr>
            <w:r w:rsidRPr="0010707A">
              <w:rPr>
                <w:rFonts w:eastAsia="Times New Roman" w:cs="Arial"/>
                <w:b/>
                <w:bCs/>
                <w:color w:val="002060"/>
                <w:sz w:val="16"/>
                <w:szCs w:val="16"/>
                <w:lang w:eastAsia="pl-PL"/>
              </w:rPr>
              <w:t>Długoterminowe</w:t>
            </w:r>
          </w:p>
        </w:tc>
        <w:tc>
          <w:tcPr>
            <w:tcW w:w="1937" w:type="dxa"/>
            <w:tcBorders>
              <w:top w:val="single" w:sz="12" w:space="0" w:color="003087"/>
              <w:left w:val="nil"/>
              <w:bottom w:val="single" w:sz="12" w:space="0" w:color="003087"/>
              <w:right w:val="nil"/>
            </w:tcBorders>
            <w:shd w:val="clear" w:color="auto" w:fill="EBF2FF"/>
            <w:vAlign w:val="center"/>
          </w:tcPr>
          <w:p w14:paraId="78FB260D" w14:textId="42359E68" w:rsidR="0095272B" w:rsidRPr="00672875"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EBF2FF"/>
            <w:vAlign w:val="center"/>
          </w:tcPr>
          <w:p w14:paraId="55EFBB4E" w14:textId="44DBE038" w:rsidR="0095272B" w:rsidRPr="00672875" w:rsidRDefault="0095272B" w:rsidP="00787E00">
            <w:pPr>
              <w:spacing w:after="0" w:line="240" w:lineRule="auto"/>
              <w:jc w:val="right"/>
              <w:rPr>
                <w:rFonts w:eastAsia="Times New Roman" w:cs="Arial"/>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000000" w:fill="FFFFFF"/>
            <w:vAlign w:val="center"/>
          </w:tcPr>
          <w:p w14:paraId="68F17F77" w14:textId="323FDFC4" w:rsidR="0095272B" w:rsidRPr="002601C7" w:rsidRDefault="0095272B" w:rsidP="00787E00">
            <w:pPr>
              <w:spacing w:after="0" w:line="240" w:lineRule="auto"/>
              <w:jc w:val="right"/>
              <w:rPr>
                <w:rFonts w:eastAsia="Times New Roman" w:cs="Arial"/>
                <w:b/>
                <w:bCs/>
                <w:color w:val="002060"/>
                <w:sz w:val="16"/>
                <w:szCs w:val="16"/>
                <w:highlight w:val="yellow"/>
                <w:lang w:eastAsia="pl-PL"/>
              </w:rPr>
            </w:pPr>
            <w:r w:rsidRPr="002601C7">
              <w:rPr>
                <w:rFonts w:eastAsia="Times New Roman" w:cs="Arial"/>
                <w:b/>
                <w:bCs/>
                <w:color w:val="002060"/>
                <w:sz w:val="16"/>
                <w:szCs w:val="16"/>
                <w:highlight w:val="yellow"/>
                <w:lang w:eastAsia="pl-PL"/>
              </w:rPr>
              <w:t>0</w:t>
            </w:r>
          </w:p>
        </w:tc>
        <w:tc>
          <w:tcPr>
            <w:tcW w:w="1937" w:type="dxa"/>
            <w:tcBorders>
              <w:top w:val="single" w:sz="12" w:space="0" w:color="003087"/>
              <w:left w:val="nil"/>
              <w:bottom w:val="single" w:sz="12" w:space="0" w:color="003087"/>
              <w:right w:val="nil"/>
            </w:tcBorders>
            <w:shd w:val="clear" w:color="000000" w:fill="FFFFFF"/>
            <w:vAlign w:val="center"/>
          </w:tcPr>
          <w:p w14:paraId="13B3FA29" w14:textId="577826E9" w:rsidR="0095272B" w:rsidRPr="002601C7" w:rsidRDefault="0095272B" w:rsidP="00787E00">
            <w:pPr>
              <w:spacing w:after="0" w:line="240" w:lineRule="auto"/>
              <w:jc w:val="right"/>
              <w:rPr>
                <w:rFonts w:eastAsia="Times New Roman" w:cs="Arial"/>
                <w:b/>
                <w:bCs/>
                <w:color w:val="002060"/>
                <w:sz w:val="16"/>
                <w:szCs w:val="16"/>
                <w:highlight w:val="yellow"/>
                <w:lang w:eastAsia="pl-PL"/>
              </w:rPr>
            </w:pPr>
            <w:r w:rsidRPr="002601C7">
              <w:rPr>
                <w:rFonts w:eastAsia="Times New Roman" w:cs="Arial"/>
                <w:b/>
                <w:bCs/>
                <w:color w:val="002060"/>
                <w:sz w:val="16"/>
                <w:szCs w:val="16"/>
                <w:highlight w:val="yellow"/>
                <w:lang w:eastAsia="pl-PL"/>
              </w:rPr>
              <w:t>0</w:t>
            </w:r>
          </w:p>
        </w:tc>
      </w:tr>
      <w:tr w:rsidR="0010707A" w:rsidRPr="009F7787" w14:paraId="3E4658BE" w14:textId="77777777" w:rsidTr="00787E00">
        <w:trPr>
          <w:trHeight w:val="204"/>
        </w:trPr>
        <w:tc>
          <w:tcPr>
            <w:tcW w:w="6865" w:type="dxa"/>
            <w:tcBorders>
              <w:top w:val="single" w:sz="12" w:space="0" w:color="003087"/>
              <w:left w:val="nil"/>
              <w:bottom w:val="nil"/>
              <w:right w:val="nil"/>
            </w:tcBorders>
            <w:shd w:val="clear" w:color="000000" w:fill="FFFFFF"/>
            <w:vAlign w:val="center"/>
            <w:hideMark/>
          </w:tcPr>
          <w:p w14:paraId="1AB11284" w14:textId="77777777" w:rsidR="0010707A" w:rsidRPr="008557C2" w:rsidRDefault="0010707A" w:rsidP="0010707A">
            <w:pPr>
              <w:spacing w:after="0" w:line="240" w:lineRule="auto"/>
              <w:rPr>
                <w:rFonts w:eastAsia="Times New Roman" w:cs="Arial"/>
                <w:color w:val="000000"/>
                <w:sz w:val="16"/>
                <w:szCs w:val="16"/>
                <w:highlight w:val="green"/>
                <w:lang w:eastAsia="pl-PL"/>
              </w:rPr>
            </w:pPr>
            <w:r w:rsidRPr="0010707A">
              <w:rPr>
                <w:rFonts w:eastAsia="Times New Roman" w:cs="Arial"/>
                <w:color w:val="000000"/>
                <w:sz w:val="16"/>
                <w:szCs w:val="16"/>
                <w:lang w:eastAsia="pl-PL"/>
              </w:rPr>
              <w:t>Kredyty, pożyczki i dłużne papiery wartościowe</w:t>
            </w:r>
          </w:p>
        </w:tc>
        <w:tc>
          <w:tcPr>
            <w:tcW w:w="1937" w:type="dxa"/>
            <w:tcBorders>
              <w:top w:val="single" w:sz="12" w:space="0" w:color="003087"/>
              <w:left w:val="nil"/>
              <w:bottom w:val="nil"/>
              <w:right w:val="nil"/>
            </w:tcBorders>
            <w:shd w:val="clear" w:color="auto" w:fill="EBF2FF"/>
            <w:noWrap/>
            <w:vAlign w:val="center"/>
          </w:tcPr>
          <w:p w14:paraId="1620026F" w14:textId="229AB073"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single" w:sz="12" w:space="0" w:color="003087"/>
              <w:left w:val="nil"/>
              <w:bottom w:val="nil"/>
              <w:right w:val="nil"/>
            </w:tcBorders>
            <w:shd w:val="clear" w:color="auto" w:fill="EBF2FF"/>
            <w:noWrap/>
            <w:vAlign w:val="center"/>
          </w:tcPr>
          <w:p w14:paraId="650A23CE" w14:textId="1E0AE25C"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single" w:sz="12" w:space="0" w:color="003087"/>
              <w:left w:val="nil"/>
              <w:bottom w:val="nil"/>
              <w:right w:val="nil"/>
            </w:tcBorders>
            <w:shd w:val="clear" w:color="auto" w:fill="FFFFFF" w:themeFill="background1"/>
            <w:noWrap/>
            <w:vAlign w:val="center"/>
          </w:tcPr>
          <w:p w14:paraId="510C7A9D" w14:textId="5C719F8D"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7 973 713</w:t>
            </w:r>
            <w:r w:rsidR="0010707A">
              <w:rPr>
                <w:rFonts w:eastAsia="Times New Roman" w:cs="Arial"/>
                <w:color w:val="000000"/>
                <w:sz w:val="16"/>
                <w:szCs w:val="16"/>
                <w:highlight w:val="yellow"/>
                <w:lang w:eastAsia="pl-PL"/>
              </w:rPr>
              <w:t xml:space="preserve"> </w:t>
            </w:r>
          </w:p>
        </w:tc>
        <w:tc>
          <w:tcPr>
            <w:tcW w:w="1937" w:type="dxa"/>
            <w:tcBorders>
              <w:top w:val="single" w:sz="12" w:space="0" w:color="003087"/>
              <w:left w:val="nil"/>
              <w:bottom w:val="nil"/>
              <w:right w:val="nil"/>
            </w:tcBorders>
            <w:shd w:val="clear" w:color="auto" w:fill="FFFFFF" w:themeFill="background1"/>
            <w:noWrap/>
            <w:vAlign w:val="center"/>
          </w:tcPr>
          <w:p w14:paraId="66C8BEA3" w14:textId="357BCC33" w:rsidR="0010707A" w:rsidRPr="002601C7" w:rsidRDefault="007946EC" w:rsidP="00DC4192">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8</w:t>
            </w:r>
            <w:r w:rsidR="00DC4192">
              <w:rPr>
                <w:rFonts w:eastAsia="Times New Roman" w:cs="Arial"/>
                <w:color w:val="000000"/>
                <w:sz w:val="16"/>
                <w:szCs w:val="16"/>
                <w:highlight w:val="yellow"/>
                <w:lang w:eastAsia="pl-PL"/>
              </w:rPr>
              <w:t> 045 098</w:t>
            </w:r>
          </w:p>
        </w:tc>
      </w:tr>
      <w:tr w:rsidR="0010707A" w:rsidRPr="009F7787" w14:paraId="103706B6" w14:textId="77777777" w:rsidTr="00787E00">
        <w:trPr>
          <w:trHeight w:val="204"/>
        </w:trPr>
        <w:tc>
          <w:tcPr>
            <w:tcW w:w="6865" w:type="dxa"/>
            <w:tcBorders>
              <w:top w:val="nil"/>
              <w:left w:val="nil"/>
              <w:bottom w:val="nil"/>
              <w:right w:val="nil"/>
            </w:tcBorders>
            <w:shd w:val="clear" w:color="000000" w:fill="FFFFFF"/>
            <w:vAlign w:val="center"/>
            <w:hideMark/>
          </w:tcPr>
          <w:p w14:paraId="2BC74F96" w14:textId="1524917E" w:rsidR="0010707A" w:rsidRPr="0010707A" w:rsidRDefault="0010707A" w:rsidP="0010707A">
            <w:pPr>
              <w:spacing w:after="0" w:line="240" w:lineRule="auto"/>
              <w:rPr>
                <w:rFonts w:eastAsia="Times New Roman" w:cs="Arial"/>
                <w:color w:val="000000"/>
                <w:sz w:val="16"/>
                <w:szCs w:val="16"/>
                <w:lang w:eastAsia="pl-PL"/>
              </w:rPr>
            </w:pPr>
            <w:r w:rsidRPr="0010707A">
              <w:rPr>
                <w:rFonts w:eastAsia="Times New Roman" w:cs="Arial"/>
                <w:color w:val="000000"/>
                <w:sz w:val="16"/>
                <w:szCs w:val="16"/>
                <w:lang w:eastAsia="pl-PL"/>
              </w:rPr>
              <w:t>Zobowiązania z tytułu leasingu</w:t>
            </w:r>
          </w:p>
        </w:tc>
        <w:tc>
          <w:tcPr>
            <w:tcW w:w="1937" w:type="dxa"/>
            <w:tcBorders>
              <w:top w:val="nil"/>
              <w:left w:val="nil"/>
              <w:bottom w:val="nil"/>
              <w:right w:val="nil"/>
            </w:tcBorders>
            <w:shd w:val="clear" w:color="auto" w:fill="EBF2FF"/>
            <w:noWrap/>
            <w:vAlign w:val="center"/>
          </w:tcPr>
          <w:p w14:paraId="1844E9D0" w14:textId="1A01E22E"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26CA8C82" w14:textId="236FFB21"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437D16B1" w14:textId="78433106"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3 646</w:t>
            </w:r>
          </w:p>
        </w:tc>
        <w:tc>
          <w:tcPr>
            <w:tcW w:w="1937" w:type="dxa"/>
            <w:tcBorders>
              <w:top w:val="nil"/>
              <w:left w:val="nil"/>
              <w:bottom w:val="nil"/>
              <w:right w:val="nil"/>
            </w:tcBorders>
            <w:shd w:val="clear" w:color="auto" w:fill="FFFFFF" w:themeFill="background1"/>
            <w:noWrap/>
            <w:vAlign w:val="center"/>
          </w:tcPr>
          <w:p w14:paraId="30DC585F" w14:textId="0ADF0131" w:rsidR="0010707A" w:rsidRPr="002601C7" w:rsidRDefault="007946EC"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r>
      <w:tr w:rsidR="0010707A" w:rsidRPr="009F7787" w14:paraId="1F59FF48" w14:textId="77777777" w:rsidTr="00787E00">
        <w:trPr>
          <w:trHeight w:val="204"/>
        </w:trPr>
        <w:tc>
          <w:tcPr>
            <w:tcW w:w="6865" w:type="dxa"/>
            <w:tcBorders>
              <w:top w:val="nil"/>
              <w:left w:val="nil"/>
              <w:bottom w:val="nil"/>
              <w:right w:val="nil"/>
            </w:tcBorders>
            <w:shd w:val="clear" w:color="000000" w:fill="FFFFFF"/>
            <w:vAlign w:val="center"/>
            <w:hideMark/>
          </w:tcPr>
          <w:p w14:paraId="2A09318F" w14:textId="77777777" w:rsidR="0010707A" w:rsidRPr="008557C2" w:rsidRDefault="0010707A" w:rsidP="0010707A">
            <w:pPr>
              <w:spacing w:after="0" w:line="240" w:lineRule="auto"/>
              <w:rPr>
                <w:rFonts w:eastAsia="Times New Roman" w:cs="Arial"/>
                <w:color w:val="000000"/>
                <w:sz w:val="16"/>
                <w:szCs w:val="16"/>
                <w:highlight w:val="green"/>
                <w:lang w:eastAsia="pl-PL"/>
              </w:rPr>
            </w:pPr>
            <w:r w:rsidRPr="0010707A">
              <w:rPr>
                <w:rFonts w:eastAsia="Times New Roman" w:cs="Arial"/>
                <w:color w:val="000000"/>
                <w:sz w:val="16"/>
                <w:szCs w:val="16"/>
                <w:lang w:eastAsia="pl-PL"/>
              </w:rPr>
              <w:t>Zobowiązania z tytułu dostaw i usług oraz pozostałe zobowiązania</w:t>
            </w:r>
          </w:p>
        </w:tc>
        <w:tc>
          <w:tcPr>
            <w:tcW w:w="1937" w:type="dxa"/>
            <w:tcBorders>
              <w:top w:val="nil"/>
              <w:left w:val="nil"/>
              <w:bottom w:val="nil"/>
              <w:right w:val="nil"/>
            </w:tcBorders>
            <w:shd w:val="clear" w:color="auto" w:fill="EBF2FF"/>
            <w:noWrap/>
            <w:vAlign w:val="center"/>
          </w:tcPr>
          <w:p w14:paraId="3DBF12B1" w14:textId="473EEB4C"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663CDEAC" w14:textId="554EB33C"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48376C89" w14:textId="5B01759E" w:rsidR="0010707A" w:rsidRPr="002601C7" w:rsidRDefault="00D62B4E"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67 485</w:t>
            </w:r>
          </w:p>
        </w:tc>
        <w:tc>
          <w:tcPr>
            <w:tcW w:w="1937" w:type="dxa"/>
            <w:tcBorders>
              <w:top w:val="nil"/>
              <w:left w:val="nil"/>
              <w:bottom w:val="nil"/>
              <w:right w:val="nil"/>
            </w:tcBorders>
            <w:shd w:val="clear" w:color="auto" w:fill="FFFFFF" w:themeFill="background1"/>
            <w:noWrap/>
            <w:vAlign w:val="center"/>
          </w:tcPr>
          <w:p w14:paraId="114BADDF" w14:textId="05D5E327" w:rsidR="0010707A" w:rsidRPr="002601C7" w:rsidRDefault="007946EC"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r>
      <w:tr w:rsidR="0010707A" w:rsidRPr="009F7787" w14:paraId="657858D9" w14:textId="77777777" w:rsidTr="00787E00">
        <w:trPr>
          <w:trHeight w:val="204"/>
        </w:trPr>
        <w:tc>
          <w:tcPr>
            <w:tcW w:w="6865" w:type="dxa"/>
            <w:tcBorders>
              <w:top w:val="nil"/>
              <w:left w:val="nil"/>
              <w:bottom w:val="nil"/>
              <w:right w:val="nil"/>
            </w:tcBorders>
            <w:shd w:val="clear" w:color="000000" w:fill="FFFFFF"/>
            <w:vAlign w:val="center"/>
          </w:tcPr>
          <w:p w14:paraId="541574C8" w14:textId="3AD7C56F" w:rsidR="0010707A" w:rsidRPr="008557C2" w:rsidRDefault="0010707A" w:rsidP="0010707A">
            <w:pPr>
              <w:spacing w:after="0" w:line="240" w:lineRule="auto"/>
              <w:rPr>
                <w:rFonts w:eastAsia="Times New Roman" w:cs="Arial"/>
                <w:color w:val="000000"/>
                <w:sz w:val="16"/>
                <w:szCs w:val="16"/>
                <w:highlight w:val="green"/>
                <w:lang w:eastAsia="pl-PL"/>
              </w:rPr>
            </w:pPr>
            <w:r w:rsidRPr="0010707A">
              <w:rPr>
                <w:rFonts w:eastAsia="Times New Roman" w:cs="Arial"/>
                <w:color w:val="000000"/>
                <w:sz w:val="16"/>
                <w:szCs w:val="16"/>
                <w:lang w:eastAsia="pl-PL"/>
              </w:rPr>
              <w:t>Zobowiązania z tytułu umów z klientami</w:t>
            </w:r>
          </w:p>
        </w:tc>
        <w:tc>
          <w:tcPr>
            <w:tcW w:w="1937" w:type="dxa"/>
            <w:tcBorders>
              <w:top w:val="nil"/>
              <w:left w:val="nil"/>
              <w:bottom w:val="nil"/>
              <w:right w:val="nil"/>
            </w:tcBorders>
            <w:shd w:val="clear" w:color="auto" w:fill="EBF2FF"/>
            <w:noWrap/>
            <w:vAlign w:val="center"/>
          </w:tcPr>
          <w:p w14:paraId="562E0362" w14:textId="77777777"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3E44A191" w14:textId="77777777"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69F6FEC8" w14:textId="5D7716AD" w:rsidR="0010707A" w:rsidRPr="002601C7" w:rsidRDefault="0010707A"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c>
          <w:tcPr>
            <w:tcW w:w="1937" w:type="dxa"/>
            <w:tcBorders>
              <w:top w:val="nil"/>
              <w:left w:val="nil"/>
              <w:bottom w:val="nil"/>
              <w:right w:val="nil"/>
            </w:tcBorders>
            <w:shd w:val="clear" w:color="auto" w:fill="FFFFFF" w:themeFill="background1"/>
            <w:noWrap/>
            <w:vAlign w:val="center"/>
          </w:tcPr>
          <w:p w14:paraId="439926F5" w14:textId="1E4C8913" w:rsidR="0010707A" w:rsidRPr="002601C7" w:rsidRDefault="0010707A"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r>
      <w:tr w:rsidR="0010707A" w:rsidRPr="009F7787" w14:paraId="3D1A530F" w14:textId="77777777" w:rsidTr="00787E00">
        <w:trPr>
          <w:trHeight w:val="204"/>
        </w:trPr>
        <w:tc>
          <w:tcPr>
            <w:tcW w:w="6865" w:type="dxa"/>
            <w:tcBorders>
              <w:top w:val="nil"/>
              <w:left w:val="nil"/>
              <w:bottom w:val="nil"/>
              <w:right w:val="nil"/>
            </w:tcBorders>
            <w:shd w:val="clear" w:color="000000" w:fill="FFFFFF"/>
            <w:vAlign w:val="center"/>
            <w:hideMark/>
          </w:tcPr>
          <w:p w14:paraId="5FD5CE8E" w14:textId="77777777" w:rsidR="0010707A" w:rsidRPr="00672875" w:rsidRDefault="0010707A" w:rsidP="0010707A">
            <w:pPr>
              <w:spacing w:after="0" w:line="240" w:lineRule="auto"/>
              <w:rPr>
                <w:rFonts w:eastAsia="Times New Roman" w:cs="Arial"/>
                <w:color w:val="000000"/>
                <w:sz w:val="16"/>
                <w:szCs w:val="16"/>
                <w:lang w:eastAsia="pl-PL"/>
              </w:rPr>
            </w:pPr>
            <w:r w:rsidRPr="0010707A">
              <w:rPr>
                <w:rFonts w:eastAsia="Times New Roman" w:cs="Arial"/>
                <w:color w:val="000000"/>
                <w:sz w:val="16"/>
                <w:szCs w:val="16"/>
                <w:lang w:eastAsia="pl-PL"/>
              </w:rPr>
              <w:t>Zobowiązania finansowe wyceniane w wartości godziwej</w:t>
            </w:r>
            <w:r w:rsidRPr="00672875">
              <w:rPr>
                <w:rFonts w:eastAsia="Times New Roman" w:cs="Arial"/>
                <w:color w:val="000000"/>
                <w:sz w:val="16"/>
                <w:szCs w:val="16"/>
                <w:lang w:eastAsia="pl-PL"/>
              </w:rPr>
              <w:t xml:space="preserve"> </w:t>
            </w:r>
          </w:p>
        </w:tc>
        <w:tc>
          <w:tcPr>
            <w:tcW w:w="1937" w:type="dxa"/>
            <w:tcBorders>
              <w:top w:val="nil"/>
              <w:left w:val="nil"/>
              <w:bottom w:val="nil"/>
              <w:right w:val="nil"/>
            </w:tcBorders>
            <w:shd w:val="clear" w:color="auto" w:fill="EBF2FF"/>
            <w:noWrap/>
            <w:vAlign w:val="center"/>
          </w:tcPr>
          <w:p w14:paraId="28620583" w14:textId="6449D421"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537A49F5" w14:textId="2A10DF0E"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15740DE7" w14:textId="6F78677E"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24 072</w:t>
            </w:r>
          </w:p>
        </w:tc>
        <w:tc>
          <w:tcPr>
            <w:tcW w:w="1937" w:type="dxa"/>
            <w:tcBorders>
              <w:top w:val="nil"/>
              <w:left w:val="nil"/>
              <w:bottom w:val="nil"/>
              <w:right w:val="nil"/>
            </w:tcBorders>
            <w:shd w:val="clear" w:color="auto" w:fill="FFFFFF" w:themeFill="background1"/>
            <w:noWrap/>
            <w:vAlign w:val="center"/>
          </w:tcPr>
          <w:p w14:paraId="20461EDA" w14:textId="3C23452D" w:rsidR="0010707A" w:rsidRPr="002601C7" w:rsidRDefault="005F3108"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24 072</w:t>
            </w:r>
          </w:p>
        </w:tc>
      </w:tr>
      <w:tr w:rsidR="0010707A" w:rsidRPr="009F7787" w14:paraId="09D4D6DA" w14:textId="77777777" w:rsidTr="008557C2">
        <w:trPr>
          <w:trHeight w:val="70"/>
        </w:trPr>
        <w:tc>
          <w:tcPr>
            <w:tcW w:w="6865" w:type="dxa"/>
            <w:tcBorders>
              <w:top w:val="nil"/>
              <w:left w:val="nil"/>
              <w:bottom w:val="single" w:sz="12" w:space="0" w:color="003087"/>
              <w:right w:val="nil"/>
            </w:tcBorders>
            <w:shd w:val="clear" w:color="000000" w:fill="FFFFFF"/>
            <w:vAlign w:val="center"/>
            <w:hideMark/>
          </w:tcPr>
          <w:p w14:paraId="35F13354" w14:textId="77777777" w:rsidR="0010707A" w:rsidRPr="00672875" w:rsidRDefault="0010707A" w:rsidP="0010707A">
            <w:pPr>
              <w:spacing w:after="0" w:line="240" w:lineRule="auto"/>
              <w:rPr>
                <w:rFonts w:eastAsia="Times New Roman" w:cs="Arial"/>
                <w:color w:val="000000"/>
                <w:sz w:val="6"/>
                <w:szCs w:val="16"/>
                <w:lang w:eastAsia="pl-PL"/>
              </w:rPr>
            </w:pPr>
            <w:r w:rsidRPr="00672875">
              <w:rPr>
                <w:rFonts w:eastAsia="Times New Roman" w:cs="Arial"/>
                <w:color w:val="000000"/>
                <w:sz w:val="6"/>
                <w:szCs w:val="16"/>
                <w:lang w:eastAsia="pl-PL"/>
              </w:rPr>
              <w:t> </w:t>
            </w:r>
          </w:p>
        </w:tc>
        <w:tc>
          <w:tcPr>
            <w:tcW w:w="1937" w:type="dxa"/>
            <w:tcBorders>
              <w:top w:val="nil"/>
              <w:left w:val="nil"/>
              <w:bottom w:val="single" w:sz="12" w:space="0" w:color="003087"/>
              <w:right w:val="nil"/>
            </w:tcBorders>
            <w:shd w:val="clear" w:color="000000" w:fill="FFFFFF"/>
            <w:noWrap/>
            <w:vAlign w:val="center"/>
          </w:tcPr>
          <w:p w14:paraId="014ADEEF" w14:textId="053D1045" w:rsidR="0010707A" w:rsidRPr="00672875" w:rsidRDefault="0010707A" w:rsidP="0010707A">
            <w:pPr>
              <w:spacing w:after="0" w:line="240" w:lineRule="auto"/>
              <w:jc w:val="right"/>
              <w:rPr>
                <w:rFonts w:eastAsia="Times New Roman" w:cs="Arial"/>
                <w:color w:val="000000"/>
                <w:sz w:val="6"/>
                <w:szCs w:val="16"/>
                <w:lang w:eastAsia="pl-PL"/>
              </w:rPr>
            </w:pPr>
          </w:p>
        </w:tc>
        <w:tc>
          <w:tcPr>
            <w:tcW w:w="1937" w:type="dxa"/>
            <w:tcBorders>
              <w:top w:val="nil"/>
              <w:left w:val="nil"/>
              <w:bottom w:val="single" w:sz="12" w:space="0" w:color="003087"/>
              <w:right w:val="nil"/>
            </w:tcBorders>
            <w:shd w:val="clear" w:color="000000" w:fill="FFFFFF"/>
            <w:noWrap/>
            <w:vAlign w:val="center"/>
          </w:tcPr>
          <w:p w14:paraId="305719E4" w14:textId="7F5BF118" w:rsidR="0010707A" w:rsidRPr="00672875" w:rsidRDefault="0010707A" w:rsidP="0010707A">
            <w:pPr>
              <w:spacing w:after="0" w:line="240" w:lineRule="auto"/>
              <w:jc w:val="right"/>
              <w:rPr>
                <w:rFonts w:eastAsia="Times New Roman" w:cs="Arial"/>
                <w:color w:val="000000"/>
                <w:sz w:val="6"/>
                <w:szCs w:val="16"/>
                <w:lang w:eastAsia="pl-PL"/>
              </w:rPr>
            </w:pPr>
          </w:p>
        </w:tc>
        <w:tc>
          <w:tcPr>
            <w:tcW w:w="1937" w:type="dxa"/>
            <w:tcBorders>
              <w:top w:val="nil"/>
              <w:left w:val="nil"/>
              <w:bottom w:val="single" w:sz="12" w:space="0" w:color="003087"/>
              <w:right w:val="nil"/>
            </w:tcBorders>
            <w:shd w:val="clear" w:color="auto" w:fill="FFFFFF" w:themeFill="background1"/>
            <w:noWrap/>
            <w:vAlign w:val="center"/>
          </w:tcPr>
          <w:p w14:paraId="188919F9" w14:textId="5A9A8182" w:rsidR="0010707A" w:rsidRPr="002601C7" w:rsidRDefault="0010707A" w:rsidP="0010707A">
            <w:pPr>
              <w:spacing w:after="0" w:line="240" w:lineRule="auto"/>
              <w:jc w:val="right"/>
              <w:rPr>
                <w:rFonts w:eastAsia="Times New Roman" w:cs="Arial"/>
                <w:color w:val="000000"/>
                <w:sz w:val="6"/>
                <w:szCs w:val="16"/>
                <w:highlight w:val="yellow"/>
                <w:lang w:eastAsia="pl-PL"/>
              </w:rPr>
            </w:pPr>
          </w:p>
        </w:tc>
        <w:tc>
          <w:tcPr>
            <w:tcW w:w="1937" w:type="dxa"/>
            <w:tcBorders>
              <w:top w:val="nil"/>
              <w:left w:val="nil"/>
              <w:bottom w:val="single" w:sz="12" w:space="0" w:color="003087"/>
              <w:right w:val="nil"/>
            </w:tcBorders>
            <w:shd w:val="clear" w:color="auto" w:fill="FFFFFF" w:themeFill="background1"/>
            <w:noWrap/>
            <w:vAlign w:val="center"/>
          </w:tcPr>
          <w:p w14:paraId="5EB611C7" w14:textId="4CF47E34" w:rsidR="0010707A" w:rsidRPr="002601C7" w:rsidRDefault="0010707A" w:rsidP="0010707A">
            <w:pPr>
              <w:spacing w:after="0" w:line="240" w:lineRule="auto"/>
              <w:jc w:val="right"/>
              <w:rPr>
                <w:rFonts w:eastAsia="Times New Roman" w:cs="Arial"/>
                <w:color w:val="000000"/>
                <w:sz w:val="6"/>
                <w:szCs w:val="16"/>
                <w:highlight w:val="yellow"/>
                <w:lang w:eastAsia="pl-PL"/>
              </w:rPr>
            </w:pPr>
          </w:p>
        </w:tc>
      </w:tr>
      <w:tr w:rsidR="0010707A" w:rsidRPr="009F7787" w14:paraId="72EEF92D" w14:textId="77777777" w:rsidTr="00787E00">
        <w:trPr>
          <w:trHeight w:val="204"/>
        </w:trPr>
        <w:tc>
          <w:tcPr>
            <w:tcW w:w="6865" w:type="dxa"/>
            <w:tcBorders>
              <w:top w:val="single" w:sz="12" w:space="0" w:color="003087"/>
              <w:left w:val="nil"/>
              <w:bottom w:val="single" w:sz="12" w:space="0" w:color="003087"/>
              <w:right w:val="nil"/>
            </w:tcBorders>
            <w:shd w:val="clear" w:color="000000" w:fill="FFFFFF"/>
            <w:noWrap/>
            <w:vAlign w:val="center"/>
            <w:hideMark/>
          </w:tcPr>
          <w:p w14:paraId="45431301" w14:textId="77777777" w:rsidR="0010707A" w:rsidRPr="00672875" w:rsidRDefault="0010707A" w:rsidP="0010707A">
            <w:pPr>
              <w:spacing w:after="0" w:line="240" w:lineRule="auto"/>
              <w:rPr>
                <w:rFonts w:eastAsia="Times New Roman" w:cs="Arial"/>
                <w:b/>
                <w:bCs/>
                <w:color w:val="002060"/>
                <w:sz w:val="16"/>
                <w:szCs w:val="16"/>
                <w:lang w:eastAsia="pl-PL"/>
              </w:rPr>
            </w:pPr>
            <w:r w:rsidRPr="0010707A">
              <w:rPr>
                <w:rFonts w:eastAsia="Times New Roman" w:cs="Arial"/>
                <w:b/>
                <w:bCs/>
                <w:color w:val="002060"/>
                <w:sz w:val="16"/>
                <w:szCs w:val="16"/>
                <w:lang w:eastAsia="pl-PL"/>
              </w:rPr>
              <w:t>Krótkoterminowe</w:t>
            </w:r>
          </w:p>
        </w:tc>
        <w:tc>
          <w:tcPr>
            <w:tcW w:w="1937" w:type="dxa"/>
            <w:tcBorders>
              <w:top w:val="single" w:sz="12" w:space="0" w:color="003087"/>
              <w:left w:val="nil"/>
              <w:bottom w:val="single" w:sz="12" w:space="0" w:color="003087"/>
              <w:right w:val="nil"/>
            </w:tcBorders>
            <w:shd w:val="clear" w:color="auto" w:fill="EBF2FF"/>
            <w:noWrap/>
            <w:vAlign w:val="center"/>
          </w:tcPr>
          <w:p w14:paraId="393CF4D7" w14:textId="0172C484" w:rsidR="0010707A" w:rsidRPr="00672875" w:rsidRDefault="0010707A" w:rsidP="0010707A">
            <w:pPr>
              <w:spacing w:after="0" w:line="240" w:lineRule="auto"/>
              <w:jc w:val="right"/>
              <w:rPr>
                <w:rFonts w:ascii="Calibri" w:eastAsia="Times New Roman" w:hAnsi="Calibri" w:cs="Calibri"/>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EBF2FF"/>
            <w:noWrap/>
            <w:vAlign w:val="center"/>
          </w:tcPr>
          <w:p w14:paraId="7289B006" w14:textId="12A5E5EF" w:rsidR="0010707A" w:rsidRPr="00672875" w:rsidRDefault="0010707A" w:rsidP="0010707A">
            <w:pPr>
              <w:spacing w:after="0" w:line="240" w:lineRule="auto"/>
              <w:jc w:val="right"/>
              <w:rPr>
                <w:rFonts w:ascii="Calibri" w:eastAsia="Times New Roman" w:hAnsi="Calibri" w:cs="Calibri"/>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FFFFFF" w:themeFill="background1"/>
            <w:noWrap/>
            <w:vAlign w:val="center"/>
          </w:tcPr>
          <w:p w14:paraId="2732C0CE" w14:textId="46D7AFB7" w:rsidR="0010707A" w:rsidRPr="002601C7" w:rsidRDefault="0010707A" w:rsidP="0010707A">
            <w:pPr>
              <w:spacing w:after="0" w:line="240" w:lineRule="auto"/>
              <w:jc w:val="right"/>
              <w:rPr>
                <w:rFonts w:ascii="Calibri" w:eastAsia="Times New Roman" w:hAnsi="Calibri" w:cs="Calibri"/>
                <w:b/>
                <w:bCs/>
                <w:color w:val="002060"/>
                <w:sz w:val="16"/>
                <w:szCs w:val="16"/>
                <w:highlight w:val="yellow"/>
                <w:lang w:eastAsia="pl-PL"/>
              </w:rPr>
            </w:pPr>
            <w:r w:rsidRPr="002601C7">
              <w:rPr>
                <w:rFonts w:ascii="Calibri" w:eastAsia="Times New Roman" w:hAnsi="Calibri" w:cs="Calibri"/>
                <w:b/>
                <w:bCs/>
                <w:color w:val="002060"/>
                <w:sz w:val="16"/>
                <w:szCs w:val="16"/>
                <w:highlight w:val="yellow"/>
                <w:lang w:eastAsia="pl-PL"/>
              </w:rPr>
              <w:t>0</w:t>
            </w:r>
          </w:p>
        </w:tc>
        <w:tc>
          <w:tcPr>
            <w:tcW w:w="1937" w:type="dxa"/>
            <w:tcBorders>
              <w:top w:val="single" w:sz="12" w:space="0" w:color="003087"/>
              <w:left w:val="nil"/>
              <w:bottom w:val="single" w:sz="12" w:space="0" w:color="003087"/>
              <w:right w:val="nil"/>
            </w:tcBorders>
            <w:shd w:val="clear" w:color="auto" w:fill="FFFFFF" w:themeFill="background1"/>
            <w:noWrap/>
            <w:vAlign w:val="center"/>
          </w:tcPr>
          <w:p w14:paraId="611B6498" w14:textId="5B7CDCFD" w:rsidR="0010707A" w:rsidRPr="002601C7" w:rsidRDefault="0010707A" w:rsidP="0010707A">
            <w:pPr>
              <w:spacing w:after="0" w:line="240" w:lineRule="auto"/>
              <w:jc w:val="right"/>
              <w:rPr>
                <w:rFonts w:ascii="Calibri" w:eastAsia="Times New Roman" w:hAnsi="Calibri" w:cs="Calibri"/>
                <w:b/>
                <w:bCs/>
                <w:color w:val="002060"/>
                <w:sz w:val="16"/>
                <w:szCs w:val="16"/>
                <w:highlight w:val="yellow"/>
                <w:lang w:eastAsia="pl-PL"/>
              </w:rPr>
            </w:pPr>
            <w:r w:rsidRPr="002601C7">
              <w:rPr>
                <w:rFonts w:ascii="Calibri" w:eastAsia="Times New Roman" w:hAnsi="Calibri" w:cs="Calibri"/>
                <w:b/>
                <w:bCs/>
                <w:color w:val="002060"/>
                <w:sz w:val="16"/>
                <w:szCs w:val="16"/>
                <w:highlight w:val="yellow"/>
                <w:lang w:eastAsia="pl-PL"/>
              </w:rPr>
              <w:t>0</w:t>
            </w:r>
          </w:p>
        </w:tc>
      </w:tr>
      <w:tr w:rsidR="0010707A" w:rsidRPr="009F7787" w14:paraId="49264693" w14:textId="77777777" w:rsidTr="00787E00">
        <w:trPr>
          <w:trHeight w:val="204"/>
        </w:trPr>
        <w:tc>
          <w:tcPr>
            <w:tcW w:w="6865" w:type="dxa"/>
            <w:tcBorders>
              <w:top w:val="single" w:sz="12" w:space="0" w:color="003087"/>
              <w:left w:val="nil"/>
              <w:bottom w:val="nil"/>
              <w:right w:val="nil"/>
            </w:tcBorders>
            <w:shd w:val="clear" w:color="000000" w:fill="FFFFFF"/>
            <w:vAlign w:val="center"/>
            <w:hideMark/>
          </w:tcPr>
          <w:p w14:paraId="54DA2B02" w14:textId="77777777" w:rsidR="0010707A" w:rsidRPr="00672875" w:rsidRDefault="0010707A" w:rsidP="0010707A">
            <w:pPr>
              <w:spacing w:after="0" w:line="240" w:lineRule="auto"/>
              <w:rPr>
                <w:rFonts w:eastAsia="Times New Roman" w:cs="Arial"/>
                <w:color w:val="000000"/>
                <w:sz w:val="16"/>
                <w:szCs w:val="16"/>
                <w:lang w:eastAsia="pl-PL"/>
              </w:rPr>
            </w:pPr>
            <w:r w:rsidRPr="0010707A">
              <w:rPr>
                <w:rFonts w:eastAsia="Times New Roman" w:cs="Arial"/>
                <w:color w:val="000000"/>
                <w:sz w:val="16"/>
                <w:szCs w:val="16"/>
                <w:lang w:eastAsia="pl-PL"/>
              </w:rPr>
              <w:t>Kredyty, pożyczki i dłużne papiery wartościowe</w:t>
            </w:r>
          </w:p>
        </w:tc>
        <w:tc>
          <w:tcPr>
            <w:tcW w:w="1937" w:type="dxa"/>
            <w:tcBorders>
              <w:top w:val="single" w:sz="12" w:space="0" w:color="003087"/>
              <w:left w:val="nil"/>
              <w:bottom w:val="nil"/>
              <w:right w:val="nil"/>
            </w:tcBorders>
            <w:shd w:val="clear" w:color="auto" w:fill="EBF2FF"/>
            <w:noWrap/>
            <w:vAlign w:val="center"/>
          </w:tcPr>
          <w:p w14:paraId="50B0C8B6" w14:textId="6007B723"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single" w:sz="12" w:space="0" w:color="003087"/>
              <w:left w:val="nil"/>
              <w:bottom w:val="nil"/>
              <w:right w:val="nil"/>
            </w:tcBorders>
            <w:shd w:val="clear" w:color="auto" w:fill="EBF2FF"/>
            <w:noWrap/>
            <w:vAlign w:val="center"/>
          </w:tcPr>
          <w:p w14:paraId="2910D7EB" w14:textId="2AE9A265"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single" w:sz="12" w:space="0" w:color="003087"/>
              <w:left w:val="nil"/>
              <w:bottom w:val="nil"/>
              <w:right w:val="nil"/>
            </w:tcBorders>
            <w:shd w:val="clear" w:color="auto" w:fill="FFFFFF" w:themeFill="background1"/>
            <w:noWrap/>
            <w:vAlign w:val="center"/>
          </w:tcPr>
          <w:p w14:paraId="06381822" w14:textId="3E90F894"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355 840</w:t>
            </w:r>
            <w:r w:rsidR="0010707A">
              <w:rPr>
                <w:rFonts w:eastAsia="Times New Roman" w:cs="Arial"/>
                <w:color w:val="000000"/>
                <w:sz w:val="16"/>
                <w:szCs w:val="16"/>
                <w:highlight w:val="yellow"/>
                <w:lang w:eastAsia="pl-PL"/>
              </w:rPr>
              <w:t xml:space="preserve"> </w:t>
            </w:r>
          </w:p>
        </w:tc>
        <w:tc>
          <w:tcPr>
            <w:tcW w:w="1937" w:type="dxa"/>
            <w:tcBorders>
              <w:top w:val="single" w:sz="12" w:space="0" w:color="003087"/>
              <w:left w:val="nil"/>
              <w:bottom w:val="nil"/>
              <w:right w:val="nil"/>
            </w:tcBorders>
            <w:shd w:val="clear" w:color="auto" w:fill="FFFFFF" w:themeFill="background1"/>
            <w:noWrap/>
            <w:vAlign w:val="center"/>
          </w:tcPr>
          <w:p w14:paraId="310287F3" w14:textId="3327DE94"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355 840</w:t>
            </w:r>
            <w:r w:rsidR="0010707A">
              <w:rPr>
                <w:rFonts w:eastAsia="Times New Roman" w:cs="Arial"/>
                <w:color w:val="000000"/>
                <w:sz w:val="16"/>
                <w:szCs w:val="16"/>
                <w:highlight w:val="yellow"/>
                <w:lang w:eastAsia="pl-PL"/>
              </w:rPr>
              <w:t xml:space="preserve"> </w:t>
            </w:r>
          </w:p>
        </w:tc>
      </w:tr>
      <w:tr w:rsidR="0010707A" w:rsidRPr="009F7787" w14:paraId="24319092" w14:textId="77777777" w:rsidTr="00787E00">
        <w:trPr>
          <w:trHeight w:val="204"/>
        </w:trPr>
        <w:tc>
          <w:tcPr>
            <w:tcW w:w="6865" w:type="dxa"/>
            <w:tcBorders>
              <w:top w:val="nil"/>
              <w:left w:val="nil"/>
              <w:bottom w:val="nil"/>
              <w:right w:val="nil"/>
            </w:tcBorders>
            <w:shd w:val="clear" w:color="000000" w:fill="FFFFFF"/>
            <w:vAlign w:val="center"/>
            <w:hideMark/>
          </w:tcPr>
          <w:p w14:paraId="5C6E5250" w14:textId="260740D0" w:rsidR="0010707A" w:rsidRPr="00672875" w:rsidRDefault="0010707A" w:rsidP="0010707A">
            <w:pPr>
              <w:spacing w:after="0" w:line="240" w:lineRule="auto"/>
              <w:rPr>
                <w:rFonts w:eastAsia="Times New Roman" w:cs="Arial"/>
                <w:color w:val="000000"/>
                <w:sz w:val="16"/>
                <w:szCs w:val="16"/>
                <w:lang w:eastAsia="pl-PL"/>
              </w:rPr>
            </w:pPr>
            <w:r w:rsidRPr="0010707A">
              <w:rPr>
                <w:rFonts w:eastAsia="Times New Roman" w:cs="Arial"/>
                <w:color w:val="000000"/>
                <w:sz w:val="16"/>
                <w:szCs w:val="16"/>
                <w:lang w:eastAsia="pl-PL"/>
              </w:rPr>
              <w:t>Zobowiązania z tytułu leasingu</w:t>
            </w:r>
          </w:p>
        </w:tc>
        <w:tc>
          <w:tcPr>
            <w:tcW w:w="1937" w:type="dxa"/>
            <w:tcBorders>
              <w:top w:val="nil"/>
              <w:left w:val="nil"/>
              <w:bottom w:val="nil"/>
              <w:right w:val="nil"/>
            </w:tcBorders>
            <w:shd w:val="clear" w:color="auto" w:fill="EBF2FF"/>
            <w:noWrap/>
            <w:vAlign w:val="center"/>
          </w:tcPr>
          <w:p w14:paraId="0F58A9E5" w14:textId="415051A7"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577A8012" w14:textId="230992C5"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11901021" w14:textId="10E95A86"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2 994</w:t>
            </w:r>
          </w:p>
        </w:tc>
        <w:tc>
          <w:tcPr>
            <w:tcW w:w="1937" w:type="dxa"/>
            <w:tcBorders>
              <w:top w:val="nil"/>
              <w:left w:val="nil"/>
              <w:bottom w:val="nil"/>
              <w:right w:val="nil"/>
            </w:tcBorders>
            <w:shd w:val="clear" w:color="auto" w:fill="FFFFFF" w:themeFill="background1"/>
            <w:noWrap/>
            <w:vAlign w:val="center"/>
          </w:tcPr>
          <w:p w14:paraId="5EC77071" w14:textId="62F87D8C" w:rsidR="0010707A" w:rsidRPr="002601C7" w:rsidRDefault="0010707A"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r>
      <w:tr w:rsidR="0010707A" w:rsidRPr="009F7787" w14:paraId="52F24752" w14:textId="77777777" w:rsidTr="00787E00">
        <w:trPr>
          <w:trHeight w:val="204"/>
        </w:trPr>
        <w:tc>
          <w:tcPr>
            <w:tcW w:w="6865" w:type="dxa"/>
            <w:tcBorders>
              <w:top w:val="nil"/>
              <w:left w:val="nil"/>
              <w:bottom w:val="nil"/>
              <w:right w:val="nil"/>
            </w:tcBorders>
            <w:shd w:val="clear" w:color="000000" w:fill="FFFFFF"/>
            <w:vAlign w:val="center"/>
            <w:hideMark/>
          </w:tcPr>
          <w:p w14:paraId="1C83EBA3" w14:textId="77777777" w:rsidR="0010707A" w:rsidRPr="00672875" w:rsidRDefault="0010707A" w:rsidP="0010707A">
            <w:pPr>
              <w:spacing w:after="0" w:line="240" w:lineRule="auto"/>
              <w:rPr>
                <w:rFonts w:eastAsia="Times New Roman" w:cs="Arial"/>
                <w:color w:val="000000"/>
                <w:sz w:val="16"/>
                <w:szCs w:val="16"/>
                <w:lang w:eastAsia="pl-PL"/>
              </w:rPr>
            </w:pPr>
            <w:r w:rsidRPr="0010707A">
              <w:rPr>
                <w:rFonts w:eastAsia="Times New Roman" w:cs="Arial"/>
                <w:color w:val="000000"/>
                <w:sz w:val="16"/>
                <w:szCs w:val="16"/>
                <w:lang w:eastAsia="pl-PL"/>
              </w:rPr>
              <w:t>Zobowiązania z tytułu dostaw i usług oraz pozostałe zobowiązania</w:t>
            </w:r>
          </w:p>
        </w:tc>
        <w:tc>
          <w:tcPr>
            <w:tcW w:w="1937" w:type="dxa"/>
            <w:tcBorders>
              <w:top w:val="nil"/>
              <w:left w:val="nil"/>
              <w:bottom w:val="nil"/>
              <w:right w:val="nil"/>
            </w:tcBorders>
            <w:shd w:val="clear" w:color="auto" w:fill="EBF2FF"/>
            <w:noWrap/>
            <w:vAlign w:val="center"/>
          </w:tcPr>
          <w:p w14:paraId="0BF38158" w14:textId="1B2FF831"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17B5B821" w14:textId="41595573"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31659571" w14:textId="2E939D89" w:rsidR="0010707A" w:rsidRPr="002601C7" w:rsidRDefault="00D62B4E"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2 399 639</w:t>
            </w:r>
          </w:p>
        </w:tc>
        <w:tc>
          <w:tcPr>
            <w:tcW w:w="1937" w:type="dxa"/>
            <w:tcBorders>
              <w:top w:val="nil"/>
              <w:left w:val="nil"/>
              <w:bottom w:val="nil"/>
              <w:right w:val="nil"/>
            </w:tcBorders>
            <w:shd w:val="clear" w:color="auto" w:fill="FFFFFF" w:themeFill="background1"/>
            <w:noWrap/>
            <w:vAlign w:val="center"/>
          </w:tcPr>
          <w:p w14:paraId="2122E685" w14:textId="71F5427E" w:rsidR="0010707A" w:rsidRPr="002601C7" w:rsidRDefault="0010707A"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r>
      <w:tr w:rsidR="0010707A" w:rsidRPr="009F7787" w14:paraId="2D18E4B3" w14:textId="77777777" w:rsidTr="00787E00">
        <w:trPr>
          <w:trHeight w:val="204"/>
        </w:trPr>
        <w:tc>
          <w:tcPr>
            <w:tcW w:w="6865" w:type="dxa"/>
            <w:tcBorders>
              <w:top w:val="nil"/>
              <w:left w:val="nil"/>
              <w:bottom w:val="nil"/>
              <w:right w:val="nil"/>
            </w:tcBorders>
            <w:shd w:val="clear" w:color="000000" w:fill="FFFFFF"/>
            <w:vAlign w:val="center"/>
          </w:tcPr>
          <w:p w14:paraId="59D11B35" w14:textId="368E4EA9" w:rsidR="0010707A" w:rsidRPr="008557C2" w:rsidRDefault="0010707A" w:rsidP="0010707A">
            <w:pPr>
              <w:spacing w:after="0" w:line="240" w:lineRule="auto"/>
              <w:rPr>
                <w:rFonts w:eastAsia="Times New Roman" w:cs="Arial"/>
                <w:color w:val="000000"/>
                <w:sz w:val="16"/>
                <w:szCs w:val="16"/>
                <w:highlight w:val="green"/>
                <w:lang w:eastAsia="pl-PL"/>
              </w:rPr>
            </w:pPr>
            <w:r w:rsidRPr="0010707A">
              <w:rPr>
                <w:rFonts w:eastAsia="Times New Roman" w:cs="Arial"/>
                <w:color w:val="000000"/>
                <w:sz w:val="16"/>
                <w:szCs w:val="16"/>
                <w:lang w:eastAsia="pl-PL"/>
              </w:rPr>
              <w:t>Zobowiązania z tytułu umów z klientami</w:t>
            </w:r>
          </w:p>
        </w:tc>
        <w:tc>
          <w:tcPr>
            <w:tcW w:w="1937" w:type="dxa"/>
            <w:tcBorders>
              <w:top w:val="nil"/>
              <w:left w:val="nil"/>
              <w:bottom w:val="nil"/>
              <w:right w:val="nil"/>
            </w:tcBorders>
            <w:shd w:val="clear" w:color="auto" w:fill="EBF2FF"/>
            <w:noWrap/>
            <w:vAlign w:val="center"/>
          </w:tcPr>
          <w:p w14:paraId="460D9825" w14:textId="77777777"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12929FC2" w14:textId="77777777"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1E078090" w14:textId="799D910F" w:rsidR="0010707A" w:rsidRPr="002601C7" w:rsidRDefault="0010707A"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c>
          <w:tcPr>
            <w:tcW w:w="1937" w:type="dxa"/>
            <w:tcBorders>
              <w:top w:val="nil"/>
              <w:left w:val="nil"/>
              <w:bottom w:val="nil"/>
              <w:right w:val="nil"/>
            </w:tcBorders>
            <w:shd w:val="clear" w:color="auto" w:fill="FFFFFF" w:themeFill="background1"/>
            <w:noWrap/>
            <w:vAlign w:val="center"/>
          </w:tcPr>
          <w:p w14:paraId="20DBD8CD" w14:textId="6904C56C" w:rsidR="0010707A" w:rsidRPr="002601C7" w:rsidRDefault="0010707A"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w:t>
            </w:r>
          </w:p>
        </w:tc>
      </w:tr>
      <w:tr w:rsidR="0010707A" w:rsidRPr="009F7787" w14:paraId="7A968BBF" w14:textId="77777777" w:rsidTr="00787E00">
        <w:trPr>
          <w:trHeight w:val="204"/>
        </w:trPr>
        <w:tc>
          <w:tcPr>
            <w:tcW w:w="6865" w:type="dxa"/>
            <w:tcBorders>
              <w:top w:val="nil"/>
              <w:left w:val="nil"/>
              <w:bottom w:val="nil"/>
              <w:right w:val="nil"/>
            </w:tcBorders>
            <w:shd w:val="clear" w:color="000000" w:fill="FFFFFF"/>
            <w:vAlign w:val="center"/>
            <w:hideMark/>
          </w:tcPr>
          <w:p w14:paraId="5E47D7E9" w14:textId="77777777" w:rsidR="0010707A" w:rsidRPr="00672875" w:rsidRDefault="0010707A" w:rsidP="0010707A">
            <w:pPr>
              <w:spacing w:after="0" w:line="240" w:lineRule="auto"/>
              <w:rPr>
                <w:rFonts w:eastAsia="Times New Roman" w:cs="Arial"/>
                <w:color w:val="000000"/>
                <w:sz w:val="16"/>
                <w:szCs w:val="16"/>
                <w:lang w:eastAsia="pl-PL"/>
              </w:rPr>
            </w:pPr>
            <w:r w:rsidRPr="0010707A">
              <w:rPr>
                <w:rFonts w:eastAsia="Times New Roman" w:cs="Arial"/>
                <w:color w:val="000000"/>
                <w:sz w:val="16"/>
                <w:szCs w:val="16"/>
                <w:lang w:eastAsia="pl-PL"/>
              </w:rPr>
              <w:t>Zobowiązania finansowe wyceniane w wartości godziwej</w:t>
            </w:r>
            <w:r w:rsidRPr="00672875">
              <w:rPr>
                <w:rFonts w:eastAsia="Times New Roman" w:cs="Arial"/>
                <w:color w:val="000000"/>
                <w:sz w:val="16"/>
                <w:szCs w:val="16"/>
                <w:lang w:eastAsia="pl-PL"/>
              </w:rPr>
              <w:t xml:space="preserve"> </w:t>
            </w:r>
          </w:p>
        </w:tc>
        <w:tc>
          <w:tcPr>
            <w:tcW w:w="1937" w:type="dxa"/>
            <w:tcBorders>
              <w:top w:val="nil"/>
              <w:left w:val="nil"/>
              <w:bottom w:val="nil"/>
              <w:right w:val="nil"/>
            </w:tcBorders>
            <w:shd w:val="clear" w:color="auto" w:fill="EBF2FF"/>
            <w:noWrap/>
            <w:vAlign w:val="center"/>
          </w:tcPr>
          <w:p w14:paraId="0532F79D" w14:textId="1CA7E271"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EBF2FF"/>
            <w:noWrap/>
            <w:vAlign w:val="center"/>
          </w:tcPr>
          <w:p w14:paraId="0F520014" w14:textId="484510F2" w:rsidR="0010707A" w:rsidRPr="00672875" w:rsidRDefault="0010707A" w:rsidP="0010707A">
            <w:pPr>
              <w:spacing w:after="0" w:line="240" w:lineRule="auto"/>
              <w:jc w:val="right"/>
              <w:rPr>
                <w:rFonts w:eastAsia="Times New Roman" w:cs="Arial"/>
                <w:color w:val="000000"/>
                <w:sz w:val="16"/>
                <w:szCs w:val="16"/>
                <w:lang w:eastAsia="pl-PL"/>
              </w:rPr>
            </w:pPr>
          </w:p>
        </w:tc>
        <w:tc>
          <w:tcPr>
            <w:tcW w:w="1937" w:type="dxa"/>
            <w:tcBorders>
              <w:top w:val="nil"/>
              <w:left w:val="nil"/>
              <w:bottom w:val="nil"/>
              <w:right w:val="nil"/>
            </w:tcBorders>
            <w:shd w:val="clear" w:color="auto" w:fill="FFFFFF" w:themeFill="background1"/>
            <w:noWrap/>
            <w:vAlign w:val="center"/>
          </w:tcPr>
          <w:p w14:paraId="57D9C207" w14:textId="669E6B50" w:rsidR="0010707A" w:rsidRPr="002601C7" w:rsidRDefault="00DC4192"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108 818</w:t>
            </w:r>
          </w:p>
        </w:tc>
        <w:tc>
          <w:tcPr>
            <w:tcW w:w="1937" w:type="dxa"/>
            <w:tcBorders>
              <w:top w:val="nil"/>
              <w:left w:val="nil"/>
              <w:bottom w:val="nil"/>
              <w:right w:val="nil"/>
            </w:tcBorders>
            <w:shd w:val="clear" w:color="auto" w:fill="FFFFFF" w:themeFill="background1"/>
            <w:noWrap/>
            <w:vAlign w:val="center"/>
          </w:tcPr>
          <w:p w14:paraId="57F55A50" w14:textId="3A04CCE8" w:rsidR="0010707A" w:rsidRPr="002601C7" w:rsidRDefault="005F3108" w:rsidP="0010707A">
            <w:pPr>
              <w:spacing w:after="0" w:line="240" w:lineRule="auto"/>
              <w:jc w:val="right"/>
              <w:rPr>
                <w:rFonts w:eastAsia="Times New Roman" w:cs="Arial"/>
                <w:color w:val="000000"/>
                <w:sz w:val="16"/>
                <w:szCs w:val="16"/>
                <w:highlight w:val="yellow"/>
                <w:lang w:eastAsia="pl-PL"/>
              </w:rPr>
            </w:pPr>
            <w:r>
              <w:rPr>
                <w:rFonts w:eastAsia="Times New Roman" w:cs="Arial"/>
                <w:color w:val="000000"/>
                <w:sz w:val="16"/>
                <w:szCs w:val="16"/>
                <w:highlight w:val="yellow"/>
                <w:lang w:eastAsia="pl-PL"/>
              </w:rPr>
              <w:t>108 818</w:t>
            </w:r>
          </w:p>
        </w:tc>
      </w:tr>
      <w:tr w:rsidR="0010707A" w:rsidRPr="009F7787" w14:paraId="702BACB1" w14:textId="77777777" w:rsidTr="008557C2">
        <w:trPr>
          <w:trHeight w:val="70"/>
        </w:trPr>
        <w:tc>
          <w:tcPr>
            <w:tcW w:w="6865" w:type="dxa"/>
            <w:tcBorders>
              <w:top w:val="nil"/>
              <w:left w:val="nil"/>
              <w:bottom w:val="single" w:sz="12" w:space="0" w:color="003087"/>
              <w:right w:val="nil"/>
            </w:tcBorders>
            <w:shd w:val="clear" w:color="000000" w:fill="FFFFFF"/>
            <w:noWrap/>
            <w:vAlign w:val="bottom"/>
            <w:hideMark/>
          </w:tcPr>
          <w:p w14:paraId="7C7C12AC" w14:textId="77777777" w:rsidR="0010707A" w:rsidRPr="00672875" w:rsidRDefault="0010707A" w:rsidP="0010707A">
            <w:pPr>
              <w:spacing w:after="0" w:line="240" w:lineRule="auto"/>
              <w:rPr>
                <w:rFonts w:ascii="Calibri" w:eastAsia="Times New Roman" w:hAnsi="Calibri" w:cs="Calibri"/>
                <w:color w:val="000000"/>
                <w:sz w:val="6"/>
                <w:szCs w:val="16"/>
                <w:lang w:eastAsia="pl-PL"/>
              </w:rPr>
            </w:pPr>
            <w:r w:rsidRPr="00672875">
              <w:rPr>
                <w:rFonts w:ascii="Calibri" w:eastAsia="Times New Roman" w:hAnsi="Calibri" w:cs="Calibri"/>
                <w:color w:val="000000"/>
                <w:sz w:val="6"/>
                <w:szCs w:val="16"/>
                <w:lang w:eastAsia="pl-PL"/>
              </w:rPr>
              <w:t> </w:t>
            </w:r>
          </w:p>
        </w:tc>
        <w:tc>
          <w:tcPr>
            <w:tcW w:w="1937" w:type="dxa"/>
            <w:tcBorders>
              <w:top w:val="nil"/>
              <w:left w:val="nil"/>
              <w:bottom w:val="single" w:sz="12" w:space="0" w:color="003087"/>
              <w:right w:val="nil"/>
            </w:tcBorders>
            <w:shd w:val="clear" w:color="000000" w:fill="FFFFFF"/>
            <w:noWrap/>
            <w:vAlign w:val="center"/>
          </w:tcPr>
          <w:p w14:paraId="3EE54D17" w14:textId="6CAC40EB" w:rsidR="0010707A" w:rsidRPr="00672875" w:rsidRDefault="0010707A" w:rsidP="0010707A">
            <w:pPr>
              <w:spacing w:after="0" w:line="240" w:lineRule="auto"/>
              <w:jc w:val="right"/>
              <w:rPr>
                <w:rFonts w:ascii="Calibri" w:eastAsia="Times New Roman" w:hAnsi="Calibri" w:cs="Calibri"/>
                <w:color w:val="000000"/>
                <w:sz w:val="6"/>
                <w:szCs w:val="16"/>
                <w:lang w:eastAsia="pl-PL"/>
              </w:rPr>
            </w:pPr>
          </w:p>
        </w:tc>
        <w:tc>
          <w:tcPr>
            <w:tcW w:w="1937" w:type="dxa"/>
            <w:tcBorders>
              <w:top w:val="nil"/>
              <w:left w:val="nil"/>
              <w:bottom w:val="single" w:sz="12" w:space="0" w:color="003087"/>
              <w:right w:val="nil"/>
            </w:tcBorders>
            <w:shd w:val="clear" w:color="000000" w:fill="FFFFFF"/>
            <w:noWrap/>
            <w:vAlign w:val="center"/>
          </w:tcPr>
          <w:p w14:paraId="7DCB47E3" w14:textId="6FA6CA50" w:rsidR="0010707A" w:rsidRPr="00672875" w:rsidRDefault="0010707A" w:rsidP="0010707A">
            <w:pPr>
              <w:spacing w:after="0" w:line="240" w:lineRule="auto"/>
              <w:jc w:val="right"/>
              <w:rPr>
                <w:rFonts w:ascii="Calibri" w:eastAsia="Times New Roman" w:hAnsi="Calibri" w:cs="Calibri"/>
                <w:color w:val="000000"/>
                <w:sz w:val="6"/>
                <w:szCs w:val="16"/>
                <w:lang w:eastAsia="pl-PL"/>
              </w:rPr>
            </w:pPr>
          </w:p>
        </w:tc>
        <w:tc>
          <w:tcPr>
            <w:tcW w:w="1937" w:type="dxa"/>
            <w:tcBorders>
              <w:top w:val="nil"/>
              <w:left w:val="nil"/>
              <w:bottom w:val="single" w:sz="12" w:space="0" w:color="003087"/>
              <w:right w:val="nil"/>
            </w:tcBorders>
            <w:shd w:val="clear" w:color="000000" w:fill="FFFFFF"/>
            <w:noWrap/>
            <w:vAlign w:val="center"/>
          </w:tcPr>
          <w:p w14:paraId="7A91DC2D" w14:textId="06AFC2B1" w:rsidR="0010707A" w:rsidRPr="002601C7" w:rsidRDefault="0010707A" w:rsidP="0010707A">
            <w:pPr>
              <w:spacing w:after="0" w:line="240" w:lineRule="auto"/>
              <w:jc w:val="right"/>
              <w:rPr>
                <w:rFonts w:ascii="Calibri" w:eastAsia="Times New Roman" w:hAnsi="Calibri" w:cs="Calibri"/>
                <w:color w:val="000000"/>
                <w:sz w:val="6"/>
                <w:szCs w:val="16"/>
                <w:highlight w:val="yellow"/>
                <w:lang w:eastAsia="pl-PL"/>
              </w:rPr>
            </w:pPr>
          </w:p>
        </w:tc>
        <w:tc>
          <w:tcPr>
            <w:tcW w:w="1937" w:type="dxa"/>
            <w:tcBorders>
              <w:top w:val="nil"/>
              <w:left w:val="nil"/>
              <w:bottom w:val="single" w:sz="12" w:space="0" w:color="003087"/>
              <w:right w:val="nil"/>
            </w:tcBorders>
            <w:shd w:val="clear" w:color="000000" w:fill="FFFFFF"/>
            <w:noWrap/>
            <w:vAlign w:val="center"/>
          </w:tcPr>
          <w:p w14:paraId="48B8AF58" w14:textId="2D573C44" w:rsidR="0010707A" w:rsidRPr="002601C7" w:rsidRDefault="0010707A" w:rsidP="0010707A">
            <w:pPr>
              <w:spacing w:after="0" w:line="240" w:lineRule="auto"/>
              <w:jc w:val="right"/>
              <w:rPr>
                <w:rFonts w:ascii="Calibri" w:eastAsia="Times New Roman" w:hAnsi="Calibri" w:cs="Calibri"/>
                <w:color w:val="000000"/>
                <w:sz w:val="6"/>
                <w:szCs w:val="16"/>
                <w:highlight w:val="yellow"/>
                <w:lang w:eastAsia="pl-PL"/>
              </w:rPr>
            </w:pPr>
          </w:p>
        </w:tc>
      </w:tr>
      <w:tr w:rsidR="0010707A" w:rsidRPr="009F7787" w14:paraId="52062BBA" w14:textId="77777777" w:rsidTr="00787E00">
        <w:trPr>
          <w:trHeight w:val="204"/>
        </w:trPr>
        <w:tc>
          <w:tcPr>
            <w:tcW w:w="6865" w:type="dxa"/>
            <w:tcBorders>
              <w:top w:val="single" w:sz="12" w:space="0" w:color="003087"/>
              <w:left w:val="nil"/>
              <w:bottom w:val="single" w:sz="12" w:space="0" w:color="003087"/>
              <w:right w:val="nil"/>
            </w:tcBorders>
            <w:shd w:val="clear" w:color="000000" w:fill="FFFFFF"/>
            <w:vAlign w:val="center"/>
            <w:hideMark/>
          </w:tcPr>
          <w:p w14:paraId="568CE774" w14:textId="77777777" w:rsidR="0010707A" w:rsidRPr="00672875" w:rsidRDefault="0010707A" w:rsidP="0010707A">
            <w:pPr>
              <w:spacing w:after="0" w:line="240" w:lineRule="auto"/>
              <w:rPr>
                <w:rFonts w:eastAsia="Times New Roman" w:cs="Arial"/>
                <w:b/>
                <w:bCs/>
                <w:color w:val="002060"/>
                <w:sz w:val="16"/>
                <w:szCs w:val="16"/>
                <w:lang w:eastAsia="pl-PL"/>
              </w:rPr>
            </w:pPr>
            <w:r w:rsidRPr="0010707A">
              <w:rPr>
                <w:rFonts w:eastAsia="Times New Roman" w:cs="Arial"/>
                <w:b/>
                <w:bCs/>
                <w:color w:val="002060"/>
                <w:sz w:val="16"/>
                <w:szCs w:val="16"/>
                <w:lang w:eastAsia="pl-PL"/>
              </w:rPr>
              <w:t>ZOBOWIĄZANIA FINANSOWE RAZEM</w:t>
            </w:r>
          </w:p>
        </w:tc>
        <w:tc>
          <w:tcPr>
            <w:tcW w:w="1937" w:type="dxa"/>
            <w:tcBorders>
              <w:top w:val="single" w:sz="12" w:space="0" w:color="003087"/>
              <w:left w:val="nil"/>
              <w:bottom w:val="single" w:sz="12" w:space="0" w:color="003087"/>
              <w:right w:val="nil"/>
            </w:tcBorders>
            <w:shd w:val="clear" w:color="auto" w:fill="EBF2FF"/>
            <w:noWrap/>
            <w:vAlign w:val="center"/>
          </w:tcPr>
          <w:p w14:paraId="76982F5E" w14:textId="5DDCC75C" w:rsidR="0010707A" w:rsidRPr="00672875" w:rsidRDefault="0010707A" w:rsidP="0010707A">
            <w:pPr>
              <w:spacing w:after="0" w:line="240" w:lineRule="auto"/>
              <w:jc w:val="right"/>
              <w:rPr>
                <w:rFonts w:ascii="Calibri" w:eastAsia="Times New Roman" w:hAnsi="Calibri" w:cs="Calibri"/>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auto" w:fill="EBF2FF"/>
            <w:noWrap/>
            <w:vAlign w:val="center"/>
          </w:tcPr>
          <w:p w14:paraId="475E2E5F" w14:textId="274359E7" w:rsidR="0010707A" w:rsidRPr="00672875" w:rsidRDefault="0010707A" w:rsidP="0010707A">
            <w:pPr>
              <w:spacing w:after="0" w:line="240" w:lineRule="auto"/>
              <w:jc w:val="right"/>
              <w:rPr>
                <w:rFonts w:ascii="Calibri" w:eastAsia="Times New Roman" w:hAnsi="Calibri" w:cs="Calibri"/>
                <w:b/>
                <w:bCs/>
                <w:color w:val="002060"/>
                <w:sz w:val="16"/>
                <w:szCs w:val="16"/>
                <w:lang w:eastAsia="pl-PL"/>
              </w:rPr>
            </w:pPr>
          </w:p>
        </w:tc>
        <w:tc>
          <w:tcPr>
            <w:tcW w:w="1937" w:type="dxa"/>
            <w:tcBorders>
              <w:top w:val="single" w:sz="12" w:space="0" w:color="003087"/>
              <w:left w:val="nil"/>
              <w:bottom w:val="single" w:sz="12" w:space="0" w:color="003087"/>
              <w:right w:val="nil"/>
            </w:tcBorders>
            <w:shd w:val="clear" w:color="000000" w:fill="FFFFFF"/>
            <w:noWrap/>
            <w:vAlign w:val="center"/>
          </w:tcPr>
          <w:p w14:paraId="0325CADB" w14:textId="5842FCE8" w:rsidR="0010707A" w:rsidRPr="002601C7" w:rsidRDefault="0010707A" w:rsidP="0010707A">
            <w:pPr>
              <w:spacing w:after="0" w:line="240" w:lineRule="auto"/>
              <w:jc w:val="right"/>
              <w:rPr>
                <w:rFonts w:ascii="Calibri" w:eastAsia="Times New Roman" w:hAnsi="Calibri" w:cs="Calibri"/>
                <w:b/>
                <w:bCs/>
                <w:color w:val="002060"/>
                <w:sz w:val="16"/>
                <w:szCs w:val="16"/>
                <w:highlight w:val="yellow"/>
                <w:lang w:eastAsia="pl-PL"/>
              </w:rPr>
            </w:pPr>
            <w:r w:rsidRPr="002601C7">
              <w:rPr>
                <w:rFonts w:ascii="Calibri" w:eastAsia="Times New Roman" w:hAnsi="Calibri" w:cs="Calibri"/>
                <w:b/>
                <w:bCs/>
                <w:color w:val="002060"/>
                <w:sz w:val="16"/>
                <w:szCs w:val="16"/>
                <w:highlight w:val="yellow"/>
                <w:lang w:eastAsia="pl-PL"/>
              </w:rPr>
              <w:t>0</w:t>
            </w:r>
          </w:p>
        </w:tc>
        <w:tc>
          <w:tcPr>
            <w:tcW w:w="1937" w:type="dxa"/>
            <w:tcBorders>
              <w:top w:val="single" w:sz="12" w:space="0" w:color="003087"/>
              <w:left w:val="nil"/>
              <w:bottom w:val="single" w:sz="12" w:space="0" w:color="003087"/>
              <w:right w:val="nil"/>
            </w:tcBorders>
            <w:shd w:val="clear" w:color="000000" w:fill="FFFFFF"/>
            <w:noWrap/>
            <w:vAlign w:val="center"/>
          </w:tcPr>
          <w:p w14:paraId="5BE3ECF4" w14:textId="1CED4014" w:rsidR="0010707A" w:rsidRPr="002601C7" w:rsidRDefault="0010707A" w:rsidP="0010707A">
            <w:pPr>
              <w:spacing w:after="0" w:line="240" w:lineRule="auto"/>
              <w:jc w:val="right"/>
              <w:rPr>
                <w:rFonts w:ascii="Calibri" w:eastAsia="Times New Roman" w:hAnsi="Calibri" w:cs="Calibri"/>
                <w:b/>
                <w:bCs/>
                <w:color w:val="002060"/>
                <w:sz w:val="16"/>
                <w:szCs w:val="16"/>
                <w:highlight w:val="yellow"/>
                <w:lang w:eastAsia="pl-PL"/>
              </w:rPr>
            </w:pPr>
            <w:r w:rsidRPr="002601C7">
              <w:rPr>
                <w:rFonts w:ascii="Calibri" w:eastAsia="Times New Roman" w:hAnsi="Calibri" w:cs="Calibri"/>
                <w:b/>
                <w:bCs/>
                <w:color w:val="002060"/>
                <w:sz w:val="16"/>
                <w:szCs w:val="16"/>
                <w:highlight w:val="yellow"/>
                <w:lang w:eastAsia="pl-PL"/>
              </w:rPr>
              <w:t>0</w:t>
            </w:r>
          </w:p>
        </w:tc>
      </w:tr>
      <w:tr w:rsidR="0010707A" w:rsidRPr="009F7787" w14:paraId="0DF654CF" w14:textId="77777777" w:rsidTr="007D1FE7">
        <w:trPr>
          <w:trHeight w:val="306"/>
        </w:trPr>
        <w:tc>
          <w:tcPr>
            <w:tcW w:w="14613" w:type="dxa"/>
            <w:gridSpan w:val="5"/>
            <w:tcBorders>
              <w:top w:val="single" w:sz="12" w:space="0" w:color="003087"/>
              <w:left w:val="nil"/>
              <w:right w:val="nil"/>
            </w:tcBorders>
            <w:shd w:val="clear" w:color="000000" w:fill="FFFFFF"/>
            <w:vAlign w:val="center"/>
          </w:tcPr>
          <w:p w14:paraId="254CC002" w14:textId="77777777" w:rsidR="0010707A" w:rsidRPr="00F71CF4" w:rsidRDefault="0010707A" w:rsidP="005C10FE">
            <w:pPr>
              <w:spacing w:after="0" w:line="276" w:lineRule="auto"/>
              <w:jc w:val="both"/>
              <w:rPr>
                <w:rFonts w:eastAsia="Times New Roman" w:cs="Arial"/>
                <w:bCs/>
                <w:i/>
                <w:sz w:val="16"/>
                <w:szCs w:val="16"/>
                <w:lang w:eastAsia="pl-PL"/>
              </w:rPr>
            </w:pPr>
            <w:r w:rsidRPr="00F71CF4">
              <w:rPr>
                <w:rFonts w:eastAsia="Times New Roman" w:cs="Arial"/>
                <w:bCs/>
                <w:i/>
                <w:sz w:val="16"/>
                <w:szCs w:val="16"/>
                <w:lang w:eastAsia="pl-PL"/>
              </w:rPr>
              <w:t>(*) Wartość księgowa jest zbliżona do ich wartości godziwej wycenianej zgodnie z poziomem 2 poniższej hierarchii.</w:t>
            </w:r>
          </w:p>
          <w:p w14:paraId="0A5C31FC" w14:textId="7ADDFD6F" w:rsidR="0010707A" w:rsidRPr="00672875" w:rsidRDefault="0010707A" w:rsidP="005C10FE">
            <w:pPr>
              <w:spacing w:after="240" w:line="240" w:lineRule="auto"/>
              <w:jc w:val="both"/>
              <w:rPr>
                <w:rFonts w:ascii="Calibri" w:eastAsia="Times New Roman" w:hAnsi="Calibri" w:cs="Calibri"/>
                <w:b/>
                <w:bCs/>
                <w:color w:val="002060"/>
                <w:sz w:val="14"/>
                <w:szCs w:val="16"/>
                <w:lang w:eastAsia="pl-PL"/>
              </w:rPr>
            </w:pPr>
            <w:r w:rsidRPr="00F71CF4">
              <w:rPr>
                <w:rFonts w:eastAsia="Times New Roman" w:cs="Arial"/>
                <w:bCs/>
                <w:i/>
                <w:sz w:val="16"/>
                <w:szCs w:val="16"/>
                <w:lang w:eastAsia="pl-PL"/>
              </w:rPr>
              <w:t>(**) Na 31 grudnia 2018 r. należności z tytułu leasingu finansowego były wykazywane w pozyc</w:t>
            </w:r>
            <w:r w:rsidR="008C3327" w:rsidRPr="00F71CF4">
              <w:rPr>
                <w:rFonts w:eastAsia="Times New Roman" w:cs="Arial"/>
                <w:bCs/>
                <w:i/>
                <w:sz w:val="16"/>
                <w:szCs w:val="16"/>
                <w:lang w:eastAsia="pl-PL"/>
              </w:rPr>
              <w:t>ji</w:t>
            </w:r>
            <w:r w:rsidRPr="00F71CF4">
              <w:rPr>
                <w:rFonts w:eastAsia="Times New Roman" w:cs="Arial"/>
                <w:bCs/>
                <w:i/>
                <w:sz w:val="16"/>
                <w:szCs w:val="16"/>
                <w:lang w:eastAsia="pl-PL"/>
              </w:rPr>
              <w:t xml:space="preserve"> „Należności z tytułu dostaw i usług oraz pozostałe</w:t>
            </w:r>
            <w:r w:rsidR="008C3327" w:rsidRPr="00F71CF4">
              <w:rPr>
                <w:rFonts w:eastAsia="Times New Roman" w:cs="Arial"/>
                <w:bCs/>
                <w:i/>
                <w:sz w:val="16"/>
                <w:szCs w:val="16"/>
                <w:lang w:eastAsia="pl-PL"/>
              </w:rPr>
              <w:t xml:space="preserve"> należności</w:t>
            </w:r>
            <w:r w:rsidRPr="00F71CF4">
              <w:rPr>
                <w:rFonts w:eastAsia="Times New Roman" w:cs="Arial"/>
                <w:bCs/>
                <w:i/>
                <w:sz w:val="16"/>
                <w:szCs w:val="16"/>
                <w:lang w:eastAsia="pl-PL"/>
              </w:rPr>
              <w:t>”</w:t>
            </w:r>
            <w:r w:rsidR="008C3327" w:rsidRPr="00F71CF4">
              <w:rPr>
                <w:rFonts w:eastAsia="Times New Roman" w:cs="Arial"/>
                <w:bCs/>
                <w:i/>
                <w:sz w:val="16"/>
                <w:szCs w:val="16"/>
                <w:lang w:eastAsia="pl-PL"/>
              </w:rPr>
              <w:t>;</w:t>
            </w:r>
            <w:r w:rsidRPr="00F71CF4">
              <w:rPr>
                <w:rFonts w:eastAsia="Times New Roman" w:cs="Arial"/>
                <w:bCs/>
                <w:i/>
                <w:sz w:val="16"/>
                <w:szCs w:val="16"/>
                <w:lang w:eastAsia="pl-PL"/>
              </w:rPr>
              <w:t xml:space="preserve"> przekształcenie danych zostało zaprezentowane w </w:t>
            </w:r>
            <w:r w:rsidRPr="00F71CF4">
              <w:rPr>
                <w:rFonts w:eastAsia="Times New Roman" w:cs="Arial"/>
                <w:bCs/>
                <w:i/>
                <w:sz w:val="16"/>
                <w:szCs w:val="16"/>
                <w:highlight w:val="yellow"/>
                <w:lang w:eastAsia="pl-PL"/>
              </w:rPr>
              <w:t xml:space="preserve">nocie </w:t>
            </w:r>
            <w:r w:rsidR="008C3327" w:rsidRPr="00F71CF4">
              <w:rPr>
                <w:rFonts w:eastAsia="Times New Roman" w:cs="Arial"/>
                <w:bCs/>
                <w:i/>
                <w:sz w:val="16"/>
                <w:szCs w:val="16"/>
                <w:highlight w:val="yellow"/>
                <w:lang w:eastAsia="pl-PL"/>
              </w:rPr>
              <w:t>6</w:t>
            </w:r>
            <w:r w:rsidRPr="00F71CF4">
              <w:rPr>
                <w:rFonts w:eastAsia="Times New Roman" w:cs="Arial"/>
                <w:bCs/>
                <w:i/>
                <w:sz w:val="16"/>
                <w:szCs w:val="16"/>
                <w:lang w:eastAsia="pl-PL"/>
              </w:rPr>
              <w:t>.</w:t>
            </w:r>
          </w:p>
        </w:tc>
      </w:tr>
    </w:tbl>
    <w:p w14:paraId="53A1C583" w14:textId="77777777" w:rsidR="007D1FE7" w:rsidRPr="007D1FE7" w:rsidRDefault="007D1FE7" w:rsidP="00672875">
      <w:pPr>
        <w:spacing w:after="0"/>
        <w:rPr>
          <w:sz w:val="17"/>
          <w:szCs w:val="17"/>
        </w:rPr>
      </w:pPr>
    </w:p>
    <w:tbl>
      <w:tblPr>
        <w:tblW w:w="14601" w:type="dxa"/>
        <w:shd w:val="clear" w:color="auto" w:fill="FFFFFF" w:themeFill="background1"/>
        <w:tblLayout w:type="fixed"/>
        <w:tblCellMar>
          <w:left w:w="70" w:type="dxa"/>
          <w:right w:w="70" w:type="dxa"/>
        </w:tblCellMar>
        <w:tblLook w:val="04A0" w:firstRow="1" w:lastRow="0" w:firstColumn="1" w:lastColumn="0" w:noHBand="0" w:noVBand="1"/>
      </w:tblPr>
      <w:tblGrid>
        <w:gridCol w:w="5103"/>
        <w:gridCol w:w="993"/>
        <w:gridCol w:w="992"/>
        <w:gridCol w:w="992"/>
        <w:gridCol w:w="1276"/>
        <w:gridCol w:w="992"/>
        <w:gridCol w:w="1276"/>
        <w:gridCol w:w="992"/>
        <w:gridCol w:w="992"/>
        <w:gridCol w:w="993"/>
      </w:tblGrid>
      <w:tr w:rsidR="006D4F4C" w:rsidRPr="009F7787" w14:paraId="2D0F1BEE" w14:textId="77777777" w:rsidTr="006D4F4C">
        <w:trPr>
          <w:trHeight w:val="204"/>
        </w:trPr>
        <w:tc>
          <w:tcPr>
            <w:tcW w:w="5103" w:type="dxa"/>
            <w:shd w:val="clear" w:color="auto" w:fill="0042B8"/>
            <w:noWrap/>
            <w:vAlign w:val="center"/>
            <w:hideMark/>
          </w:tcPr>
          <w:p w14:paraId="615D73E6" w14:textId="77777777"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w:t>
            </w:r>
          </w:p>
        </w:tc>
        <w:tc>
          <w:tcPr>
            <w:tcW w:w="993" w:type="dxa"/>
            <w:shd w:val="clear" w:color="auto" w:fill="0042B8"/>
            <w:vAlign w:val="center"/>
            <w:hideMark/>
          </w:tcPr>
          <w:p w14:paraId="0F692D78" w14:textId="77777777" w:rsidR="006D4F4C" w:rsidRPr="00CB3C5E"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w:t>
            </w:r>
            <w:r w:rsidRPr="00CB3C5E">
              <w:rPr>
                <w:rFonts w:eastAsia="Times New Roman" w:cs="Arial"/>
                <w:b/>
                <w:bCs/>
                <w:color w:val="FFFFFF" w:themeColor="background1"/>
                <w:sz w:val="16"/>
                <w:szCs w:val="16"/>
                <w:lang w:eastAsia="pl-PL"/>
              </w:rPr>
              <w:t xml:space="preserve">Stan na </w:t>
            </w:r>
          </w:p>
          <w:p w14:paraId="5934358A" w14:textId="6EE5E104" w:rsidR="006D4F4C" w:rsidRPr="009F7787" w:rsidRDefault="006D4F4C" w:rsidP="00CD77F1">
            <w:pPr>
              <w:spacing w:after="0" w:line="240" w:lineRule="auto"/>
              <w:jc w:val="center"/>
              <w:rPr>
                <w:rFonts w:eastAsia="Times New Roman" w:cs="Arial"/>
                <w:b/>
                <w:bCs/>
                <w:color w:val="FFFFFF" w:themeColor="background1"/>
                <w:sz w:val="16"/>
                <w:szCs w:val="16"/>
                <w:lang w:eastAsia="pl-PL"/>
              </w:rPr>
            </w:pPr>
            <w:r w:rsidRPr="00CB3C5E">
              <w:rPr>
                <w:rFonts w:eastAsia="Times New Roman" w:cs="Arial"/>
                <w:b/>
                <w:bCs/>
                <w:color w:val="FFFFFF" w:themeColor="background1"/>
                <w:sz w:val="16"/>
                <w:szCs w:val="16"/>
                <w:lang w:eastAsia="pl-PL"/>
              </w:rPr>
              <w:t>1 stycznia 2019</w:t>
            </w:r>
            <w:r w:rsidRPr="009F7787">
              <w:rPr>
                <w:rFonts w:eastAsia="Times New Roman" w:cs="Arial"/>
                <w:b/>
                <w:bCs/>
                <w:color w:val="FFFFFF" w:themeColor="background1"/>
                <w:sz w:val="16"/>
                <w:szCs w:val="16"/>
                <w:lang w:eastAsia="pl-PL"/>
              </w:rPr>
              <w:t xml:space="preserve"> </w:t>
            </w:r>
          </w:p>
        </w:tc>
        <w:tc>
          <w:tcPr>
            <w:tcW w:w="992" w:type="dxa"/>
            <w:shd w:val="clear" w:color="auto" w:fill="0042B8"/>
            <w:vAlign w:val="center"/>
          </w:tcPr>
          <w:p w14:paraId="307255C0" w14:textId="37A541C6" w:rsidR="006D4F4C" w:rsidRPr="009F7787" w:rsidRDefault="006D4F4C" w:rsidP="006D4F4C">
            <w:pPr>
              <w:spacing w:after="0" w:line="240" w:lineRule="auto"/>
              <w:jc w:val="center"/>
              <w:rPr>
                <w:rFonts w:eastAsia="Times New Roman" w:cs="Arial"/>
                <w:b/>
                <w:bCs/>
                <w:color w:val="FFFFFF" w:themeColor="background1"/>
                <w:sz w:val="16"/>
                <w:szCs w:val="16"/>
                <w:lang w:eastAsia="pl-PL"/>
              </w:rPr>
            </w:pPr>
            <w:r>
              <w:rPr>
                <w:rFonts w:eastAsia="Times New Roman" w:cs="Arial"/>
                <w:b/>
                <w:bCs/>
                <w:color w:val="FFFFFF" w:themeColor="background1"/>
                <w:sz w:val="16"/>
                <w:szCs w:val="16"/>
                <w:lang w:eastAsia="pl-PL"/>
              </w:rPr>
              <w:t>Korekta wynikająca z wdrożenia MSSF 16</w:t>
            </w:r>
          </w:p>
        </w:tc>
        <w:tc>
          <w:tcPr>
            <w:tcW w:w="992" w:type="dxa"/>
            <w:shd w:val="clear" w:color="auto" w:fill="0042B8"/>
            <w:vAlign w:val="center"/>
          </w:tcPr>
          <w:p w14:paraId="31EF33C1" w14:textId="6D727739" w:rsidR="006D4F4C" w:rsidRPr="009F7787" w:rsidRDefault="006D4F4C" w:rsidP="006D4F4C">
            <w:pPr>
              <w:spacing w:after="0" w:line="240" w:lineRule="auto"/>
              <w:jc w:val="center"/>
              <w:rPr>
                <w:rFonts w:eastAsia="Times New Roman" w:cs="Arial"/>
                <w:b/>
                <w:bCs/>
                <w:color w:val="FFFFFF" w:themeColor="background1"/>
                <w:sz w:val="16"/>
                <w:szCs w:val="16"/>
                <w:lang w:eastAsia="pl-PL"/>
              </w:rPr>
            </w:pPr>
            <w:r>
              <w:rPr>
                <w:rFonts w:eastAsia="Times New Roman" w:cs="Arial"/>
                <w:b/>
                <w:bCs/>
                <w:color w:val="FFFFFF" w:themeColor="background1"/>
                <w:sz w:val="16"/>
                <w:szCs w:val="16"/>
                <w:lang w:eastAsia="pl-PL"/>
              </w:rPr>
              <w:t xml:space="preserve">Stan na </w:t>
            </w:r>
            <w:r>
              <w:rPr>
                <w:rFonts w:eastAsia="Times New Roman" w:cs="Arial"/>
                <w:b/>
                <w:bCs/>
                <w:color w:val="FFFFFF" w:themeColor="background1"/>
                <w:sz w:val="16"/>
                <w:szCs w:val="16"/>
                <w:lang w:eastAsia="pl-PL"/>
              </w:rPr>
              <w:br/>
              <w:t>1 stycznia 2019 po korekcie</w:t>
            </w:r>
          </w:p>
        </w:tc>
        <w:tc>
          <w:tcPr>
            <w:tcW w:w="1276" w:type="dxa"/>
            <w:shd w:val="clear" w:color="auto" w:fill="0042B8"/>
            <w:vAlign w:val="center"/>
            <w:hideMark/>
          </w:tcPr>
          <w:p w14:paraId="42F6DA0E" w14:textId="19DF98A2"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Zyski/straty ujęte w wyniku finansowym w związku z wyceną bilansową lub modyfikacją </w:t>
            </w:r>
          </w:p>
        </w:tc>
        <w:tc>
          <w:tcPr>
            <w:tcW w:w="992" w:type="dxa"/>
            <w:shd w:val="clear" w:color="auto" w:fill="0042B8"/>
            <w:vAlign w:val="center"/>
            <w:hideMark/>
          </w:tcPr>
          <w:p w14:paraId="13182CA5" w14:textId="77777777"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Przychody/koszty odsetkowe </w:t>
            </w:r>
          </w:p>
        </w:tc>
        <w:tc>
          <w:tcPr>
            <w:tcW w:w="1276" w:type="dxa"/>
            <w:shd w:val="clear" w:color="auto" w:fill="0042B8"/>
            <w:vAlign w:val="center"/>
            <w:hideMark/>
          </w:tcPr>
          <w:p w14:paraId="21757C73" w14:textId="77777777"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Odpisy aktualizujące na oczekiwane straty kredytowe </w:t>
            </w:r>
          </w:p>
        </w:tc>
        <w:tc>
          <w:tcPr>
            <w:tcW w:w="992" w:type="dxa"/>
            <w:shd w:val="clear" w:color="auto" w:fill="0042B8"/>
            <w:vAlign w:val="center"/>
            <w:hideMark/>
          </w:tcPr>
          <w:p w14:paraId="33341EB2" w14:textId="77777777"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Inne całkowite dochody </w:t>
            </w:r>
          </w:p>
        </w:tc>
        <w:tc>
          <w:tcPr>
            <w:tcW w:w="992" w:type="dxa"/>
            <w:shd w:val="clear" w:color="auto" w:fill="0042B8"/>
            <w:vAlign w:val="center"/>
            <w:hideMark/>
          </w:tcPr>
          <w:p w14:paraId="718A611C" w14:textId="77777777"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Zmiana stanu posiadania </w:t>
            </w:r>
          </w:p>
        </w:tc>
        <w:tc>
          <w:tcPr>
            <w:tcW w:w="993" w:type="dxa"/>
            <w:shd w:val="clear" w:color="auto" w:fill="0042B8"/>
            <w:vAlign w:val="center"/>
            <w:hideMark/>
          </w:tcPr>
          <w:p w14:paraId="139A8314" w14:textId="77777777" w:rsidR="006D4F4C" w:rsidRPr="009F7787" w:rsidRDefault="006D4F4C" w:rsidP="00990FC7">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Stan na </w:t>
            </w:r>
          </w:p>
          <w:p w14:paraId="64BC7631" w14:textId="76874719" w:rsidR="006D4F4C" w:rsidRPr="009F7787" w:rsidRDefault="006D4F4C" w:rsidP="00CD77F1">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31 grudnia 201</w:t>
            </w:r>
            <w:r>
              <w:rPr>
                <w:rFonts w:eastAsia="Times New Roman" w:cs="Arial"/>
                <w:b/>
                <w:bCs/>
                <w:color w:val="FFFFFF" w:themeColor="background1"/>
                <w:sz w:val="16"/>
                <w:szCs w:val="16"/>
                <w:lang w:eastAsia="pl-PL"/>
              </w:rPr>
              <w:t>9</w:t>
            </w:r>
            <w:r w:rsidRPr="009F7787">
              <w:rPr>
                <w:rFonts w:eastAsia="Times New Roman" w:cs="Arial"/>
                <w:b/>
                <w:bCs/>
                <w:color w:val="FFFFFF" w:themeColor="background1"/>
                <w:sz w:val="16"/>
                <w:szCs w:val="16"/>
                <w:lang w:eastAsia="pl-PL"/>
              </w:rPr>
              <w:t xml:space="preserve"> </w:t>
            </w:r>
          </w:p>
        </w:tc>
      </w:tr>
      <w:tr w:rsidR="006D4F4C" w:rsidRPr="009F7787" w14:paraId="5E85ECB3" w14:textId="77777777" w:rsidTr="006D4F4C">
        <w:trPr>
          <w:trHeight w:val="204"/>
        </w:trPr>
        <w:tc>
          <w:tcPr>
            <w:tcW w:w="5103" w:type="dxa"/>
            <w:shd w:val="clear" w:color="auto" w:fill="FFFFFF" w:themeFill="background1"/>
            <w:noWrap/>
            <w:vAlign w:val="center"/>
          </w:tcPr>
          <w:p w14:paraId="0F20E75E" w14:textId="77777777" w:rsidR="006D4F4C" w:rsidRPr="00672875" w:rsidRDefault="006D4F4C" w:rsidP="00990FC7">
            <w:pPr>
              <w:spacing w:after="0" w:line="240" w:lineRule="auto"/>
              <w:jc w:val="center"/>
              <w:rPr>
                <w:rFonts w:eastAsia="Times New Roman" w:cs="Arial"/>
                <w:b/>
                <w:bCs/>
                <w:color w:val="FFFFFF" w:themeColor="background1"/>
                <w:sz w:val="10"/>
                <w:szCs w:val="16"/>
                <w:lang w:eastAsia="pl-PL"/>
              </w:rPr>
            </w:pPr>
          </w:p>
        </w:tc>
        <w:tc>
          <w:tcPr>
            <w:tcW w:w="993" w:type="dxa"/>
            <w:shd w:val="clear" w:color="auto" w:fill="FFFFFF" w:themeFill="background1"/>
            <w:vAlign w:val="center"/>
          </w:tcPr>
          <w:p w14:paraId="7C58B7EB" w14:textId="77777777"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992" w:type="dxa"/>
            <w:shd w:val="clear" w:color="auto" w:fill="FFFFFF" w:themeFill="background1"/>
            <w:vAlign w:val="center"/>
          </w:tcPr>
          <w:p w14:paraId="028D679D" w14:textId="3FFB9485"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992" w:type="dxa"/>
            <w:shd w:val="clear" w:color="auto" w:fill="FFFFFF" w:themeFill="background1"/>
            <w:vAlign w:val="center"/>
          </w:tcPr>
          <w:p w14:paraId="02B0F0C1" w14:textId="2D507461"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1276" w:type="dxa"/>
            <w:shd w:val="clear" w:color="auto" w:fill="FFFFFF" w:themeFill="background1"/>
            <w:vAlign w:val="center"/>
          </w:tcPr>
          <w:p w14:paraId="7294AA1B" w14:textId="40A12FBB"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992" w:type="dxa"/>
            <w:shd w:val="clear" w:color="auto" w:fill="FFFFFF" w:themeFill="background1"/>
            <w:vAlign w:val="center"/>
          </w:tcPr>
          <w:p w14:paraId="4C4EB1D6" w14:textId="77777777"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1276" w:type="dxa"/>
            <w:shd w:val="clear" w:color="auto" w:fill="FFFFFF" w:themeFill="background1"/>
            <w:vAlign w:val="center"/>
          </w:tcPr>
          <w:p w14:paraId="02094B78" w14:textId="77777777"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992" w:type="dxa"/>
            <w:shd w:val="clear" w:color="auto" w:fill="FFFFFF" w:themeFill="background1"/>
            <w:vAlign w:val="center"/>
          </w:tcPr>
          <w:p w14:paraId="39A0DD36" w14:textId="77777777"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992" w:type="dxa"/>
            <w:shd w:val="clear" w:color="auto" w:fill="FFFFFF" w:themeFill="background1"/>
            <w:vAlign w:val="center"/>
          </w:tcPr>
          <w:p w14:paraId="6B53374F" w14:textId="77777777"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c>
          <w:tcPr>
            <w:tcW w:w="993" w:type="dxa"/>
            <w:shd w:val="clear" w:color="auto" w:fill="FFFFFF" w:themeFill="background1"/>
            <w:vAlign w:val="center"/>
          </w:tcPr>
          <w:p w14:paraId="727DC89C" w14:textId="77777777" w:rsidR="006D4F4C" w:rsidRPr="00672875" w:rsidRDefault="006D4F4C" w:rsidP="006D4F4C">
            <w:pPr>
              <w:spacing w:after="0" w:line="240" w:lineRule="auto"/>
              <w:jc w:val="right"/>
              <w:rPr>
                <w:rFonts w:eastAsia="Times New Roman" w:cs="Arial"/>
                <w:b/>
                <w:bCs/>
                <w:color w:val="FFFFFF" w:themeColor="background1"/>
                <w:sz w:val="10"/>
                <w:szCs w:val="16"/>
                <w:lang w:eastAsia="pl-PL"/>
              </w:rPr>
            </w:pPr>
          </w:p>
        </w:tc>
      </w:tr>
      <w:tr w:rsidR="006D4F4C" w:rsidRPr="009F7787" w14:paraId="039D55BA" w14:textId="77777777" w:rsidTr="006D4F4C">
        <w:trPr>
          <w:trHeight w:val="204"/>
        </w:trPr>
        <w:tc>
          <w:tcPr>
            <w:tcW w:w="5103" w:type="dxa"/>
            <w:shd w:val="clear" w:color="auto" w:fill="FFFFFF" w:themeFill="background1"/>
            <w:vAlign w:val="center"/>
            <w:hideMark/>
          </w:tcPr>
          <w:p w14:paraId="37AF430B" w14:textId="22C95740" w:rsidR="006D4F4C" w:rsidRPr="009F7787" w:rsidRDefault="006D4F4C" w:rsidP="00990FC7">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Aktywa finansowe w wartości godziwej przez wynik finansowy: </w:t>
            </w:r>
          </w:p>
        </w:tc>
        <w:tc>
          <w:tcPr>
            <w:tcW w:w="993" w:type="dxa"/>
            <w:shd w:val="clear" w:color="auto" w:fill="EBF2FF"/>
            <w:vAlign w:val="center"/>
          </w:tcPr>
          <w:p w14:paraId="59ABBEB5" w14:textId="32180C26"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1413A581" w14:textId="369CA2A3"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744C2D49" w14:textId="4665488A"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2CC00B0F" w14:textId="2D3787E6"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E75081A" w14:textId="25BBB5BB"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4AC4BC7D" w14:textId="3B076508"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787FE897" w14:textId="645564C2"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E0AD93F" w14:textId="53079113"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613D3168" w14:textId="2FB1CCB9"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1D676C19" w14:textId="77777777" w:rsidTr="006D4F4C">
        <w:trPr>
          <w:trHeight w:val="204"/>
        </w:trPr>
        <w:tc>
          <w:tcPr>
            <w:tcW w:w="5103" w:type="dxa"/>
            <w:shd w:val="clear" w:color="auto" w:fill="FFFFFF" w:themeFill="background1"/>
            <w:vAlign w:val="center"/>
            <w:hideMark/>
          </w:tcPr>
          <w:p w14:paraId="0B8D5F74" w14:textId="75A1F7E5"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aktywa finansowe obowiązkowo wyceniane w wartości godziwej </w:t>
            </w:r>
          </w:p>
          <w:p w14:paraId="45EE661C" w14:textId="690338D1" w:rsidR="006D4F4C" w:rsidRPr="009F7787" w:rsidRDefault="006D4F4C" w:rsidP="00CD77F1">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przez wynik finansowy</w:t>
            </w:r>
          </w:p>
        </w:tc>
        <w:tc>
          <w:tcPr>
            <w:tcW w:w="993" w:type="dxa"/>
            <w:shd w:val="clear" w:color="auto" w:fill="EBF2FF"/>
            <w:vAlign w:val="center"/>
          </w:tcPr>
          <w:p w14:paraId="65D01A15" w14:textId="47E275F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7496760" w14:textId="01E84D1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20B3EDAF" w14:textId="5246D1B7"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7B8596A1" w14:textId="1A8DF042"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4EF09A1F" w14:textId="525B7B17"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7F556602" w14:textId="33A4BFB6"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0A375743" w14:textId="0D774528"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081B54A0" w14:textId="0D72F03E"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1B8A22D8" w14:textId="492AE3D3"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3459129C" w14:textId="77777777" w:rsidTr="006D4F4C">
        <w:trPr>
          <w:trHeight w:val="204"/>
        </w:trPr>
        <w:tc>
          <w:tcPr>
            <w:tcW w:w="5103" w:type="dxa"/>
            <w:shd w:val="clear" w:color="auto" w:fill="FFFFFF" w:themeFill="background1"/>
            <w:vAlign w:val="center"/>
            <w:hideMark/>
          </w:tcPr>
          <w:p w14:paraId="09690195"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aktywa finansowe dobrowolnie wyznaczone do wyceny w wartości</w:t>
            </w:r>
          </w:p>
          <w:p w14:paraId="23AAB454" w14:textId="4B31A893"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godziwej przez wynik finansowy </w:t>
            </w:r>
          </w:p>
        </w:tc>
        <w:tc>
          <w:tcPr>
            <w:tcW w:w="993" w:type="dxa"/>
            <w:shd w:val="clear" w:color="auto" w:fill="EBF2FF"/>
            <w:vAlign w:val="center"/>
          </w:tcPr>
          <w:p w14:paraId="66D4CBA9" w14:textId="551326F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4AA319B9" w14:textId="383B46AD"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68D87AA" w14:textId="615941B9"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0C9607BC" w14:textId="44C554F6"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72B37C01" w14:textId="5F330EA2"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6AA921DB" w14:textId="629A942B"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7584B32F" w14:textId="4A6011E0"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7EDB101A" w14:textId="5AF028F4"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3505A35E" w14:textId="55D4ACA5"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59832C44" w14:textId="77777777" w:rsidTr="006D4F4C">
        <w:trPr>
          <w:trHeight w:val="204"/>
        </w:trPr>
        <w:tc>
          <w:tcPr>
            <w:tcW w:w="5103" w:type="dxa"/>
            <w:shd w:val="clear" w:color="auto" w:fill="FFFFFF" w:themeFill="background1"/>
            <w:vAlign w:val="center"/>
            <w:hideMark/>
          </w:tcPr>
          <w:p w14:paraId="582BACC2" w14:textId="21250652" w:rsidR="006D4F4C" w:rsidRPr="009F7787" w:rsidRDefault="006D4F4C" w:rsidP="00990FC7">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Instrumenty kapitałowe w wartości godziwej przez inne całkowite dochody </w:t>
            </w:r>
          </w:p>
        </w:tc>
        <w:tc>
          <w:tcPr>
            <w:tcW w:w="993" w:type="dxa"/>
            <w:shd w:val="clear" w:color="auto" w:fill="EBF2FF"/>
            <w:vAlign w:val="center"/>
          </w:tcPr>
          <w:p w14:paraId="1E8F7043" w14:textId="55A7C769"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8A32BB9" w14:textId="67F5A42A"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0DD682B0" w14:textId="028CA07E"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7FD26F63" w14:textId="6D2D6BC7"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70819E2" w14:textId="69A4AA7D"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1CD5C2C1" w14:textId="72E58177"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F9D1CCF" w14:textId="0C0D3CE3"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96721F7" w14:textId="08FDCF7A"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648EE8BB" w14:textId="70B2734A"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50E4DD49" w14:textId="77777777" w:rsidTr="006D4F4C">
        <w:trPr>
          <w:trHeight w:val="204"/>
        </w:trPr>
        <w:tc>
          <w:tcPr>
            <w:tcW w:w="5103" w:type="dxa"/>
            <w:shd w:val="clear" w:color="auto" w:fill="FFFFFF" w:themeFill="background1"/>
            <w:vAlign w:val="center"/>
            <w:hideMark/>
          </w:tcPr>
          <w:p w14:paraId="184620D8" w14:textId="247049FD" w:rsidR="006D4F4C" w:rsidRPr="009F7787" w:rsidRDefault="006D4F4C" w:rsidP="00990FC7">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Instrumenty pochodne wykorzystywane w rachunkowości zabezpieczeń </w:t>
            </w:r>
          </w:p>
        </w:tc>
        <w:tc>
          <w:tcPr>
            <w:tcW w:w="993" w:type="dxa"/>
            <w:shd w:val="clear" w:color="auto" w:fill="EBF2FF"/>
            <w:vAlign w:val="center"/>
          </w:tcPr>
          <w:p w14:paraId="5566C6C6" w14:textId="3C6388B0"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70DBDAA7" w14:textId="5C7CD77C"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7E9ACC45" w14:textId="0166B6BB"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62E47EA2" w14:textId="6038E2EE"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72DAEB7C" w14:textId="6978F416"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5388DDB2" w14:textId="5B3A5FC5"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4ADD400" w14:textId="7BE354D5"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BAAD1C6" w14:textId="19DAD9D4"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433E8799" w14:textId="50885968"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381584A8" w14:textId="77777777" w:rsidTr="006D4F4C">
        <w:trPr>
          <w:trHeight w:val="204"/>
        </w:trPr>
        <w:tc>
          <w:tcPr>
            <w:tcW w:w="5103" w:type="dxa"/>
            <w:shd w:val="clear" w:color="auto" w:fill="FFFFFF" w:themeFill="background1"/>
            <w:vAlign w:val="center"/>
            <w:hideMark/>
          </w:tcPr>
          <w:p w14:paraId="770A1827" w14:textId="02D32C5B" w:rsidR="006D4F4C" w:rsidRPr="009F7787" w:rsidRDefault="006D4F4C" w:rsidP="00990FC7">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Aktywa finansowe w zamortyzowanym koszcie: </w:t>
            </w:r>
          </w:p>
        </w:tc>
        <w:tc>
          <w:tcPr>
            <w:tcW w:w="993" w:type="dxa"/>
            <w:shd w:val="clear" w:color="auto" w:fill="EBF2FF"/>
            <w:vAlign w:val="center"/>
          </w:tcPr>
          <w:p w14:paraId="594D79D1" w14:textId="5A2CA623"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C5378B6" w14:textId="55D4A78D"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F00A009" w14:textId="28C983DE"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0C472544" w14:textId="25E04BD2"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06D491E" w14:textId="1D38C4BD"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1B9ACC35" w14:textId="70703F49"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1C98CB99" w14:textId="79DEB91B"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CC764DB" w14:textId="57552E51"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7874E8D7" w14:textId="7BD93863"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5B3CA378" w14:textId="77777777" w:rsidTr="006D4F4C">
        <w:trPr>
          <w:trHeight w:val="204"/>
        </w:trPr>
        <w:tc>
          <w:tcPr>
            <w:tcW w:w="5103" w:type="dxa"/>
            <w:shd w:val="clear" w:color="auto" w:fill="FFFFFF" w:themeFill="background1"/>
            <w:vAlign w:val="center"/>
            <w:hideMark/>
          </w:tcPr>
          <w:p w14:paraId="2C8EE0F2"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dłużne aktywa finansowe w zamortyzowanym koszcie </w:t>
            </w:r>
          </w:p>
        </w:tc>
        <w:tc>
          <w:tcPr>
            <w:tcW w:w="993" w:type="dxa"/>
            <w:shd w:val="clear" w:color="auto" w:fill="EBF2FF"/>
            <w:vAlign w:val="center"/>
          </w:tcPr>
          <w:p w14:paraId="00587B6F" w14:textId="295056E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2B0E17A" w14:textId="324201EB"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8C80693" w14:textId="0FF48293"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5D840ACB" w14:textId="2B164226"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2D9EF3CD" w14:textId="19A00616"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45FBD078" w14:textId="0E9C34BE"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87972FE" w14:textId="30E6501D"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63D6D97" w14:textId="42C8EAD9"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4DA2023C" w14:textId="1813985D"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3D09BC4E" w14:textId="77777777" w:rsidTr="006D4F4C">
        <w:trPr>
          <w:trHeight w:val="204"/>
        </w:trPr>
        <w:tc>
          <w:tcPr>
            <w:tcW w:w="5103" w:type="dxa"/>
            <w:shd w:val="clear" w:color="auto" w:fill="FFFFFF" w:themeFill="background1"/>
            <w:vAlign w:val="center"/>
            <w:hideMark/>
          </w:tcPr>
          <w:p w14:paraId="40580D1C"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należności z tytułu dostaw i usług </w:t>
            </w:r>
          </w:p>
        </w:tc>
        <w:tc>
          <w:tcPr>
            <w:tcW w:w="993" w:type="dxa"/>
            <w:shd w:val="clear" w:color="auto" w:fill="EBF2FF"/>
            <w:vAlign w:val="center"/>
          </w:tcPr>
          <w:p w14:paraId="0CFBAED6" w14:textId="3F07101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075A8ED6" w14:textId="0F2950A2"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22F11D7" w14:textId="23CD1EF5"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2E6EFC0B" w14:textId="4058A560"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72C80397" w14:textId="583D3CF7"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7E3EB0A3" w14:textId="1BB05F1B"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460B55ED" w14:textId="57A62398"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BEC308D" w14:textId="78184F46"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6F0F67B0" w14:textId="0A22E783"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0AD2E7D5" w14:textId="77777777" w:rsidTr="006D4F4C">
        <w:trPr>
          <w:trHeight w:val="204"/>
        </w:trPr>
        <w:tc>
          <w:tcPr>
            <w:tcW w:w="5103" w:type="dxa"/>
            <w:shd w:val="clear" w:color="auto" w:fill="FFFFFF" w:themeFill="background1"/>
            <w:vAlign w:val="center"/>
            <w:hideMark/>
          </w:tcPr>
          <w:p w14:paraId="3989CF6F"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aktywa z tytułu umów z klientami </w:t>
            </w:r>
          </w:p>
        </w:tc>
        <w:tc>
          <w:tcPr>
            <w:tcW w:w="993" w:type="dxa"/>
            <w:shd w:val="clear" w:color="auto" w:fill="EBF2FF"/>
            <w:vAlign w:val="center"/>
          </w:tcPr>
          <w:p w14:paraId="76E799A8" w14:textId="485F66D8"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2F0A03B" w14:textId="57C5551F"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5E5015D6" w14:textId="66DD6DAC"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2DFEB50C" w14:textId="5EC92D58"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F74604F" w14:textId="02505493"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4E9F6D19" w14:textId="3D1C50B0"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55292CFA" w14:textId="02922EDC"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27AF44F2" w14:textId="08D58669"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09F4AE64" w14:textId="0D01603C"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135FBB4E" w14:textId="77777777" w:rsidTr="006D4F4C">
        <w:trPr>
          <w:trHeight w:val="204"/>
        </w:trPr>
        <w:tc>
          <w:tcPr>
            <w:tcW w:w="5103" w:type="dxa"/>
            <w:shd w:val="clear" w:color="auto" w:fill="FFFFFF" w:themeFill="background1"/>
            <w:vAlign w:val="center"/>
            <w:hideMark/>
          </w:tcPr>
          <w:p w14:paraId="58147E04"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środki pieniężne i ich ekwiwalenty </w:t>
            </w:r>
          </w:p>
        </w:tc>
        <w:tc>
          <w:tcPr>
            <w:tcW w:w="993" w:type="dxa"/>
            <w:shd w:val="clear" w:color="auto" w:fill="EBF2FF"/>
            <w:vAlign w:val="center"/>
          </w:tcPr>
          <w:p w14:paraId="25333CAA" w14:textId="3FA3942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2F605B33" w14:textId="0ACEEE96"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0149ED2B" w14:textId="52EDE09E"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39AB1E19" w14:textId="260618B0"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74AE84D6" w14:textId="47DA8AA8"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662B0B30" w14:textId="6AA7F122"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C591D9C" w14:textId="59609E5B"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21D1B61A" w14:textId="0CD16D73"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0543C16A" w14:textId="0EF94B7B"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54A64566" w14:textId="77777777" w:rsidTr="006D4F4C">
        <w:trPr>
          <w:trHeight w:val="204"/>
        </w:trPr>
        <w:tc>
          <w:tcPr>
            <w:tcW w:w="5103" w:type="dxa"/>
            <w:shd w:val="clear" w:color="auto" w:fill="FFFFFF" w:themeFill="background1"/>
            <w:vAlign w:val="center"/>
            <w:hideMark/>
          </w:tcPr>
          <w:p w14:paraId="5AA150DD"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środki zgromadzone w ramach Funduszu Likwidacji Kopalń </w:t>
            </w:r>
          </w:p>
        </w:tc>
        <w:tc>
          <w:tcPr>
            <w:tcW w:w="993" w:type="dxa"/>
            <w:shd w:val="clear" w:color="auto" w:fill="EBF2FF"/>
            <w:vAlign w:val="center"/>
          </w:tcPr>
          <w:p w14:paraId="79A80A98" w14:textId="659DF083"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2B33363" w14:textId="7461C3B5"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410E50A" w14:textId="4EECFAE3"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3EAB6108" w14:textId="1DDD5405"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4FB63477" w14:textId="344388A1"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1C079ACA" w14:textId="30547CC6"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AC9FDE3" w14:textId="79FB14A8"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21DEABE" w14:textId="675D1BA9"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30C36FD7" w14:textId="0177AE0F"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44BC21C5" w14:textId="77777777" w:rsidTr="006D4F4C">
        <w:trPr>
          <w:trHeight w:val="204"/>
        </w:trPr>
        <w:tc>
          <w:tcPr>
            <w:tcW w:w="5103" w:type="dxa"/>
            <w:shd w:val="clear" w:color="auto" w:fill="FFFFFF" w:themeFill="background1"/>
            <w:vAlign w:val="center"/>
            <w:hideMark/>
          </w:tcPr>
          <w:p w14:paraId="09C14009" w14:textId="77777777" w:rsidR="006D4F4C" w:rsidRPr="009F7787" w:rsidRDefault="006D4F4C" w:rsidP="00990FC7">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inne inwestycje krótkoterminowe</w:t>
            </w:r>
          </w:p>
        </w:tc>
        <w:tc>
          <w:tcPr>
            <w:tcW w:w="993" w:type="dxa"/>
            <w:shd w:val="clear" w:color="auto" w:fill="EBF2FF"/>
            <w:vAlign w:val="center"/>
          </w:tcPr>
          <w:p w14:paraId="55C254E9" w14:textId="04AE9739"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87FEF28" w14:textId="40C946D1"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43692204" w14:textId="6A6BB345"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1B405EF7" w14:textId="699DEBCB"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0F87E7ED" w14:textId="35C1DF3D"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6BD9196E" w14:textId="3F0B7630"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02B182DB" w14:textId="15C4EED7"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EF5C2A1" w14:textId="3C54A183"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653887BC" w14:textId="7720B1DF"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6D4F4C" w14:paraId="59AC6C17" w14:textId="77777777" w:rsidTr="006D4F4C">
        <w:trPr>
          <w:trHeight w:val="204"/>
        </w:trPr>
        <w:tc>
          <w:tcPr>
            <w:tcW w:w="5103" w:type="dxa"/>
            <w:shd w:val="clear" w:color="auto" w:fill="FFFFFF" w:themeFill="background1"/>
            <w:vAlign w:val="center"/>
          </w:tcPr>
          <w:p w14:paraId="350287BA" w14:textId="25231980" w:rsidR="006D4F4C" w:rsidRPr="006D4F4C" w:rsidRDefault="006D4F4C" w:rsidP="00CD77F1">
            <w:pPr>
              <w:spacing w:after="0" w:line="240" w:lineRule="auto"/>
              <w:rPr>
                <w:rFonts w:eastAsia="Times New Roman" w:cs="Arial"/>
                <w:b/>
                <w:color w:val="003087"/>
                <w:sz w:val="16"/>
                <w:szCs w:val="16"/>
                <w:lang w:eastAsia="pl-PL"/>
              </w:rPr>
            </w:pPr>
            <w:r w:rsidRPr="006D4F4C">
              <w:rPr>
                <w:rFonts w:eastAsia="Times New Roman" w:cs="Arial"/>
                <w:b/>
                <w:color w:val="003087"/>
                <w:sz w:val="16"/>
                <w:szCs w:val="16"/>
                <w:lang w:eastAsia="pl-PL"/>
              </w:rPr>
              <w:t xml:space="preserve">Należności z tytułu leasingu i subleasingu finansowego </w:t>
            </w:r>
          </w:p>
        </w:tc>
        <w:tc>
          <w:tcPr>
            <w:tcW w:w="993" w:type="dxa"/>
            <w:shd w:val="clear" w:color="auto" w:fill="EBF2FF"/>
            <w:vAlign w:val="center"/>
          </w:tcPr>
          <w:p w14:paraId="3D1DB99F" w14:textId="0963AEFF" w:rsidR="006D4F4C" w:rsidRPr="006D4F4C"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B2EAC9C" w14:textId="4D8F3150" w:rsidR="006D4F4C" w:rsidRPr="006D4F4C"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815B36B" w14:textId="7F6129D8" w:rsidR="006D4F4C" w:rsidRPr="006D4F4C"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3866D471" w14:textId="173C4CF6" w:rsidR="006D4F4C" w:rsidRPr="006D4F4C"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BF0B80F" w14:textId="31760220" w:rsidR="006D4F4C" w:rsidRPr="006D4F4C"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3CD1FC74" w14:textId="58F7B20A" w:rsidR="006D4F4C" w:rsidRPr="006D4F4C"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ECEC249" w14:textId="0C2094C3" w:rsidR="006D4F4C" w:rsidRPr="006D4F4C"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3D0043AF" w14:textId="5B69FD20" w:rsidR="006D4F4C" w:rsidRPr="006D4F4C"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4E317042" w14:textId="6B0C8C29" w:rsidR="006D4F4C" w:rsidRPr="006D4F4C" w:rsidRDefault="006D4F4C" w:rsidP="006D4F4C">
            <w:pPr>
              <w:spacing w:after="0" w:line="240" w:lineRule="auto"/>
              <w:jc w:val="right"/>
              <w:rPr>
                <w:rFonts w:eastAsia="Times New Roman" w:cs="Arial"/>
                <w:b/>
                <w:color w:val="003087"/>
                <w:sz w:val="16"/>
                <w:szCs w:val="16"/>
                <w:lang w:eastAsia="pl-PL"/>
              </w:rPr>
            </w:pPr>
          </w:p>
        </w:tc>
      </w:tr>
      <w:tr w:rsidR="006D4F4C" w:rsidRPr="009F7787" w14:paraId="1D77441B" w14:textId="77777777" w:rsidTr="006D4F4C">
        <w:trPr>
          <w:trHeight w:val="204"/>
        </w:trPr>
        <w:tc>
          <w:tcPr>
            <w:tcW w:w="5103" w:type="dxa"/>
            <w:shd w:val="clear" w:color="auto" w:fill="FFFFFF" w:themeFill="background1"/>
            <w:vAlign w:val="center"/>
            <w:hideMark/>
          </w:tcPr>
          <w:p w14:paraId="006860AE" w14:textId="53F63A9F" w:rsidR="006D4F4C" w:rsidRPr="009F7787" w:rsidRDefault="006D4F4C" w:rsidP="00CD77F1">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Zobowiązania finansowe w wartości godziwej przez wynik finansowy: </w:t>
            </w:r>
          </w:p>
        </w:tc>
        <w:tc>
          <w:tcPr>
            <w:tcW w:w="993" w:type="dxa"/>
            <w:shd w:val="clear" w:color="auto" w:fill="EBF2FF"/>
            <w:vAlign w:val="center"/>
          </w:tcPr>
          <w:p w14:paraId="3F51AC15" w14:textId="1E3AAE3E"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390DAB2F" w14:textId="7F634428"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7A7C701D" w14:textId="6395A837"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3B43764D" w14:textId="1EC76C62"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61E3394" w14:textId="6631C7B6"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6FAD72CE" w14:textId="3EA8A0E8"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6C1A31F5" w14:textId="728A4C93"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3FB7E36" w14:textId="2D2EAC07"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2225C159" w14:textId="59304E0A"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72345D81" w14:textId="77777777" w:rsidTr="006D4F4C">
        <w:trPr>
          <w:trHeight w:val="204"/>
        </w:trPr>
        <w:tc>
          <w:tcPr>
            <w:tcW w:w="5103" w:type="dxa"/>
            <w:shd w:val="clear" w:color="auto" w:fill="FFFFFF" w:themeFill="background1"/>
            <w:vAlign w:val="center"/>
            <w:hideMark/>
          </w:tcPr>
          <w:p w14:paraId="39392675" w14:textId="77777777" w:rsidR="006D4F4C" w:rsidRPr="009F7787" w:rsidRDefault="006D4F4C" w:rsidP="00CD77F1">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zobowiązania finansowe obowiązkowo wyceniane w wartości </w:t>
            </w:r>
          </w:p>
          <w:p w14:paraId="037C924F" w14:textId="566E5259" w:rsidR="006D4F4C" w:rsidRPr="009F7787" w:rsidRDefault="006D4F4C" w:rsidP="00CD77F1">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godziwej przez wynik finansowy </w:t>
            </w:r>
          </w:p>
        </w:tc>
        <w:tc>
          <w:tcPr>
            <w:tcW w:w="993" w:type="dxa"/>
            <w:shd w:val="clear" w:color="auto" w:fill="EBF2FF"/>
            <w:vAlign w:val="center"/>
          </w:tcPr>
          <w:p w14:paraId="5D0593A6" w14:textId="2E5C2F3E"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5CE2DDB0" w14:textId="08909977"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AD0B01A" w14:textId="2073765D"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39FE34ED" w14:textId="46FE2F90"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84137F8" w14:textId="68D4CE60"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290D1710" w14:textId="40CF3944"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763A7EDA" w14:textId="507F5AE7"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D215A52" w14:textId="06D5BB4E"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4392CFA2" w14:textId="4B25DE80"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6E40994D" w14:textId="77777777" w:rsidTr="006D4F4C">
        <w:trPr>
          <w:trHeight w:val="204"/>
        </w:trPr>
        <w:tc>
          <w:tcPr>
            <w:tcW w:w="5103" w:type="dxa"/>
            <w:shd w:val="clear" w:color="auto" w:fill="FFFFFF" w:themeFill="background1"/>
            <w:vAlign w:val="center"/>
            <w:hideMark/>
          </w:tcPr>
          <w:p w14:paraId="5DF40E08" w14:textId="6159FAC5" w:rsidR="006D4F4C" w:rsidRPr="009F7787" w:rsidRDefault="006D4F4C" w:rsidP="00CD77F1">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Instrumenty pochodne wykorzystywane w rachunkowości zabezpieczeń </w:t>
            </w:r>
          </w:p>
        </w:tc>
        <w:tc>
          <w:tcPr>
            <w:tcW w:w="993" w:type="dxa"/>
            <w:shd w:val="clear" w:color="auto" w:fill="EBF2FF"/>
            <w:vAlign w:val="center"/>
          </w:tcPr>
          <w:p w14:paraId="76CB1F98" w14:textId="1F08EAF6"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1AFD68E3" w14:textId="63FDEA0D"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B460138" w14:textId="331C693C"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6988107D" w14:textId="24AD9AE7"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3ED786F" w14:textId="5F499387"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6831F8D0" w14:textId="54C9DDAA"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60233022" w14:textId="0DAD84BC"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0FA69C2" w14:textId="7D00403E"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61B81669" w14:textId="6F5723AB"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25B296F6" w14:textId="77777777" w:rsidTr="006D4F4C">
        <w:trPr>
          <w:trHeight w:val="204"/>
        </w:trPr>
        <w:tc>
          <w:tcPr>
            <w:tcW w:w="5103" w:type="dxa"/>
            <w:shd w:val="clear" w:color="auto" w:fill="FFFFFF" w:themeFill="background1"/>
            <w:vAlign w:val="center"/>
            <w:hideMark/>
          </w:tcPr>
          <w:p w14:paraId="3F461309" w14:textId="2833C48C" w:rsidR="006D4F4C" w:rsidRPr="009F7787" w:rsidRDefault="006D4F4C" w:rsidP="00CD77F1">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Zobowiązania finansowe wyceniane w zamortyzowanym koszcie: </w:t>
            </w:r>
          </w:p>
        </w:tc>
        <w:tc>
          <w:tcPr>
            <w:tcW w:w="993" w:type="dxa"/>
            <w:shd w:val="clear" w:color="auto" w:fill="EBF2FF"/>
            <w:vAlign w:val="center"/>
          </w:tcPr>
          <w:p w14:paraId="7E55280B" w14:textId="6EEFFFD3"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BD2528A" w14:textId="5437777E"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30938D2B" w14:textId="12AB6467"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23EE1DCB" w14:textId="0F322B14"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00F9A887" w14:textId="653A789E"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04C2E3DE" w14:textId="7B3617C2"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3AC5E31" w14:textId="191FFCE8"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6A65905" w14:textId="543F3D50"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76B1FFE3" w14:textId="5FBF9836"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75099D27" w14:textId="77777777" w:rsidTr="006D4F4C">
        <w:trPr>
          <w:trHeight w:val="204"/>
        </w:trPr>
        <w:tc>
          <w:tcPr>
            <w:tcW w:w="5103" w:type="dxa"/>
            <w:shd w:val="clear" w:color="auto" w:fill="FFFFFF" w:themeFill="background1"/>
            <w:vAlign w:val="center"/>
            <w:hideMark/>
          </w:tcPr>
          <w:p w14:paraId="4F5619A2" w14:textId="77777777" w:rsidR="006D4F4C" w:rsidRPr="009F7787" w:rsidRDefault="006D4F4C" w:rsidP="00CD77F1">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kredyty, pożyczki i dłużne papiery wartościowe </w:t>
            </w:r>
          </w:p>
        </w:tc>
        <w:tc>
          <w:tcPr>
            <w:tcW w:w="993" w:type="dxa"/>
            <w:shd w:val="clear" w:color="auto" w:fill="EBF2FF"/>
            <w:vAlign w:val="center"/>
          </w:tcPr>
          <w:p w14:paraId="35223385" w14:textId="252C5134"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B30C4FC" w14:textId="741D5AAB"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52F894A" w14:textId="2F9EA499"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7C1F3CB8" w14:textId="3F4AB215"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55696304" w14:textId="4690E269"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47087A2D" w14:textId="50862D9E"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2B43F581" w14:textId="05F2D947"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92E1194" w14:textId="4AFDCEC9"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2765520E" w14:textId="3462BD1D"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630FFCAB" w14:textId="77777777" w:rsidTr="006D4F4C">
        <w:trPr>
          <w:trHeight w:val="204"/>
        </w:trPr>
        <w:tc>
          <w:tcPr>
            <w:tcW w:w="5103" w:type="dxa"/>
            <w:shd w:val="clear" w:color="auto" w:fill="FFFFFF" w:themeFill="background1"/>
            <w:vAlign w:val="center"/>
            <w:hideMark/>
          </w:tcPr>
          <w:p w14:paraId="0CDED89B" w14:textId="77777777" w:rsidR="006D4F4C" w:rsidRPr="009F7787" w:rsidRDefault="006D4F4C" w:rsidP="00CD77F1">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zobowiązania z tytułu dostaw i usług oraz pozostałe zobowiązania </w:t>
            </w:r>
          </w:p>
        </w:tc>
        <w:tc>
          <w:tcPr>
            <w:tcW w:w="993" w:type="dxa"/>
            <w:shd w:val="clear" w:color="auto" w:fill="EBF2FF"/>
            <w:vAlign w:val="center"/>
          </w:tcPr>
          <w:p w14:paraId="5C287A77" w14:textId="4E93EB13"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69C6B32" w14:textId="72CA1BA8"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6FE4438B" w14:textId="228F695F"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17EEFE00" w14:textId="02F2400A"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46930683" w14:textId="1D453440" w:rsidR="006D4F4C" w:rsidRPr="009F7787" w:rsidRDefault="006D4F4C" w:rsidP="006D4F4C">
            <w:pPr>
              <w:spacing w:after="0" w:line="240" w:lineRule="auto"/>
              <w:jc w:val="right"/>
              <w:rPr>
                <w:rFonts w:eastAsia="Times New Roman" w:cs="Arial"/>
                <w:color w:val="000000"/>
                <w:sz w:val="16"/>
                <w:szCs w:val="16"/>
                <w:lang w:eastAsia="pl-PL"/>
              </w:rPr>
            </w:pPr>
          </w:p>
        </w:tc>
        <w:tc>
          <w:tcPr>
            <w:tcW w:w="1276" w:type="dxa"/>
            <w:shd w:val="clear" w:color="auto" w:fill="EBF2FF"/>
            <w:vAlign w:val="center"/>
          </w:tcPr>
          <w:p w14:paraId="116DB87E" w14:textId="27164AED"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394B78A4" w14:textId="3D4BFC2E" w:rsidR="006D4F4C" w:rsidRPr="009F7787" w:rsidRDefault="006D4F4C" w:rsidP="006D4F4C">
            <w:pPr>
              <w:spacing w:after="0" w:line="240" w:lineRule="auto"/>
              <w:jc w:val="right"/>
              <w:rPr>
                <w:rFonts w:eastAsia="Times New Roman" w:cs="Arial"/>
                <w:color w:val="000000"/>
                <w:sz w:val="16"/>
                <w:szCs w:val="16"/>
                <w:lang w:eastAsia="pl-PL"/>
              </w:rPr>
            </w:pPr>
          </w:p>
        </w:tc>
        <w:tc>
          <w:tcPr>
            <w:tcW w:w="992" w:type="dxa"/>
            <w:shd w:val="clear" w:color="auto" w:fill="EBF2FF"/>
            <w:vAlign w:val="center"/>
          </w:tcPr>
          <w:p w14:paraId="1F5FEE44" w14:textId="533542AE" w:rsidR="006D4F4C" w:rsidRPr="009F7787" w:rsidRDefault="006D4F4C" w:rsidP="006D4F4C">
            <w:pPr>
              <w:spacing w:after="0" w:line="240" w:lineRule="auto"/>
              <w:jc w:val="right"/>
              <w:rPr>
                <w:rFonts w:eastAsia="Times New Roman" w:cs="Arial"/>
                <w:color w:val="000000"/>
                <w:sz w:val="16"/>
                <w:szCs w:val="16"/>
                <w:lang w:eastAsia="pl-PL"/>
              </w:rPr>
            </w:pPr>
          </w:p>
        </w:tc>
        <w:tc>
          <w:tcPr>
            <w:tcW w:w="993" w:type="dxa"/>
            <w:shd w:val="clear" w:color="auto" w:fill="EBF2FF"/>
            <w:vAlign w:val="center"/>
          </w:tcPr>
          <w:p w14:paraId="3E447381" w14:textId="3033EDC4" w:rsidR="006D4F4C" w:rsidRPr="009F7787" w:rsidRDefault="006D4F4C" w:rsidP="006D4F4C">
            <w:pPr>
              <w:spacing w:after="0" w:line="240" w:lineRule="auto"/>
              <w:jc w:val="right"/>
              <w:rPr>
                <w:rFonts w:eastAsia="Times New Roman" w:cs="Arial"/>
                <w:color w:val="000000"/>
                <w:sz w:val="16"/>
                <w:szCs w:val="16"/>
                <w:lang w:eastAsia="pl-PL"/>
              </w:rPr>
            </w:pPr>
          </w:p>
        </w:tc>
      </w:tr>
      <w:tr w:rsidR="006D4F4C" w:rsidRPr="009F7787" w14:paraId="6D8AF616" w14:textId="77777777" w:rsidTr="006D4F4C">
        <w:trPr>
          <w:trHeight w:val="204"/>
        </w:trPr>
        <w:tc>
          <w:tcPr>
            <w:tcW w:w="5103" w:type="dxa"/>
            <w:shd w:val="clear" w:color="auto" w:fill="FFFFFF" w:themeFill="background1"/>
            <w:vAlign w:val="center"/>
            <w:hideMark/>
          </w:tcPr>
          <w:p w14:paraId="775D2008" w14:textId="1F877400" w:rsidR="006D4F4C" w:rsidRPr="009F7787" w:rsidRDefault="006D4F4C" w:rsidP="00CD77F1">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Zo</w:t>
            </w:r>
            <w:r>
              <w:rPr>
                <w:rFonts w:eastAsia="Times New Roman" w:cs="Arial"/>
                <w:b/>
                <w:color w:val="003087"/>
                <w:sz w:val="16"/>
                <w:szCs w:val="16"/>
                <w:lang w:eastAsia="pl-PL"/>
              </w:rPr>
              <w:t>bowiązania z tytułu leasingu</w:t>
            </w:r>
            <w:r w:rsidRPr="009F7787">
              <w:rPr>
                <w:rFonts w:eastAsia="Times New Roman" w:cs="Arial"/>
                <w:b/>
                <w:color w:val="003087"/>
                <w:sz w:val="16"/>
                <w:szCs w:val="16"/>
                <w:lang w:eastAsia="pl-PL"/>
              </w:rPr>
              <w:t xml:space="preserve"> </w:t>
            </w:r>
          </w:p>
        </w:tc>
        <w:tc>
          <w:tcPr>
            <w:tcW w:w="993" w:type="dxa"/>
            <w:shd w:val="clear" w:color="auto" w:fill="EBF2FF"/>
            <w:vAlign w:val="center"/>
          </w:tcPr>
          <w:p w14:paraId="4AA2D309" w14:textId="2E0DE283"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8278956" w14:textId="113B613C"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5690FB42" w14:textId="186FB9E6"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6386CB1F" w14:textId="7CD52815"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452B4FB5" w14:textId="48DA6157" w:rsidR="006D4F4C" w:rsidRPr="009F7787" w:rsidRDefault="006D4F4C" w:rsidP="006D4F4C">
            <w:pPr>
              <w:spacing w:after="0" w:line="240" w:lineRule="auto"/>
              <w:jc w:val="right"/>
              <w:rPr>
                <w:rFonts w:eastAsia="Times New Roman" w:cs="Arial"/>
                <w:b/>
                <w:color w:val="003087"/>
                <w:sz w:val="16"/>
                <w:szCs w:val="16"/>
                <w:lang w:eastAsia="pl-PL"/>
              </w:rPr>
            </w:pPr>
          </w:p>
        </w:tc>
        <w:tc>
          <w:tcPr>
            <w:tcW w:w="1276" w:type="dxa"/>
            <w:shd w:val="clear" w:color="auto" w:fill="EBF2FF"/>
            <w:vAlign w:val="center"/>
          </w:tcPr>
          <w:p w14:paraId="299DBEBA" w14:textId="56BDC278"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23AAB599" w14:textId="4EA623F1" w:rsidR="006D4F4C" w:rsidRPr="009F7787" w:rsidRDefault="006D4F4C" w:rsidP="006D4F4C">
            <w:pPr>
              <w:spacing w:after="0" w:line="240" w:lineRule="auto"/>
              <w:jc w:val="right"/>
              <w:rPr>
                <w:rFonts w:eastAsia="Times New Roman" w:cs="Arial"/>
                <w:b/>
                <w:color w:val="003087"/>
                <w:sz w:val="16"/>
                <w:szCs w:val="16"/>
                <w:lang w:eastAsia="pl-PL"/>
              </w:rPr>
            </w:pPr>
          </w:p>
        </w:tc>
        <w:tc>
          <w:tcPr>
            <w:tcW w:w="992" w:type="dxa"/>
            <w:shd w:val="clear" w:color="auto" w:fill="EBF2FF"/>
            <w:vAlign w:val="center"/>
          </w:tcPr>
          <w:p w14:paraId="670561C2" w14:textId="6B203BE1" w:rsidR="006D4F4C" w:rsidRPr="009F7787" w:rsidRDefault="006D4F4C" w:rsidP="006D4F4C">
            <w:pPr>
              <w:spacing w:after="0" w:line="240" w:lineRule="auto"/>
              <w:jc w:val="right"/>
              <w:rPr>
                <w:rFonts w:eastAsia="Times New Roman" w:cs="Arial"/>
                <w:b/>
                <w:color w:val="003087"/>
                <w:sz w:val="16"/>
                <w:szCs w:val="16"/>
                <w:lang w:eastAsia="pl-PL"/>
              </w:rPr>
            </w:pPr>
          </w:p>
        </w:tc>
        <w:tc>
          <w:tcPr>
            <w:tcW w:w="993" w:type="dxa"/>
            <w:shd w:val="clear" w:color="auto" w:fill="EBF2FF"/>
            <w:vAlign w:val="center"/>
          </w:tcPr>
          <w:p w14:paraId="54842BA3" w14:textId="152943F1" w:rsidR="006D4F4C" w:rsidRPr="009F7787" w:rsidRDefault="006D4F4C" w:rsidP="006D4F4C">
            <w:pPr>
              <w:spacing w:after="0" w:line="240" w:lineRule="auto"/>
              <w:jc w:val="right"/>
              <w:rPr>
                <w:rFonts w:eastAsia="Times New Roman" w:cs="Arial"/>
                <w:b/>
                <w:color w:val="003087"/>
                <w:sz w:val="16"/>
                <w:szCs w:val="16"/>
                <w:lang w:eastAsia="pl-PL"/>
              </w:rPr>
            </w:pPr>
          </w:p>
        </w:tc>
      </w:tr>
      <w:tr w:rsidR="006D4F4C" w:rsidRPr="009F7787" w14:paraId="0BBD2015" w14:textId="77777777" w:rsidTr="006D4F4C">
        <w:trPr>
          <w:trHeight w:val="204"/>
        </w:trPr>
        <w:tc>
          <w:tcPr>
            <w:tcW w:w="5103" w:type="dxa"/>
            <w:tcBorders>
              <w:bottom w:val="single" w:sz="12" w:space="0" w:color="003087"/>
            </w:tcBorders>
            <w:shd w:val="clear" w:color="auto" w:fill="FFFFFF" w:themeFill="background1"/>
            <w:vAlign w:val="center"/>
          </w:tcPr>
          <w:p w14:paraId="1B5D4AF9" w14:textId="77777777" w:rsidR="006D4F4C" w:rsidRPr="00672875" w:rsidRDefault="006D4F4C" w:rsidP="00CD77F1">
            <w:pPr>
              <w:spacing w:after="0" w:line="240" w:lineRule="auto"/>
              <w:rPr>
                <w:rFonts w:eastAsia="Times New Roman" w:cs="Arial"/>
                <w:b/>
                <w:color w:val="003087"/>
                <w:sz w:val="10"/>
                <w:szCs w:val="16"/>
                <w:lang w:eastAsia="pl-PL"/>
              </w:rPr>
            </w:pPr>
          </w:p>
        </w:tc>
        <w:tc>
          <w:tcPr>
            <w:tcW w:w="993" w:type="dxa"/>
            <w:tcBorders>
              <w:bottom w:val="single" w:sz="12" w:space="0" w:color="003087"/>
            </w:tcBorders>
            <w:shd w:val="clear" w:color="auto" w:fill="EBF2FF"/>
            <w:vAlign w:val="center"/>
          </w:tcPr>
          <w:p w14:paraId="6512039A" w14:textId="77777777" w:rsidR="006D4F4C" w:rsidRPr="00672875" w:rsidRDefault="006D4F4C" w:rsidP="006D4F4C">
            <w:pPr>
              <w:spacing w:after="0" w:line="240" w:lineRule="auto"/>
              <w:jc w:val="right"/>
              <w:rPr>
                <w:rFonts w:eastAsia="Times New Roman" w:cs="Arial"/>
                <w:b/>
                <w:color w:val="003087"/>
                <w:sz w:val="10"/>
                <w:szCs w:val="16"/>
                <w:lang w:eastAsia="pl-PL"/>
              </w:rPr>
            </w:pPr>
          </w:p>
        </w:tc>
        <w:tc>
          <w:tcPr>
            <w:tcW w:w="992" w:type="dxa"/>
            <w:tcBorders>
              <w:bottom w:val="single" w:sz="12" w:space="0" w:color="003087"/>
            </w:tcBorders>
            <w:shd w:val="clear" w:color="auto" w:fill="EBF2FF"/>
            <w:vAlign w:val="center"/>
          </w:tcPr>
          <w:p w14:paraId="634295D3" w14:textId="28DED53A" w:rsidR="006D4F4C" w:rsidRPr="00672875" w:rsidRDefault="006D4F4C" w:rsidP="006D4F4C">
            <w:pPr>
              <w:spacing w:after="0" w:line="240" w:lineRule="auto"/>
              <w:jc w:val="right"/>
              <w:rPr>
                <w:rFonts w:eastAsia="Times New Roman" w:cs="Arial"/>
                <w:b/>
                <w:color w:val="003087"/>
                <w:sz w:val="10"/>
                <w:szCs w:val="16"/>
                <w:lang w:eastAsia="pl-PL"/>
              </w:rPr>
            </w:pPr>
          </w:p>
        </w:tc>
        <w:tc>
          <w:tcPr>
            <w:tcW w:w="992" w:type="dxa"/>
            <w:tcBorders>
              <w:bottom w:val="single" w:sz="12" w:space="0" w:color="003087"/>
            </w:tcBorders>
            <w:shd w:val="clear" w:color="auto" w:fill="EBF2FF"/>
            <w:vAlign w:val="center"/>
          </w:tcPr>
          <w:p w14:paraId="17730D2E" w14:textId="7FCC7F75" w:rsidR="006D4F4C" w:rsidRPr="00672875" w:rsidRDefault="006D4F4C" w:rsidP="006D4F4C">
            <w:pPr>
              <w:spacing w:after="0" w:line="240" w:lineRule="auto"/>
              <w:jc w:val="right"/>
              <w:rPr>
                <w:rFonts w:eastAsia="Times New Roman" w:cs="Arial"/>
                <w:b/>
                <w:color w:val="003087"/>
                <w:sz w:val="10"/>
                <w:szCs w:val="16"/>
                <w:lang w:eastAsia="pl-PL"/>
              </w:rPr>
            </w:pPr>
          </w:p>
        </w:tc>
        <w:tc>
          <w:tcPr>
            <w:tcW w:w="1276" w:type="dxa"/>
            <w:tcBorders>
              <w:bottom w:val="single" w:sz="12" w:space="0" w:color="003087"/>
            </w:tcBorders>
            <w:shd w:val="clear" w:color="auto" w:fill="EBF2FF"/>
            <w:vAlign w:val="center"/>
          </w:tcPr>
          <w:p w14:paraId="7F212048" w14:textId="1303E4F4" w:rsidR="006D4F4C" w:rsidRPr="00672875" w:rsidRDefault="006D4F4C" w:rsidP="006D4F4C">
            <w:pPr>
              <w:spacing w:after="0" w:line="240" w:lineRule="auto"/>
              <w:jc w:val="right"/>
              <w:rPr>
                <w:rFonts w:eastAsia="Times New Roman" w:cs="Arial"/>
                <w:b/>
                <w:color w:val="003087"/>
                <w:sz w:val="10"/>
                <w:szCs w:val="16"/>
                <w:lang w:eastAsia="pl-PL"/>
              </w:rPr>
            </w:pPr>
          </w:p>
        </w:tc>
        <w:tc>
          <w:tcPr>
            <w:tcW w:w="992" w:type="dxa"/>
            <w:tcBorders>
              <w:bottom w:val="single" w:sz="12" w:space="0" w:color="003087"/>
            </w:tcBorders>
            <w:shd w:val="clear" w:color="auto" w:fill="EBF2FF"/>
            <w:vAlign w:val="center"/>
          </w:tcPr>
          <w:p w14:paraId="34E0553B" w14:textId="77777777" w:rsidR="006D4F4C" w:rsidRPr="00672875" w:rsidRDefault="006D4F4C" w:rsidP="006D4F4C">
            <w:pPr>
              <w:spacing w:after="0" w:line="240" w:lineRule="auto"/>
              <w:jc w:val="right"/>
              <w:rPr>
                <w:rFonts w:eastAsia="Times New Roman" w:cs="Arial"/>
                <w:b/>
                <w:color w:val="003087"/>
                <w:sz w:val="10"/>
                <w:szCs w:val="16"/>
                <w:lang w:eastAsia="pl-PL"/>
              </w:rPr>
            </w:pPr>
          </w:p>
        </w:tc>
        <w:tc>
          <w:tcPr>
            <w:tcW w:w="1276" w:type="dxa"/>
            <w:tcBorders>
              <w:bottom w:val="single" w:sz="12" w:space="0" w:color="003087"/>
            </w:tcBorders>
            <w:shd w:val="clear" w:color="auto" w:fill="EBF2FF"/>
            <w:vAlign w:val="center"/>
          </w:tcPr>
          <w:p w14:paraId="1D3281A4" w14:textId="77777777" w:rsidR="006D4F4C" w:rsidRPr="00672875" w:rsidRDefault="006D4F4C" w:rsidP="006D4F4C">
            <w:pPr>
              <w:spacing w:after="0" w:line="240" w:lineRule="auto"/>
              <w:jc w:val="right"/>
              <w:rPr>
                <w:rFonts w:eastAsia="Times New Roman" w:cs="Arial"/>
                <w:b/>
                <w:color w:val="003087"/>
                <w:sz w:val="10"/>
                <w:szCs w:val="16"/>
                <w:lang w:eastAsia="pl-PL"/>
              </w:rPr>
            </w:pPr>
          </w:p>
        </w:tc>
        <w:tc>
          <w:tcPr>
            <w:tcW w:w="992" w:type="dxa"/>
            <w:tcBorders>
              <w:bottom w:val="single" w:sz="12" w:space="0" w:color="003087"/>
            </w:tcBorders>
            <w:shd w:val="clear" w:color="auto" w:fill="EBF2FF"/>
            <w:vAlign w:val="center"/>
          </w:tcPr>
          <w:p w14:paraId="35A435D0" w14:textId="77777777" w:rsidR="006D4F4C" w:rsidRPr="00672875" w:rsidRDefault="006D4F4C" w:rsidP="006D4F4C">
            <w:pPr>
              <w:spacing w:after="0" w:line="240" w:lineRule="auto"/>
              <w:jc w:val="right"/>
              <w:rPr>
                <w:rFonts w:eastAsia="Times New Roman" w:cs="Arial"/>
                <w:b/>
                <w:color w:val="003087"/>
                <w:sz w:val="10"/>
                <w:szCs w:val="16"/>
                <w:lang w:eastAsia="pl-PL"/>
              </w:rPr>
            </w:pPr>
          </w:p>
        </w:tc>
        <w:tc>
          <w:tcPr>
            <w:tcW w:w="992" w:type="dxa"/>
            <w:tcBorders>
              <w:bottom w:val="single" w:sz="12" w:space="0" w:color="003087"/>
            </w:tcBorders>
            <w:shd w:val="clear" w:color="auto" w:fill="EBF2FF"/>
            <w:vAlign w:val="center"/>
          </w:tcPr>
          <w:p w14:paraId="77B1401B" w14:textId="77777777" w:rsidR="006D4F4C" w:rsidRPr="00672875" w:rsidRDefault="006D4F4C" w:rsidP="006D4F4C">
            <w:pPr>
              <w:spacing w:after="0" w:line="240" w:lineRule="auto"/>
              <w:jc w:val="right"/>
              <w:rPr>
                <w:rFonts w:eastAsia="Times New Roman" w:cs="Arial"/>
                <w:b/>
                <w:color w:val="003087"/>
                <w:sz w:val="10"/>
                <w:szCs w:val="16"/>
                <w:lang w:eastAsia="pl-PL"/>
              </w:rPr>
            </w:pPr>
          </w:p>
        </w:tc>
        <w:tc>
          <w:tcPr>
            <w:tcW w:w="993" w:type="dxa"/>
            <w:tcBorders>
              <w:bottom w:val="single" w:sz="12" w:space="0" w:color="003087"/>
            </w:tcBorders>
            <w:shd w:val="clear" w:color="auto" w:fill="EBF2FF"/>
            <w:vAlign w:val="center"/>
          </w:tcPr>
          <w:p w14:paraId="65F539F4" w14:textId="77777777" w:rsidR="006D4F4C" w:rsidRPr="00672875" w:rsidRDefault="006D4F4C" w:rsidP="006D4F4C">
            <w:pPr>
              <w:spacing w:after="0" w:line="240" w:lineRule="auto"/>
              <w:jc w:val="right"/>
              <w:rPr>
                <w:rFonts w:eastAsia="Times New Roman" w:cs="Arial"/>
                <w:b/>
                <w:color w:val="003087"/>
                <w:sz w:val="10"/>
                <w:szCs w:val="16"/>
                <w:lang w:eastAsia="pl-PL"/>
              </w:rPr>
            </w:pPr>
          </w:p>
        </w:tc>
      </w:tr>
      <w:tr w:rsidR="006D4F4C" w:rsidRPr="009F7787" w14:paraId="392C6D10" w14:textId="77777777" w:rsidTr="006D4F4C">
        <w:trPr>
          <w:trHeight w:val="204"/>
        </w:trPr>
        <w:tc>
          <w:tcPr>
            <w:tcW w:w="5103" w:type="dxa"/>
            <w:tcBorders>
              <w:top w:val="single" w:sz="12" w:space="0" w:color="003087"/>
              <w:bottom w:val="single" w:sz="12" w:space="0" w:color="003087"/>
            </w:tcBorders>
            <w:shd w:val="clear" w:color="auto" w:fill="FFFFFF" w:themeFill="background1"/>
            <w:vAlign w:val="center"/>
            <w:hideMark/>
          </w:tcPr>
          <w:p w14:paraId="070F9D16" w14:textId="7EF7FB91" w:rsidR="006D4F4C" w:rsidRPr="009F7787" w:rsidRDefault="006D4F4C" w:rsidP="00CD77F1">
            <w:pPr>
              <w:spacing w:after="0" w:line="240" w:lineRule="auto"/>
              <w:rPr>
                <w:rFonts w:eastAsia="Times New Roman" w:cs="Arial"/>
                <w:b/>
                <w:bCs/>
                <w:color w:val="003087"/>
                <w:sz w:val="16"/>
                <w:szCs w:val="16"/>
                <w:lang w:eastAsia="pl-PL"/>
              </w:rPr>
            </w:pPr>
            <w:r w:rsidRPr="009F7787">
              <w:rPr>
                <w:rFonts w:eastAsia="Times New Roman" w:cs="Arial"/>
                <w:b/>
                <w:bCs/>
                <w:color w:val="003087"/>
                <w:sz w:val="16"/>
                <w:szCs w:val="16"/>
                <w:lang w:eastAsia="pl-PL"/>
              </w:rPr>
              <w:t xml:space="preserve">Razem </w:t>
            </w:r>
          </w:p>
        </w:tc>
        <w:tc>
          <w:tcPr>
            <w:tcW w:w="993" w:type="dxa"/>
            <w:tcBorders>
              <w:top w:val="single" w:sz="12" w:space="0" w:color="003087"/>
              <w:bottom w:val="single" w:sz="12" w:space="0" w:color="003087"/>
            </w:tcBorders>
            <w:shd w:val="clear" w:color="auto" w:fill="EBF2FF"/>
            <w:vAlign w:val="center"/>
          </w:tcPr>
          <w:p w14:paraId="7D0A0877" w14:textId="069F9407"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992" w:type="dxa"/>
            <w:tcBorders>
              <w:top w:val="single" w:sz="12" w:space="0" w:color="003087"/>
              <w:bottom w:val="single" w:sz="12" w:space="0" w:color="003087"/>
            </w:tcBorders>
            <w:shd w:val="clear" w:color="auto" w:fill="EBF2FF"/>
            <w:vAlign w:val="center"/>
          </w:tcPr>
          <w:p w14:paraId="5AAF16C8" w14:textId="4750ECF7"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992" w:type="dxa"/>
            <w:tcBorders>
              <w:top w:val="single" w:sz="12" w:space="0" w:color="003087"/>
              <w:bottom w:val="single" w:sz="12" w:space="0" w:color="003087"/>
            </w:tcBorders>
            <w:shd w:val="clear" w:color="auto" w:fill="EBF2FF"/>
            <w:vAlign w:val="center"/>
          </w:tcPr>
          <w:p w14:paraId="683A3E64" w14:textId="1F84DE4D"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1276" w:type="dxa"/>
            <w:tcBorders>
              <w:top w:val="single" w:sz="12" w:space="0" w:color="003087"/>
              <w:bottom w:val="single" w:sz="12" w:space="0" w:color="003087"/>
            </w:tcBorders>
            <w:shd w:val="clear" w:color="auto" w:fill="EBF2FF"/>
            <w:vAlign w:val="center"/>
          </w:tcPr>
          <w:p w14:paraId="04F3B545" w14:textId="27346148"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992" w:type="dxa"/>
            <w:tcBorders>
              <w:top w:val="single" w:sz="12" w:space="0" w:color="003087"/>
              <w:bottom w:val="single" w:sz="12" w:space="0" w:color="003087"/>
            </w:tcBorders>
            <w:shd w:val="clear" w:color="auto" w:fill="EBF2FF"/>
            <w:vAlign w:val="center"/>
          </w:tcPr>
          <w:p w14:paraId="147DCB3F" w14:textId="7607E04A"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1276" w:type="dxa"/>
            <w:tcBorders>
              <w:top w:val="single" w:sz="12" w:space="0" w:color="003087"/>
              <w:bottom w:val="single" w:sz="12" w:space="0" w:color="003087"/>
            </w:tcBorders>
            <w:shd w:val="clear" w:color="auto" w:fill="EBF2FF"/>
            <w:vAlign w:val="center"/>
          </w:tcPr>
          <w:p w14:paraId="38EAE5B0" w14:textId="0EF2071F"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992" w:type="dxa"/>
            <w:tcBorders>
              <w:top w:val="single" w:sz="12" w:space="0" w:color="003087"/>
              <w:bottom w:val="single" w:sz="12" w:space="0" w:color="003087"/>
            </w:tcBorders>
            <w:shd w:val="clear" w:color="auto" w:fill="EBF2FF"/>
            <w:vAlign w:val="center"/>
          </w:tcPr>
          <w:p w14:paraId="267A5473" w14:textId="3A23EAC3"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992" w:type="dxa"/>
            <w:tcBorders>
              <w:top w:val="single" w:sz="12" w:space="0" w:color="003087"/>
              <w:bottom w:val="single" w:sz="12" w:space="0" w:color="003087"/>
            </w:tcBorders>
            <w:shd w:val="clear" w:color="auto" w:fill="EBF2FF"/>
            <w:vAlign w:val="center"/>
          </w:tcPr>
          <w:p w14:paraId="3E068C81" w14:textId="2A4F2AA6" w:rsidR="006D4F4C" w:rsidRPr="009F7787" w:rsidRDefault="006D4F4C" w:rsidP="006D4F4C">
            <w:pPr>
              <w:spacing w:after="0" w:line="240" w:lineRule="auto"/>
              <w:jc w:val="right"/>
              <w:rPr>
                <w:rFonts w:eastAsia="Times New Roman" w:cs="Arial"/>
                <w:b/>
                <w:bCs/>
                <w:color w:val="003087"/>
                <w:sz w:val="16"/>
                <w:szCs w:val="16"/>
                <w:lang w:eastAsia="pl-PL"/>
              </w:rPr>
            </w:pPr>
          </w:p>
        </w:tc>
        <w:tc>
          <w:tcPr>
            <w:tcW w:w="993" w:type="dxa"/>
            <w:tcBorders>
              <w:top w:val="single" w:sz="12" w:space="0" w:color="003087"/>
              <w:bottom w:val="single" w:sz="12" w:space="0" w:color="003087"/>
            </w:tcBorders>
            <w:shd w:val="clear" w:color="auto" w:fill="EBF2FF"/>
            <w:vAlign w:val="center"/>
          </w:tcPr>
          <w:p w14:paraId="1C490AB4" w14:textId="18024649" w:rsidR="006D4F4C" w:rsidRPr="009F7787" w:rsidRDefault="006D4F4C" w:rsidP="006D4F4C">
            <w:pPr>
              <w:spacing w:after="0" w:line="240" w:lineRule="auto"/>
              <w:jc w:val="right"/>
              <w:rPr>
                <w:rFonts w:eastAsia="Times New Roman" w:cs="Arial"/>
                <w:b/>
                <w:bCs/>
                <w:color w:val="003087"/>
                <w:sz w:val="16"/>
                <w:szCs w:val="16"/>
                <w:lang w:eastAsia="pl-PL"/>
              </w:rPr>
            </w:pPr>
          </w:p>
        </w:tc>
      </w:tr>
    </w:tbl>
    <w:p w14:paraId="2FBE92E2" w14:textId="4B6F7244" w:rsidR="00990FC7" w:rsidRDefault="00990FC7" w:rsidP="00EC19F4">
      <w:pPr>
        <w:widowControl w:val="0"/>
        <w:spacing w:after="120" w:line="276" w:lineRule="auto"/>
        <w:jc w:val="both"/>
        <w:rPr>
          <w:rFonts w:cs="Arial"/>
          <w:bCs/>
          <w:sz w:val="17"/>
          <w:szCs w:val="17"/>
        </w:rPr>
      </w:pPr>
    </w:p>
    <w:p w14:paraId="0D7F80C2" w14:textId="34F0BA5C" w:rsidR="005011B4" w:rsidRDefault="005011B4" w:rsidP="00EC19F4">
      <w:pPr>
        <w:widowControl w:val="0"/>
        <w:spacing w:after="120" w:line="276" w:lineRule="auto"/>
        <w:jc w:val="both"/>
        <w:rPr>
          <w:rFonts w:cs="Arial"/>
          <w:bCs/>
          <w:sz w:val="17"/>
          <w:szCs w:val="17"/>
        </w:rPr>
      </w:pPr>
    </w:p>
    <w:p w14:paraId="122A2E12" w14:textId="699BB15E" w:rsidR="00833230" w:rsidRDefault="00833230" w:rsidP="00EC19F4">
      <w:pPr>
        <w:widowControl w:val="0"/>
        <w:spacing w:after="120" w:line="276" w:lineRule="auto"/>
        <w:jc w:val="both"/>
        <w:rPr>
          <w:rFonts w:cs="Arial"/>
          <w:bCs/>
          <w:sz w:val="17"/>
          <w:szCs w:val="17"/>
        </w:rPr>
      </w:pPr>
    </w:p>
    <w:p w14:paraId="14F0532B" w14:textId="77777777" w:rsidR="00833230" w:rsidRDefault="00833230" w:rsidP="00EC19F4">
      <w:pPr>
        <w:widowControl w:val="0"/>
        <w:spacing w:after="120" w:line="276" w:lineRule="auto"/>
        <w:jc w:val="both"/>
        <w:rPr>
          <w:rFonts w:cs="Arial"/>
          <w:bCs/>
          <w:sz w:val="17"/>
          <w:szCs w:val="17"/>
        </w:rPr>
      </w:pPr>
    </w:p>
    <w:p w14:paraId="04EF5AD0" w14:textId="77777777" w:rsidR="005011B4" w:rsidRDefault="005011B4" w:rsidP="00EC19F4">
      <w:pPr>
        <w:widowControl w:val="0"/>
        <w:spacing w:after="120" w:line="276" w:lineRule="auto"/>
        <w:jc w:val="both"/>
        <w:rPr>
          <w:rFonts w:cs="Arial"/>
          <w:bCs/>
          <w:sz w:val="17"/>
          <w:szCs w:val="17"/>
        </w:rPr>
      </w:pPr>
    </w:p>
    <w:tbl>
      <w:tblPr>
        <w:tblW w:w="14510" w:type="dxa"/>
        <w:shd w:val="clear" w:color="auto" w:fill="FFFFFF" w:themeFill="background1"/>
        <w:tblCellMar>
          <w:left w:w="70" w:type="dxa"/>
          <w:right w:w="70" w:type="dxa"/>
        </w:tblCellMar>
        <w:tblLook w:val="04A0" w:firstRow="1" w:lastRow="0" w:firstColumn="1" w:lastColumn="0" w:noHBand="0" w:noVBand="1"/>
      </w:tblPr>
      <w:tblGrid>
        <w:gridCol w:w="5245"/>
        <w:gridCol w:w="1350"/>
        <w:gridCol w:w="1593"/>
        <w:gridCol w:w="1577"/>
        <w:gridCol w:w="1311"/>
        <w:gridCol w:w="1010"/>
        <w:gridCol w:w="1029"/>
        <w:gridCol w:w="1395"/>
      </w:tblGrid>
      <w:tr w:rsidR="00A40F83" w:rsidRPr="009F7787" w14:paraId="74A93283" w14:textId="77777777" w:rsidTr="00BA75BD">
        <w:trPr>
          <w:trHeight w:val="204"/>
        </w:trPr>
        <w:tc>
          <w:tcPr>
            <w:tcW w:w="5245" w:type="dxa"/>
            <w:shd w:val="clear" w:color="auto" w:fill="0042B8"/>
            <w:noWrap/>
            <w:vAlign w:val="center"/>
            <w:hideMark/>
          </w:tcPr>
          <w:p w14:paraId="5E7181FD"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w:t>
            </w:r>
          </w:p>
        </w:tc>
        <w:tc>
          <w:tcPr>
            <w:tcW w:w="1350" w:type="dxa"/>
            <w:shd w:val="clear" w:color="auto" w:fill="0042B8"/>
            <w:vAlign w:val="center"/>
            <w:hideMark/>
          </w:tcPr>
          <w:p w14:paraId="4394A4A5"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Stan na </w:t>
            </w:r>
          </w:p>
          <w:p w14:paraId="387D30B3"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1 stycznia 2018 </w:t>
            </w:r>
          </w:p>
        </w:tc>
        <w:tc>
          <w:tcPr>
            <w:tcW w:w="1593" w:type="dxa"/>
            <w:shd w:val="clear" w:color="auto" w:fill="0042B8"/>
            <w:vAlign w:val="center"/>
            <w:hideMark/>
          </w:tcPr>
          <w:p w14:paraId="35C205F0"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Zyski/straty ujęte w wyniku finansowym w związku z wyceną bilansową lub modyfikacją </w:t>
            </w:r>
          </w:p>
        </w:tc>
        <w:tc>
          <w:tcPr>
            <w:tcW w:w="1577" w:type="dxa"/>
            <w:shd w:val="clear" w:color="auto" w:fill="0042B8"/>
            <w:vAlign w:val="center"/>
            <w:hideMark/>
          </w:tcPr>
          <w:p w14:paraId="6F6AA9E4"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Przychody/koszty odsetkowe </w:t>
            </w:r>
          </w:p>
        </w:tc>
        <w:tc>
          <w:tcPr>
            <w:tcW w:w="1311" w:type="dxa"/>
            <w:shd w:val="clear" w:color="auto" w:fill="0042B8"/>
            <w:vAlign w:val="center"/>
            <w:hideMark/>
          </w:tcPr>
          <w:p w14:paraId="6A048AA2"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Odpisy aktualizujące na oczekiwane straty kredytowe </w:t>
            </w:r>
          </w:p>
        </w:tc>
        <w:tc>
          <w:tcPr>
            <w:tcW w:w="1010" w:type="dxa"/>
            <w:shd w:val="clear" w:color="auto" w:fill="0042B8"/>
            <w:vAlign w:val="center"/>
            <w:hideMark/>
          </w:tcPr>
          <w:p w14:paraId="4B475DF7"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Inne całkowite dochody </w:t>
            </w:r>
          </w:p>
        </w:tc>
        <w:tc>
          <w:tcPr>
            <w:tcW w:w="1029" w:type="dxa"/>
            <w:shd w:val="clear" w:color="auto" w:fill="0042B8"/>
            <w:vAlign w:val="center"/>
            <w:hideMark/>
          </w:tcPr>
          <w:p w14:paraId="0BECA2E7"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Zmiana stanu posiadania </w:t>
            </w:r>
          </w:p>
        </w:tc>
        <w:tc>
          <w:tcPr>
            <w:tcW w:w="1395" w:type="dxa"/>
            <w:shd w:val="clear" w:color="auto" w:fill="0042B8"/>
            <w:vAlign w:val="center"/>
            <w:hideMark/>
          </w:tcPr>
          <w:p w14:paraId="1032270D"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 Stan na </w:t>
            </w:r>
          </w:p>
          <w:p w14:paraId="6F10DADD" w14:textId="77777777" w:rsidR="00A40F83" w:rsidRPr="009F7787" w:rsidRDefault="00A40F83" w:rsidP="006D4F4C">
            <w:pPr>
              <w:spacing w:after="0" w:line="240" w:lineRule="auto"/>
              <w:jc w:val="center"/>
              <w:rPr>
                <w:rFonts w:eastAsia="Times New Roman" w:cs="Arial"/>
                <w:b/>
                <w:bCs/>
                <w:color w:val="FFFFFF" w:themeColor="background1"/>
                <w:sz w:val="16"/>
                <w:szCs w:val="16"/>
                <w:lang w:eastAsia="pl-PL"/>
              </w:rPr>
            </w:pPr>
            <w:r w:rsidRPr="009F7787">
              <w:rPr>
                <w:rFonts w:eastAsia="Times New Roman" w:cs="Arial"/>
                <w:b/>
                <w:bCs/>
                <w:color w:val="FFFFFF" w:themeColor="background1"/>
                <w:sz w:val="16"/>
                <w:szCs w:val="16"/>
                <w:lang w:eastAsia="pl-PL"/>
              </w:rPr>
              <w:t xml:space="preserve">31 grudnia 2018 </w:t>
            </w:r>
          </w:p>
        </w:tc>
      </w:tr>
      <w:tr w:rsidR="00A40F83" w:rsidRPr="009F7787" w14:paraId="30B0EE45" w14:textId="77777777" w:rsidTr="00BA75BD">
        <w:trPr>
          <w:trHeight w:val="204"/>
        </w:trPr>
        <w:tc>
          <w:tcPr>
            <w:tcW w:w="5245" w:type="dxa"/>
            <w:shd w:val="clear" w:color="auto" w:fill="FFFFFF" w:themeFill="background1"/>
            <w:noWrap/>
            <w:vAlign w:val="center"/>
          </w:tcPr>
          <w:p w14:paraId="1A03D0E4"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350" w:type="dxa"/>
            <w:shd w:val="clear" w:color="auto" w:fill="FFFFFF" w:themeFill="background1"/>
            <w:vAlign w:val="center"/>
          </w:tcPr>
          <w:p w14:paraId="1F7173B3"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593" w:type="dxa"/>
            <w:shd w:val="clear" w:color="auto" w:fill="FFFFFF" w:themeFill="background1"/>
            <w:vAlign w:val="center"/>
          </w:tcPr>
          <w:p w14:paraId="5E706EB2"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577" w:type="dxa"/>
            <w:shd w:val="clear" w:color="auto" w:fill="FFFFFF" w:themeFill="background1"/>
            <w:vAlign w:val="center"/>
          </w:tcPr>
          <w:p w14:paraId="1A53863F"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311" w:type="dxa"/>
            <w:shd w:val="clear" w:color="auto" w:fill="FFFFFF" w:themeFill="background1"/>
            <w:vAlign w:val="center"/>
          </w:tcPr>
          <w:p w14:paraId="1151E1BA"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010" w:type="dxa"/>
            <w:shd w:val="clear" w:color="auto" w:fill="FFFFFF" w:themeFill="background1"/>
            <w:vAlign w:val="center"/>
          </w:tcPr>
          <w:p w14:paraId="0D4D50F3"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029" w:type="dxa"/>
            <w:shd w:val="clear" w:color="auto" w:fill="FFFFFF" w:themeFill="background1"/>
            <w:vAlign w:val="center"/>
          </w:tcPr>
          <w:p w14:paraId="6A272C7A"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c>
          <w:tcPr>
            <w:tcW w:w="1395" w:type="dxa"/>
            <w:shd w:val="clear" w:color="auto" w:fill="FFFFFF" w:themeFill="background1"/>
            <w:vAlign w:val="center"/>
          </w:tcPr>
          <w:p w14:paraId="7BE238FB" w14:textId="77777777" w:rsidR="00A40F83" w:rsidRPr="00672875" w:rsidRDefault="00A40F83" w:rsidP="006D4F4C">
            <w:pPr>
              <w:spacing w:after="0" w:line="240" w:lineRule="auto"/>
              <w:jc w:val="center"/>
              <w:rPr>
                <w:rFonts w:eastAsia="Times New Roman" w:cs="Arial"/>
                <w:b/>
                <w:bCs/>
                <w:color w:val="FFFFFF" w:themeColor="background1"/>
                <w:sz w:val="10"/>
                <w:szCs w:val="16"/>
                <w:lang w:eastAsia="pl-PL"/>
              </w:rPr>
            </w:pPr>
          </w:p>
        </w:tc>
      </w:tr>
      <w:tr w:rsidR="00A40F83" w:rsidRPr="009F7787" w14:paraId="34B5E0A2" w14:textId="77777777" w:rsidTr="00BA75BD">
        <w:trPr>
          <w:trHeight w:val="204"/>
        </w:trPr>
        <w:tc>
          <w:tcPr>
            <w:tcW w:w="5245" w:type="dxa"/>
            <w:shd w:val="clear" w:color="auto" w:fill="FFFFFF" w:themeFill="background1"/>
            <w:vAlign w:val="center"/>
            <w:hideMark/>
          </w:tcPr>
          <w:p w14:paraId="0EB194ED" w14:textId="77777777" w:rsidR="00A40F83" w:rsidRPr="009F7787" w:rsidRDefault="00A40F83" w:rsidP="006D4F4C">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Aktywa finansowe w wartości godziwej przez wynik finansowy: </w:t>
            </w:r>
          </w:p>
        </w:tc>
        <w:tc>
          <w:tcPr>
            <w:tcW w:w="1350" w:type="dxa"/>
            <w:shd w:val="clear" w:color="auto" w:fill="auto"/>
            <w:vAlign w:val="center"/>
            <w:hideMark/>
          </w:tcPr>
          <w:p w14:paraId="4DAB02FE"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96 489</w:t>
            </w:r>
          </w:p>
        </w:tc>
        <w:tc>
          <w:tcPr>
            <w:tcW w:w="1593" w:type="dxa"/>
            <w:shd w:val="clear" w:color="auto" w:fill="auto"/>
            <w:vAlign w:val="center"/>
            <w:hideMark/>
          </w:tcPr>
          <w:p w14:paraId="349E9B46"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(15 750)</w:t>
            </w:r>
          </w:p>
        </w:tc>
        <w:tc>
          <w:tcPr>
            <w:tcW w:w="1577" w:type="dxa"/>
            <w:shd w:val="clear" w:color="auto" w:fill="auto"/>
            <w:vAlign w:val="center"/>
            <w:hideMark/>
          </w:tcPr>
          <w:p w14:paraId="43B78D78" w14:textId="07DA1012" w:rsidR="00A40F83" w:rsidRPr="009F7787" w:rsidRDefault="00644CE8" w:rsidP="00644CE8">
            <w:pPr>
              <w:spacing w:after="0" w:line="240" w:lineRule="auto"/>
              <w:jc w:val="right"/>
              <w:rPr>
                <w:rFonts w:eastAsia="Times New Roman" w:cs="Arial"/>
                <w:b/>
                <w:color w:val="003087"/>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73BB018B"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6837203D"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29" w:type="dxa"/>
            <w:shd w:val="clear" w:color="auto" w:fill="auto"/>
            <w:vAlign w:val="center"/>
            <w:hideMark/>
          </w:tcPr>
          <w:p w14:paraId="25DCAFFC"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xml:space="preserve">65 373 </w:t>
            </w:r>
          </w:p>
        </w:tc>
        <w:tc>
          <w:tcPr>
            <w:tcW w:w="1395" w:type="dxa"/>
            <w:shd w:val="clear" w:color="auto" w:fill="auto"/>
            <w:vAlign w:val="center"/>
            <w:hideMark/>
          </w:tcPr>
          <w:p w14:paraId="1E5818A3"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146 112 </w:t>
            </w:r>
          </w:p>
        </w:tc>
      </w:tr>
      <w:tr w:rsidR="00A40F83" w:rsidRPr="009F7787" w14:paraId="03440917" w14:textId="77777777" w:rsidTr="00BA75BD">
        <w:trPr>
          <w:trHeight w:val="204"/>
        </w:trPr>
        <w:tc>
          <w:tcPr>
            <w:tcW w:w="5245" w:type="dxa"/>
            <w:shd w:val="clear" w:color="auto" w:fill="FFFFFF" w:themeFill="background1"/>
            <w:vAlign w:val="center"/>
            <w:hideMark/>
          </w:tcPr>
          <w:p w14:paraId="40778244" w14:textId="7E96E925"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aktywa finansowe obowiązkowo wyceniane w wartości godziwej </w:t>
            </w:r>
          </w:p>
          <w:p w14:paraId="43CD3542" w14:textId="73056F51" w:rsidR="00A40F83" w:rsidRPr="009F7787" w:rsidRDefault="00A40F83" w:rsidP="00644CE8">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przez wynik finansowy</w:t>
            </w:r>
          </w:p>
        </w:tc>
        <w:tc>
          <w:tcPr>
            <w:tcW w:w="1350" w:type="dxa"/>
            <w:shd w:val="clear" w:color="auto" w:fill="auto"/>
            <w:vAlign w:val="center"/>
            <w:hideMark/>
          </w:tcPr>
          <w:p w14:paraId="3280F48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83 559</w:t>
            </w:r>
          </w:p>
        </w:tc>
        <w:tc>
          <w:tcPr>
            <w:tcW w:w="1593" w:type="dxa"/>
            <w:shd w:val="clear" w:color="auto" w:fill="auto"/>
            <w:vAlign w:val="center"/>
            <w:hideMark/>
          </w:tcPr>
          <w:p w14:paraId="18329B51"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(11 720)</w:t>
            </w:r>
          </w:p>
        </w:tc>
        <w:tc>
          <w:tcPr>
            <w:tcW w:w="1577" w:type="dxa"/>
            <w:shd w:val="clear" w:color="auto" w:fill="auto"/>
            <w:vAlign w:val="center"/>
            <w:hideMark/>
          </w:tcPr>
          <w:p w14:paraId="687D40F3"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283191E8"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10B72CC7"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5E3D8A4F"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55 373</w:t>
            </w:r>
          </w:p>
        </w:tc>
        <w:tc>
          <w:tcPr>
            <w:tcW w:w="1395" w:type="dxa"/>
            <w:shd w:val="clear" w:color="auto" w:fill="auto"/>
            <w:vAlign w:val="center"/>
            <w:hideMark/>
          </w:tcPr>
          <w:p w14:paraId="79EFE57E"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127 212</w:t>
            </w:r>
          </w:p>
        </w:tc>
      </w:tr>
      <w:tr w:rsidR="00A40F83" w:rsidRPr="009F7787" w14:paraId="3D30A86F" w14:textId="77777777" w:rsidTr="00BA75BD">
        <w:trPr>
          <w:trHeight w:val="204"/>
        </w:trPr>
        <w:tc>
          <w:tcPr>
            <w:tcW w:w="5245" w:type="dxa"/>
            <w:shd w:val="clear" w:color="auto" w:fill="FFFFFF" w:themeFill="background1"/>
            <w:vAlign w:val="center"/>
            <w:hideMark/>
          </w:tcPr>
          <w:p w14:paraId="641D63A3"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aktywa finansowe dobrowolnie wyznaczone do wyceny w wartości</w:t>
            </w:r>
          </w:p>
          <w:p w14:paraId="56844B78"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godziwej przez wynik finansowy </w:t>
            </w:r>
          </w:p>
        </w:tc>
        <w:tc>
          <w:tcPr>
            <w:tcW w:w="1350" w:type="dxa"/>
            <w:shd w:val="clear" w:color="auto" w:fill="auto"/>
            <w:vAlign w:val="center"/>
            <w:hideMark/>
          </w:tcPr>
          <w:p w14:paraId="2C50109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12 930</w:t>
            </w:r>
          </w:p>
        </w:tc>
        <w:tc>
          <w:tcPr>
            <w:tcW w:w="1593" w:type="dxa"/>
            <w:shd w:val="clear" w:color="auto" w:fill="auto"/>
            <w:vAlign w:val="center"/>
            <w:hideMark/>
          </w:tcPr>
          <w:p w14:paraId="169A1E98"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(4 030)</w:t>
            </w:r>
          </w:p>
        </w:tc>
        <w:tc>
          <w:tcPr>
            <w:tcW w:w="1577" w:type="dxa"/>
            <w:shd w:val="clear" w:color="auto" w:fill="auto"/>
            <w:vAlign w:val="center"/>
            <w:hideMark/>
          </w:tcPr>
          <w:p w14:paraId="3194729B"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26FD5F6E"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6142BE80"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58930F89"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10 000</w:t>
            </w:r>
          </w:p>
        </w:tc>
        <w:tc>
          <w:tcPr>
            <w:tcW w:w="1395" w:type="dxa"/>
            <w:shd w:val="clear" w:color="auto" w:fill="auto"/>
            <w:vAlign w:val="center"/>
            <w:hideMark/>
          </w:tcPr>
          <w:p w14:paraId="1CC7EF36"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18 900</w:t>
            </w:r>
          </w:p>
        </w:tc>
      </w:tr>
      <w:tr w:rsidR="00A40F83" w:rsidRPr="009F7787" w14:paraId="763E0000" w14:textId="77777777" w:rsidTr="00BA75BD">
        <w:trPr>
          <w:trHeight w:val="204"/>
        </w:trPr>
        <w:tc>
          <w:tcPr>
            <w:tcW w:w="5245" w:type="dxa"/>
            <w:shd w:val="clear" w:color="auto" w:fill="FFFFFF" w:themeFill="background1"/>
            <w:vAlign w:val="center"/>
            <w:hideMark/>
          </w:tcPr>
          <w:p w14:paraId="0EBA7E8C" w14:textId="77777777" w:rsidR="00A40F83" w:rsidRPr="009F7787" w:rsidRDefault="00A40F83" w:rsidP="006D4F4C">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Instrumenty kapitałowe w wartości godziwej przez inne całkowite dochody </w:t>
            </w:r>
          </w:p>
        </w:tc>
        <w:tc>
          <w:tcPr>
            <w:tcW w:w="1350" w:type="dxa"/>
            <w:shd w:val="clear" w:color="auto" w:fill="auto"/>
            <w:vAlign w:val="center"/>
            <w:hideMark/>
          </w:tcPr>
          <w:p w14:paraId="23957AA2"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26 902</w:t>
            </w:r>
          </w:p>
        </w:tc>
        <w:tc>
          <w:tcPr>
            <w:tcW w:w="1593" w:type="dxa"/>
            <w:shd w:val="clear" w:color="auto" w:fill="auto"/>
            <w:vAlign w:val="center"/>
            <w:hideMark/>
          </w:tcPr>
          <w:p w14:paraId="388E4E0D"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577" w:type="dxa"/>
            <w:shd w:val="clear" w:color="auto" w:fill="auto"/>
            <w:vAlign w:val="center"/>
            <w:hideMark/>
          </w:tcPr>
          <w:p w14:paraId="46552137"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311" w:type="dxa"/>
            <w:shd w:val="clear" w:color="auto" w:fill="auto"/>
            <w:vAlign w:val="center"/>
            <w:hideMark/>
          </w:tcPr>
          <w:p w14:paraId="4AE80250"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41AD8DE8"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xml:space="preserve">     (17 036)</w:t>
            </w:r>
          </w:p>
        </w:tc>
        <w:tc>
          <w:tcPr>
            <w:tcW w:w="1029" w:type="dxa"/>
            <w:shd w:val="clear" w:color="auto" w:fill="auto"/>
            <w:vAlign w:val="center"/>
            <w:hideMark/>
          </w:tcPr>
          <w:p w14:paraId="3A29C4C3"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6 000</w:t>
            </w:r>
          </w:p>
        </w:tc>
        <w:tc>
          <w:tcPr>
            <w:tcW w:w="1395" w:type="dxa"/>
            <w:shd w:val="clear" w:color="auto" w:fill="auto"/>
            <w:vAlign w:val="center"/>
            <w:hideMark/>
          </w:tcPr>
          <w:p w14:paraId="6F6E519E"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15 866</w:t>
            </w:r>
          </w:p>
        </w:tc>
      </w:tr>
      <w:tr w:rsidR="00A40F83" w:rsidRPr="009F7787" w14:paraId="5508C7FB" w14:textId="77777777" w:rsidTr="00BA75BD">
        <w:trPr>
          <w:trHeight w:val="204"/>
        </w:trPr>
        <w:tc>
          <w:tcPr>
            <w:tcW w:w="5245" w:type="dxa"/>
            <w:shd w:val="clear" w:color="auto" w:fill="FFFFFF" w:themeFill="background1"/>
            <w:vAlign w:val="center"/>
            <w:hideMark/>
          </w:tcPr>
          <w:p w14:paraId="4392E587" w14:textId="77777777" w:rsidR="00A40F83" w:rsidRPr="009F7787" w:rsidRDefault="00A40F83" w:rsidP="006D4F4C">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Instrumenty pochodne wykorzystywane w rachunkowości zabezpieczeń </w:t>
            </w:r>
          </w:p>
        </w:tc>
        <w:tc>
          <w:tcPr>
            <w:tcW w:w="1350" w:type="dxa"/>
            <w:shd w:val="clear" w:color="auto" w:fill="auto"/>
            <w:vAlign w:val="center"/>
            <w:hideMark/>
          </w:tcPr>
          <w:p w14:paraId="757C4AAD"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29 553</w:t>
            </w:r>
          </w:p>
        </w:tc>
        <w:tc>
          <w:tcPr>
            <w:tcW w:w="1593" w:type="dxa"/>
            <w:shd w:val="clear" w:color="auto" w:fill="auto"/>
            <w:vAlign w:val="center"/>
            <w:hideMark/>
          </w:tcPr>
          <w:p w14:paraId="3C49B87F"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577" w:type="dxa"/>
            <w:shd w:val="clear" w:color="auto" w:fill="auto"/>
            <w:vAlign w:val="center"/>
            <w:hideMark/>
          </w:tcPr>
          <w:p w14:paraId="7337BE78"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(7 289)</w:t>
            </w:r>
          </w:p>
        </w:tc>
        <w:tc>
          <w:tcPr>
            <w:tcW w:w="1311" w:type="dxa"/>
            <w:shd w:val="clear" w:color="auto" w:fill="auto"/>
            <w:vAlign w:val="center"/>
            <w:hideMark/>
          </w:tcPr>
          <w:p w14:paraId="3C92F5BC"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6CE9F5C0"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(22 264)</w:t>
            </w:r>
          </w:p>
        </w:tc>
        <w:tc>
          <w:tcPr>
            <w:tcW w:w="1029" w:type="dxa"/>
            <w:shd w:val="clear" w:color="auto" w:fill="auto"/>
            <w:vAlign w:val="center"/>
            <w:hideMark/>
          </w:tcPr>
          <w:p w14:paraId="6685B963"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395" w:type="dxa"/>
            <w:shd w:val="clear" w:color="auto" w:fill="auto"/>
            <w:vAlign w:val="center"/>
            <w:hideMark/>
          </w:tcPr>
          <w:p w14:paraId="332607DF"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xml:space="preserve">-                                     </w:t>
            </w:r>
          </w:p>
        </w:tc>
      </w:tr>
      <w:tr w:rsidR="00A40F83" w:rsidRPr="009F7787" w14:paraId="158C6435" w14:textId="77777777" w:rsidTr="00BA75BD">
        <w:trPr>
          <w:trHeight w:val="204"/>
        </w:trPr>
        <w:tc>
          <w:tcPr>
            <w:tcW w:w="5245" w:type="dxa"/>
            <w:shd w:val="clear" w:color="auto" w:fill="FFFFFF" w:themeFill="background1"/>
            <w:vAlign w:val="center"/>
            <w:hideMark/>
          </w:tcPr>
          <w:p w14:paraId="4CECDD72" w14:textId="77777777" w:rsidR="00A40F83" w:rsidRPr="009F7787" w:rsidRDefault="00A40F83" w:rsidP="006D4F4C">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Aktywa finansowe w zamortyzowanym koszcie: </w:t>
            </w:r>
          </w:p>
        </w:tc>
        <w:tc>
          <w:tcPr>
            <w:tcW w:w="1350" w:type="dxa"/>
            <w:shd w:val="clear" w:color="auto" w:fill="auto"/>
            <w:vAlign w:val="center"/>
            <w:hideMark/>
          </w:tcPr>
          <w:p w14:paraId="35F84285"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4 338 784</w:t>
            </w:r>
          </w:p>
        </w:tc>
        <w:tc>
          <w:tcPr>
            <w:tcW w:w="1593" w:type="dxa"/>
            <w:shd w:val="clear" w:color="auto" w:fill="auto"/>
            <w:vAlign w:val="center"/>
            <w:hideMark/>
          </w:tcPr>
          <w:p w14:paraId="101CB592"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(32)</w:t>
            </w:r>
          </w:p>
        </w:tc>
        <w:tc>
          <w:tcPr>
            <w:tcW w:w="1577" w:type="dxa"/>
            <w:shd w:val="clear" w:color="auto" w:fill="auto"/>
            <w:vAlign w:val="center"/>
            <w:hideMark/>
          </w:tcPr>
          <w:p w14:paraId="386E5FEE"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10 812</w:t>
            </w:r>
          </w:p>
        </w:tc>
        <w:tc>
          <w:tcPr>
            <w:tcW w:w="1311" w:type="dxa"/>
            <w:shd w:val="clear" w:color="auto" w:fill="auto"/>
            <w:vAlign w:val="center"/>
            <w:hideMark/>
          </w:tcPr>
          <w:p w14:paraId="7D6308A5"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(4 670)</w:t>
            </w:r>
          </w:p>
        </w:tc>
        <w:tc>
          <w:tcPr>
            <w:tcW w:w="1010" w:type="dxa"/>
            <w:shd w:val="clear" w:color="auto" w:fill="auto"/>
            <w:vAlign w:val="center"/>
            <w:hideMark/>
          </w:tcPr>
          <w:p w14:paraId="5B4FA451"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29" w:type="dxa"/>
            <w:shd w:val="clear" w:color="auto" w:fill="auto"/>
            <w:vAlign w:val="center"/>
            <w:hideMark/>
          </w:tcPr>
          <w:p w14:paraId="195F935E"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(27 350)</w:t>
            </w:r>
          </w:p>
        </w:tc>
        <w:tc>
          <w:tcPr>
            <w:tcW w:w="1395" w:type="dxa"/>
            <w:shd w:val="clear" w:color="auto" w:fill="auto"/>
            <w:vAlign w:val="center"/>
            <w:hideMark/>
          </w:tcPr>
          <w:p w14:paraId="02A52BC2" w14:textId="77777777" w:rsidR="00A40F83" w:rsidRPr="009F7787" w:rsidRDefault="00A40F83" w:rsidP="006D4F4C">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4 317 544</w:t>
            </w:r>
          </w:p>
        </w:tc>
      </w:tr>
      <w:tr w:rsidR="00A40F83" w:rsidRPr="009F7787" w14:paraId="0E4EE275" w14:textId="77777777" w:rsidTr="00BA75BD">
        <w:trPr>
          <w:trHeight w:val="204"/>
        </w:trPr>
        <w:tc>
          <w:tcPr>
            <w:tcW w:w="5245" w:type="dxa"/>
            <w:shd w:val="clear" w:color="auto" w:fill="FFFFFF" w:themeFill="background1"/>
            <w:vAlign w:val="center"/>
            <w:hideMark/>
          </w:tcPr>
          <w:p w14:paraId="45ECF79C"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dłużne aktywa finansowe w zamortyzowanym koszcie </w:t>
            </w:r>
          </w:p>
        </w:tc>
        <w:tc>
          <w:tcPr>
            <w:tcW w:w="1350" w:type="dxa"/>
            <w:shd w:val="clear" w:color="auto" w:fill="auto"/>
            <w:vAlign w:val="center"/>
            <w:hideMark/>
          </w:tcPr>
          <w:p w14:paraId="2EE3E88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12 978</w:t>
            </w:r>
          </w:p>
        </w:tc>
        <w:tc>
          <w:tcPr>
            <w:tcW w:w="1593" w:type="dxa"/>
            <w:shd w:val="clear" w:color="auto" w:fill="auto"/>
            <w:vAlign w:val="center"/>
            <w:hideMark/>
          </w:tcPr>
          <w:p w14:paraId="785D2AA2"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(32)</w:t>
            </w:r>
          </w:p>
        </w:tc>
        <w:tc>
          <w:tcPr>
            <w:tcW w:w="1577" w:type="dxa"/>
            <w:shd w:val="clear" w:color="auto" w:fill="auto"/>
            <w:vAlign w:val="center"/>
            <w:hideMark/>
          </w:tcPr>
          <w:p w14:paraId="293978A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234</w:t>
            </w:r>
          </w:p>
        </w:tc>
        <w:tc>
          <w:tcPr>
            <w:tcW w:w="1311" w:type="dxa"/>
            <w:shd w:val="clear" w:color="auto" w:fill="auto"/>
            <w:vAlign w:val="center"/>
            <w:hideMark/>
          </w:tcPr>
          <w:p w14:paraId="1CD62C1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5F65E8CF"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63A13C77"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(5 205)</w:t>
            </w:r>
          </w:p>
        </w:tc>
        <w:tc>
          <w:tcPr>
            <w:tcW w:w="1395" w:type="dxa"/>
            <w:shd w:val="clear" w:color="auto" w:fill="auto"/>
            <w:vAlign w:val="center"/>
            <w:hideMark/>
          </w:tcPr>
          <w:p w14:paraId="3B999751"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7 975</w:t>
            </w:r>
          </w:p>
        </w:tc>
      </w:tr>
      <w:tr w:rsidR="00A40F83" w:rsidRPr="009F7787" w14:paraId="30D011B0" w14:textId="77777777" w:rsidTr="00BA75BD">
        <w:trPr>
          <w:trHeight w:val="204"/>
        </w:trPr>
        <w:tc>
          <w:tcPr>
            <w:tcW w:w="5245" w:type="dxa"/>
            <w:shd w:val="clear" w:color="auto" w:fill="FFFFFF" w:themeFill="background1"/>
            <w:vAlign w:val="center"/>
            <w:hideMark/>
          </w:tcPr>
          <w:p w14:paraId="035268CA"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należności z tytułu dostaw i usług </w:t>
            </w:r>
          </w:p>
        </w:tc>
        <w:tc>
          <w:tcPr>
            <w:tcW w:w="1350" w:type="dxa"/>
            <w:shd w:val="clear" w:color="auto" w:fill="auto"/>
            <w:vAlign w:val="center"/>
            <w:hideMark/>
          </w:tcPr>
          <w:p w14:paraId="0B8ACF66"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1 271 370</w:t>
            </w:r>
          </w:p>
        </w:tc>
        <w:tc>
          <w:tcPr>
            <w:tcW w:w="1593" w:type="dxa"/>
            <w:shd w:val="clear" w:color="auto" w:fill="auto"/>
            <w:vAlign w:val="center"/>
            <w:hideMark/>
          </w:tcPr>
          <w:p w14:paraId="67433081"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17A8BB6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3F29C38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(4 370)</w:t>
            </w:r>
          </w:p>
        </w:tc>
        <w:tc>
          <w:tcPr>
            <w:tcW w:w="1010" w:type="dxa"/>
            <w:shd w:val="clear" w:color="auto" w:fill="auto"/>
            <w:vAlign w:val="center"/>
            <w:hideMark/>
          </w:tcPr>
          <w:p w14:paraId="403E9723"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3C39010B"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(65 073)</w:t>
            </w:r>
          </w:p>
        </w:tc>
        <w:tc>
          <w:tcPr>
            <w:tcW w:w="1395" w:type="dxa"/>
            <w:shd w:val="clear" w:color="auto" w:fill="auto"/>
            <w:vAlign w:val="center"/>
            <w:hideMark/>
          </w:tcPr>
          <w:p w14:paraId="71E9C8FA"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1 201 927</w:t>
            </w:r>
          </w:p>
        </w:tc>
      </w:tr>
      <w:tr w:rsidR="00A40F83" w:rsidRPr="009F7787" w14:paraId="2F73C3C8" w14:textId="77777777" w:rsidTr="00BA75BD">
        <w:trPr>
          <w:trHeight w:val="204"/>
        </w:trPr>
        <w:tc>
          <w:tcPr>
            <w:tcW w:w="5245" w:type="dxa"/>
            <w:shd w:val="clear" w:color="auto" w:fill="FFFFFF" w:themeFill="background1"/>
            <w:vAlign w:val="center"/>
            <w:hideMark/>
          </w:tcPr>
          <w:p w14:paraId="394351F2"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aktywa z tytułu umów z klientami </w:t>
            </w:r>
          </w:p>
        </w:tc>
        <w:tc>
          <w:tcPr>
            <w:tcW w:w="1350" w:type="dxa"/>
            <w:shd w:val="clear" w:color="auto" w:fill="auto"/>
            <w:vAlign w:val="center"/>
            <w:hideMark/>
          </w:tcPr>
          <w:p w14:paraId="66AB95EA"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245 026</w:t>
            </w:r>
          </w:p>
        </w:tc>
        <w:tc>
          <w:tcPr>
            <w:tcW w:w="1593" w:type="dxa"/>
            <w:shd w:val="clear" w:color="auto" w:fill="auto"/>
            <w:vAlign w:val="center"/>
            <w:hideMark/>
          </w:tcPr>
          <w:p w14:paraId="5FA32C84"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11EF9D1F"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306B679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(300)</w:t>
            </w:r>
          </w:p>
        </w:tc>
        <w:tc>
          <w:tcPr>
            <w:tcW w:w="1010" w:type="dxa"/>
            <w:shd w:val="clear" w:color="auto" w:fill="auto"/>
            <w:vAlign w:val="center"/>
            <w:hideMark/>
          </w:tcPr>
          <w:p w14:paraId="2371973F"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57C416B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83 254</w:t>
            </w:r>
          </w:p>
        </w:tc>
        <w:tc>
          <w:tcPr>
            <w:tcW w:w="1395" w:type="dxa"/>
            <w:shd w:val="clear" w:color="auto" w:fill="auto"/>
            <w:vAlign w:val="center"/>
            <w:hideMark/>
          </w:tcPr>
          <w:p w14:paraId="18A93C1C"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327 980</w:t>
            </w:r>
          </w:p>
        </w:tc>
      </w:tr>
      <w:tr w:rsidR="00A40F83" w:rsidRPr="009F7787" w14:paraId="4C20C526" w14:textId="77777777" w:rsidTr="00BA75BD">
        <w:trPr>
          <w:trHeight w:val="204"/>
        </w:trPr>
        <w:tc>
          <w:tcPr>
            <w:tcW w:w="5245" w:type="dxa"/>
            <w:shd w:val="clear" w:color="auto" w:fill="FFFFFF" w:themeFill="background1"/>
            <w:vAlign w:val="center"/>
            <w:hideMark/>
          </w:tcPr>
          <w:p w14:paraId="072A9FAF"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środki pieniężne i ich ekwiwalenty </w:t>
            </w:r>
          </w:p>
        </w:tc>
        <w:tc>
          <w:tcPr>
            <w:tcW w:w="1350" w:type="dxa"/>
            <w:shd w:val="clear" w:color="auto" w:fill="auto"/>
            <w:vAlign w:val="center"/>
            <w:hideMark/>
          </w:tcPr>
          <w:p w14:paraId="093CAFC1"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2 687 126</w:t>
            </w:r>
          </w:p>
        </w:tc>
        <w:tc>
          <w:tcPr>
            <w:tcW w:w="1593" w:type="dxa"/>
            <w:shd w:val="clear" w:color="auto" w:fill="auto"/>
            <w:vAlign w:val="center"/>
            <w:hideMark/>
          </w:tcPr>
          <w:p w14:paraId="782F34E9"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460DB88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8 778</w:t>
            </w:r>
          </w:p>
        </w:tc>
        <w:tc>
          <w:tcPr>
            <w:tcW w:w="1311" w:type="dxa"/>
            <w:shd w:val="clear" w:color="auto" w:fill="auto"/>
            <w:vAlign w:val="center"/>
            <w:hideMark/>
          </w:tcPr>
          <w:p w14:paraId="176C931F"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3B54C6B5"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3E57DB4E"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xml:space="preserve">(45 066) </w:t>
            </w:r>
          </w:p>
        </w:tc>
        <w:tc>
          <w:tcPr>
            <w:tcW w:w="1395" w:type="dxa"/>
            <w:shd w:val="clear" w:color="auto" w:fill="auto"/>
            <w:vAlign w:val="center"/>
            <w:hideMark/>
          </w:tcPr>
          <w:p w14:paraId="4B85191A"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2 650 838</w:t>
            </w:r>
          </w:p>
        </w:tc>
      </w:tr>
      <w:tr w:rsidR="00A40F83" w:rsidRPr="009F7787" w14:paraId="23A4FC4A" w14:textId="77777777" w:rsidTr="00BA75BD">
        <w:trPr>
          <w:trHeight w:val="204"/>
        </w:trPr>
        <w:tc>
          <w:tcPr>
            <w:tcW w:w="5245" w:type="dxa"/>
            <w:shd w:val="clear" w:color="auto" w:fill="FFFFFF" w:themeFill="background1"/>
            <w:vAlign w:val="center"/>
            <w:hideMark/>
          </w:tcPr>
          <w:p w14:paraId="20382051" w14:textId="77777777" w:rsidR="00A40F83" w:rsidRPr="009F7787" w:rsidRDefault="00A40F83" w:rsidP="006D4F4C">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środki zgromadzone w ramach Funduszu Likwidacji Kopalń </w:t>
            </w:r>
          </w:p>
        </w:tc>
        <w:tc>
          <w:tcPr>
            <w:tcW w:w="1350" w:type="dxa"/>
            <w:shd w:val="clear" w:color="auto" w:fill="auto"/>
            <w:vAlign w:val="center"/>
            <w:hideMark/>
          </w:tcPr>
          <w:p w14:paraId="243C9147"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121 806</w:t>
            </w:r>
          </w:p>
        </w:tc>
        <w:tc>
          <w:tcPr>
            <w:tcW w:w="1593" w:type="dxa"/>
            <w:shd w:val="clear" w:color="auto" w:fill="auto"/>
            <w:vAlign w:val="center"/>
            <w:hideMark/>
          </w:tcPr>
          <w:p w14:paraId="429E2011"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47410CC2"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1 800</w:t>
            </w:r>
          </w:p>
        </w:tc>
        <w:tc>
          <w:tcPr>
            <w:tcW w:w="1311" w:type="dxa"/>
            <w:shd w:val="clear" w:color="auto" w:fill="auto"/>
            <w:vAlign w:val="center"/>
            <w:hideMark/>
          </w:tcPr>
          <w:p w14:paraId="25934D7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1F10742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5545ABED"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4 673</w:t>
            </w:r>
          </w:p>
        </w:tc>
        <w:tc>
          <w:tcPr>
            <w:tcW w:w="1395" w:type="dxa"/>
            <w:shd w:val="clear" w:color="auto" w:fill="auto"/>
            <w:vAlign w:val="center"/>
            <w:hideMark/>
          </w:tcPr>
          <w:p w14:paraId="6CE18B2C" w14:textId="77777777" w:rsidR="00A40F83" w:rsidRPr="009F7787" w:rsidRDefault="00A40F83" w:rsidP="006D4F4C">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128 279</w:t>
            </w:r>
          </w:p>
        </w:tc>
      </w:tr>
      <w:tr w:rsidR="001232AD" w:rsidRPr="009F7787" w14:paraId="6556484F" w14:textId="77777777" w:rsidTr="00BA75BD">
        <w:trPr>
          <w:trHeight w:val="204"/>
        </w:trPr>
        <w:tc>
          <w:tcPr>
            <w:tcW w:w="5245" w:type="dxa"/>
            <w:shd w:val="clear" w:color="auto" w:fill="FFFFFF" w:themeFill="background1"/>
            <w:vAlign w:val="center"/>
            <w:hideMark/>
          </w:tcPr>
          <w:p w14:paraId="0B6F6C8A" w14:textId="77777777" w:rsidR="001232AD" w:rsidRPr="009F7787" w:rsidRDefault="001232AD" w:rsidP="001232AD">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inne inwestycje krótkoterminowe</w:t>
            </w:r>
          </w:p>
        </w:tc>
        <w:tc>
          <w:tcPr>
            <w:tcW w:w="1350" w:type="dxa"/>
            <w:shd w:val="clear" w:color="auto" w:fill="auto"/>
            <w:vAlign w:val="center"/>
            <w:hideMark/>
          </w:tcPr>
          <w:p w14:paraId="4CA3B2D0"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478</w:t>
            </w:r>
          </w:p>
        </w:tc>
        <w:tc>
          <w:tcPr>
            <w:tcW w:w="1593" w:type="dxa"/>
            <w:shd w:val="clear" w:color="auto" w:fill="auto"/>
            <w:vAlign w:val="center"/>
            <w:hideMark/>
          </w:tcPr>
          <w:p w14:paraId="3F0FB6BF" w14:textId="00882E54" w:rsidR="001232AD" w:rsidRPr="009F7787" w:rsidRDefault="004F645B"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58E2876A"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311" w:type="dxa"/>
            <w:shd w:val="clear" w:color="auto" w:fill="auto"/>
            <w:vAlign w:val="center"/>
            <w:hideMark/>
          </w:tcPr>
          <w:p w14:paraId="0571D909"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010" w:type="dxa"/>
            <w:shd w:val="clear" w:color="auto" w:fill="auto"/>
            <w:vAlign w:val="center"/>
            <w:hideMark/>
          </w:tcPr>
          <w:p w14:paraId="7B9FD47B" w14:textId="55C180A3"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3DA764F3"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67</w:t>
            </w:r>
          </w:p>
        </w:tc>
        <w:tc>
          <w:tcPr>
            <w:tcW w:w="1395" w:type="dxa"/>
            <w:shd w:val="clear" w:color="auto" w:fill="auto"/>
            <w:vAlign w:val="center"/>
            <w:hideMark/>
          </w:tcPr>
          <w:p w14:paraId="59D89844"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545</w:t>
            </w:r>
          </w:p>
        </w:tc>
      </w:tr>
      <w:tr w:rsidR="001232AD" w:rsidRPr="009F7787" w14:paraId="6114F228" w14:textId="77777777" w:rsidTr="00BA75BD">
        <w:trPr>
          <w:trHeight w:val="204"/>
        </w:trPr>
        <w:tc>
          <w:tcPr>
            <w:tcW w:w="5245" w:type="dxa"/>
            <w:shd w:val="clear" w:color="auto" w:fill="FFFFFF" w:themeFill="background1"/>
            <w:vAlign w:val="center"/>
            <w:hideMark/>
          </w:tcPr>
          <w:p w14:paraId="3A20F636" w14:textId="77777777" w:rsidR="001232AD" w:rsidRPr="009F7787" w:rsidRDefault="001232AD" w:rsidP="001232AD">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Zobowiązania finansowe w wartości godziwej przez wynik finansowy: </w:t>
            </w:r>
          </w:p>
        </w:tc>
        <w:tc>
          <w:tcPr>
            <w:tcW w:w="1350" w:type="dxa"/>
            <w:shd w:val="clear" w:color="auto" w:fill="auto"/>
            <w:vAlign w:val="center"/>
            <w:hideMark/>
          </w:tcPr>
          <w:p w14:paraId="1D924498"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(51 060)</w:t>
            </w:r>
          </w:p>
        </w:tc>
        <w:tc>
          <w:tcPr>
            <w:tcW w:w="1593" w:type="dxa"/>
            <w:shd w:val="clear" w:color="auto" w:fill="auto"/>
            <w:vAlign w:val="center"/>
            <w:hideMark/>
          </w:tcPr>
          <w:p w14:paraId="0F5E3FEE"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577" w:type="dxa"/>
            <w:shd w:val="clear" w:color="auto" w:fill="auto"/>
            <w:vAlign w:val="center"/>
            <w:hideMark/>
          </w:tcPr>
          <w:p w14:paraId="2DC75698"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311" w:type="dxa"/>
            <w:shd w:val="clear" w:color="auto" w:fill="auto"/>
            <w:vAlign w:val="center"/>
            <w:hideMark/>
          </w:tcPr>
          <w:p w14:paraId="5351C37C"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02C543B8"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29" w:type="dxa"/>
            <w:shd w:val="clear" w:color="auto" w:fill="auto"/>
            <w:vAlign w:val="center"/>
            <w:hideMark/>
          </w:tcPr>
          <w:p w14:paraId="64C38AE3"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(59 607)</w:t>
            </w:r>
          </w:p>
        </w:tc>
        <w:tc>
          <w:tcPr>
            <w:tcW w:w="1395" w:type="dxa"/>
            <w:shd w:val="clear" w:color="auto" w:fill="auto"/>
            <w:vAlign w:val="center"/>
            <w:hideMark/>
          </w:tcPr>
          <w:p w14:paraId="3CB40447"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(110 667)</w:t>
            </w:r>
          </w:p>
        </w:tc>
      </w:tr>
      <w:tr w:rsidR="001232AD" w:rsidRPr="009F7787" w14:paraId="32423EDE" w14:textId="77777777" w:rsidTr="00BA75BD">
        <w:trPr>
          <w:trHeight w:val="204"/>
        </w:trPr>
        <w:tc>
          <w:tcPr>
            <w:tcW w:w="5245" w:type="dxa"/>
            <w:shd w:val="clear" w:color="auto" w:fill="FFFFFF" w:themeFill="background1"/>
            <w:vAlign w:val="center"/>
            <w:hideMark/>
          </w:tcPr>
          <w:p w14:paraId="7B9AC49D" w14:textId="77777777" w:rsidR="001232AD" w:rsidRPr="009F7787" w:rsidRDefault="001232AD" w:rsidP="001232AD">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zobowiązania finansowe obowiązkowo wyceniane w wartości </w:t>
            </w:r>
          </w:p>
          <w:p w14:paraId="7B75C44D" w14:textId="77777777" w:rsidR="001232AD" w:rsidRPr="009F7787" w:rsidRDefault="001232AD" w:rsidP="001232AD">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godziwej przez wynik finansowy </w:t>
            </w:r>
          </w:p>
        </w:tc>
        <w:tc>
          <w:tcPr>
            <w:tcW w:w="1350" w:type="dxa"/>
            <w:shd w:val="clear" w:color="auto" w:fill="auto"/>
            <w:vAlign w:val="center"/>
            <w:hideMark/>
          </w:tcPr>
          <w:p w14:paraId="6FF8B52E"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(51 060)</w:t>
            </w:r>
          </w:p>
        </w:tc>
        <w:tc>
          <w:tcPr>
            <w:tcW w:w="1593" w:type="dxa"/>
            <w:shd w:val="clear" w:color="auto" w:fill="auto"/>
            <w:vAlign w:val="center"/>
            <w:hideMark/>
          </w:tcPr>
          <w:p w14:paraId="334BA59D"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781D5445"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1836CBE9"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09397267"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7BE69B34"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(59 607)</w:t>
            </w:r>
          </w:p>
        </w:tc>
        <w:tc>
          <w:tcPr>
            <w:tcW w:w="1395" w:type="dxa"/>
            <w:shd w:val="clear" w:color="auto" w:fill="auto"/>
            <w:vAlign w:val="center"/>
            <w:hideMark/>
          </w:tcPr>
          <w:p w14:paraId="58DD0629"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(110 667)</w:t>
            </w:r>
          </w:p>
        </w:tc>
      </w:tr>
      <w:tr w:rsidR="001232AD" w:rsidRPr="009F7787" w14:paraId="4EA59D56" w14:textId="77777777" w:rsidTr="00BA75BD">
        <w:trPr>
          <w:trHeight w:val="204"/>
        </w:trPr>
        <w:tc>
          <w:tcPr>
            <w:tcW w:w="5245" w:type="dxa"/>
            <w:shd w:val="clear" w:color="auto" w:fill="FFFFFF" w:themeFill="background1"/>
            <w:vAlign w:val="center"/>
            <w:hideMark/>
          </w:tcPr>
          <w:p w14:paraId="32729AAC" w14:textId="77777777" w:rsidR="001232AD" w:rsidRPr="009F7787" w:rsidRDefault="001232AD" w:rsidP="001232AD">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Instrumenty pochodne wykorzystywane w rachunkowości zabezpieczeń </w:t>
            </w:r>
          </w:p>
        </w:tc>
        <w:tc>
          <w:tcPr>
            <w:tcW w:w="1350" w:type="dxa"/>
            <w:shd w:val="clear" w:color="auto" w:fill="auto"/>
            <w:vAlign w:val="center"/>
            <w:hideMark/>
          </w:tcPr>
          <w:p w14:paraId="71A49205"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xml:space="preserve">                         -</w:t>
            </w:r>
          </w:p>
        </w:tc>
        <w:tc>
          <w:tcPr>
            <w:tcW w:w="1593" w:type="dxa"/>
            <w:shd w:val="clear" w:color="auto" w:fill="auto"/>
            <w:vAlign w:val="center"/>
            <w:hideMark/>
          </w:tcPr>
          <w:p w14:paraId="5182CC57"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577" w:type="dxa"/>
            <w:shd w:val="clear" w:color="auto" w:fill="auto"/>
            <w:vAlign w:val="center"/>
            <w:hideMark/>
          </w:tcPr>
          <w:p w14:paraId="21E60FA2"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311" w:type="dxa"/>
            <w:shd w:val="clear" w:color="auto" w:fill="auto"/>
            <w:vAlign w:val="center"/>
            <w:hideMark/>
          </w:tcPr>
          <w:p w14:paraId="11F26E28"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1C789FC4"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(19 727)</w:t>
            </w:r>
          </w:p>
        </w:tc>
        <w:tc>
          <w:tcPr>
            <w:tcW w:w="1029" w:type="dxa"/>
            <w:shd w:val="clear" w:color="auto" w:fill="auto"/>
            <w:vAlign w:val="center"/>
            <w:hideMark/>
          </w:tcPr>
          <w:p w14:paraId="5A95F49F"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(2 496)</w:t>
            </w:r>
          </w:p>
        </w:tc>
        <w:tc>
          <w:tcPr>
            <w:tcW w:w="1395" w:type="dxa"/>
            <w:shd w:val="clear" w:color="auto" w:fill="auto"/>
            <w:vAlign w:val="center"/>
            <w:hideMark/>
          </w:tcPr>
          <w:p w14:paraId="45D67079"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(22 223)</w:t>
            </w:r>
          </w:p>
        </w:tc>
      </w:tr>
      <w:tr w:rsidR="001232AD" w:rsidRPr="009F7787" w14:paraId="63669A02" w14:textId="77777777" w:rsidTr="00BA75BD">
        <w:trPr>
          <w:trHeight w:val="204"/>
        </w:trPr>
        <w:tc>
          <w:tcPr>
            <w:tcW w:w="5245" w:type="dxa"/>
            <w:shd w:val="clear" w:color="auto" w:fill="FFFFFF" w:themeFill="background1"/>
            <w:vAlign w:val="center"/>
            <w:hideMark/>
          </w:tcPr>
          <w:p w14:paraId="4291BBBE" w14:textId="77777777" w:rsidR="001232AD" w:rsidRPr="009F7787" w:rsidRDefault="001232AD" w:rsidP="001232AD">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Zobowiązania finansowe wyceniane w zamortyzowanym koszcie: </w:t>
            </w:r>
          </w:p>
        </w:tc>
        <w:tc>
          <w:tcPr>
            <w:tcW w:w="1350" w:type="dxa"/>
            <w:shd w:val="clear" w:color="auto" w:fill="auto"/>
            <w:vAlign w:val="center"/>
            <w:hideMark/>
          </w:tcPr>
          <w:p w14:paraId="6BDC3725"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(10 175 022)</w:t>
            </w:r>
          </w:p>
        </w:tc>
        <w:tc>
          <w:tcPr>
            <w:tcW w:w="1593" w:type="dxa"/>
            <w:shd w:val="clear" w:color="auto" w:fill="auto"/>
            <w:vAlign w:val="center"/>
            <w:hideMark/>
          </w:tcPr>
          <w:p w14:paraId="7A3C7F73"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(17 894)</w:t>
            </w:r>
          </w:p>
        </w:tc>
        <w:tc>
          <w:tcPr>
            <w:tcW w:w="1577" w:type="dxa"/>
            <w:shd w:val="clear" w:color="auto" w:fill="auto"/>
            <w:vAlign w:val="center"/>
            <w:hideMark/>
          </w:tcPr>
          <w:p w14:paraId="7DF2461A"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(3 969)</w:t>
            </w:r>
          </w:p>
        </w:tc>
        <w:tc>
          <w:tcPr>
            <w:tcW w:w="1311" w:type="dxa"/>
            <w:shd w:val="clear" w:color="auto" w:fill="auto"/>
            <w:vAlign w:val="center"/>
            <w:hideMark/>
          </w:tcPr>
          <w:p w14:paraId="52783FDE"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6A36FB31"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29" w:type="dxa"/>
            <w:shd w:val="clear" w:color="auto" w:fill="auto"/>
            <w:vAlign w:val="center"/>
            <w:hideMark/>
          </w:tcPr>
          <w:p w14:paraId="5A4F74F2"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(599 792)</w:t>
            </w:r>
          </w:p>
        </w:tc>
        <w:tc>
          <w:tcPr>
            <w:tcW w:w="1395" w:type="dxa"/>
            <w:shd w:val="clear" w:color="auto" w:fill="auto"/>
            <w:vAlign w:val="center"/>
            <w:hideMark/>
          </w:tcPr>
          <w:p w14:paraId="35464234"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(10 796 677)</w:t>
            </w:r>
          </w:p>
        </w:tc>
      </w:tr>
      <w:tr w:rsidR="001232AD" w:rsidRPr="009F7787" w14:paraId="49D6EC36" w14:textId="77777777" w:rsidTr="00BA75BD">
        <w:trPr>
          <w:trHeight w:val="204"/>
        </w:trPr>
        <w:tc>
          <w:tcPr>
            <w:tcW w:w="5245" w:type="dxa"/>
            <w:shd w:val="clear" w:color="auto" w:fill="FFFFFF" w:themeFill="background1"/>
            <w:vAlign w:val="center"/>
            <w:hideMark/>
          </w:tcPr>
          <w:p w14:paraId="722F25C0" w14:textId="77777777" w:rsidR="001232AD" w:rsidRPr="009F7787" w:rsidRDefault="001232AD" w:rsidP="001232AD">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kredyty, pożyczki i dłużne papiery wartościowe </w:t>
            </w:r>
          </w:p>
        </w:tc>
        <w:tc>
          <w:tcPr>
            <w:tcW w:w="1350" w:type="dxa"/>
            <w:shd w:val="clear" w:color="auto" w:fill="auto"/>
            <w:vAlign w:val="center"/>
            <w:hideMark/>
          </w:tcPr>
          <w:p w14:paraId="15C82D97"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(8 259 520)</w:t>
            </w:r>
          </w:p>
        </w:tc>
        <w:tc>
          <w:tcPr>
            <w:tcW w:w="1593" w:type="dxa"/>
            <w:shd w:val="clear" w:color="auto" w:fill="auto"/>
            <w:vAlign w:val="center"/>
            <w:hideMark/>
          </w:tcPr>
          <w:p w14:paraId="3B89B0A1"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(17 894)</w:t>
            </w:r>
          </w:p>
        </w:tc>
        <w:tc>
          <w:tcPr>
            <w:tcW w:w="1577" w:type="dxa"/>
            <w:shd w:val="clear" w:color="auto" w:fill="auto"/>
            <w:vAlign w:val="center"/>
            <w:hideMark/>
          </w:tcPr>
          <w:p w14:paraId="2C49E1DD"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(3 969)</w:t>
            </w:r>
          </w:p>
        </w:tc>
        <w:tc>
          <w:tcPr>
            <w:tcW w:w="1311" w:type="dxa"/>
            <w:shd w:val="clear" w:color="auto" w:fill="auto"/>
            <w:vAlign w:val="center"/>
            <w:hideMark/>
          </w:tcPr>
          <w:p w14:paraId="296A98CE"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7974CF2E"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113D0855"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(48 170)</w:t>
            </w:r>
          </w:p>
        </w:tc>
        <w:tc>
          <w:tcPr>
            <w:tcW w:w="1395" w:type="dxa"/>
            <w:shd w:val="clear" w:color="auto" w:fill="auto"/>
            <w:vAlign w:val="center"/>
            <w:hideMark/>
          </w:tcPr>
          <w:p w14:paraId="6D7558A7"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(8 329 553)</w:t>
            </w:r>
          </w:p>
        </w:tc>
      </w:tr>
      <w:tr w:rsidR="001232AD" w:rsidRPr="009F7787" w14:paraId="753218C7" w14:textId="77777777" w:rsidTr="00BA75BD">
        <w:trPr>
          <w:trHeight w:val="204"/>
        </w:trPr>
        <w:tc>
          <w:tcPr>
            <w:tcW w:w="5245" w:type="dxa"/>
            <w:shd w:val="clear" w:color="auto" w:fill="FFFFFF" w:themeFill="background1"/>
            <w:vAlign w:val="center"/>
            <w:hideMark/>
          </w:tcPr>
          <w:p w14:paraId="5530C309" w14:textId="77777777" w:rsidR="001232AD" w:rsidRPr="009F7787" w:rsidRDefault="001232AD" w:rsidP="001232AD">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 xml:space="preserve">   - zobowiązania z tytułu dostaw i usług oraz pozostałe zobowiązania </w:t>
            </w:r>
          </w:p>
        </w:tc>
        <w:tc>
          <w:tcPr>
            <w:tcW w:w="1350" w:type="dxa"/>
            <w:shd w:val="clear" w:color="auto" w:fill="auto"/>
            <w:vAlign w:val="center"/>
            <w:hideMark/>
          </w:tcPr>
          <w:p w14:paraId="4AB70DEE"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(1 915 502)</w:t>
            </w:r>
          </w:p>
        </w:tc>
        <w:tc>
          <w:tcPr>
            <w:tcW w:w="1593" w:type="dxa"/>
            <w:shd w:val="clear" w:color="auto" w:fill="auto"/>
            <w:vAlign w:val="center"/>
            <w:hideMark/>
          </w:tcPr>
          <w:p w14:paraId="6B9E3F3F"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577" w:type="dxa"/>
            <w:shd w:val="clear" w:color="auto" w:fill="auto"/>
            <w:vAlign w:val="center"/>
            <w:hideMark/>
          </w:tcPr>
          <w:p w14:paraId="30ED4149"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311" w:type="dxa"/>
            <w:shd w:val="clear" w:color="auto" w:fill="auto"/>
            <w:vAlign w:val="center"/>
            <w:hideMark/>
          </w:tcPr>
          <w:p w14:paraId="18EE487E"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10" w:type="dxa"/>
            <w:shd w:val="clear" w:color="auto" w:fill="auto"/>
            <w:vAlign w:val="center"/>
            <w:hideMark/>
          </w:tcPr>
          <w:p w14:paraId="085FBB61"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 </w:t>
            </w:r>
          </w:p>
        </w:tc>
        <w:tc>
          <w:tcPr>
            <w:tcW w:w="1029" w:type="dxa"/>
            <w:shd w:val="clear" w:color="auto" w:fill="auto"/>
            <w:vAlign w:val="center"/>
            <w:hideMark/>
          </w:tcPr>
          <w:p w14:paraId="5BA43527"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(551 622)</w:t>
            </w:r>
          </w:p>
        </w:tc>
        <w:tc>
          <w:tcPr>
            <w:tcW w:w="1395" w:type="dxa"/>
            <w:shd w:val="clear" w:color="auto" w:fill="auto"/>
            <w:vAlign w:val="center"/>
            <w:hideMark/>
          </w:tcPr>
          <w:p w14:paraId="45980CDB" w14:textId="77777777" w:rsidR="001232AD" w:rsidRPr="009F7787" w:rsidRDefault="001232AD" w:rsidP="001232AD">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(2 467 124)</w:t>
            </w:r>
          </w:p>
        </w:tc>
      </w:tr>
      <w:tr w:rsidR="001232AD" w:rsidRPr="009F7787" w14:paraId="4528E95D" w14:textId="77777777" w:rsidTr="00BA75BD">
        <w:trPr>
          <w:trHeight w:val="204"/>
        </w:trPr>
        <w:tc>
          <w:tcPr>
            <w:tcW w:w="5245" w:type="dxa"/>
            <w:shd w:val="clear" w:color="auto" w:fill="FFFFFF" w:themeFill="background1"/>
            <w:vAlign w:val="center"/>
            <w:hideMark/>
          </w:tcPr>
          <w:p w14:paraId="1DED87BA" w14:textId="77777777" w:rsidR="001232AD" w:rsidRPr="009F7787" w:rsidRDefault="001232AD" w:rsidP="001232AD">
            <w:pPr>
              <w:spacing w:after="0" w:line="240" w:lineRule="auto"/>
              <w:rPr>
                <w:rFonts w:eastAsia="Times New Roman" w:cs="Arial"/>
                <w:b/>
                <w:color w:val="003087"/>
                <w:sz w:val="16"/>
                <w:szCs w:val="16"/>
                <w:lang w:eastAsia="pl-PL"/>
              </w:rPr>
            </w:pPr>
            <w:r w:rsidRPr="009F7787">
              <w:rPr>
                <w:rFonts w:eastAsia="Times New Roman" w:cs="Arial"/>
                <w:b/>
                <w:color w:val="003087"/>
                <w:sz w:val="16"/>
                <w:szCs w:val="16"/>
                <w:lang w:eastAsia="pl-PL"/>
              </w:rPr>
              <w:t xml:space="preserve">Zobowiązania z tytułu leasingu finansowego </w:t>
            </w:r>
          </w:p>
        </w:tc>
        <w:tc>
          <w:tcPr>
            <w:tcW w:w="1350" w:type="dxa"/>
            <w:shd w:val="clear" w:color="auto" w:fill="auto"/>
            <w:vAlign w:val="center"/>
            <w:hideMark/>
          </w:tcPr>
          <w:p w14:paraId="3C7CA0BE"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(3 593)</w:t>
            </w:r>
          </w:p>
        </w:tc>
        <w:tc>
          <w:tcPr>
            <w:tcW w:w="1593" w:type="dxa"/>
            <w:shd w:val="clear" w:color="auto" w:fill="auto"/>
            <w:vAlign w:val="center"/>
            <w:hideMark/>
          </w:tcPr>
          <w:p w14:paraId="142F7F61"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577" w:type="dxa"/>
            <w:shd w:val="clear" w:color="auto" w:fill="auto"/>
            <w:vAlign w:val="center"/>
            <w:hideMark/>
          </w:tcPr>
          <w:p w14:paraId="7D36645B"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311" w:type="dxa"/>
            <w:shd w:val="clear" w:color="auto" w:fill="auto"/>
            <w:vAlign w:val="center"/>
            <w:hideMark/>
          </w:tcPr>
          <w:p w14:paraId="2AB4F923"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10" w:type="dxa"/>
            <w:shd w:val="clear" w:color="auto" w:fill="auto"/>
            <w:vAlign w:val="center"/>
            <w:hideMark/>
          </w:tcPr>
          <w:p w14:paraId="7BC673C6"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 </w:t>
            </w:r>
          </w:p>
        </w:tc>
        <w:tc>
          <w:tcPr>
            <w:tcW w:w="1029" w:type="dxa"/>
            <w:shd w:val="clear" w:color="auto" w:fill="auto"/>
            <w:vAlign w:val="center"/>
            <w:hideMark/>
          </w:tcPr>
          <w:p w14:paraId="07547EC0"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(3 047)</w:t>
            </w:r>
          </w:p>
        </w:tc>
        <w:tc>
          <w:tcPr>
            <w:tcW w:w="1395" w:type="dxa"/>
            <w:shd w:val="clear" w:color="auto" w:fill="auto"/>
            <w:vAlign w:val="center"/>
            <w:hideMark/>
          </w:tcPr>
          <w:p w14:paraId="4F8F3D21" w14:textId="77777777" w:rsidR="001232AD" w:rsidRPr="009F7787" w:rsidRDefault="001232AD" w:rsidP="001232AD">
            <w:pPr>
              <w:spacing w:after="0" w:line="240" w:lineRule="auto"/>
              <w:jc w:val="right"/>
              <w:rPr>
                <w:rFonts w:eastAsia="Times New Roman" w:cs="Arial"/>
                <w:b/>
                <w:color w:val="003087"/>
                <w:sz w:val="16"/>
                <w:szCs w:val="16"/>
                <w:lang w:eastAsia="pl-PL"/>
              </w:rPr>
            </w:pPr>
            <w:r w:rsidRPr="009F7787">
              <w:rPr>
                <w:rFonts w:eastAsia="Times New Roman" w:cs="Arial"/>
                <w:b/>
                <w:color w:val="003087"/>
                <w:sz w:val="16"/>
                <w:szCs w:val="16"/>
                <w:lang w:eastAsia="pl-PL"/>
              </w:rPr>
              <w:t>(6 640)</w:t>
            </w:r>
          </w:p>
        </w:tc>
      </w:tr>
      <w:tr w:rsidR="001232AD" w:rsidRPr="009F7787" w14:paraId="2D0EF449" w14:textId="77777777" w:rsidTr="00BA75BD">
        <w:trPr>
          <w:trHeight w:val="204"/>
        </w:trPr>
        <w:tc>
          <w:tcPr>
            <w:tcW w:w="5245" w:type="dxa"/>
            <w:tcBorders>
              <w:bottom w:val="single" w:sz="12" w:space="0" w:color="003087"/>
            </w:tcBorders>
            <w:shd w:val="clear" w:color="auto" w:fill="FFFFFF" w:themeFill="background1"/>
            <w:vAlign w:val="center"/>
          </w:tcPr>
          <w:p w14:paraId="4D8D6E79" w14:textId="77777777" w:rsidR="001232AD" w:rsidRPr="00672875" w:rsidRDefault="001232AD" w:rsidP="001232AD">
            <w:pPr>
              <w:spacing w:after="0" w:line="240" w:lineRule="auto"/>
              <w:rPr>
                <w:rFonts w:eastAsia="Times New Roman" w:cs="Arial"/>
                <w:b/>
                <w:color w:val="003087"/>
                <w:sz w:val="10"/>
                <w:szCs w:val="16"/>
                <w:lang w:eastAsia="pl-PL"/>
              </w:rPr>
            </w:pPr>
          </w:p>
        </w:tc>
        <w:tc>
          <w:tcPr>
            <w:tcW w:w="1350" w:type="dxa"/>
            <w:tcBorders>
              <w:bottom w:val="single" w:sz="12" w:space="0" w:color="003087"/>
            </w:tcBorders>
            <w:shd w:val="clear" w:color="auto" w:fill="auto"/>
            <w:vAlign w:val="center"/>
          </w:tcPr>
          <w:p w14:paraId="45D4020E" w14:textId="77777777" w:rsidR="001232AD" w:rsidRPr="00672875" w:rsidRDefault="001232AD" w:rsidP="001232AD">
            <w:pPr>
              <w:spacing w:after="0" w:line="240" w:lineRule="auto"/>
              <w:jc w:val="right"/>
              <w:rPr>
                <w:rFonts w:eastAsia="Times New Roman" w:cs="Arial"/>
                <w:b/>
                <w:color w:val="003087"/>
                <w:sz w:val="10"/>
                <w:szCs w:val="16"/>
                <w:lang w:eastAsia="pl-PL"/>
              </w:rPr>
            </w:pPr>
          </w:p>
        </w:tc>
        <w:tc>
          <w:tcPr>
            <w:tcW w:w="1593" w:type="dxa"/>
            <w:tcBorders>
              <w:bottom w:val="single" w:sz="12" w:space="0" w:color="003087"/>
            </w:tcBorders>
            <w:shd w:val="clear" w:color="auto" w:fill="auto"/>
            <w:vAlign w:val="center"/>
          </w:tcPr>
          <w:p w14:paraId="715FB4B7" w14:textId="77777777" w:rsidR="001232AD" w:rsidRPr="00672875" w:rsidRDefault="001232AD" w:rsidP="001232AD">
            <w:pPr>
              <w:spacing w:after="0" w:line="240" w:lineRule="auto"/>
              <w:jc w:val="right"/>
              <w:rPr>
                <w:rFonts w:eastAsia="Times New Roman" w:cs="Arial"/>
                <w:b/>
                <w:color w:val="003087"/>
                <w:sz w:val="10"/>
                <w:szCs w:val="16"/>
                <w:lang w:eastAsia="pl-PL"/>
              </w:rPr>
            </w:pPr>
          </w:p>
        </w:tc>
        <w:tc>
          <w:tcPr>
            <w:tcW w:w="1577" w:type="dxa"/>
            <w:tcBorders>
              <w:bottom w:val="single" w:sz="12" w:space="0" w:color="003087"/>
            </w:tcBorders>
            <w:shd w:val="clear" w:color="auto" w:fill="auto"/>
            <w:vAlign w:val="center"/>
          </w:tcPr>
          <w:p w14:paraId="7FA4C451" w14:textId="77777777" w:rsidR="001232AD" w:rsidRPr="00672875" w:rsidRDefault="001232AD" w:rsidP="001232AD">
            <w:pPr>
              <w:spacing w:after="0" w:line="240" w:lineRule="auto"/>
              <w:jc w:val="right"/>
              <w:rPr>
                <w:rFonts w:eastAsia="Times New Roman" w:cs="Arial"/>
                <w:b/>
                <w:color w:val="003087"/>
                <w:sz w:val="10"/>
                <w:szCs w:val="16"/>
                <w:lang w:eastAsia="pl-PL"/>
              </w:rPr>
            </w:pPr>
          </w:p>
        </w:tc>
        <w:tc>
          <w:tcPr>
            <w:tcW w:w="1311" w:type="dxa"/>
            <w:tcBorders>
              <w:bottom w:val="single" w:sz="12" w:space="0" w:color="003087"/>
            </w:tcBorders>
            <w:shd w:val="clear" w:color="auto" w:fill="auto"/>
            <w:vAlign w:val="center"/>
          </w:tcPr>
          <w:p w14:paraId="6F0C50BB" w14:textId="77777777" w:rsidR="001232AD" w:rsidRPr="00672875" w:rsidRDefault="001232AD" w:rsidP="001232AD">
            <w:pPr>
              <w:spacing w:after="0" w:line="240" w:lineRule="auto"/>
              <w:jc w:val="right"/>
              <w:rPr>
                <w:rFonts w:eastAsia="Times New Roman" w:cs="Arial"/>
                <w:b/>
                <w:color w:val="003087"/>
                <w:sz w:val="10"/>
                <w:szCs w:val="16"/>
                <w:lang w:eastAsia="pl-PL"/>
              </w:rPr>
            </w:pPr>
          </w:p>
        </w:tc>
        <w:tc>
          <w:tcPr>
            <w:tcW w:w="1010" w:type="dxa"/>
            <w:tcBorders>
              <w:bottom w:val="single" w:sz="12" w:space="0" w:color="003087"/>
            </w:tcBorders>
            <w:shd w:val="clear" w:color="auto" w:fill="auto"/>
            <w:vAlign w:val="center"/>
          </w:tcPr>
          <w:p w14:paraId="46821922" w14:textId="77777777" w:rsidR="001232AD" w:rsidRPr="00672875" w:rsidRDefault="001232AD" w:rsidP="001232AD">
            <w:pPr>
              <w:spacing w:after="0" w:line="240" w:lineRule="auto"/>
              <w:jc w:val="right"/>
              <w:rPr>
                <w:rFonts w:eastAsia="Times New Roman" w:cs="Arial"/>
                <w:b/>
                <w:color w:val="003087"/>
                <w:sz w:val="10"/>
                <w:szCs w:val="16"/>
                <w:lang w:eastAsia="pl-PL"/>
              </w:rPr>
            </w:pPr>
          </w:p>
        </w:tc>
        <w:tc>
          <w:tcPr>
            <w:tcW w:w="1029" w:type="dxa"/>
            <w:tcBorders>
              <w:bottom w:val="single" w:sz="12" w:space="0" w:color="003087"/>
            </w:tcBorders>
            <w:shd w:val="clear" w:color="auto" w:fill="auto"/>
            <w:vAlign w:val="center"/>
          </w:tcPr>
          <w:p w14:paraId="080B094B" w14:textId="77777777" w:rsidR="001232AD" w:rsidRPr="00672875" w:rsidRDefault="001232AD" w:rsidP="001232AD">
            <w:pPr>
              <w:spacing w:after="0" w:line="240" w:lineRule="auto"/>
              <w:jc w:val="right"/>
              <w:rPr>
                <w:rFonts w:eastAsia="Times New Roman" w:cs="Arial"/>
                <w:b/>
                <w:color w:val="003087"/>
                <w:sz w:val="10"/>
                <w:szCs w:val="16"/>
                <w:lang w:eastAsia="pl-PL"/>
              </w:rPr>
            </w:pPr>
          </w:p>
        </w:tc>
        <w:tc>
          <w:tcPr>
            <w:tcW w:w="1395" w:type="dxa"/>
            <w:tcBorders>
              <w:bottom w:val="single" w:sz="12" w:space="0" w:color="003087"/>
            </w:tcBorders>
            <w:shd w:val="clear" w:color="auto" w:fill="auto"/>
            <w:vAlign w:val="center"/>
          </w:tcPr>
          <w:p w14:paraId="2A7030DA" w14:textId="77777777" w:rsidR="001232AD" w:rsidRPr="00672875" w:rsidRDefault="001232AD" w:rsidP="001232AD">
            <w:pPr>
              <w:spacing w:after="0" w:line="240" w:lineRule="auto"/>
              <w:jc w:val="right"/>
              <w:rPr>
                <w:rFonts w:eastAsia="Times New Roman" w:cs="Arial"/>
                <w:b/>
                <w:color w:val="003087"/>
                <w:sz w:val="10"/>
                <w:szCs w:val="16"/>
                <w:lang w:eastAsia="pl-PL"/>
              </w:rPr>
            </w:pPr>
          </w:p>
        </w:tc>
      </w:tr>
      <w:tr w:rsidR="001232AD" w:rsidRPr="009F7787" w14:paraId="0942DB22" w14:textId="77777777" w:rsidTr="00BA75BD">
        <w:trPr>
          <w:trHeight w:val="204"/>
        </w:trPr>
        <w:tc>
          <w:tcPr>
            <w:tcW w:w="5245" w:type="dxa"/>
            <w:tcBorders>
              <w:top w:val="single" w:sz="12" w:space="0" w:color="003087"/>
              <w:bottom w:val="single" w:sz="12" w:space="0" w:color="003087"/>
            </w:tcBorders>
            <w:shd w:val="clear" w:color="auto" w:fill="FFFFFF" w:themeFill="background1"/>
            <w:vAlign w:val="center"/>
            <w:hideMark/>
          </w:tcPr>
          <w:p w14:paraId="31BE6D3C" w14:textId="77777777" w:rsidR="001232AD" w:rsidRPr="009F7787" w:rsidRDefault="001232AD" w:rsidP="001232AD">
            <w:pPr>
              <w:spacing w:after="0" w:line="240" w:lineRule="auto"/>
              <w:rPr>
                <w:rFonts w:eastAsia="Times New Roman" w:cs="Arial"/>
                <w:b/>
                <w:bCs/>
                <w:color w:val="003087"/>
                <w:sz w:val="16"/>
                <w:szCs w:val="16"/>
                <w:lang w:eastAsia="pl-PL"/>
              </w:rPr>
            </w:pPr>
            <w:r w:rsidRPr="009F7787">
              <w:rPr>
                <w:rFonts w:eastAsia="Times New Roman" w:cs="Arial"/>
                <w:b/>
                <w:bCs/>
                <w:color w:val="003087"/>
                <w:sz w:val="16"/>
                <w:szCs w:val="16"/>
                <w:lang w:eastAsia="pl-PL"/>
              </w:rPr>
              <w:t xml:space="preserve">Razem </w:t>
            </w:r>
          </w:p>
        </w:tc>
        <w:tc>
          <w:tcPr>
            <w:tcW w:w="1350" w:type="dxa"/>
            <w:tcBorders>
              <w:top w:val="single" w:sz="12" w:space="0" w:color="003087"/>
              <w:bottom w:val="single" w:sz="12" w:space="0" w:color="003087"/>
            </w:tcBorders>
            <w:shd w:val="clear" w:color="auto" w:fill="auto"/>
            <w:vAlign w:val="center"/>
            <w:hideMark/>
          </w:tcPr>
          <w:p w14:paraId="71717308"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(5 737 947)</w:t>
            </w:r>
          </w:p>
        </w:tc>
        <w:tc>
          <w:tcPr>
            <w:tcW w:w="1593" w:type="dxa"/>
            <w:tcBorders>
              <w:top w:val="single" w:sz="12" w:space="0" w:color="003087"/>
              <w:bottom w:val="single" w:sz="12" w:space="0" w:color="003087"/>
            </w:tcBorders>
            <w:shd w:val="clear" w:color="auto" w:fill="auto"/>
            <w:vAlign w:val="center"/>
            <w:hideMark/>
          </w:tcPr>
          <w:p w14:paraId="2856EAC0"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(33 676)</w:t>
            </w:r>
          </w:p>
        </w:tc>
        <w:tc>
          <w:tcPr>
            <w:tcW w:w="1577" w:type="dxa"/>
            <w:tcBorders>
              <w:top w:val="single" w:sz="12" w:space="0" w:color="003087"/>
              <w:bottom w:val="single" w:sz="12" w:space="0" w:color="003087"/>
            </w:tcBorders>
            <w:shd w:val="clear" w:color="auto" w:fill="auto"/>
            <w:vAlign w:val="center"/>
            <w:hideMark/>
          </w:tcPr>
          <w:p w14:paraId="29789082"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(446)</w:t>
            </w:r>
          </w:p>
        </w:tc>
        <w:tc>
          <w:tcPr>
            <w:tcW w:w="1311" w:type="dxa"/>
            <w:tcBorders>
              <w:top w:val="single" w:sz="12" w:space="0" w:color="003087"/>
              <w:bottom w:val="single" w:sz="12" w:space="0" w:color="003087"/>
            </w:tcBorders>
            <w:shd w:val="clear" w:color="auto" w:fill="auto"/>
            <w:vAlign w:val="center"/>
            <w:hideMark/>
          </w:tcPr>
          <w:p w14:paraId="114C8D04"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(4 670)</w:t>
            </w:r>
          </w:p>
        </w:tc>
        <w:tc>
          <w:tcPr>
            <w:tcW w:w="1010" w:type="dxa"/>
            <w:tcBorders>
              <w:top w:val="single" w:sz="12" w:space="0" w:color="003087"/>
              <w:bottom w:val="single" w:sz="12" w:space="0" w:color="003087"/>
            </w:tcBorders>
            <w:shd w:val="clear" w:color="auto" w:fill="auto"/>
            <w:vAlign w:val="center"/>
            <w:hideMark/>
          </w:tcPr>
          <w:p w14:paraId="40CA985D"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(59 027)</w:t>
            </w:r>
          </w:p>
        </w:tc>
        <w:tc>
          <w:tcPr>
            <w:tcW w:w="1029" w:type="dxa"/>
            <w:tcBorders>
              <w:top w:val="single" w:sz="12" w:space="0" w:color="003087"/>
              <w:bottom w:val="single" w:sz="12" w:space="0" w:color="003087"/>
            </w:tcBorders>
            <w:shd w:val="clear" w:color="auto" w:fill="auto"/>
            <w:vAlign w:val="center"/>
            <w:hideMark/>
          </w:tcPr>
          <w:p w14:paraId="3743ED52"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(620 919)</w:t>
            </w:r>
          </w:p>
        </w:tc>
        <w:tc>
          <w:tcPr>
            <w:tcW w:w="1395" w:type="dxa"/>
            <w:tcBorders>
              <w:top w:val="single" w:sz="12" w:space="0" w:color="003087"/>
              <w:bottom w:val="single" w:sz="12" w:space="0" w:color="003087"/>
            </w:tcBorders>
            <w:shd w:val="clear" w:color="auto" w:fill="auto"/>
            <w:vAlign w:val="center"/>
            <w:hideMark/>
          </w:tcPr>
          <w:p w14:paraId="43F42BD8" w14:textId="77777777" w:rsidR="001232AD" w:rsidRPr="009F7787" w:rsidRDefault="001232AD" w:rsidP="001232AD">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(6 456 685)</w:t>
            </w:r>
          </w:p>
        </w:tc>
      </w:tr>
    </w:tbl>
    <w:p w14:paraId="18319A16" w14:textId="42826AF1" w:rsidR="00A40F83" w:rsidRDefault="00A40F83" w:rsidP="00EC19F4">
      <w:pPr>
        <w:widowControl w:val="0"/>
        <w:spacing w:after="120" w:line="276" w:lineRule="auto"/>
        <w:jc w:val="both"/>
        <w:rPr>
          <w:rFonts w:cs="Arial"/>
          <w:bCs/>
          <w:sz w:val="17"/>
          <w:szCs w:val="17"/>
        </w:rPr>
      </w:pPr>
    </w:p>
    <w:p w14:paraId="204D73EC" w14:textId="77777777" w:rsidR="00A40F83" w:rsidRPr="00DC053D" w:rsidRDefault="00A40F83" w:rsidP="00EC19F4">
      <w:pPr>
        <w:widowControl w:val="0"/>
        <w:spacing w:after="120" w:line="276" w:lineRule="auto"/>
        <w:jc w:val="both"/>
        <w:rPr>
          <w:rFonts w:cs="Arial"/>
          <w:bCs/>
          <w:sz w:val="17"/>
          <w:szCs w:val="17"/>
        </w:rPr>
        <w:sectPr w:rsidR="00A40F83" w:rsidRPr="00DC053D" w:rsidSect="005011B4">
          <w:footerReference w:type="even" r:id="rId116"/>
          <w:footerReference w:type="default" r:id="rId117"/>
          <w:pgSz w:w="16840" w:h="11907" w:orient="landscape" w:code="9"/>
          <w:pgMar w:top="1469" w:right="1077" w:bottom="1559" w:left="1276" w:header="0" w:footer="709" w:gutter="0"/>
          <w:cols w:space="720"/>
          <w:noEndnote/>
          <w:docGrid w:linePitch="245"/>
        </w:sectPr>
      </w:pPr>
    </w:p>
    <w:tbl>
      <w:tblPr>
        <w:tblW w:w="9000" w:type="dxa"/>
        <w:shd w:val="clear" w:color="auto" w:fill="FFFFFF" w:themeFill="background1"/>
        <w:tblCellMar>
          <w:left w:w="70" w:type="dxa"/>
          <w:right w:w="70" w:type="dxa"/>
        </w:tblCellMar>
        <w:tblLook w:val="04A0" w:firstRow="1" w:lastRow="0" w:firstColumn="1" w:lastColumn="0" w:noHBand="0" w:noVBand="1"/>
      </w:tblPr>
      <w:tblGrid>
        <w:gridCol w:w="4331"/>
        <w:gridCol w:w="1078"/>
        <w:gridCol w:w="1255"/>
        <w:gridCol w:w="1078"/>
        <w:gridCol w:w="1258"/>
      </w:tblGrid>
      <w:tr w:rsidR="002F1C3C" w:rsidRPr="003F5AC4" w14:paraId="1212781B" w14:textId="77777777" w:rsidTr="002F1C3C">
        <w:trPr>
          <w:trHeight w:val="258"/>
        </w:trPr>
        <w:tc>
          <w:tcPr>
            <w:tcW w:w="4331" w:type="dxa"/>
            <w:shd w:val="clear" w:color="auto" w:fill="0042B8"/>
            <w:noWrap/>
            <w:vAlign w:val="bottom"/>
            <w:hideMark/>
          </w:tcPr>
          <w:p w14:paraId="4BC87CE7" w14:textId="77777777" w:rsidR="002F1C3C" w:rsidRPr="009F7787" w:rsidRDefault="002F1C3C" w:rsidP="002F1C3C">
            <w:pPr>
              <w:spacing w:after="0" w:line="240" w:lineRule="auto"/>
              <w:rPr>
                <w:rFonts w:ascii="Times New Roman" w:eastAsia="Times New Roman" w:hAnsi="Times New Roman" w:cs="Times New Roman"/>
                <w:color w:val="FFFFFF" w:themeColor="background1"/>
                <w:sz w:val="16"/>
                <w:szCs w:val="16"/>
                <w:lang w:eastAsia="pl-PL"/>
              </w:rPr>
            </w:pPr>
            <w:r w:rsidRPr="009F7787">
              <w:rPr>
                <w:rFonts w:ascii="Times New Roman" w:eastAsia="Times New Roman" w:hAnsi="Times New Roman" w:cs="Times New Roman"/>
                <w:color w:val="FFFFFF" w:themeColor="background1"/>
                <w:sz w:val="16"/>
                <w:szCs w:val="16"/>
                <w:lang w:eastAsia="pl-PL"/>
              </w:rPr>
              <w:t> </w:t>
            </w:r>
          </w:p>
        </w:tc>
        <w:tc>
          <w:tcPr>
            <w:tcW w:w="4669" w:type="dxa"/>
            <w:gridSpan w:val="4"/>
            <w:shd w:val="clear" w:color="auto" w:fill="0042B8"/>
            <w:noWrap/>
            <w:vAlign w:val="center"/>
            <w:hideMark/>
          </w:tcPr>
          <w:p w14:paraId="656C9810" w14:textId="4CAC5DD1" w:rsidR="002F1C3C" w:rsidRPr="003F5AC4" w:rsidRDefault="00A67EA6" w:rsidP="002F1C3C">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Stan na</w:t>
            </w:r>
            <w:r w:rsidR="002F1C3C" w:rsidRPr="003F5AC4">
              <w:rPr>
                <w:rFonts w:eastAsia="Times New Roman" w:cs="Arial"/>
                <w:b/>
                <w:bCs/>
                <w:color w:val="FFFFFF" w:themeColor="background1"/>
                <w:sz w:val="16"/>
                <w:szCs w:val="16"/>
                <w:lang w:eastAsia="pl-PL"/>
              </w:rPr>
              <w:t xml:space="preserve"> 31</w:t>
            </w:r>
            <w:r w:rsidR="00581148" w:rsidRPr="003F5AC4">
              <w:rPr>
                <w:rFonts w:eastAsia="Times New Roman" w:cs="Arial"/>
                <w:b/>
                <w:bCs/>
                <w:color w:val="FFFFFF" w:themeColor="background1"/>
                <w:sz w:val="16"/>
                <w:szCs w:val="16"/>
                <w:lang w:eastAsia="pl-PL"/>
              </w:rPr>
              <w:t xml:space="preserve"> </w:t>
            </w:r>
            <w:r w:rsidR="003F5AC4" w:rsidRPr="003F5AC4">
              <w:rPr>
                <w:rFonts w:eastAsia="Times New Roman" w:cs="Arial"/>
                <w:b/>
                <w:bCs/>
                <w:color w:val="FFFFFF" w:themeColor="background1"/>
                <w:sz w:val="16"/>
                <w:szCs w:val="16"/>
                <w:lang w:eastAsia="pl-PL"/>
              </w:rPr>
              <w:t>grudnia 2019</w:t>
            </w:r>
          </w:p>
        </w:tc>
      </w:tr>
      <w:tr w:rsidR="002F1C3C" w:rsidRPr="003F5AC4" w14:paraId="1117E87C" w14:textId="77777777" w:rsidTr="002F1C3C">
        <w:trPr>
          <w:trHeight w:val="269"/>
        </w:trPr>
        <w:tc>
          <w:tcPr>
            <w:tcW w:w="4331" w:type="dxa"/>
            <w:shd w:val="clear" w:color="auto" w:fill="0042B8"/>
            <w:noWrap/>
            <w:vAlign w:val="bottom"/>
            <w:hideMark/>
          </w:tcPr>
          <w:p w14:paraId="69965290" w14:textId="77777777" w:rsidR="002F1C3C" w:rsidRPr="003F5AC4" w:rsidRDefault="002F1C3C" w:rsidP="002F1C3C">
            <w:pPr>
              <w:spacing w:after="0" w:line="240" w:lineRule="auto"/>
              <w:rPr>
                <w:rFonts w:ascii="Times New Roman" w:eastAsia="Times New Roman" w:hAnsi="Times New Roman" w:cs="Times New Roman"/>
                <w:color w:val="FFFFFF" w:themeColor="background1"/>
                <w:sz w:val="16"/>
                <w:szCs w:val="16"/>
                <w:lang w:eastAsia="pl-PL"/>
              </w:rPr>
            </w:pPr>
            <w:r w:rsidRPr="003F5AC4">
              <w:rPr>
                <w:rFonts w:ascii="Times New Roman" w:eastAsia="Times New Roman" w:hAnsi="Times New Roman" w:cs="Times New Roman"/>
                <w:color w:val="FFFFFF" w:themeColor="background1"/>
                <w:sz w:val="16"/>
                <w:szCs w:val="16"/>
                <w:lang w:eastAsia="pl-PL"/>
              </w:rPr>
              <w:t> </w:t>
            </w:r>
          </w:p>
        </w:tc>
        <w:tc>
          <w:tcPr>
            <w:tcW w:w="1078" w:type="dxa"/>
            <w:shd w:val="clear" w:color="auto" w:fill="0042B8"/>
            <w:noWrap/>
            <w:vAlign w:val="center"/>
            <w:hideMark/>
          </w:tcPr>
          <w:p w14:paraId="46EA4557" w14:textId="77777777" w:rsidR="002F1C3C" w:rsidRPr="003F5AC4" w:rsidRDefault="002F1C3C" w:rsidP="002F1C3C">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Poziom 1</w:t>
            </w:r>
          </w:p>
        </w:tc>
        <w:tc>
          <w:tcPr>
            <w:tcW w:w="1255" w:type="dxa"/>
            <w:shd w:val="clear" w:color="auto" w:fill="0042B8"/>
            <w:noWrap/>
            <w:vAlign w:val="center"/>
            <w:hideMark/>
          </w:tcPr>
          <w:p w14:paraId="2472EB15" w14:textId="77777777" w:rsidR="002F1C3C" w:rsidRPr="003F5AC4" w:rsidRDefault="002F1C3C" w:rsidP="002F1C3C">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Poziom 2</w:t>
            </w:r>
          </w:p>
        </w:tc>
        <w:tc>
          <w:tcPr>
            <w:tcW w:w="1078" w:type="dxa"/>
            <w:shd w:val="clear" w:color="auto" w:fill="0042B8"/>
            <w:noWrap/>
            <w:vAlign w:val="center"/>
            <w:hideMark/>
          </w:tcPr>
          <w:p w14:paraId="67B13B40" w14:textId="77777777" w:rsidR="002F1C3C" w:rsidRPr="003F5AC4" w:rsidRDefault="002F1C3C" w:rsidP="002F1C3C">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Poziom 3</w:t>
            </w:r>
          </w:p>
        </w:tc>
        <w:tc>
          <w:tcPr>
            <w:tcW w:w="1258" w:type="dxa"/>
            <w:shd w:val="clear" w:color="auto" w:fill="0042B8"/>
            <w:noWrap/>
            <w:vAlign w:val="center"/>
            <w:hideMark/>
          </w:tcPr>
          <w:p w14:paraId="153AF00D" w14:textId="77777777" w:rsidR="002F1C3C" w:rsidRPr="003F5AC4" w:rsidRDefault="002F1C3C" w:rsidP="002F1C3C">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Razem</w:t>
            </w:r>
          </w:p>
        </w:tc>
      </w:tr>
      <w:tr w:rsidR="002F1C3C" w:rsidRPr="003F5AC4" w14:paraId="4C4214E4" w14:textId="77777777" w:rsidTr="002D26F6">
        <w:trPr>
          <w:trHeight w:val="204"/>
        </w:trPr>
        <w:tc>
          <w:tcPr>
            <w:tcW w:w="4331" w:type="dxa"/>
            <w:shd w:val="clear" w:color="auto" w:fill="FFFFFF" w:themeFill="background1"/>
            <w:noWrap/>
            <w:vAlign w:val="bottom"/>
          </w:tcPr>
          <w:p w14:paraId="0B94FE16" w14:textId="77777777" w:rsidR="002F1C3C" w:rsidRPr="003F5AC4" w:rsidRDefault="002F1C3C" w:rsidP="002F1C3C">
            <w:pPr>
              <w:spacing w:after="0" w:line="240" w:lineRule="auto"/>
              <w:rPr>
                <w:rFonts w:ascii="Times New Roman" w:eastAsia="Times New Roman" w:hAnsi="Times New Roman" w:cs="Times New Roman"/>
                <w:color w:val="FFFFFF" w:themeColor="background1"/>
                <w:sz w:val="16"/>
                <w:szCs w:val="16"/>
                <w:lang w:eastAsia="pl-PL"/>
              </w:rPr>
            </w:pPr>
          </w:p>
        </w:tc>
        <w:tc>
          <w:tcPr>
            <w:tcW w:w="1078" w:type="dxa"/>
            <w:shd w:val="clear" w:color="auto" w:fill="FFFFFF" w:themeFill="background1"/>
            <w:noWrap/>
            <w:vAlign w:val="center"/>
          </w:tcPr>
          <w:p w14:paraId="6DE43B93" w14:textId="77777777" w:rsidR="002F1C3C" w:rsidRPr="003F5AC4" w:rsidRDefault="002F1C3C" w:rsidP="002D26F6">
            <w:pPr>
              <w:spacing w:after="0" w:line="240" w:lineRule="auto"/>
              <w:jc w:val="right"/>
              <w:rPr>
                <w:rFonts w:eastAsia="Times New Roman" w:cs="Arial"/>
                <w:b/>
                <w:bCs/>
                <w:color w:val="FFFFFF" w:themeColor="background1"/>
                <w:sz w:val="16"/>
                <w:szCs w:val="16"/>
                <w:lang w:eastAsia="pl-PL"/>
              </w:rPr>
            </w:pPr>
          </w:p>
        </w:tc>
        <w:tc>
          <w:tcPr>
            <w:tcW w:w="1255" w:type="dxa"/>
            <w:shd w:val="clear" w:color="auto" w:fill="FFFFFF" w:themeFill="background1"/>
            <w:noWrap/>
            <w:vAlign w:val="center"/>
          </w:tcPr>
          <w:p w14:paraId="67CE6F56" w14:textId="77777777" w:rsidR="002F1C3C" w:rsidRPr="003F5AC4" w:rsidRDefault="002F1C3C" w:rsidP="002D26F6">
            <w:pPr>
              <w:spacing w:after="0" w:line="240" w:lineRule="auto"/>
              <w:jc w:val="right"/>
              <w:rPr>
                <w:rFonts w:eastAsia="Times New Roman" w:cs="Arial"/>
                <w:b/>
                <w:bCs/>
                <w:color w:val="FFFFFF" w:themeColor="background1"/>
                <w:sz w:val="16"/>
                <w:szCs w:val="16"/>
                <w:lang w:eastAsia="pl-PL"/>
              </w:rPr>
            </w:pPr>
          </w:p>
        </w:tc>
        <w:tc>
          <w:tcPr>
            <w:tcW w:w="1078" w:type="dxa"/>
            <w:shd w:val="clear" w:color="auto" w:fill="FFFFFF" w:themeFill="background1"/>
            <w:noWrap/>
            <w:vAlign w:val="center"/>
          </w:tcPr>
          <w:p w14:paraId="759216AC" w14:textId="77777777" w:rsidR="002F1C3C" w:rsidRPr="003F5AC4" w:rsidRDefault="002F1C3C" w:rsidP="002D26F6">
            <w:pPr>
              <w:spacing w:after="0" w:line="240" w:lineRule="auto"/>
              <w:jc w:val="right"/>
              <w:rPr>
                <w:rFonts w:eastAsia="Times New Roman" w:cs="Arial"/>
                <w:b/>
                <w:bCs/>
                <w:color w:val="FFFFFF" w:themeColor="background1"/>
                <w:sz w:val="16"/>
                <w:szCs w:val="16"/>
                <w:lang w:eastAsia="pl-PL"/>
              </w:rPr>
            </w:pPr>
          </w:p>
        </w:tc>
        <w:tc>
          <w:tcPr>
            <w:tcW w:w="1258" w:type="dxa"/>
            <w:shd w:val="clear" w:color="auto" w:fill="FFFFFF" w:themeFill="background1"/>
            <w:noWrap/>
            <w:vAlign w:val="center"/>
          </w:tcPr>
          <w:p w14:paraId="007CBBED" w14:textId="77777777" w:rsidR="002F1C3C" w:rsidRPr="003F5AC4" w:rsidRDefault="002F1C3C" w:rsidP="002D26F6">
            <w:pPr>
              <w:spacing w:after="0" w:line="240" w:lineRule="auto"/>
              <w:jc w:val="right"/>
              <w:rPr>
                <w:rFonts w:eastAsia="Times New Roman" w:cs="Arial"/>
                <w:b/>
                <w:bCs/>
                <w:color w:val="FFFFFF" w:themeColor="background1"/>
                <w:sz w:val="16"/>
                <w:szCs w:val="16"/>
                <w:lang w:eastAsia="pl-PL"/>
              </w:rPr>
            </w:pPr>
          </w:p>
        </w:tc>
      </w:tr>
      <w:tr w:rsidR="00C97F96" w:rsidRPr="00C97F96" w14:paraId="717688E9" w14:textId="77777777" w:rsidTr="002D26F6">
        <w:trPr>
          <w:trHeight w:val="204"/>
        </w:trPr>
        <w:tc>
          <w:tcPr>
            <w:tcW w:w="4331" w:type="dxa"/>
            <w:shd w:val="clear" w:color="auto" w:fill="auto"/>
            <w:vAlign w:val="center"/>
            <w:hideMark/>
          </w:tcPr>
          <w:p w14:paraId="5D3E94A4" w14:textId="77777777" w:rsidR="002F1C3C" w:rsidRPr="00C97F96" w:rsidRDefault="002F1C3C" w:rsidP="00672875">
            <w:pPr>
              <w:spacing w:after="0" w:line="240" w:lineRule="auto"/>
              <w:rPr>
                <w:rFonts w:eastAsia="Times New Roman" w:cs="Arial"/>
                <w:b/>
                <w:bCs/>
                <w:color w:val="003087"/>
                <w:sz w:val="16"/>
                <w:szCs w:val="16"/>
                <w:lang w:eastAsia="pl-PL"/>
              </w:rPr>
            </w:pPr>
            <w:r w:rsidRPr="00C97F96">
              <w:rPr>
                <w:rFonts w:eastAsia="Times New Roman" w:cs="Arial"/>
                <w:b/>
                <w:bCs/>
                <w:color w:val="003087"/>
                <w:sz w:val="16"/>
                <w:szCs w:val="16"/>
                <w:lang w:eastAsia="pl-PL"/>
              </w:rPr>
              <w:t>Aktywa finansowe wyceniane w wartości godziwej</w:t>
            </w:r>
          </w:p>
        </w:tc>
        <w:tc>
          <w:tcPr>
            <w:tcW w:w="1078" w:type="dxa"/>
            <w:shd w:val="clear" w:color="auto" w:fill="EBF2FF"/>
            <w:noWrap/>
            <w:vAlign w:val="center"/>
          </w:tcPr>
          <w:p w14:paraId="44D94F3D" w14:textId="6A56F799" w:rsidR="002F1C3C" w:rsidRPr="00C97F96" w:rsidRDefault="002F1C3C" w:rsidP="002D26F6">
            <w:pPr>
              <w:spacing w:after="0" w:line="240" w:lineRule="auto"/>
              <w:jc w:val="right"/>
              <w:rPr>
                <w:rFonts w:eastAsia="Times New Roman" w:cs="Arial"/>
                <w:b/>
                <w:color w:val="003087"/>
                <w:sz w:val="16"/>
                <w:szCs w:val="16"/>
                <w:lang w:eastAsia="pl-PL"/>
              </w:rPr>
            </w:pPr>
          </w:p>
        </w:tc>
        <w:tc>
          <w:tcPr>
            <w:tcW w:w="1255" w:type="dxa"/>
            <w:shd w:val="clear" w:color="auto" w:fill="EBF2FF"/>
            <w:noWrap/>
            <w:vAlign w:val="center"/>
          </w:tcPr>
          <w:p w14:paraId="5FC1B412" w14:textId="71E7F2B5" w:rsidR="002F1C3C" w:rsidRPr="00C97F96" w:rsidRDefault="002F1C3C" w:rsidP="002D26F6">
            <w:pPr>
              <w:spacing w:after="0" w:line="240" w:lineRule="auto"/>
              <w:jc w:val="right"/>
              <w:rPr>
                <w:rFonts w:eastAsia="Times New Roman" w:cs="Arial"/>
                <w:b/>
                <w:color w:val="003087"/>
                <w:sz w:val="16"/>
                <w:szCs w:val="16"/>
                <w:lang w:eastAsia="pl-PL"/>
              </w:rPr>
            </w:pPr>
          </w:p>
        </w:tc>
        <w:tc>
          <w:tcPr>
            <w:tcW w:w="1078" w:type="dxa"/>
            <w:shd w:val="clear" w:color="auto" w:fill="EBF2FF"/>
            <w:noWrap/>
            <w:vAlign w:val="center"/>
          </w:tcPr>
          <w:p w14:paraId="2525F95F" w14:textId="73EE6971" w:rsidR="002F1C3C" w:rsidRPr="00C97F96" w:rsidRDefault="002F1C3C" w:rsidP="002D26F6">
            <w:pPr>
              <w:spacing w:after="0" w:line="240" w:lineRule="auto"/>
              <w:jc w:val="right"/>
              <w:rPr>
                <w:rFonts w:eastAsia="Times New Roman" w:cs="Arial"/>
                <w:b/>
                <w:color w:val="003087"/>
                <w:sz w:val="16"/>
                <w:szCs w:val="16"/>
                <w:lang w:eastAsia="pl-PL"/>
              </w:rPr>
            </w:pPr>
          </w:p>
        </w:tc>
        <w:tc>
          <w:tcPr>
            <w:tcW w:w="1258" w:type="dxa"/>
            <w:shd w:val="clear" w:color="auto" w:fill="EBF2FF"/>
            <w:noWrap/>
            <w:vAlign w:val="center"/>
          </w:tcPr>
          <w:p w14:paraId="3CDC7B64" w14:textId="41123E57" w:rsidR="002F1C3C" w:rsidRPr="00C97F96" w:rsidRDefault="002F1C3C" w:rsidP="002D26F6">
            <w:pPr>
              <w:spacing w:after="0" w:line="240" w:lineRule="auto"/>
              <w:jc w:val="right"/>
              <w:rPr>
                <w:rFonts w:eastAsia="Times New Roman" w:cs="Arial"/>
                <w:b/>
                <w:color w:val="003087"/>
                <w:sz w:val="16"/>
                <w:szCs w:val="16"/>
                <w:lang w:eastAsia="pl-PL"/>
              </w:rPr>
            </w:pPr>
          </w:p>
        </w:tc>
      </w:tr>
      <w:tr w:rsidR="002F1C3C" w:rsidRPr="003F5AC4" w14:paraId="0D49D173" w14:textId="77777777" w:rsidTr="002D26F6">
        <w:trPr>
          <w:trHeight w:val="204"/>
        </w:trPr>
        <w:tc>
          <w:tcPr>
            <w:tcW w:w="4331" w:type="dxa"/>
            <w:shd w:val="clear" w:color="auto" w:fill="FFFFFF" w:themeFill="background1"/>
            <w:vAlign w:val="center"/>
            <w:hideMark/>
          </w:tcPr>
          <w:p w14:paraId="6B6F4DD3"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Instrumenty kapitałowe wyceniane w wartości godziwej przez inne całkowite dochody</w:t>
            </w:r>
          </w:p>
        </w:tc>
        <w:tc>
          <w:tcPr>
            <w:tcW w:w="1078" w:type="dxa"/>
            <w:shd w:val="clear" w:color="auto" w:fill="EBF2FF"/>
            <w:noWrap/>
            <w:vAlign w:val="center"/>
          </w:tcPr>
          <w:p w14:paraId="2809892C" w14:textId="6143A31D"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shd w:val="clear" w:color="auto" w:fill="EBF2FF"/>
            <w:noWrap/>
            <w:vAlign w:val="center"/>
          </w:tcPr>
          <w:p w14:paraId="10E017A8" w14:textId="6A97EBF2"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shd w:val="clear" w:color="auto" w:fill="EBF2FF"/>
            <w:noWrap/>
            <w:vAlign w:val="center"/>
          </w:tcPr>
          <w:p w14:paraId="7FF8441F" w14:textId="2632168D"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shd w:val="clear" w:color="auto" w:fill="EBF2FF"/>
            <w:noWrap/>
            <w:vAlign w:val="center"/>
          </w:tcPr>
          <w:p w14:paraId="725A4D06" w14:textId="1D321A92" w:rsidR="002F1C3C" w:rsidRPr="003F5AC4" w:rsidRDefault="002F1C3C" w:rsidP="002D26F6">
            <w:pPr>
              <w:spacing w:after="0" w:line="240" w:lineRule="auto"/>
              <w:jc w:val="right"/>
              <w:rPr>
                <w:rFonts w:eastAsia="Times New Roman" w:cs="Arial"/>
                <w:b/>
                <w:color w:val="000000"/>
                <w:sz w:val="16"/>
                <w:szCs w:val="16"/>
                <w:lang w:eastAsia="pl-PL"/>
              </w:rPr>
            </w:pPr>
          </w:p>
        </w:tc>
      </w:tr>
      <w:tr w:rsidR="002F1C3C" w:rsidRPr="003F5AC4" w14:paraId="7EC61EFD" w14:textId="77777777" w:rsidTr="002D26F6">
        <w:trPr>
          <w:trHeight w:val="204"/>
        </w:trPr>
        <w:tc>
          <w:tcPr>
            <w:tcW w:w="4331" w:type="dxa"/>
            <w:shd w:val="clear" w:color="auto" w:fill="FFFFFF" w:themeFill="background1"/>
            <w:vAlign w:val="center"/>
            <w:hideMark/>
          </w:tcPr>
          <w:p w14:paraId="63F4DC67"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Opcje call (wyceniane w wartości godziwej przez wynik finansowy)</w:t>
            </w:r>
          </w:p>
        </w:tc>
        <w:tc>
          <w:tcPr>
            <w:tcW w:w="1078" w:type="dxa"/>
            <w:shd w:val="clear" w:color="auto" w:fill="EBF2FF"/>
            <w:noWrap/>
            <w:vAlign w:val="center"/>
          </w:tcPr>
          <w:p w14:paraId="43B83B07" w14:textId="01F06C24"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shd w:val="clear" w:color="auto" w:fill="EBF2FF"/>
            <w:noWrap/>
            <w:vAlign w:val="center"/>
          </w:tcPr>
          <w:p w14:paraId="0DBD4CB2" w14:textId="6DA8DB42"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shd w:val="clear" w:color="auto" w:fill="EBF2FF"/>
            <w:noWrap/>
            <w:vAlign w:val="center"/>
          </w:tcPr>
          <w:p w14:paraId="3233F147" w14:textId="6CBEC56D"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shd w:val="clear" w:color="auto" w:fill="EBF2FF"/>
            <w:noWrap/>
            <w:vAlign w:val="center"/>
          </w:tcPr>
          <w:p w14:paraId="0DBBF581" w14:textId="7AD58791" w:rsidR="002F1C3C" w:rsidRPr="003F5AC4" w:rsidRDefault="002F1C3C" w:rsidP="002D26F6">
            <w:pPr>
              <w:spacing w:after="0" w:line="240" w:lineRule="auto"/>
              <w:jc w:val="right"/>
              <w:rPr>
                <w:rFonts w:eastAsia="Times New Roman" w:cs="Arial"/>
                <w:b/>
                <w:color w:val="000000"/>
                <w:sz w:val="16"/>
                <w:szCs w:val="16"/>
                <w:lang w:eastAsia="pl-PL"/>
              </w:rPr>
            </w:pPr>
          </w:p>
        </w:tc>
      </w:tr>
      <w:tr w:rsidR="002F1C3C" w:rsidRPr="003F5AC4" w14:paraId="1C0165C0" w14:textId="77777777" w:rsidTr="002D26F6">
        <w:trPr>
          <w:trHeight w:val="204"/>
        </w:trPr>
        <w:tc>
          <w:tcPr>
            <w:tcW w:w="4331" w:type="dxa"/>
            <w:shd w:val="clear" w:color="auto" w:fill="FFFFFF" w:themeFill="background1"/>
            <w:vAlign w:val="center"/>
            <w:hideMark/>
          </w:tcPr>
          <w:p w14:paraId="119FDAE8"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Inne instrumenty pochodne wyceniane w wartości godziwej przez wynik finansowy</w:t>
            </w:r>
          </w:p>
        </w:tc>
        <w:tc>
          <w:tcPr>
            <w:tcW w:w="1078" w:type="dxa"/>
            <w:shd w:val="clear" w:color="auto" w:fill="EBF2FF"/>
            <w:noWrap/>
            <w:vAlign w:val="center"/>
          </w:tcPr>
          <w:p w14:paraId="3C9DA7A9" w14:textId="586C6CF0"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shd w:val="clear" w:color="auto" w:fill="EBF2FF"/>
            <w:noWrap/>
            <w:vAlign w:val="center"/>
          </w:tcPr>
          <w:p w14:paraId="0735CCC6" w14:textId="09067969"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shd w:val="clear" w:color="auto" w:fill="EBF2FF"/>
            <w:noWrap/>
            <w:vAlign w:val="center"/>
          </w:tcPr>
          <w:p w14:paraId="35FD7B42" w14:textId="3821F024"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shd w:val="clear" w:color="auto" w:fill="EBF2FF"/>
            <w:noWrap/>
            <w:vAlign w:val="center"/>
          </w:tcPr>
          <w:p w14:paraId="586E56B6" w14:textId="7F71499C" w:rsidR="002F1C3C" w:rsidRPr="003F5AC4" w:rsidRDefault="002F1C3C" w:rsidP="002D26F6">
            <w:pPr>
              <w:spacing w:after="0" w:line="240" w:lineRule="auto"/>
              <w:jc w:val="right"/>
              <w:rPr>
                <w:rFonts w:eastAsia="Times New Roman" w:cs="Arial"/>
                <w:b/>
                <w:color w:val="000000"/>
                <w:sz w:val="16"/>
                <w:szCs w:val="16"/>
                <w:lang w:eastAsia="pl-PL"/>
              </w:rPr>
            </w:pPr>
          </w:p>
        </w:tc>
      </w:tr>
      <w:tr w:rsidR="002F1C3C" w:rsidRPr="003F5AC4" w14:paraId="144FA584" w14:textId="77777777" w:rsidTr="002D26F6">
        <w:trPr>
          <w:trHeight w:val="204"/>
        </w:trPr>
        <w:tc>
          <w:tcPr>
            <w:tcW w:w="4331" w:type="dxa"/>
            <w:tcBorders>
              <w:bottom w:val="single" w:sz="12" w:space="0" w:color="003087"/>
            </w:tcBorders>
            <w:shd w:val="clear" w:color="auto" w:fill="FFFFFF" w:themeFill="background1"/>
            <w:vAlign w:val="center"/>
            <w:hideMark/>
          </w:tcPr>
          <w:p w14:paraId="7CA94439"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Akcje i udziały wyceniane w wartości godziwej przez wynik finansowy</w:t>
            </w:r>
          </w:p>
        </w:tc>
        <w:tc>
          <w:tcPr>
            <w:tcW w:w="1078" w:type="dxa"/>
            <w:tcBorders>
              <w:bottom w:val="single" w:sz="12" w:space="0" w:color="003087"/>
            </w:tcBorders>
            <w:shd w:val="clear" w:color="auto" w:fill="EBF2FF"/>
            <w:noWrap/>
            <w:vAlign w:val="center"/>
          </w:tcPr>
          <w:p w14:paraId="04AB37DF" w14:textId="186BCF78"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tcBorders>
              <w:bottom w:val="single" w:sz="12" w:space="0" w:color="003087"/>
            </w:tcBorders>
            <w:shd w:val="clear" w:color="auto" w:fill="EBF2FF"/>
            <w:noWrap/>
            <w:vAlign w:val="center"/>
          </w:tcPr>
          <w:p w14:paraId="378B0E8C" w14:textId="100B3137"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tcBorders>
              <w:bottom w:val="single" w:sz="12" w:space="0" w:color="003087"/>
            </w:tcBorders>
            <w:shd w:val="clear" w:color="auto" w:fill="EBF2FF"/>
            <w:noWrap/>
            <w:vAlign w:val="center"/>
          </w:tcPr>
          <w:p w14:paraId="6CB9F4F6" w14:textId="4761DA94"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tcBorders>
              <w:bottom w:val="single" w:sz="12" w:space="0" w:color="003087"/>
            </w:tcBorders>
            <w:shd w:val="clear" w:color="auto" w:fill="EBF2FF"/>
            <w:noWrap/>
            <w:vAlign w:val="center"/>
          </w:tcPr>
          <w:p w14:paraId="34F774FC" w14:textId="529C0B14" w:rsidR="002F1C3C" w:rsidRPr="003F5AC4" w:rsidRDefault="002F1C3C" w:rsidP="002D26F6">
            <w:pPr>
              <w:spacing w:after="0" w:line="240" w:lineRule="auto"/>
              <w:jc w:val="right"/>
              <w:rPr>
                <w:rFonts w:eastAsia="Times New Roman" w:cs="Arial"/>
                <w:b/>
                <w:color w:val="000000"/>
                <w:sz w:val="16"/>
                <w:szCs w:val="16"/>
                <w:lang w:eastAsia="pl-PL"/>
              </w:rPr>
            </w:pPr>
          </w:p>
        </w:tc>
      </w:tr>
      <w:tr w:rsidR="002F1C3C" w:rsidRPr="003F5AC4" w14:paraId="77052174" w14:textId="77777777" w:rsidTr="002D26F6">
        <w:trPr>
          <w:trHeight w:val="204"/>
        </w:trPr>
        <w:tc>
          <w:tcPr>
            <w:tcW w:w="4331" w:type="dxa"/>
            <w:tcBorders>
              <w:top w:val="single" w:sz="12" w:space="0" w:color="003087"/>
              <w:bottom w:val="single" w:sz="12" w:space="0" w:color="003087"/>
            </w:tcBorders>
            <w:shd w:val="clear" w:color="auto" w:fill="FFFFFF" w:themeFill="background1"/>
            <w:vAlign w:val="center"/>
            <w:hideMark/>
          </w:tcPr>
          <w:p w14:paraId="4E8D74BF" w14:textId="77777777" w:rsidR="002F1C3C" w:rsidRPr="003F5AC4" w:rsidRDefault="002F1C3C" w:rsidP="009C5417">
            <w:pPr>
              <w:spacing w:after="0" w:line="240" w:lineRule="auto"/>
              <w:jc w:val="both"/>
              <w:rPr>
                <w:rFonts w:eastAsia="Times New Roman" w:cs="Arial"/>
                <w:b/>
                <w:bCs/>
                <w:color w:val="003087"/>
                <w:sz w:val="16"/>
                <w:szCs w:val="16"/>
                <w:lang w:eastAsia="pl-PL"/>
              </w:rPr>
            </w:pPr>
            <w:r w:rsidRPr="003F5AC4">
              <w:rPr>
                <w:rFonts w:eastAsia="Times New Roman" w:cs="Arial"/>
                <w:b/>
                <w:bCs/>
                <w:color w:val="003087"/>
                <w:sz w:val="16"/>
                <w:szCs w:val="16"/>
                <w:lang w:eastAsia="pl-PL"/>
              </w:rPr>
              <w:t>Razem</w:t>
            </w:r>
          </w:p>
        </w:tc>
        <w:tc>
          <w:tcPr>
            <w:tcW w:w="1078" w:type="dxa"/>
            <w:tcBorders>
              <w:top w:val="single" w:sz="12" w:space="0" w:color="003087"/>
              <w:bottom w:val="single" w:sz="12" w:space="0" w:color="003087"/>
            </w:tcBorders>
            <w:shd w:val="clear" w:color="auto" w:fill="EBF2FF"/>
            <w:noWrap/>
            <w:vAlign w:val="center"/>
          </w:tcPr>
          <w:p w14:paraId="23C49B48" w14:textId="4BAAD7FB" w:rsidR="002F1C3C" w:rsidRPr="003F5AC4" w:rsidRDefault="002F1C3C" w:rsidP="002D26F6">
            <w:pPr>
              <w:spacing w:after="0" w:line="240" w:lineRule="auto"/>
              <w:jc w:val="right"/>
              <w:rPr>
                <w:rFonts w:eastAsia="Times New Roman" w:cs="Arial"/>
                <w:b/>
                <w:bCs/>
                <w:color w:val="003087"/>
                <w:sz w:val="16"/>
                <w:szCs w:val="16"/>
                <w:lang w:eastAsia="pl-PL"/>
              </w:rPr>
            </w:pPr>
          </w:p>
        </w:tc>
        <w:tc>
          <w:tcPr>
            <w:tcW w:w="1255" w:type="dxa"/>
            <w:tcBorders>
              <w:top w:val="single" w:sz="12" w:space="0" w:color="003087"/>
              <w:bottom w:val="single" w:sz="12" w:space="0" w:color="003087"/>
            </w:tcBorders>
            <w:shd w:val="clear" w:color="auto" w:fill="EBF2FF"/>
            <w:noWrap/>
            <w:vAlign w:val="center"/>
          </w:tcPr>
          <w:p w14:paraId="4885CF1B" w14:textId="602D79E9" w:rsidR="002F1C3C" w:rsidRPr="003F5AC4" w:rsidRDefault="002F1C3C" w:rsidP="002D26F6">
            <w:pPr>
              <w:spacing w:after="0" w:line="240" w:lineRule="auto"/>
              <w:jc w:val="right"/>
              <w:rPr>
                <w:rFonts w:eastAsia="Times New Roman" w:cs="Arial"/>
                <w:b/>
                <w:bCs/>
                <w:color w:val="003087"/>
                <w:sz w:val="16"/>
                <w:szCs w:val="16"/>
                <w:lang w:eastAsia="pl-PL"/>
              </w:rPr>
            </w:pPr>
          </w:p>
        </w:tc>
        <w:tc>
          <w:tcPr>
            <w:tcW w:w="1078" w:type="dxa"/>
            <w:tcBorders>
              <w:top w:val="single" w:sz="12" w:space="0" w:color="003087"/>
              <w:bottom w:val="single" w:sz="12" w:space="0" w:color="003087"/>
            </w:tcBorders>
            <w:shd w:val="clear" w:color="auto" w:fill="EBF2FF"/>
            <w:noWrap/>
            <w:vAlign w:val="center"/>
          </w:tcPr>
          <w:p w14:paraId="50671041" w14:textId="38C45CEB" w:rsidR="002F1C3C" w:rsidRPr="003F5AC4" w:rsidRDefault="002F1C3C" w:rsidP="002D26F6">
            <w:pPr>
              <w:spacing w:after="0" w:line="240" w:lineRule="auto"/>
              <w:jc w:val="right"/>
              <w:rPr>
                <w:rFonts w:eastAsia="Times New Roman" w:cs="Arial"/>
                <w:b/>
                <w:bCs/>
                <w:color w:val="003087"/>
                <w:sz w:val="16"/>
                <w:szCs w:val="16"/>
                <w:lang w:eastAsia="pl-PL"/>
              </w:rPr>
            </w:pPr>
          </w:p>
        </w:tc>
        <w:tc>
          <w:tcPr>
            <w:tcW w:w="1258" w:type="dxa"/>
            <w:tcBorders>
              <w:top w:val="single" w:sz="12" w:space="0" w:color="003087"/>
              <w:bottom w:val="single" w:sz="12" w:space="0" w:color="003087"/>
            </w:tcBorders>
            <w:shd w:val="clear" w:color="auto" w:fill="EBF2FF"/>
            <w:noWrap/>
            <w:vAlign w:val="center"/>
          </w:tcPr>
          <w:p w14:paraId="1CE77877" w14:textId="7B02E2D1" w:rsidR="002F1C3C" w:rsidRPr="003F5AC4" w:rsidRDefault="002F1C3C" w:rsidP="002D26F6">
            <w:pPr>
              <w:spacing w:after="0" w:line="240" w:lineRule="auto"/>
              <w:jc w:val="right"/>
              <w:rPr>
                <w:rFonts w:eastAsia="Times New Roman" w:cs="Arial"/>
                <w:b/>
                <w:bCs/>
                <w:color w:val="003087"/>
                <w:sz w:val="16"/>
                <w:szCs w:val="16"/>
                <w:lang w:eastAsia="pl-PL"/>
              </w:rPr>
            </w:pPr>
          </w:p>
        </w:tc>
      </w:tr>
      <w:tr w:rsidR="002F1C3C" w:rsidRPr="003F5AC4" w14:paraId="46D8B163" w14:textId="77777777" w:rsidTr="002D26F6">
        <w:trPr>
          <w:trHeight w:val="204"/>
        </w:trPr>
        <w:tc>
          <w:tcPr>
            <w:tcW w:w="4331" w:type="dxa"/>
            <w:tcBorders>
              <w:top w:val="single" w:sz="12" w:space="0" w:color="003087"/>
            </w:tcBorders>
            <w:shd w:val="clear" w:color="auto" w:fill="FFFFFF" w:themeFill="background1"/>
            <w:vAlign w:val="center"/>
            <w:hideMark/>
          </w:tcPr>
          <w:p w14:paraId="1AF4EE70" w14:textId="77777777" w:rsidR="002F1C3C" w:rsidRPr="003F5AC4" w:rsidRDefault="002F1C3C" w:rsidP="002F1C3C">
            <w:pPr>
              <w:spacing w:after="0" w:line="240" w:lineRule="auto"/>
              <w:rPr>
                <w:rFonts w:eastAsia="Times New Roman" w:cs="Arial"/>
                <w:b/>
                <w:bCs/>
                <w:color w:val="000000"/>
                <w:sz w:val="16"/>
                <w:szCs w:val="16"/>
                <w:lang w:eastAsia="pl-PL"/>
              </w:rPr>
            </w:pPr>
            <w:r w:rsidRPr="003F5AC4">
              <w:rPr>
                <w:rFonts w:eastAsia="Times New Roman" w:cs="Arial"/>
                <w:b/>
                <w:bCs/>
                <w:color w:val="000000"/>
                <w:sz w:val="16"/>
                <w:szCs w:val="16"/>
                <w:lang w:eastAsia="pl-PL"/>
              </w:rPr>
              <w:t> </w:t>
            </w:r>
          </w:p>
        </w:tc>
        <w:tc>
          <w:tcPr>
            <w:tcW w:w="1078" w:type="dxa"/>
            <w:tcBorders>
              <w:top w:val="single" w:sz="12" w:space="0" w:color="003087"/>
            </w:tcBorders>
            <w:shd w:val="clear" w:color="auto" w:fill="FFFFFF" w:themeFill="background1"/>
            <w:noWrap/>
            <w:vAlign w:val="center"/>
            <w:hideMark/>
          </w:tcPr>
          <w:p w14:paraId="416C0AD1" w14:textId="1EB8AC3C" w:rsidR="002F1C3C" w:rsidRPr="003F5AC4" w:rsidRDefault="002F1C3C" w:rsidP="002D26F6">
            <w:pPr>
              <w:spacing w:after="0" w:line="240" w:lineRule="auto"/>
              <w:jc w:val="right"/>
              <w:rPr>
                <w:rFonts w:eastAsia="Times New Roman" w:cs="Arial"/>
                <w:b/>
                <w:bCs/>
                <w:color w:val="000000"/>
                <w:sz w:val="16"/>
                <w:szCs w:val="16"/>
                <w:lang w:eastAsia="pl-PL"/>
              </w:rPr>
            </w:pPr>
          </w:p>
        </w:tc>
        <w:tc>
          <w:tcPr>
            <w:tcW w:w="1255" w:type="dxa"/>
            <w:tcBorders>
              <w:top w:val="single" w:sz="12" w:space="0" w:color="003087"/>
            </w:tcBorders>
            <w:shd w:val="clear" w:color="auto" w:fill="FFFFFF" w:themeFill="background1"/>
            <w:noWrap/>
            <w:vAlign w:val="center"/>
            <w:hideMark/>
          </w:tcPr>
          <w:p w14:paraId="68E7BC61" w14:textId="2DB43F08" w:rsidR="002F1C3C" w:rsidRPr="003F5AC4" w:rsidRDefault="002F1C3C" w:rsidP="002D26F6">
            <w:pPr>
              <w:spacing w:after="0" w:line="240" w:lineRule="auto"/>
              <w:jc w:val="right"/>
              <w:rPr>
                <w:rFonts w:eastAsia="Times New Roman" w:cs="Arial"/>
                <w:b/>
                <w:bCs/>
                <w:color w:val="000000"/>
                <w:sz w:val="16"/>
                <w:szCs w:val="16"/>
                <w:lang w:eastAsia="pl-PL"/>
              </w:rPr>
            </w:pPr>
          </w:p>
        </w:tc>
        <w:tc>
          <w:tcPr>
            <w:tcW w:w="1078" w:type="dxa"/>
            <w:tcBorders>
              <w:top w:val="single" w:sz="12" w:space="0" w:color="003087"/>
            </w:tcBorders>
            <w:shd w:val="clear" w:color="auto" w:fill="FFFFFF" w:themeFill="background1"/>
            <w:noWrap/>
            <w:vAlign w:val="center"/>
            <w:hideMark/>
          </w:tcPr>
          <w:p w14:paraId="1D32C7E2" w14:textId="76E2E973" w:rsidR="002F1C3C" w:rsidRPr="003F5AC4" w:rsidRDefault="002F1C3C" w:rsidP="002D26F6">
            <w:pPr>
              <w:spacing w:after="0" w:line="240" w:lineRule="auto"/>
              <w:jc w:val="right"/>
              <w:rPr>
                <w:rFonts w:eastAsia="Times New Roman" w:cs="Arial"/>
                <w:b/>
                <w:bCs/>
                <w:color w:val="000000"/>
                <w:sz w:val="16"/>
                <w:szCs w:val="16"/>
                <w:lang w:eastAsia="pl-PL"/>
              </w:rPr>
            </w:pPr>
          </w:p>
        </w:tc>
        <w:tc>
          <w:tcPr>
            <w:tcW w:w="1258" w:type="dxa"/>
            <w:tcBorders>
              <w:top w:val="single" w:sz="12" w:space="0" w:color="003087"/>
            </w:tcBorders>
            <w:shd w:val="clear" w:color="auto" w:fill="FFFFFF" w:themeFill="background1"/>
            <w:noWrap/>
            <w:vAlign w:val="center"/>
            <w:hideMark/>
          </w:tcPr>
          <w:p w14:paraId="402AD922" w14:textId="7A22CEEB" w:rsidR="002F1C3C" w:rsidRPr="003F5AC4" w:rsidRDefault="002F1C3C" w:rsidP="002D26F6">
            <w:pPr>
              <w:spacing w:after="0" w:line="240" w:lineRule="auto"/>
              <w:jc w:val="right"/>
              <w:rPr>
                <w:rFonts w:eastAsia="Times New Roman" w:cs="Arial"/>
                <w:b/>
                <w:bCs/>
                <w:color w:val="000000"/>
                <w:sz w:val="16"/>
                <w:szCs w:val="16"/>
                <w:lang w:eastAsia="pl-PL"/>
              </w:rPr>
            </w:pPr>
          </w:p>
        </w:tc>
      </w:tr>
      <w:tr w:rsidR="00C97F96" w:rsidRPr="00C97F96" w14:paraId="1725DB85" w14:textId="77777777" w:rsidTr="002D26F6">
        <w:trPr>
          <w:trHeight w:val="204"/>
        </w:trPr>
        <w:tc>
          <w:tcPr>
            <w:tcW w:w="4331" w:type="dxa"/>
            <w:shd w:val="clear" w:color="auto" w:fill="auto"/>
            <w:vAlign w:val="center"/>
            <w:hideMark/>
          </w:tcPr>
          <w:p w14:paraId="0219FA1C" w14:textId="77777777" w:rsidR="002F1C3C" w:rsidRPr="00C97F96" w:rsidRDefault="002F1C3C" w:rsidP="00672875">
            <w:pPr>
              <w:spacing w:after="0" w:line="240" w:lineRule="auto"/>
              <w:rPr>
                <w:rFonts w:eastAsia="Times New Roman" w:cs="Arial"/>
                <w:b/>
                <w:bCs/>
                <w:color w:val="003087"/>
                <w:sz w:val="16"/>
                <w:szCs w:val="16"/>
                <w:lang w:eastAsia="pl-PL"/>
              </w:rPr>
            </w:pPr>
            <w:r w:rsidRPr="00C97F96">
              <w:rPr>
                <w:rFonts w:eastAsia="Times New Roman" w:cs="Arial"/>
                <w:b/>
                <w:bCs/>
                <w:color w:val="003087"/>
                <w:sz w:val="16"/>
                <w:szCs w:val="16"/>
                <w:lang w:eastAsia="pl-PL"/>
              </w:rPr>
              <w:t xml:space="preserve">Zobowiązania finansowe wyceniane w wartości godziwej </w:t>
            </w:r>
          </w:p>
        </w:tc>
        <w:tc>
          <w:tcPr>
            <w:tcW w:w="1078" w:type="dxa"/>
            <w:shd w:val="clear" w:color="auto" w:fill="EBF2FF"/>
            <w:noWrap/>
            <w:vAlign w:val="center"/>
            <w:hideMark/>
          </w:tcPr>
          <w:p w14:paraId="399CC12A" w14:textId="24690E2D" w:rsidR="002F1C3C" w:rsidRPr="00C97F96" w:rsidRDefault="002F1C3C" w:rsidP="002D26F6">
            <w:pPr>
              <w:spacing w:after="0" w:line="240" w:lineRule="auto"/>
              <w:jc w:val="right"/>
              <w:rPr>
                <w:rFonts w:eastAsia="Times New Roman" w:cs="Arial"/>
                <w:b/>
                <w:color w:val="003087"/>
                <w:sz w:val="16"/>
                <w:szCs w:val="16"/>
                <w:lang w:eastAsia="pl-PL"/>
              </w:rPr>
            </w:pPr>
          </w:p>
        </w:tc>
        <w:tc>
          <w:tcPr>
            <w:tcW w:w="1255" w:type="dxa"/>
            <w:shd w:val="clear" w:color="auto" w:fill="EBF2FF"/>
            <w:noWrap/>
            <w:vAlign w:val="center"/>
            <w:hideMark/>
          </w:tcPr>
          <w:p w14:paraId="4DAB3C8E" w14:textId="6D51911D" w:rsidR="002F1C3C" w:rsidRPr="00C97F96" w:rsidRDefault="002F1C3C" w:rsidP="002D26F6">
            <w:pPr>
              <w:spacing w:after="0" w:line="240" w:lineRule="auto"/>
              <w:jc w:val="right"/>
              <w:rPr>
                <w:rFonts w:eastAsia="Times New Roman" w:cs="Arial"/>
                <w:b/>
                <w:color w:val="003087"/>
                <w:sz w:val="16"/>
                <w:szCs w:val="16"/>
                <w:lang w:eastAsia="pl-PL"/>
              </w:rPr>
            </w:pPr>
          </w:p>
        </w:tc>
        <w:tc>
          <w:tcPr>
            <w:tcW w:w="1078" w:type="dxa"/>
            <w:shd w:val="clear" w:color="auto" w:fill="EBF2FF"/>
            <w:noWrap/>
            <w:vAlign w:val="center"/>
            <w:hideMark/>
          </w:tcPr>
          <w:p w14:paraId="3D3EEB54" w14:textId="6D38EB49" w:rsidR="002F1C3C" w:rsidRPr="00C97F96" w:rsidRDefault="002F1C3C" w:rsidP="002D26F6">
            <w:pPr>
              <w:spacing w:after="0" w:line="240" w:lineRule="auto"/>
              <w:jc w:val="right"/>
              <w:rPr>
                <w:rFonts w:eastAsia="Times New Roman" w:cs="Arial"/>
                <w:b/>
                <w:color w:val="003087"/>
                <w:sz w:val="16"/>
                <w:szCs w:val="16"/>
                <w:lang w:eastAsia="pl-PL"/>
              </w:rPr>
            </w:pPr>
          </w:p>
        </w:tc>
        <w:tc>
          <w:tcPr>
            <w:tcW w:w="1258" w:type="dxa"/>
            <w:shd w:val="clear" w:color="auto" w:fill="EBF2FF"/>
            <w:noWrap/>
            <w:vAlign w:val="center"/>
            <w:hideMark/>
          </w:tcPr>
          <w:p w14:paraId="31D6C3E4" w14:textId="3744F541" w:rsidR="002F1C3C" w:rsidRPr="00C97F96" w:rsidRDefault="002F1C3C" w:rsidP="002D26F6">
            <w:pPr>
              <w:spacing w:after="0" w:line="240" w:lineRule="auto"/>
              <w:jc w:val="right"/>
              <w:rPr>
                <w:rFonts w:eastAsia="Times New Roman" w:cs="Arial"/>
                <w:b/>
                <w:color w:val="003087"/>
                <w:sz w:val="16"/>
                <w:szCs w:val="16"/>
                <w:lang w:eastAsia="pl-PL"/>
              </w:rPr>
            </w:pPr>
          </w:p>
        </w:tc>
      </w:tr>
      <w:tr w:rsidR="002F1C3C" w:rsidRPr="003F5AC4" w14:paraId="1EADEBA3" w14:textId="77777777" w:rsidTr="002D26F6">
        <w:trPr>
          <w:trHeight w:val="204"/>
        </w:trPr>
        <w:tc>
          <w:tcPr>
            <w:tcW w:w="4331" w:type="dxa"/>
            <w:shd w:val="clear" w:color="auto" w:fill="FFFFFF" w:themeFill="background1"/>
            <w:vAlign w:val="center"/>
            <w:hideMark/>
          </w:tcPr>
          <w:p w14:paraId="2263410E"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Instrumenty pochodne wyceniane w wartości godziwej przez wynik finansowy</w:t>
            </w:r>
          </w:p>
        </w:tc>
        <w:tc>
          <w:tcPr>
            <w:tcW w:w="1078" w:type="dxa"/>
            <w:shd w:val="clear" w:color="auto" w:fill="EBF2FF"/>
            <w:noWrap/>
            <w:vAlign w:val="center"/>
          </w:tcPr>
          <w:p w14:paraId="54C3715A" w14:textId="483E808D"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shd w:val="clear" w:color="auto" w:fill="EBF2FF"/>
            <w:noWrap/>
            <w:vAlign w:val="center"/>
          </w:tcPr>
          <w:p w14:paraId="68E07D88" w14:textId="595FB8B9"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shd w:val="clear" w:color="auto" w:fill="EBF2FF"/>
            <w:noWrap/>
            <w:vAlign w:val="center"/>
          </w:tcPr>
          <w:p w14:paraId="073CC392" w14:textId="3F3B19F6"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shd w:val="clear" w:color="auto" w:fill="EBF2FF"/>
            <w:noWrap/>
            <w:vAlign w:val="center"/>
          </w:tcPr>
          <w:p w14:paraId="41276080" w14:textId="382003B5" w:rsidR="002F1C3C" w:rsidRPr="003F5AC4" w:rsidRDefault="002F1C3C" w:rsidP="002D26F6">
            <w:pPr>
              <w:spacing w:after="0" w:line="240" w:lineRule="auto"/>
              <w:jc w:val="right"/>
              <w:rPr>
                <w:rFonts w:eastAsia="Times New Roman" w:cs="Arial"/>
                <w:b/>
                <w:color w:val="000000"/>
                <w:sz w:val="16"/>
                <w:szCs w:val="16"/>
                <w:lang w:eastAsia="pl-PL"/>
              </w:rPr>
            </w:pPr>
          </w:p>
        </w:tc>
      </w:tr>
      <w:tr w:rsidR="002F1C3C" w:rsidRPr="003F5AC4" w14:paraId="285C4F69" w14:textId="77777777" w:rsidTr="002D26F6">
        <w:trPr>
          <w:trHeight w:val="204"/>
        </w:trPr>
        <w:tc>
          <w:tcPr>
            <w:tcW w:w="4331" w:type="dxa"/>
            <w:shd w:val="clear" w:color="auto" w:fill="FFFFFF" w:themeFill="background1"/>
            <w:vAlign w:val="center"/>
            <w:hideMark/>
          </w:tcPr>
          <w:p w14:paraId="11359D97"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Instrumenty pochodne wykorzystywane</w:t>
            </w:r>
          </w:p>
        </w:tc>
        <w:tc>
          <w:tcPr>
            <w:tcW w:w="1078" w:type="dxa"/>
            <w:vMerge w:val="restart"/>
            <w:shd w:val="clear" w:color="auto" w:fill="EBF2FF"/>
            <w:noWrap/>
            <w:vAlign w:val="center"/>
          </w:tcPr>
          <w:p w14:paraId="50EB675F" w14:textId="2E2CFA66"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vMerge w:val="restart"/>
            <w:shd w:val="clear" w:color="auto" w:fill="EBF2FF"/>
            <w:noWrap/>
            <w:vAlign w:val="center"/>
          </w:tcPr>
          <w:p w14:paraId="71E98638" w14:textId="00789D08"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vMerge w:val="restart"/>
            <w:shd w:val="clear" w:color="auto" w:fill="EBF2FF"/>
            <w:noWrap/>
            <w:vAlign w:val="center"/>
          </w:tcPr>
          <w:p w14:paraId="26CF02F6" w14:textId="5EC32BEA"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vMerge w:val="restart"/>
            <w:shd w:val="clear" w:color="auto" w:fill="EBF2FF"/>
            <w:noWrap/>
            <w:vAlign w:val="center"/>
          </w:tcPr>
          <w:p w14:paraId="6EB17181" w14:textId="20D677EB" w:rsidR="002F1C3C" w:rsidRPr="003F5AC4" w:rsidRDefault="002F1C3C" w:rsidP="002D26F6">
            <w:pPr>
              <w:spacing w:after="0" w:line="240" w:lineRule="auto"/>
              <w:jc w:val="right"/>
              <w:rPr>
                <w:rFonts w:eastAsia="Times New Roman" w:cs="Arial"/>
                <w:b/>
                <w:color w:val="000000"/>
                <w:sz w:val="16"/>
                <w:szCs w:val="16"/>
                <w:lang w:eastAsia="pl-PL"/>
              </w:rPr>
            </w:pPr>
          </w:p>
        </w:tc>
      </w:tr>
      <w:tr w:rsidR="002F1C3C" w:rsidRPr="003F5AC4" w14:paraId="79D8158D" w14:textId="77777777" w:rsidTr="002D26F6">
        <w:trPr>
          <w:trHeight w:val="204"/>
        </w:trPr>
        <w:tc>
          <w:tcPr>
            <w:tcW w:w="4331" w:type="dxa"/>
            <w:shd w:val="clear" w:color="auto" w:fill="FFFFFF" w:themeFill="background1"/>
            <w:vAlign w:val="center"/>
            <w:hideMark/>
          </w:tcPr>
          <w:p w14:paraId="785F3832" w14:textId="77777777" w:rsidR="002F1C3C" w:rsidRPr="003F5AC4" w:rsidRDefault="002F1C3C" w:rsidP="00672875">
            <w:pPr>
              <w:spacing w:after="0" w:line="240" w:lineRule="auto"/>
              <w:rPr>
                <w:rFonts w:eastAsia="Times New Roman" w:cs="Arial"/>
                <w:color w:val="000000"/>
                <w:sz w:val="16"/>
                <w:szCs w:val="16"/>
                <w:lang w:eastAsia="pl-PL"/>
              </w:rPr>
            </w:pPr>
            <w:r w:rsidRPr="003F5AC4">
              <w:rPr>
                <w:rFonts w:eastAsia="Times New Roman" w:cs="Arial"/>
                <w:color w:val="000000"/>
                <w:sz w:val="16"/>
                <w:szCs w:val="16"/>
                <w:lang w:eastAsia="pl-PL"/>
              </w:rPr>
              <w:t>w rachunkowości zabezpieczeń (m.in. zabezpieczające transakcje swap na stopę procentową)</w:t>
            </w:r>
          </w:p>
        </w:tc>
        <w:tc>
          <w:tcPr>
            <w:tcW w:w="1078" w:type="dxa"/>
            <w:vMerge/>
            <w:shd w:val="clear" w:color="auto" w:fill="EBF2FF"/>
            <w:vAlign w:val="center"/>
          </w:tcPr>
          <w:p w14:paraId="77FBDA2F" w14:textId="77777777" w:rsidR="002F1C3C" w:rsidRPr="003F5AC4" w:rsidRDefault="002F1C3C" w:rsidP="002D26F6">
            <w:pPr>
              <w:spacing w:after="0" w:line="240" w:lineRule="auto"/>
              <w:jc w:val="right"/>
              <w:rPr>
                <w:rFonts w:eastAsia="Times New Roman" w:cs="Arial"/>
                <w:color w:val="000000"/>
                <w:sz w:val="16"/>
                <w:szCs w:val="16"/>
                <w:lang w:eastAsia="pl-PL"/>
              </w:rPr>
            </w:pPr>
          </w:p>
        </w:tc>
        <w:tc>
          <w:tcPr>
            <w:tcW w:w="1255" w:type="dxa"/>
            <w:vMerge/>
            <w:shd w:val="clear" w:color="auto" w:fill="EBF2FF"/>
            <w:vAlign w:val="center"/>
          </w:tcPr>
          <w:p w14:paraId="13EE3F61" w14:textId="77777777" w:rsidR="002F1C3C" w:rsidRPr="003F5AC4" w:rsidRDefault="002F1C3C" w:rsidP="002D26F6">
            <w:pPr>
              <w:spacing w:after="0" w:line="240" w:lineRule="auto"/>
              <w:jc w:val="right"/>
              <w:rPr>
                <w:rFonts w:eastAsia="Times New Roman" w:cs="Arial"/>
                <w:color w:val="000000"/>
                <w:sz w:val="16"/>
                <w:szCs w:val="16"/>
                <w:lang w:eastAsia="pl-PL"/>
              </w:rPr>
            </w:pPr>
          </w:p>
        </w:tc>
        <w:tc>
          <w:tcPr>
            <w:tcW w:w="1078" w:type="dxa"/>
            <w:vMerge/>
            <w:shd w:val="clear" w:color="auto" w:fill="EBF2FF"/>
            <w:vAlign w:val="center"/>
          </w:tcPr>
          <w:p w14:paraId="36021AEB" w14:textId="77777777" w:rsidR="002F1C3C" w:rsidRPr="003F5AC4" w:rsidRDefault="002F1C3C" w:rsidP="002D26F6">
            <w:pPr>
              <w:spacing w:after="0" w:line="240" w:lineRule="auto"/>
              <w:jc w:val="right"/>
              <w:rPr>
                <w:rFonts w:eastAsia="Times New Roman" w:cs="Arial"/>
                <w:color w:val="000000"/>
                <w:sz w:val="16"/>
                <w:szCs w:val="16"/>
                <w:lang w:eastAsia="pl-PL"/>
              </w:rPr>
            </w:pPr>
          </w:p>
        </w:tc>
        <w:tc>
          <w:tcPr>
            <w:tcW w:w="1258" w:type="dxa"/>
            <w:vMerge/>
            <w:shd w:val="clear" w:color="auto" w:fill="EBF2FF"/>
            <w:vAlign w:val="center"/>
          </w:tcPr>
          <w:p w14:paraId="09CF896F" w14:textId="77777777" w:rsidR="002F1C3C" w:rsidRPr="003F5AC4" w:rsidRDefault="002F1C3C" w:rsidP="002D26F6">
            <w:pPr>
              <w:spacing w:after="0" w:line="240" w:lineRule="auto"/>
              <w:jc w:val="right"/>
              <w:rPr>
                <w:rFonts w:eastAsia="Times New Roman" w:cs="Arial"/>
                <w:b/>
                <w:color w:val="000000"/>
                <w:sz w:val="16"/>
                <w:szCs w:val="16"/>
                <w:lang w:eastAsia="pl-PL"/>
              </w:rPr>
            </w:pPr>
          </w:p>
        </w:tc>
      </w:tr>
      <w:tr w:rsidR="00C97F96" w:rsidRPr="00C97F96" w14:paraId="4BD4FBA8" w14:textId="77777777" w:rsidTr="002D26F6">
        <w:trPr>
          <w:trHeight w:val="204"/>
        </w:trPr>
        <w:tc>
          <w:tcPr>
            <w:tcW w:w="4331" w:type="dxa"/>
            <w:tcBorders>
              <w:bottom w:val="single" w:sz="12" w:space="0" w:color="003087"/>
            </w:tcBorders>
            <w:shd w:val="clear" w:color="auto" w:fill="FFFFFF" w:themeFill="background1"/>
            <w:vAlign w:val="center"/>
            <w:hideMark/>
          </w:tcPr>
          <w:p w14:paraId="71BFC532" w14:textId="77777777" w:rsidR="002F1C3C" w:rsidRPr="00C97F96" w:rsidRDefault="002F1C3C" w:rsidP="00672875">
            <w:pPr>
              <w:spacing w:after="0" w:line="240" w:lineRule="auto"/>
              <w:rPr>
                <w:rFonts w:eastAsia="Times New Roman" w:cs="Arial"/>
                <w:b/>
                <w:bCs/>
                <w:color w:val="003087"/>
                <w:sz w:val="16"/>
                <w:szCs w:val="16"/>
                <w:lang w:eastAsia="pl-PL"/>
              </w:rPr>
            </w:pPr>
            <w:r w:rsidRPr="00C97F96">
              <w:rPr>
                <w:rFonts w:eastAsia="Times New Roman" w:cs="Arial"/>
                <w:b/>
                <w:bCs/>
                <w:color w:val="003087"/>
                <w:sz w:val="16"/>
                <w:szCs w:val="16"/>
                <w:lang w:eastAsia="pl-PL"/>
              </w:rPr>
              <w:t>Kredyty, pożyczki i dłużne papiery wartościowe</w:t>
            </w:r>
          </w:p>
        </w:tc>
        <w:tc>
          <w:tcPr>
            <w:tcW w:w="1078" w:type="dxa"/>
            <w:tcBorders>
              <w:bottom w:val="single" w:sz="12" w:space="0" w:color="003087"/>
            </w:tcBorders>
            <w:shd w:val="clear" w:color="auto" w:fill="EBF2FF"/>
            <w:noWrap/>
            <w:vAlign w:val="center"/>
          </w:tcPr>
          <w:p w14:paraId="64FCFC7C" w14:textId="2228552B" w:rsidR="002F1C3C" w:rsidRPr="00C97F96" w:rsidRDefault="002F1C3C" w:rsidP="002D26F6">
            <w:pPr>
              <w:spacing w:after="0" w:line="240" w:lineRule="auto"/>
              <w:jc w:val="right"/>
              <w:rPr>
                <w:rFonts w:eastAsia="Times New Roman" w:cs="Arial"/>
                <w:b/>
                <w:color w:val="003087"/>
                <w:sz w:val="16"/>
                <w:szCs w:val="16"/>
                <w:lang w:eastAsia="pl-PL"/>
              </w:rPr>
            </w:pPr>
          </w:p>
        </w:tc>
        <w:tc>
          <w:tcPr>
            <w:tcW w:w="1255" w:type="dxa"/>
            <w:tcBorders>
              <w:bottom w:val="single" w:sz="12" w:space="0" w:color="003087"/>
            </w:tcBorders>
            <w:shd w:val="clear" w:color="auto" w:fill="EBF2FF"/>
            <w:noWrap/>
            <w:vAlign w:val="center"/>
          </w:tcPr>
          <w:p w14:paraId="586EFB7C" w14:textId="2463C279" w:rsidR="002F1C3C" w:rsidRPr="00C97F96" w:rsidRDefault="002F1C3C" w:rsidP="002D26F6">
            <w:pPr>
              <w:spacing w:after="0" w:line="240" w:lineRule="auto"/>
              <w:jc w:val="right"/>
              <w:rPr>
                <w:rFonts w:eastAsia="Times New Roman" w:cs="Arial"/>
                <w:b/>
                <w:color w:val="003087"/>
                <w:sz w:val="16"/>
                <w:szCs w:val="16"/>
                <w:lang w:eastAsia="pl-PL"/>
              </w:rPr>
            </w:pPr>
          </w:p>
        </w:tc>
        <w:tc>
          <w:tcPr>
            <w:tcW w:w="1078" w:type="dxa"/>
            <w:tcBorders>
              <w:bottom w:val="single" w:sz="12" w:space="0" w:color="003087"/>
            </w:tcBorders>
            <w:shd w:val="clear" w:color="auto" w:fill="EBF2FF"/>
            <w:noWrap/>
            <w:vAlign w:val="center"/>
          </w:tcPr>
          <w:p w14:paraId="34B2A71A" w14:textId="1A64B440" w:rsidR="002F1C3C" w:rsidRPr="00C97F96" w:rsidRDefault="002F1C3C" w:rsidP="002D26F6">
            <w:pPr>
              <w:spacing w:after="0" w:line="240" w:lineRule="auto"/>
              <w:jc w:val="right"/>
              <w:rPr>
                <w:rFonts w:eastAsia="Times New Roman" w:cs="Arial"/>
                <w:b/>
                <w:color w:val="003087"/>
                <w:sz w:val="16"/>
                <w:szCs w:val="16"/>
                <w:lang w:eastAsia="pl-PL"/>
              </w:rPr>
            </w:pPr>
          </w:p>
        </w:tc>
        <w:tc>
          <w:tcPr>
            <w:tcW w:w="1258" w:type="dxa"/>
            <w:tcBorders>
              <w:bottom w:val="single" w:sz="12" w:space="0" w:color="003087"/>
            </w:tcBorders>
            <w:shd w:val="clear" w:color="auto" w:fill="EBF2FF"/>
            <w:noWrap/>
            <w:vAlign w:val="center"/>
          </w:tcPr>
          <w:p w14:paraId="44C16F3B" w14:textId="0E8EE144" w:rsidR="002F1C3C" w:rsidRPr="00C97F96" w:rsidRDefault="002F1C3C" w:rsidP="002D26F6">
            <w:pPr>
              <w:spacing w:after="0" w:line="240" w:lineRule="auto"/>
              <w:jc w:val="right"/>
              <w:rPr>
                <w:rFonts w:eastAsia="Times New Roman" w:cs="Arial"/>
                <w:b/>
                <w:color w:val="003087"/>
                <w:sz w:val="16"/>
                <w:szCs w:val="16"/>
                <w:lang w:eastAsia="pl-PL"/>
              </w:rPr>
            </w:pPr>
          </w:p>
        </w:tc>
      </w:tr>
      <w:tr w:rsidR="002F1C3C" w:rsidRPr="003F5AC4" w14:paraId="3654C571" w14:textId="77777777" w:rsidTr="002D26F6">
        <w:trPr>
          <w:trHeight w:val="204"/>
        </w:trPr>
        <w:tc>
          <w:tcPr>
            <w:tcW w:w="4331" w:type="dxa"/>
            <w:tcBorders>
              <w:top w:val="single" w:sz="12" w:space="0" w:color="003087"/>
              <w:bottom w:val="single" w:sz="12" w:space="0" w:color="003087"/>
            </w:tcBorders>
            <w:shd w:val="clear" w:color="auto" w:fill="FFFFFF" w:themeFill="background1"/>
            <w:vAlign w:val="center"/>
            <w:hideMark/>
          </w:tcPr>
          <w:p w14:paraId="6FB352DC" w14:textId="77777777" w:rsidR="002F1C3C" w:rsidRPr="003F5AC4" w:rsidRDefault="002F1C3C" w:rsidP="002F1C3C">
            <w:pPr>
              <w:spacing w:after="0" w:line="240" w:lineRule="auto"/>
              <w:rPr>
                <w:rFonts w:eastAsia="Times New Roman" w:cs="Arial"/>
                <w:b/>
                <w:bCs/>
                <w:color w:val="003087"/>
                <w:sz w:val="16"/>
                <w:szCs w:val="16"/>
                <w:lang w:eastAsia="pl-PL"/>
              </w:rPr>
            </w:pPr>
            <w:r w:rsidRPr="003F5AC4">
              <w:rPr>
                <w:rFonts w:eastAsia="Times New Roman" w:cs="Arial"/>
                <w:b/>
                <w:bCs/>
                <w:color w:val="003087"/>
                <w:sz w:val="16"/>
                <w:szCs w:val="16"/>
                <w:lang w:eastAsia="pl-PL"/>
              </w:rPr>
              <w:t>Razem</w:t>
            </w:r>
          </w:p>
        </w:tc>
        <w:tc>
          <w:tcPr>
            <w:tcW w:w="1078" w:type="dxa"/>
            <w:tcBorders>
              <w:top w:val="single" w:sz="12" w:space="0" w:color="003087"/>
              <w:bottom w:val="single" w:sz="12" w:space="0" w:color="003087"/>
            </w:tcBorders>
            <w:shd w:val="clear" w:color="auto" w:fill="EBF2FF"/>
            <w:noWrap/>
            <w:vAlign w:val="center"/>
          </w:tcPr>
          <w:p w14:paraId="4D7EB396" w14:textId="43A33B65" w:rsidR="002F1C3C" w:rsidRPr="003F5AC4" w:rsidRDefault="002F1C3C" w:rsidP="002D26F6">
            <w:pPr>
              <w:spacing w:after="0" w:line="240" w:lineRule="auto"/>
              <w:jc w:val="right"/>
              <w:rPr>
                <w:rFonts w:eastAsia="Times New Roman" w:cs="Arial"/>
                <w:b/>
                <w:bCs/>
                <w:color w:val="003087"/>
                <w:sz w:val="16"/>
                <w:szCs w:val="16"/>
                <w:lang w:eastAsia="pl-PL"/>
              </w:rPr>
            </w:pPr>
          </w:p>
        </w:tc>
        <w:tc>
          <w:tcPr>
            <w:tcW w:w="1255" w:type="dxa"/>
            <w:tcBorders>
              <w:top w:val="single" w:sz="12" w:space="0" w:color="003087"/>
              <w:bottom w:val="single" w:sz="12" w:space="0" w:color="003087"/>
            </w:tcBorders>
            <w:shd w:val="clear" w:color="auto" w:fill="EBF2FF"/>
            <w:noWrap/>
            <w:vAlign w:val="center"/>
          </w:tcPr>
          <w:p w14:paraId="10BC7077" w14:textId="67D07847" w:rsidR="002F1C3C" w:rsidRPr="003F5AC4" w:rsidRDefault="002F1C3C" w:rsidP="002D26F6">
            <w:pPr>
              <w:spacing w:after="0" w:line="240" w:lineRule="auto"/>
              <w:jc w:val="right"/>
              <w:rPr>
                <w:rFonts w:eastAsia="Times New Roman" w:cs="Arial"/>
                <w:b/>
                <w:bCs/>
                <w:color w:val="003087"/>
                <w:sz w:val="16"/>
                <w:szCs w:val="16"/>
                <w:lang w:eastAsia="pl-PL"/>
              </w:rPr>
            </w:pPr>
          </w:p>
        </w:tc>
        <w:tc>
          <w:tcPr>
            <w:tcW w:w="1078" w:type="dxa"/>
            <w:tcBorders>
              <w:top w:val="single" w:sz="12" w:space="0" w:color="003087"/>
              <w:bottom w:val="single" w:sz="12" w:space="0" w:color="003087"/>
            </w:tcBorders>
            <w:shd w:val="clear" w:color="auto" w:fill="EBF2FF"/>
            <w:noWrap/>
            <w:vAlign w:val="center"/>
          </w:tcPr>
          <w:p w14:paraId="28333915" w14:textId="4CFB82A9" w:rsidR="002F1C3C" w:rsidRPr="003F5AC4" w:rsidRDefault="002F1C3C" w:rsidP="002D26F6">
            <w:pPr>
              <w:spacing w:after="0" w:line="240" w:lineRule="auto"/>
              <w:jc w:val="right"/>
              <w:rPr>
                <w:rFonts w:eastAsia="Times New Roman" w:cs="Arial"/>
                <w:b/>
                <w:bCs/>
                <w:color w:val="003087"/>
                <w:sz w:val="16"/>
                <w:szCs w:val="16"/>
                <w:lang w:eastAsia="pl-PL"/>
              </w:rPr>
            </w:pPr>
          </w:p>
        </w:tc>
        <w:tc>
          <w:tcPr>
            <w:tcW w:w="1258" w:type="dxa"/>
            <w:tcBorders>
              <w:top w:val="single" w:sz="12" w:space="0" w:color="003087"/>
              <w:bottom w:val="single" w:sz="12" w:space="0" w:color="003087"/>
            </w:tcBorders>
            <w:shd w:val="clear" w:color="auto" w:fill="EBF2FF"/>
            <w:noWrap/>
            <w:vAlign w:val="center"/>
          </w:tcPr>
          <w:p w14:paraId="5021A8C7" w14:textId="00580D1B" w:rsidR="002F1C3C" w:rsidRPr="003F5AC4" w:rsidRDefault="002F1C3C" w:rsidP="002D26F6">
            <w:pPr>
              <w:spacing w:after="0" w:line="240" w:lineRule="auto"/>
              <w:jc w:val="right"/>
              <w:rPr>
                <w:rFonts w:eastAsia="Times New Roman" w:cs="Arial"/>
                <w:b/>
                <w:bCs/>
                <w:color w:val="003087"/>
                <w:sz w:val="16"/>
                <w:szCs w:val="16"/>
                <w:lang w:eastAsia="pl-PL"/>
              </w:rPr>
            </w:pPr>
          </w:p>
        </w:tc>
      </w:tr>
    </w:tbl>
    <w:p w14:paraId="6A73305C" w14:textId="593F9DF4" w:rsidR="002F1C3C" w:rsidRPr="003F5AC4" w:rsidRDefault="002F1C3C" w:rsidP="00503ED2">
      <w:pPr>
        <w:widowControl w:val="0"/>
        <w:spacing w:after="0" w:line="276" w:lineRule="auto"/>
        <w:ind w:right="102"/>
        <w:jc w:val="both"/>
        <w:rPr>
          <w:rFonts w:cs="Arial"/>
          <w:sz w:val="17"/>
          <w:szCs w:val="17"/>
        </w:rPr>
      </w:pPr>
    </w:p>
    <w:tbl>
      <w:tblPr>
        <w:tblW w:w="9000" w:type="dxa"/>
        <w:shd w:val="clear" w:color="auto" w:fill="FFFFFF" w:themeFill="background1"/>
        <w:tblCellMar>
          <w:left w:w="70" w:type="dxa"/>
          <w:right w:w="70" w:type="dxa"/>
        </w:tblCellMar>
        <w:tblLook w:val="04A0" w:firstRow="1" w:lastRow="0" w:firstColumn="1" w:lastColumn="0" w:noHBand="0" w:noVBand="1"/>
      </w:tblPr>
      <w:tblGrid>
        <w:gridCol w:w="4331"/>
        <w:gridCol w:w="1078"/>
        <w:gridCol w:w="1255"/>
        <w:gridCol w:w="1078"/>
        <w:gridCol w:w="1258"/>
      </w:tblGrid>
      <w:tr w:rsidR="003F5AC4" w:rsidRPr="003F5AC4" w14:paraId="1D34EE0B" w14:textId="77777777" w:rsidTr="003F5AC4">
        <w:trPr>
          <w:trHeight w:val="258"/>
        </w:trPr>
        <w:tc>
          <w:tcPr>
            <w:tcW w:w="4331" w:type="dxa"/>
            <w:shd w:val="clear" w:color="auto" w:fill="0042B8"/>
            <w:noWrap/>
            <w:vAlign w:val="bottom"/>
            <w:hideMark/>
          </w:tcPr>
          <w:p w14:paraId="6663931E" w14:textId="77777777" w:rsidR="003F5AC4" w:rsidRPr="003F5AC4" w:rsidRDefault="003F5AC4" w:rsidP="003F5AC4">
            <w:pPr>
              <w:spacing w:after="0" w:line="240" w:lineRule="auto"/>
              <w:rPr>
                <w:rFonts w:ascii="Times New Roman" w:eastAsia="Times New Roman" w:hAnsi="Times New Roman" w:cs="Times New Roman"/>
                <w:color w:val="FFFFFF" w:themeColor="background1"/>
                <w:sz w:val="16"/>
                <w:szCs w:val="16"/>
                <w:lang w:eastAsia="pl-PL"/>
              </w:rPr>
            </w:pPr>
            <w:r w:rsidRPr="003F5AC4">
              <w:rPr>
                <w:rFonts w:ascii="Times New Roman" w:eastAsia="Times New Roman" w:hAnsi="Times New Roman" w:cs="Times New Roman"/>
                <w:color w:val="FFFFFF" w:themeColor="background1"/>
                <w:sz w:val="16"/>
                <w:szCs w:val="16"/>
                <w:lang w:eastAsia="pl-PL"/>
              </w:rPr>
              <w:t> </w:t>
            </w:r>
          </w:p>
        </w:tc>
        <w:tc>
          <w:tcPr>
            <w:tcW w:w="4669" w:type="dxa"/>
            <w:gridSpan w:val="4"/>
            <w:shd w:val="clear" w:color="auto" w:fill="0042B8"/>
            <w:noWrap/>
            <w:vAlign w:val="center"/>
            <w:hideMark/>
          </w:tcPr>
          <w:p w14:paraId="150FE0EF"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Stan na 31 grudnia 2018</w:t>
            </w:r>
          </w:p>
        </w:tc>
      </w:tr>
      <w:tr w:rsidR="003F5AC4" w:rsidRPr="003F5AC4" w14:paraId="780677D7" w14:textId="77777777" w:rsidTr="003F5AC4">
        <w:trPr>
          <w:trHeight w:val="269"/>
        </w:trPr>
        <w:tc>
          <w:tcPr>
            <w:tcW w:w="4331" w:type="dxa"/>
            <w:shd w:val="clear" w:color="auto" w:fill="0042B8"/>
            <w:noWrap/>
            <w:vAlign w:val="bottom"/>
            <w:hideMark/>
          </w:tcPr>
          <w:p w14:paraId="129CDED6" w14:textId="77777777" w:rsidR="003F5AC4" w:rsidRPr="003F5AC4" w:rsidRDefault="003F5AC4" w:rsidP="003F5AC4">
            <w:pPr>
              <w:spacing w:after="0" w:line="240" w:lineRule="auto"/>
              <w:rPr>
                <w:rFonts w:ascii="Times New Roman" w:eastAsia="Times New Roman" w:hAnsi="Times New Roman" w:cs="Times New Roman"/>
                <w:color w:val="FFFFFF" w:themeColor="background1"/>
                <w:sz w:val="16"/>
                <w:szCs w:val="16"/>
                <w:lang w:eastAsia="pl-PL"/>
              </w:rPr>
            </w:pPr>
            <w:r w:rsidRPr="003F5AC4">
              <w:rPr>
                <w:rFonts w:ascii="Times New Roman" w:eastAsia="Times New Roman" w:hAnsi="Times New Roman" w:cs="Times New Roman"/>
                <w:color w:val="FFFFFF" w:themeColor="background1"/>
                <w:sz w:val="16"/>
                <w:szCs w:val="16"/>
                <w:lang w:eastAsia="pl-PL"/>
              </w:rPr>
              <w:t> </w:t>
            </w:r>
          </w:p>
        </w:tc>
        <w:tc>
          <w:tcPr>
            <w:tcW w:w="1078" w:type="dxa"/>
            <w:shd w:val="clear" w:color="auto" w:fill="0042B8"/>
            <w:noWrap/>
            <w:vAlign w:val="center"/>
            <w:hideMark/>
          </w:tcPr>
          <w:p w14:paraId="271D6C1E"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Poziom 1</w:t>
            </w:r>
          </w:p>
        </w:tc>
        <w:tc>
          <w:tcPr>
            <w:tcW w:w="1255" w:type="dxa"/>
            <w:shd w:val="clear" w:color="auto" w:fill="0042B8"/>
            <w:noWrap/>
            <w:vAlign w:val="center"/>
            <w:hideMark/>
          </w:tcPr>
          <w:p w14:paraId="2EC99377"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Poziom 2</w:t>
            </w:r>
          </w:p>
        </w:tc>
        <w:tc>
          <w:tcPr>
            <w:tcW w:w="1078" w:type="dxa"/>
            <w:shd w:val="clear" w:color="auto" w:fill="0042B8"/>
            <w:noWrap/>
            <w:vAlign w:val="center"/>
            <w:hideMark/>
          </w:tcPr>
          <w:p w14:paraId="062B0A89"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Poziom 3</w:t>
            </w:r>
          </w:p>
        </w:tc>
        <w:tc>
          <w:tcPr>
            <w:tcW w:w="1258" w:type="dxa"/>
            <w:shd w:val="clear" w:color="auto" w:fill="0042B8"/>
            <w:noWrap/>
            <w:vAlign w:val="center"/>
            <w:hideMark/>
          </w:tcPr>
          <w:p w14:paraId="3C3FD621"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r w:rsidRPr="003F5AC4">
              <w:rPr>
                <w:rFonts w:eastAsia="Times New Roman" w:cs="Arial"/>
                <w:b/>
                <w:bCs/>
                <w:color w:val="FFFFFF" w:themeColor="background1"/>
                <w:sz w:val="16"/>
                <w:szCs w:val="16"/>
                <w:lang w:eastAsia="pl-PL"/>
              </w:rPr>
              <w:t>Razem</w:t>
            </w:r>
          </w:p>
        </w:tc>
      </w:tr>
      <w:tr w:rsidR="003F5AC4" w:rsidRPr="003F5AC4" w14:paraId="45F11B66" w14:textId="77777777" w:rsidTr="003F5AC4">
        <w:trPr>
          <w:trHeight w:val="204"/>
        </w:trPr>
        <w:tc>
          <w:tcPr>
            <w:tcW w:w="4331" w:type="dxa"/>
            <w:shd w:val="clear" w:color="auto" w:fill="FFFFFF" w:themeFill="background1"/>
            <w:noWrap/>
            <w:vAlign w:val="bottom"/>
          </w:tcPr>
          <w:p w14:paraId="2B307ABA" w14:textId="77777777" w:rsidR="003F5AC4" w:rsidRPr="003F5AC4" w:rsidRDefault="003F5AC4" w:rsidP="003F5AC4">
            <w:pPr>
              <w:spacing w:after="0" w:line="240" w:lineRule="auto"/>
              <w:rPr>
                <w:rFonts w:ascii="Times New Roman" w:eastAsia="Times New Roman" w:hAnsi="Times New Roman" w:cs="Times New Roman"/>
                <w:color w:val="FFFFFF" w:themeColor="background1"/>
                <w:sz w:val="16"/>
                <w:szCs w:val="16"/>
                <w:lang w:eastAsia="pl-PL"/>
              </w:rPr>
            </w:pPr>
          </w:p>
        </w:tc>
        <w:tc>
          <w:tcPr>
            <w:tcW w:w="1078" w:type="dxa"/>
            <w:shd w:val="clear" w:color="auto" w:fill="FFFFFF" w:themeFill="background1"/>
            <w:noWrap/>
            <w:vAlign w:val="center"/>
          </w:tcPr>
          <w:p w14:paraId="7DE102B7"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p>
        </w:tc>
        <w:tc>
          <w:tcPr>
            <w:tcW w:w="1255" w:type="dxa"/>
            <w:shd w:val="clear" w:color="auto" w:fill="FFFFFF" w:themeFill="background1"/>
            <w:noWrap/>
            <w:vAlign w:val="center"/>
          </w:tcPr>
          <w:p w14:paraId="3C321BD2"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p>
        </w:tc>
        <w:tc>
          <w:tcPr>
            <w:tcW w:w="1078" w:type="dxa"/>
            <w:shd w:val="clear" w:color="auto" w:fill="FFFFFF" w:themeFill="background1"/>
            <w:noWrap/>
            <w:vAlign w:val="center"/>
          </w:tcPr>
          <w:p w14:paraId="69620C25"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p>
        </w:tc>
        <w:tc>
          <w:tcPr>
            <w:tcW w:w="1258" w:type="dxa"/>
            <w:shd w:val="clear" w:color="auto" w:fill="FFFFFF" w:themeFill="background1"/>
            <w:noWrap/>
            <w:vAlign w:val="center"/>
          </w:tcPr>
          <w:p w14:paraId="7178E4DE" w14:textId="77777777" w:rsidR="003F5AC4" w:rsidRPr="003F5AC4" w:rsidRDefault="003F5AC4" w:rsidP="003F5AC4">
            <w:pPr>
              <w:spacing w:after="0" w:line="240" w:lineRule="auto"/>
              <w:jc w:val="center"/>
              <w:rPr>
                <w:rFonts w:eastAsia="Times New Roman" w:cs="Arial"/>
                <w:b/>
                <w:bCs/>
                <w:color w:val="FFFFFF" w:themeColor="background1"/>
                <w:sz w:val="16"/>
                <w:szCs w:val="16"/>
                <w:lang w:eastAsia="pl-PL"/>
              </w:rPr>
            </w:pPr>
          </w:p>
        </w:tc>
      </w:tr>
      <w:tr w:rsidR="00C97F96" w:rsidRPr="00C97F96" w14:paraId="26F95DB2" w14:textId="77777777" w:rsidTr="00BA2156">
        <w:trPr>
          <w:trHeight w:val="204"/>
        </w:trPr>
        <w:tc>
          <w:tcPr>
            <w:tcW w:w="4331" w:type="dxa"/>
            <w:shd w:val="clear" w:color="auto" w:fill="auto"/>
            <w:vAlign w:val="center"/>
            <w:hideMark/>
          </w:tcPr>
          <w:p w14:paraId="4DB4F08B" w14:textId="77777777" w:rsidR="003F5AC4" w:rsidRPr="00C97F96" w:rsidRDefault="003F5AC4" w:rsidP="003F5AC4">
            <w:pPr>
              <w:spacing w:after="0" w:line="240" w:lineRule="auto"/>
              <w:rPr>
                <w:rFonts w:eastAsia="Times New Roman" w:cs="Arial"/>
                <w:b/>
                <w:bCs/>
                <w:color w:val="003087"/>
                <w:sz w:val="16"/>
                <w:szCs w:val="16"/>
                <w:lang w:eastAsia="pl-PL"/>
              </w:rPr>
            </w:pPr>
            <w:r w:rsidRPr="00C97F96">
              <w:rPr>
                <w:rFonts w:eastAsia="Times New Roman" w:cs="Arial"/>
                <w:b/>
                <w:bCs/>
                <w:color w:val="003087"/>
                <w:sz w:val="16"/>
                <w:szCs w:val="16"/>
                <w:lang w:eastAsia="pl-PL"/>
              </w:rPr>
              <w:t>Aktywa finansowe wyceniane w wartości godziwej</w:t>
            </w:r>
          </w:p>
        </w:tc>
        <w:tc>
          <w:tcPr>
            <w:tcW w:w="1078" w:type="dxa"/>
            <w:shd w:val="clear" w:color="auto" w:fill="auto"/>
            <w:noWrap/>
            <w:vAlign w:val="center"/>
            <w:hideMark/>
          </w:tcPr>
          <w:p w14:paraId="317CF231" w14:textId="7B7DB627"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18 375</w:t>
            </w:r>
          </w:p>
        </w:tc>
        <w:tc>
          <w:tcPr>
            <w:tcW w:w="1255" w:type="dxa"/>
            <w:shd w:val="clear" w:color="auto" w:fill="auto"/>
            <w:noWrap/>
            <w:vAlign w:val="center"/>
            <w:hideMark/>
          </w:tcPr>
          <w:p w14:paraId="216418A5" w14:textId="46BBA21C"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126 652</w:t>
            </w:r>
          </w:p>
        </w:tc>
        <w:tc>
          <w:tcPr>
            <w:tcW w:w="1078" w:type="dxa"/>
            <w:shd w:val="clear" w:color="auto" w:fill="auto"/>
            <w:noWrap/>
            <w:vAlign w:val="center"/>
            <w:hideMark/>
          </w:tcPr>
          <w:p w14:paraId="1812396D" w14:textId="66A7979C"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16 951</w:t>
            </w:r>
          </w:p>
        </w:tc>
        <w:tc>
          <w:tcPr>
            <w:tcW w:w="1258" w:type="dxa"/>
            <w:shd w:val="clear" w:color="auto" w:fill="auto"/>
            <w:noWrap/>
            <w:vAlign w:val="center"/>
            <w:hideMark/>
          </w:tcPr>
          <w:p w14:paraId="0E31C904" w14:textId="7B9E29B8"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161 978</w:t>
            </w:r>
          </w:p>
        </w:tc>
      </w:tr>
      <w:tr w:rsidR="003F5AC4" w:rsidRPr="009F7787" w14:paraId="411D40BD" w14:textId="77777777" w:rsidTr="00BA2156">
        <w:trPr>
          <w:trHeight w:val="204"/>
        </w:trPr>
        <w:tc>
          <w:tcPr>
            <w:tcW w:w="4331" w:type="dxa"/>
            <w:shd w:val="clear" w:color="auto" w:fill="FFFFFF" w:themeFill="background1"/>
            <w:vAlign w:val="center"/>
            <w:hideMark/>
          </w:tcPr>
          <w:p w14:paraId="478C34D4"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Instrumenty kapitałowe wyceniane w wartości godziwej przez inne całkowite dochody</w:t>
            </w:r>
          </w:p>
        </w:tc>
        <w:tc>
          <w:tcPr>
            <w:tcW w:w="1078" w:type="dxa"/>
            <w:shd w:val="clear" w:color="auto" w:fill="auto"/>
            <w:noWrap/>
            <w:vAlign w:val="center"/>
            <w:hideMark/>
          </w:tcPr>
          <w:p w14:paraId="68D38793"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5" w:type="dxa"/>
            <w:shd w:val="clear" w:color="auto" w:fill="auto"/>
            <w:noWrap/>
            <w:vAlign w:val="center"/>
            <w:hideMark/>
          </w:tcPr>
          <w:p w14:paraId="1604F516"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078" w:type="dxa"/>
            <w:shd w:val="clear" w:color="auto" w:fill="auto"/>
            <w:noWrap/>
            <w:vAlign w:val="center"/>
            <w:hideMark/>
          </w:tcPr>
          <w:p w14:paraId="573B08EF"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15 866</w:t>
            </w:r>
          </w:p>
        </w:tc>
        <w:tc>
          <w:tcPr>
            <w:tcW w:w="1258" w:type="dxa"/>
            <w:shd w:val="clear" w:color="auto" w:fill="auto"/>
            <w:noWrap/>
            <w:vAlign w:val="center"/>
            <w:hideMark/>
          </w:tcPr>
          <w:p w14:paraId="0ED29EA8" w14:textId="77777777" w:rsidR="003F5AC4" w:rsidRPr="009F7787" w:rsidRDefault="003F5AC4" w:rsidP="00BA2156">
            <w:pPr>
              <w:spacing w:after="0" w:line="240" w:lineRule="auto"/>
              <w:jc w:val="right"/>
              <w:rPr>
                <w:rFonts w:eastAsia="Times New Roman" w:cs="Arial"/>
                <w:b/>
                <w:color w:val="000000"/>
                <w:sz w:val="16"/>
                <w:szCs w:val="16"/>
                <w:lang w:eastAsia="pl-PL"/>
              </w:rPr>
            </w:pPr>
            <w:r w:rsidRPr="009F7787">
              <w:rPr>
                <w:rFonts w:eastAsia="Times New Roman" w:cs="Arial"/>
                <w:b/>
                <w:color w:val="000000"/>
                <w:sz w:val="16"/>
                <w:szCs w:val="16"/>
                <w:lang w:eastAsia="pl-PL"/>
              </w:rPr>
              <w:t>15 866</w:t>
            </w:r>
          </w:p>
        </w:tc>
      </w:tr>
      <w:tr w:rsidR="003F5AC4" w:rsidRPr="009F7787" w14:paraId="0544BF0D" w14:textId="77777777" w:rsidTr="00BA2156">
        <w:trPr>
          <w:trHeight w:val="204"/>
        </w:trPr>
        <w:tc>
          <w:tcPr>
            <w:tcW w:w="4331" w:type="dxa"/>
            <w:shd w:val="clear" w:color="auto" w:fill="FFFFFF" w:themeFill="background1"/>
            <w:vAlign w:val="center"/>
            <w:hideMark/>
          </w:tcPr>
          <w:p w14:paraId="1A4964DC"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Opcje call (wyceniane w wartości godziwej przez wynik finansowy)</w:t>
            </w:r>
          </w:p>
        </w:tc>
        <w:tc>
          <w:tcPr>
            <w:tcW w:w="1078" w:type="dxa"/>
            <w:shd w:val="clear" w:color="auto" w:fill="auto"/>
            <w:noWrap/>
            <w:vAlign w:val="center"/>
            <w:hideMark/>
          </w:tcPr>
          <w:p w14:paraId="0CAF095E"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5" w:type="dxa"/>
            <w:shd w:val="clear" w:color="auto" w:fill="auto"/>
            <w:noWrap/>
            <w:vAlign w:val="center"/>
            <w:hideMark/>
          </w:tcPr>
          <w:p w14:paraId="32070C87"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12 116</w:t>
            </w:r>
          </w:p>
        </w:tc>
        <w:tc>
          <w:tcPr>
            <w:tcW w:w="1078" w:type="dxa"/>
            <w:shd w:val="clear" w:color="auto" w:fill="auto"/>
            <w:noWrap/>
            <w:vAlign w:val="center"/>
            <w:hideMark/>
          </w:tcPr>
          <w:p w14:paraId="5378656B"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8" w:type="dxa"/>
            <w:shd w:val="clear" w:color="auto" w:fill="auto"/>
            <w:noWrap/>
            <w:vAlign w:val="center"/>
            <w:hideMark/>
          </w:tcPr>
          <w:p w14:paraId="4CD7938F" w14:textId="77777777" w:rsidR="003F5AC4" w:rsidRPr="009F7787" w:rsidRDefault="003F5AC4" w:rsidP="00BA2156">
            <w:pPr>
              <w:spacing w:after="0" w:line="240" w:lineRule="auto"/>
              <w:jc w:val="right"/>
              <w:rPr>
                <w:rFonts w:eastAsia="Times New Roman" w:cs="Arial"/>
                <w:b/>
                <w:color w:val="000000"/>
                <w:sz w:val="16"/>
                <w:szCs w:val="16"/>
                <w:lang w:eastAsia="pl-PL"/>
              </w:rPr>
            </w:pPr>
            <w:r w:rsidRPr="009F7787">
              <w:rPr>
                <w:rFonts w:eastAsia="Times New Roman" w:cs="Arial"/>
                <w:b/>
                <w:color w:val="000000"/>
                <w:sz w:val="16"/>
                <w:szCs w:val="16"/>
                <w:lang w:eastAsia="pl-PL"/>
              </w:rPr>
              <w:t>12 116</w:t>
            </w:r>
          </w:p>
        </w:tc>
      </w:tr>
      <w:tr w:rsidR="003F5AC4" w:rsidRPr="009F7787" w14:paraId="1C8A73A9" w14:textId="77777777" w:rsidTr="00BA2156">
        <w:trPr>
          <w:trHeight w:val="204"/>
        </w:trPr>
        <w:tc>
          <w:tcPr>
            <w:tcW w:w="4331" w:type="dxa"/>
            <w:shd w:val="clear" w:color="auto" w:fill="FFFFFF" w:themeFill="background1"/>
            <w:vAlign w:val="center"/>
            <w:hideMark/>
          </w:tcPr>
          <w:p w14:paraId="396210FE"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Inne instrumenty pochodne wyceniane w wartości godziwej przez wynik finansowy</w:t>
            </w:r>
          </w:p>
        </w:tc>
        <w:tc>
          <w:tcPr>
            <w:tcW w:w="1078" w:type="dxa"/>
            <w:shd w:val="clear" w:color="auto" w:fill="auto"/>
            <w:noWrap/>
            <w:vAlign w:val="center"/>
            <w:hideMark/>
          </w:tcPr>
          <w:p w14:paraId="0232ADC1"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5" w:type="dxa"/>
            <w:shd w:val="clear" w:color="auto" w:fill="auto"/>
            <w:noWrap/>
            <w:vAlign w:val="center"/>
            <w:hideMark/>
          </w:tcPr>
          <w:p w14:paraId="6D40718B"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114 536</w:t>
            </w:r>
          </w:p>
        </w:tc>
        <w:tc>
          <w:tcPr>
            <w:tcW w:w="1078" w:type="dxa"/>
            <w:shd w:val="clear" w:color="auto" w:fill="auto"/>
            <w:noWrap/>
            <w:vAlign w:val="center"/>
            <w:hideMark/>
          </w:tcPr>
          <w:p w14:paraId="5C50D6AF"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8" w:type="dxa"/>
            <w:shd w:val="clear" w:color="auto" w:fill="auto"/>
            <w:noWrap/>
            <w:vAlign w:val="center"/>
            <w:hideMark/>
          </w:tcPr>
          <w:p w14:paraId="2448EBCA" w14:textId="77777777" w:rsidR="003F5AC4" w:rsidRPr="009F7787" w:rsidRDefault="003F5AC4" w:rsidP="00BA2156">
            <w:pPr>
              <w:spacing w:after="0" w:line="240" w:lineRule="auto"/>
              <w:jc w:val="right"/>
              <w:rPr>
                <w:rFonts w:eastAsia="Times New Roman" w:cs="Arial"/>
                <w:b/>
                <w:color w:val="000000"/>
                <w:sz w:val="16"/>
                <w:szCs w:val="16"/>
                <w:lang w:eastAsia="pl-PL"/>
              </w:rPr>
            </w:pPr>
            <w:r w:rsidRPr="009F7787">
              <w:rPr>
                <w:rFonts w:eastAsia="Times New Roman" w:cs="Arial"/>
                <w:b/>
                <w:color w:val="000000"/>
                <w:sz w:val="16"/>
                <w:szCs w:val="16"/>
                <w:lang w:eastAsia="pl-PL"/>
              </w:rPr>
              <w:t>114 536</w:t>
            </w:r>
          </w:p>
        </w:tc>
      </w:tr>
      <w:tr w:rsidR="003F5AC4" w:rsidRPr="009F7787" w14:paraId="311C95C7" w14:textId="77777777" w:rsidTr="00BA2156">
        <w:trPr>
          <w:trHeight w:val="204"/>
        </w:trPr>
        <w:tc>
          <w:tcPr>
            <w:tcW w:w="4331" w:type="dxa"/>
            <w:tcBorders>
              <w:bottom w:val="single" w:sz="12" w:space="0" w:color="003087"/>
            </w:tcBorders>
            <w:shd w:val="clear" w:color="auto" w:fill="FFFFFF" w:themeFill="background1"/>
            <w:vAlign w:val="center"/>
            <w:hideMark/>
          </w:tcPr>
          <w:p w14:paraId="0683D49E"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Akcje i udziały wyceniane w wartości godziwej przez wynik finansowy</w:t>
            </w:r>
          </w:p>
        </w:tc>
        <w:tc>
          <w:tcPr>
            <w:tcW w:w="1078" w:type="dxa"/>
            <w:tcBorders>
              <w:bottom w:val="single" w:sz="12" w:space="0" w:color="003087"/>
            </w:tcBorders>
            <w:shd w:val="clear" w:color="auto" w:fill="auto"/>
            <w:noWrap/>
            <w:vAlign w:val="center"/>
            <w:hideMark/>
          </w:tcPr>
          <w:p w14:paraId="0A806A0C"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18 375</w:t>
            </w:r>
          </w:p>
        </w:tc>
        <w:tc>
          <w:tcPr>
            <w:tcW w:w="1255" w:type="dxa"/>
            <w:tcBorders>
              <w:bottom w:val="single" w:sz="12" w:space="0" w:color="003087"/>
            </w:tcBorders>
            <w:shd w:val="clear" w:color="auto" w:fill="auto"/>
            <w:noWrap/>
            <w:vAlign w:val="center"/>
            <w:hideMark/>
          </w:tcPr>
          <w:p w14:paraId="7B710E1F"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078" w:type="dxa"/>
            <w:tcBorders>
              <w:bottom w:val="single" w:sz="12" w:space="0" w:color="003087"/>
            </w:tcBorders>
            <w:shd w:val="clear" w:color="auto" w:fill="auto"/>
            <w:noWrap/>
            <w:vAlign w:val="center"/>
            <w:hideMark/>
          </w:tcPr>
          <w:p w14:paraId="3B37AB35"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1 085</w:t>
            </w:r>
          </w:p>
        </w:tc>
        <w:tc>
          <w:tcPr>
            <w:tcW w:w="1258" w:type="dxa"/>
            <w:tcBorders>
              <w:bottom w:val="single" w:sz="12" w:space="0" w:color="003087"/>
            </w:tcBorders>
            <w:shd w:val="clear" w:color="auto" w:fill="auto"/>
            <w:noWrap/>
            <w:vAlign w:val="center"/>
            <w:hideMark/>
          </w:tcPr>
          <w:p w14:paraId="61AFD21D" w14:textId="77777777" w:rsidR="003F5AC4" w:rsidRPr="009F7787" w:rsidRDefault="003F5AC4" w:rsidP="00BA2156">
            <w:pPr>
              <w:spacing w:after="0" w:line="240" w:lineRule="auto"/>
              <w:jc w:val="right"/>
              <w:rPr>
                <w:rFonts w:eastAsia="Times New Roman" w:cs="Arial"/>
                <w:b/>
                <w:color w:val="000000"/>
                <w:sz w:val="16"/>
                <w:szCs w:val="16"/>
                <w:lang w:eastAsia="pl-PL"/>
              </w:rPr>
            </w:pPr>
            <w:r w:rsidRPr="009F7787">
              <w:rPr>
                <w:rFonts w:eastAsia="Times New Roman" w:cs="Arial"/>
                <w:b/>
                <w:color w:val="000000"/>
                <w:sz w:val="16"/>
                <w:szCs w:val="16"/>
                <w:lang w:eastAsia="pl-PL"/>
              </w:rPr>
              <w:t>19 460</w:t>
            </w:r>
          </w:p>
        </w:tc>
      </w:tr>
      <w:tr w:rsidR="003F5AC4" w:rsidRPr="009F7787" w14:paraId="370961B9" w14:textId="77777777" w:rsidTr="00BA2156">
        <w:trPr>
          <w:trHeight w:val="204"/>
        </w:trPr>
        <w:tc>
          <w:tcPr>
            <w:tcW w:w="4331" w:type="dxa"/>
            <w:tcBorders>
              <w:top w:val="single" w:sz="12" w:space="0" w:color="003087"/>
              <w:bottom w:val="single" w:sz="12" w:space="0" w:color="003087"/>
            </w:tcBorders>
            <w:shd w:val="clear" w:color="auto" w:fill="FFFFFF" w:themeFill="background1"/>
            <w:vAlign w:val="center"/>
            <w:hideMark/>
          </w:tcPr>
          <w:p w14:paraId="30AAB4B5" w14:textId="77777777" w:rsidR="003F5AC4" w:rsidRPr="009F7787" w:rsidRDefault="003F5AC4" w:rsidP="003F5AC4">
            <w:pPr>
              <w:spacing w:after="0" w:line="240" w:lineRule="auto"/>
              <w:jc w:val="both"/>
              <w:rPr>
                <w:rFonts w:eastAsia="Times New Roman" w:cs="Arial"/>
                <w:b/>
                <w:bCs/>
                <w:color w:val="003087"/>
                <w:sz w:val="16"/>
                <w:szCs w:val="16"/>
                <w:lang w:eastAsia="pl-PL"/>
              </w:rPr>
            </w:pPr>
            <w:r w:rsidRPr="009F7787">
              <w:rPr>
                <w:rFonts w:eastAsia="Times New Roman" w:cs="Arial"/>
                <w:b/>
                <w:bCs/>
                <w:color w:val="003087"/>
                <w:sz w:val="16"/>
                <w:szCs w:val="16"/>
                <w:lang w:eastAsia="pl-PL"/>
              </w:rPr>
              <w:t>Razem</w:t>
            </w:r>
          </w:p>
        </w:tc>
        <w:tc>
          <w:tcPr>
            <w:tcW w:w="1078" w:type="dxa"/>
            <w:tcBorders>
              <w:top w:val="single" w:sz="12" w:space="0" w:color="003087"/>
              <w:bottom w:val="single" w:sz="12" w:space="0" w:color="003087"/>
            </w:tcBorders>
            <w:shd w:val="clear" w:color="auto" w:fill="auto"/>
            <w:noWrap/>
            <w:vAlign w:val="center"/>
            <w:hideMark/>
          </w:tcPr>
          <w:p w14:paraId="1FE34D30"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18 375</w:t>
            </w:r>
          </w:p>
        </w:tc>
        <w:tc>
          <w:tcPr>
            <w:tcW w:w="1255" w:type="dxa"/>
            <w:tcBorders>
              <w:top w:val="single" w:sz="12" w:space="0" w:color="003087"/>
              <w:bottom w:val="single" w:sz="12" w:space="0" w:color="003087"/>
            </w:tcBorders>
            <w:shd w:val="clear" w:color="auto" w:fill="auto"/>
            <w:noWrap/>
            <w:vAlign w:val="center"/>
            <w:hideMark/>
          </w:tcPr>
          <w:p w14:paraId="6E14DE36"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126 652</w:t>
            </w:r>
          </w:p>
        </w:tc>
        <w:tc>
          <w:tcPr>
            <w:tcW w:w="1078" w:type="dxa"/>
            <w:tcBorders>
              <w:top w:val="single" w:sz="12" w:space="0" w:color="003087"/>
              <w:bottom w:val="single" w:sz="12" w:space="0" w:color="003087"/>
            </w:tcBorders>
            <w:shd w:val="clear" w:color="auto" w:fill="auto"/>
            <w:noWrap/>
            <w:vAlign w:val="center"/>
            <w:hideMark/>
          </w:tcPr>
          <w:p w14:paraId="319DAB2A"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16 951</w:t>
            </w:r>
          </w:p>
        </w:tc>
        <w:tc>
          <w:tcPr>
            <w:tcW w:w="1258" w:type="dxa"/>
            <w:tcBorders>
              <w:top w:val="single" w:sz="12" w:space="0" w:color="003087"/>
              <w:bottom w:val="single" w:sz="12" w:space="0" w:color="003087"/>
            </w:tcBorders>
            <w:shd w:val="clear" w:color="auto" w:fill="auto"/>
            <w:noWrap/>
            <w:vAlign w:val="center"/>
            <w:hideMark/>
          </w:tcPr>
          <w:p w14:paraId="08BC3351"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161 978</w:t>
            </w:r>
          </w:p>
        </w:tc>
      </w:tr>
      <w:tr w:rsidR="003F5AC4" w:rsidRPr="009F7787" w14:paraId="0BE767F2" w14:textId="77777777" w:rsidTr="00BC2BC4">
        <w:trPr>
          <w:trHeight w:val="204"/>
        </w:trPr>
        <w:tc>
          <w:tcPr>
            <w:tcW w:w="4331" w:type="dxa"/>
            <w:tcBorders>
              <w:top w:val="single" w:sz="12" w:space="0" w:color="003087"/>
            </w:tcBorders>
            <w:shd w:val="clear" w:color="auto" w:fill="FFFFFF" w:themeFill="background1"/>
            <w:vAlign w:val="center"/>
            <w:hideMark/>
          </w:tcPr>
          <w:p w14:paraId="7DF6D1FE" w14:textId="77777777" w:rsidR="003F5AC4" w:rsidRPr="009F7787" w:rsidRDefault="003F5AC4" w:rsidP="003F5AC4">
            <w:pPr>
              <w:spacing w:after="0" w:line="240" w:lineRule="auto"/>
              <w:rPr>
                <w:rFonts w:eastAsia="Times New Roman" w:cs="Arial"/>
                <w:b/>
                <w:bCs/>
                <w:color w:val="000000"/>
                <w:sz w:val="16"/>
                <w:szCs w:val="16"/>
                <w:lang w:eastAsia="pl-PL"/>
              </w:rPr>
            </w:pPr>
            <w:r w:rsidRPr="009F7787">
              <w:rPr>
                <w:rFonts w:eastAsia="Times New Roman" w:cs="Arial"/>
                <w:b/>
                <w:bCs/>
                <w:color w:val="000000"/>
                <w:sz w:val="16"/>
                <w:szCs w:val="16"/>
                <w:lang w:eastAsia="pl-PL"/>
              </w:rPr>
              <w:t> </w:t>
            </w:r>
          </w:p>
        </w:tc>
        <w:tc>
          <w:tcPr>
            <w:tcW w:w="1078" w:type="dxa"/>
            <w:tcBorders>
              <w:top w:val="single" w:sz="12" w:space="0" w:color="003087"/>
            </w:tcBorders>
            <w:shd w:val="clear" w:color="auto" w:fill="auto"/>
            <w:noWrap/>
            <w:vAlign w:val="center"/>
            <w:hideMark/>
          </w:tcPr>
          <w:p w14:paraId="00E2EAAC" w14:textId="77777777" w:rsidR="003F5AC4" w:rsidRPr="009F7787" w:rsidRDefault="003F5AC4" w:rsidP="00BC2BC4">
            <w:pPr>
              <w:spacing w:after="0" w:line="240" w:lineRule="auto"/>
              <w:jc w:val="right"/>
              <w:rPr>
                <w:rFonts w:eastAsia="Times New Roman" w:cs="Arial"/>
                <w:b/>
                <w:bCs/>
                <w:color w:val="000000"/>
                <w:sz w:val="16"/>
                <w:szCs w:val="16"/>
                <w:lang w:eastAsia="pl-PL"/>
              </w:rPr>
            </w:pPr>
            <w:r w:rsidRPr="009F7787">
              <w:rPr>
                <w:rFonts w:eastAsia="Times New Roman" w:cs="Arial"/>
                <w:b/>
                <w:bCs/>
                <w:color w:val="000000"/>
                <w:sz w:val="16"/>
                <w:szCs w:val="16"/>
                <w:lang w:eastAsia="pl-PL"/>
              </w:rPr>
              <w:t> </w:t>
            </w:r>
          </w:p>
        </w:tc>
        <w:tc>
          <w:tcPr>
            <w:tcW w:w="1255" w:type="dxa"/>
            <w:tcBorders>
              <w:top w:val="single" w:sz="12" w:space="0" w:color="003087"/>
            </w:tcBorders>
            <w:shd w:val="clear" w:color="auto" w:fill="auto"/>
            <w:noWrap/>
            <w:vAlign w:val="center"/>
            <w:hideMark/>
          </w:tcPr>
          <w:p w14:paraId="1C518375" w14:textId="77777777" w:rsidR="003F5AC4" w:rsidRPr="009F7787" w:rsidRDefault="003F5AC4" w:rsidP="00BC2BC4">
            <w:pPr>
              <w:spacing w:after="0" w:line="240" w:lineRule="auto"/>
              <w:jc w:val="right"/>
              <w:rPr>
                <w:rFonts w:eastAsia="Times New Roman" w:cs="Arial"/>
                <w:b/>
                <w:bCs/>
                <w:color w:val="000000"/>
                <w:sz w:val="16"/>
                <w:szCs w:val="16"/>
                <w:lang w:eastAsia="pl-PL"/>
              </w:rPr>
            </w:pPr>
            <w:r w:rsidRPr="009F7787">
              <w:rPr>
                <w:rFonts w:eastAsia="Times New Roman" w:cs="Arial"/>
                <w:b/>
                <w:bCs/>
                <w:color w:val="000000"/>
                <w:sz w:val="16"/>
                <w:szCs w:val="16"/>
                <w:lang w:eastAsia="pl-PL"/>
              </w:rPr>
              <w:t> </w:t>
            </w:r>
          </w:p>
        </w:tc>
        <w:tc>
          <w:tcPr>
            <w:tcW w:w="1078" w:type="dxa"/>
            <w:tcBorders>
              <w:top w:val="single" w:sz="12" w:space="0" w:color="003087"/>
            </w:tcBorders>
            <w:shd w:val="clear" w:color="auto" w:fill="auto"/>
            <w:noWrap/>
            <w:vAlign w:val="center"/>
            <w:hideMark/>
          </w:tcPr>
          <w:p w14:paraId="7E2CD11B" w14:textId="77777777" w:rsidR="003F5AC4" w:rsidRPr="009F7787" w:rsidRDefault="003F5AC4" w:rsidP="00BC2BC4">
            <w:pPr>
              <w:spacing w:after="0" w:line="240" w:lineRule="auto"/>
              <w:jc w:val="right"/>
              <w:rPr>
                <w:rFonts w:eastAsia="Times New Roman" w:cs="Arial"/>
                <w:b/>
                <w:bCs/>
                <w:color w:val="000000"/>
                <w:sz w:val="16"/>
                <w:szCs w:val="16"/>
                <w:lang w:eastAsia="pl-PL"/>
              </w:rPr>
            </w:pPr>
            <w:r w:rsidRPr="009F7787">
              <w:rPr>
                <w:rFonts w:eastAsia="Times New Roman" w:cs="Arial"/>
                <w:b/>
                <w:bCs/>
                <w:color w:val="000000"/>
                <w:sz w:val="16"/>
                <w:szCs w:val="16"/>
                <w:lang w:eastAsia="pl-PL"/>
              </w:rPr>
              <w:t> </w:t>
            </w:r>
          </w:p>
        </w:tc>
        <w:tc>
          <w:tcPr>
            <w:tcW w:w="1258" w:type="dxa"/>
            <w:tcBorders>
              <w:top w:val="single" w:sz="12" w:space="0" w:color="003087"/>
            </w:tcBorders>
            <w:shd w:val="clear" w:color="auto" w:fill="auto"/>
            <w:noWrap/>
            <w:vAlign w:val="center"/>
            <w:hideMark/>
          </w:tcPr>
          <w:p w14:paraId="185EE798" w14:textId="77777777" w:rsidR="003F5AC4" w:rsidRPr="009F7787" w:rsidRDefault="003F5AC4" w:rsidP="00BC2BC4">
            <w:pPr>
              <w:spacing w:after="0" w:line="240" w:lineRule="auto"/>
              <w:jc w:val="right"/>
              <w:rPr>
                <w:rFonts w:eastAsia="Times New Roman" w:cs="Arial"/>
                <w:b/>
                <w:bCs/>
                <w:color w:val="000000"/>
                <w:sz w:val="16"/>
                <w:szCs w:val="16"/>
                <w:lang w:eastAsia="pl-PL"/>
              </w:rPr>
            </w:pPr>
            <w:r w:rsidRPr="009F7787">
              <w:rPr>
                <w:rFonts w:eastAsia="Times New Roman" w:cs="Arial"/>
                <w:b/>
                <w:bCs/>
                <w:color w:val="000000"/>
                <w:sz w:val="16"/>
                <w:szCs w:val="16"/>
                <w:lang w:eastAsia="pl-PL"/>
              </w:rPr>
              <w:t> </w:t>
            </w:r>
          </w:p>
        </w:tc>
      </w:tr>
      <w:tr w:rsidR="00C97F96" w:rsidRPr="00C97F96" w14:paraId="71F51B42" w14:textId="77777777" w:rsidTr="00BA2156">
        <w:trPr>
          <w:trHeight w:val="204"/>
        </w:trPr>
        <w:tc>
          <w:tcPr>
            <w:tcW w:w="4331" w:type="dxa"/>
            <w:shd w:val="clear" w:color="auto" w:fill="FFFFFF" w:themeFill="background1"/>
            <w:vAlign w:val="center"/>
            <w:hideMark/>
          </w:tcPr>
          <w:p w14:paraId="478B6B75" w14:textId="77777777" w:rsidR="003F5AC4" w:rsidRPr="00C97F96" w:rsidRDefault="003F5AC4" w:rsidP="003F5AC4">
            <w:pPr>
              <w:spacing w:after="0" w:line="240" w:lineRule="auto"/>
              <w:rPr>
                <w:rFonts w:eastAsia="Times New Roman" w:cs="Arial"/>
                <w:b/>
                <w:bCs/>
                <w:color w:val="003087"/>
                <w:sz w:val="16"/>
                <w:szCs w:val="16"/>
                <w:lang w:eastAsia="pl-PL"/>
              </w:rPr>
            </w:pPr>
            <w:r w:rsidRPr="00C97F96">
              <w:rPr>
                <w:rFonts w:eastAsia="Times New Roman" w:cs="Arial"/>
                <w:b/>
                <w:bCs/>
                <w:color w:val="003087"/>
                <w:sz w:val="16"/>
                <w:szCs w:val="16"/>
                <w:lang w:eastAsia="pl-PL"/>
              </w:rPr>
              <w:t xml:space="preserve">Zobowiązania finansowe wyceniane w wartości godziwej </w:t>
            </w:r>
          </w:p>
        </w:tc>
        <w:tc>
          <w:tcPr>
            <w:tcW w:w="1078" w:type="dxa"/>
            <w:shd w:val="clear" w:color="auto" w:fill="auto"/>
            <w:noWrap/>
            <w:vAlign w:val="center"/>
            <w:hideMark/>
          </w:tcPr>
          <w:p w14:paraId="4AA6385A" w14:textId="6782EC49"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w:t>
            </w:r>
          </w:p>
        </w:tc>
        <w:tc>
          <w:tcPr>
            <w:tcW w:w="1255" w:type="dxa"/>
            <w:shd w:val="clear" w:color="auto" w:fill="auto"/>
            <w:noWrap/>
            <w:vAlign w:val="center"/>
            <w:hideMark/>
          </w:tcPr>
          <w:p w14:paraId="65CCAE28" w14:textId="47EE7B52"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(132 890)</w:t>
            </w:r>
          </w:p>
        </w:tc>
        <w:tc>
          <w:tcPr>
            <w:tcW w:w="1078" w:type="dxa"/>
            <w:shd w:val="clear" w:color="auto" w:fill="auto"/>
            <w:noWrap/>
            <w:vAlign w:val="center"/>
            <w:hideMark/>
          </w:tcPr>
          <w:p w14:paraId="78423016" w14:textId="5EDE3121"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w:t>
            </w:r>
          </w:p>
        </w:tc>
        <w:tc>
          <w:tcPr>
            <w:tcW w:w="1258" w:type="dxa"/>
            <w:shd w:val="clear" w:color="auto" w:fill="auto"/>
            <w:noWrap/>
            <w:vAlign w:val="center"/>
            <w:hideMark/>
          </w:tcPr>
          <w:p w14:paraId="1E3BA9FD" w14:textId="136558CF" w:rsidR="003F5AC4" w:rsidRPr="00C97F96" w:rsidRDefault="00BA2156" w:rsidP="00BA2156">
            <w:pPr>
              <w:spacing w:after="0" w:line="240" w:lineRule="auto"/>
              <w:jc w:val="right"/>
              <w:rPr>
                <w:rFonts w:eastAsia="Times New Roman" w:cs="Arial"/>
                <w:b/>
                <w:color w:val="003087"/>
                <w:sz w:val="16"/>
                <w:szCs w:val="16"/>
                <w:lang w:eastAsia="pl-PL"/>
              </w:rPr>
            </w:pPr>
            <w:r>
              <w:rPr>
                <w:rFonts w:eastAsia="Times New Roman" w:cs="Arial"/>
                <w:b/>
                <w:color w:val="003087"/>
                <w:sz w:val="16"/>
                <w:szCs w:val="16"/>
                <w:lang w:eastAsia="pl-PL"/>
              </w:rPr>
              <w:t>(132 890)</w:t>
            </w:r>
          </w:p>
        </w:tc>
      </w:tr>
      <w:tr w:rsidR="003F5AC4" w:rsidRPr="009F7787" w14:paraId="08D769DE" w14:textId="77777777" w:rsidTr="00BA2156">
        <w:trPr>
          <w:trHeight w:val="204"/>
        </w:trPr>
        <w:tc>
          <w:tcPr>
            <w:tcW w:w="4331" w:type="dxa"/>
            <w:shd w:val="clear" w:color="auto" w:fill="FFFFFF" w:themeFill="background1"/>
            <w:vAlign w:val="center"/>
            <w:hideMark/>
          </w:tcPr>
          <w:p w14:paraId="6323B6B3"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Instrumenty pochodne wyceniane w wartości godziwej przez wynik finansowy</w:t>
            </w:r>
          </w:p>
        </w:tc>
        <w:tc>
          <w:tcPr>
            <w:tcW w:w="1078" w:type="dxa"/>
            <w:shd w:val="clear" w:color="auto" w:fill="auto"/>
            <w:noWrap/>
            <w:vAlign w:val="center"/>
            <w:hideMark/>
          </w:tcPr>
          <w:p w14:paraId="6C24D774"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5" w:type="dxa"/>
            <w:shd w:val="clear" w:color="auto" w:fill="auto"/>
            <w:noWrap/>
            <w:vAlign w:val="center"/>
            <w:hideMark/>
          </w:tcPr>
          <w:p w14:paraId="5C6A6298"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(110 667)</w:t>
            </w:r>
          </w:p>
        </w:tc>
        <w:tc>
          <w:tcPr>
            <w:tcW w:w="1078" w:type="dxa"/>
            <w:shd w:val="clear" w:color="auto" w:fill="auto"/>
            <w:noWrap/>
            <w:vAlign w:val="center"/>
            <w:hideMark/>
          </w:tcPr>
          <w:p w14:paraId="785538F5"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8" w:type="dxa"/>
            <w:shd w:val="clear" w:color="auto" w:fill="auto"/>
            <w:noWrap/>
            <w:vAlign w:val="center"/>
            <w:hideMark/>
          </w:tcPr>
          <w:p w14:paraId="787703BD" w14:textId="77777777" w:rsidR="003F5AC4" w:rsidRPr="009F7787" w:rsidRDefault="003F5AC4" w:rsidP="00BA2156">
            <w:pPr>
              <w:spacing w:after="0" w:line="240" w:lineRule="auto"/>
              <w:jc w:val="right"/>
              <w:rPr>
                <w:rFonts w:eastAsia="Times New Roman" w:cs="Arial"/>
                <w:b/>
                <w:color w:val="000000"/>
                <w:sz w:val="16"/>
                <w:szCs w:val="16"/>
                <w:lang w:eastAsia="pl-PL"/>
              </w:rPr>
            </w:pPr>
            <w:r w:rsidRPr="009F7787">
              <w:rPr>
                <w:rFonts w:eastAsia="Times New Roman" w:cs="Arial"/>
                <w:b/>
                <w:color w:val="000000"/>
                <w:sz w:val="16"/>
                <w:szCs w:val="16"/>
                <w:lang w:eastAsia="pl-PL"/>
              </w:rPr>
              <w:t>(110 667)</w:t>
            </w:r>
          </w:p>
        </w:tc>
      </w:tr>
      <w:tr w:rsidR="003F5AC4" w:rsidRPr="009F7787" w14:paraId="731731BB" w14:textId="77777777" w:rsidTr="00BA2156">
        <w:trPr>
          <w:trHeight w:val="204"/>
        </w:trPr>
        <w:tc>
          <w:tcPr>
            <w:tcW w:w="4331" w:type="dxa"/>
            <w:shd w:val="clear" w:color="auto" w:fill="FFFFFF" w:themeFill="background1"/>
            <w:vAlign w:val="center"/>
            <w:hideMark/>
          </w:tcPr>
          <w:p w14:paraId="4B051508"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Instrumenty pochodne wykorzystywane</w:t>
            </w:r>
          </w:p>
        </w:tc>
        <w:tc>
          <w:tcPr>
            <w:tcW w:w="1078" w:type="dxa"/>
            <w:vMerge w:val="restart"/>
            <w:shd w:val="clear" w:color="auto" w:fill="auto"/>
            <w:noWrap/>
            <w:vAlign w:val="center"/>
            <w:hideMark/>
          </w:tcPr>
          <w:p w14:paraId="1D04B444"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5" w:type="dxa"/>
            <w:vMerge w:val="restart"/>
            <w:shd w:val="clear" w:color="auto" w:fill="auto"/>
            <w:noWrap/>
            <w:vAlign w:val="center"/>
            <w:hideMark/>
          </w:tcPr>
          <w:p w14:paraId="58845ECE"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(22 223)</w:t>
            </w:r>
          </w:p>
        </w:tc>
        <w:tc>
          <w:tcPr>
            <w:tcW w:w="1078" w:type="dxa"/>
            <w:vMerge w:val="restart"/>
            <w:shd w:val="clear" w:color="auto" w:fill="auto"/>
            <w:noWrap/>
            <w:vAlign w:val="center"/>
            <w:hideMark/>
          </w:tcPr>
          <w:p w14:paraId="6935F753" w14:textId="77777777" w:rsidR="003F5AC4" w:rsidRPr="009F7787" w:rsidRDefault="003F5AC4" w:rsidP="00BA2156">
            <w:pPr>
              <w:spacing w:after="0" w:line="240" w:lineRule="auto"/>
              <w:jc w:val="right"/>
              <w:rPr>
                <w:rFonts w:eastAsia="Times New Roman" w:cs="Arial"/>
                <w:color w:val="000000"/>
                <w:sz w:val="16"/>
                <w:szCs w:val="16"/>
                <w:lang w:eastAsia="pl-PL"/>
              </w:rPr>
            </w:pPr>
            <w:r w:rsidRPr="009F7787">
              <w:rPr>
                <w:rFonts w:eastAsia="Times New Roman" w:cs="Arial"/>
                <w:color w:val="000000"/>
                <w:sz w:val="16"/>
                <w:szCs w:val="16"/>
                <w:lang w:eastAsia="pl-PL"/>
              </w:rPr>
              <w:t>-</w:t>
            </w:r>
          </w:p>
        </w:tc>
        <w:tc>
          <w:tcPr>
            <w:tcW w:w="1258" w:type="dxa"/>
            <w:vMerge w:val="restart"/>
            <w:shd w:val="clear" w:color="auto" w:fill="auto"/>
            <w:noWrap/>
            <w:vAlign w:val="center"/>
            <w:hideMark/>
          </w:tcPr>
          <w:p w14:paraId="565E19F8" w14:textId="77777777" w:rsidR="003F5AC4" w:rsidRPr="009F7787" w:rsidRDefault="003F5AC4" w:rsidP="00BA2156">
            <w:pPr>
              <w:spacing w:after="0" w:line="240" w:lineRule="auto"/>
              <w:jc w:val="right"/>
              <w:rPr>
                <w:rFonts w:eastAsia="Times New Roman" w:cs="Arial"/>
                <w:b/>
                <w:color w:val="000000"/>
                <w:sz w:val="16"/>
                <w:szCs w:val="16"/>
                <w:lang w:eastAsia="pl-PL"/>
              </w:rPr>
            </w:pPr>
            <w:r w:rsidRPr="009F7787">
              <w:rPr>
                <w:rFonts w:eastAsia="Times New Roman" w:cs="Arial"/>
                <w:b/>
                <w:color w:val="000000"/>
                <w:sz w:val="16"/>
                <w:szCs w:val="16"/>
                <w:lang w:eastAsia="pl-PL"/>
              </w:rPr>
              <w:t>(22 223)</w:t>
            </w:r>
          </w:p>
        </w:tc>
      </w:tr>
      <w:tr w:rsidR="003F5AC4" w:rsidRPr="009F7787" w14:paraId="3FF6F214" w14:textId="77777777" w:rsidTr="00BA2156">
        <w:trPr>
          <w:trHeight w:val="204"/>
        </w:trPr>
        <w:tc>
          <w:tcPr>
            <w:tcW w:w="4331" w:type="dxa"/>
            <w:shd w:val="clear" w:color="auto" w:fill="FFFFFF" w:themeFill="background1"/>
            <w:vAlign w:val="center"/>
            <w:hideMark/>
          </w:tcPr>
          <w:p w14:paraId="5BDBCFB0" w14:textId="77777777" w:rsidR="003F5AC4" w:rsidRPr="009F7787" w:rsidRDefault="003F5AC4" w:rsidP="003F5AC4">
            <w:pPr>
              <w:spacing w:after="0" w:line="240" w:lineRule="auto"/>
              <w:rPr>
                <w:rFonts w:eastAsia="Times New Roman" w:cs="Arial"/>
                <w:color w:val="000000"/>
                <w:sz w:val="16"/>
                <w:szCs w:val="16"/>
                <w:lang w:eastAsia="pl-PL"/>
              </w:rPr>
            </w:pPr>
            <w:r w:rsidRPr="009F7787">
              <w:rPr>
                <w:rFonts w:eastAsia="Times New Roman" w:cs="Arial"/>
                <w:color w:val="000000"/>
                <w:sz w:val="16"/>
                <w:szCs w:val="16"/>
                <w:lang w:eastAsia="pl-PL"/>
              </w:rPr>
              <w:t>w rachunkowości zabezpieczeń (m.in. zabezpieczające transakcje swap na stopę procentową)</w:t>
            </w:r>
          </w:p>
        </w:tc>
        <w:tc>
          <w:tcPr>
            <w:tcW w:w="1078" w:type="dxa"/>
            <w:vMerge/>
            <w:shd w:val="clear" w:color="auto" w:fill="auto"/>
            <w:vAlign w:val="center"/>
            <w:hideMark/>
          </w:tcPr>
          <w:p w14:paraId="1ABB7D6A" w14:textId="77777777" w:rsidR="003F5AC4" w:rsidRPr="009F7787" w:rsidRDefault="003F5AC4" w:rsidP="00BA2156">
            <w:pPr>
              <w:spacing w:after="0" w:line="240" w:lineRule="auto"/>
              <w:jc w:val="right"/>
              <w:rPr>
                <w:rFonts w:eastAsia="Times New Roman" w:cs="Arial"/>
                <w:color w:val="000000"/>
                <w:sz w:val="16"/>
                <w:szCs w:val="16"/>
                <w:lang w:eastAsia="pl-PL"/>
              </w:rPr>
            </w:pPr>
          </w:p>
        </w:tc>
        <w:tc>
          <w:tcPr>
            <w:tcW w:w="1255" w:type="dxa"/>
            <w:vMerge/>
            <w:shd w:val="clear" w:color="auto" w:fill="auto"/>
            <w:vAlign w:val="center"/>
            <w:hideMark/>
          </w:tcPr>
          <w:p w14:paraId="25C70342" w14:textId="77777777" w:rsidR="003F5AC4" w:rsidRPr="009F7787" w:rsidRDefault="003F5AC4" w:rsidP="00BA2156">
            <w:pPr>
              <w:spacing w:after="0" w:line="240" w:lineRule="auto"/>
              <w:jc w:val="right"/>
              <w:rPr>
                <w:rFonts w:eastAsia="Times New Roman" w:cs="Arial"/>
                <w:color w:val="000000"/>
                <w:sz w:val="16"/>
                <w:szCs w:val="16"/>
                <w:lang w:eastAsia="pl-PL"/>
              </w:rPr>
            </w:pPr>
          </w:p>
        </w:tc>
        <w:tc>
          <w:tcPr>
            <w:tcW w:w="1078" w:type="dxa"/>
            <w:vMerge/>
            <w:shd w:val="clear" w:color="auto" w:fill="auto"/>
            <w:vAlign w:val="center"/>
            <w:hideMark/>
          </w:tcPr>
          <w:p w14:paraId="5ED4B3D8" w14:textId="77777777" w:rsidR="003F5AC4" w:rsidRPr="009F7787" w:rsidRDefault="003F5AC4" w:rsidP="00BA2156">
            <w:pPr>
              <w:spacing w:after="0" w:line="240" w:lineRule="auto"/>
              <w:jc w:val="right"/>
              <w:rPr>
                <w:rFonts w:eastAsia="Times New Roman" w:cs="Arial"/>
                <w:color w:val="000000"/>
                <w:sz w:val="16"/>
                <w:szCs w:val="16"/>
                <w:lang w:eastAsia="pl-PL"/>
              </w:rPr>
            </w:pPr>
          </w:p>
        </w:tc>
        <w:tc>
          <w:tcPr>
            <w:tcW w:w="1258" w:type="dxa"/>
            <w:vMerge/>
            <w:shd w:val="clear" w:color="auto" w:fill="auto"/>
            <w:vAlign w:val="center"/>
            <w:hideMark/>
          </w:tcPr>
          <w:p w14:paraId="21046081" w14:textId="77777777" w:rsidR="003F5AC4" w:rsidRPr="009F7787" w:rsidRDefault="003F5AC4" w:rsidP="00BA2156">
            <w:pPr>
              <w:spacing w:after="0" w:line="240" w:lineRule="auto"/>
              <w:jc w:val="right"/>
              <w:rPr>
                <w:rFonts w:eastAsia="Times New Roman" w:cs="Arial"/>
                <w:b/>
                <w:color w:val="000000"/>
                <w:sz w:val="16"/>
                <w:szCs w:val="16"/>
                <w:lang w:eastAsia="pl-PL"/>
              </w:rPr>
            </w:pPr>
          </w:p>
        </w:tc>
      </w:tr>
      <w:tr w:rsidR="00C97F96" w:rsidRPr="00C97F96" w14:paraId="14BF4D1A" w14:textId="77777777" w:rsidTr="00BA2156">
        <w:trPr>
          <w:trHeight w:val="204"/>
        </w:trPr>
        <w:tc>
          <w:tcPr>
            <w:tcW w:w="4331" w:type="dxa"/>
            <w:tcBorders>
              <w:bottom w:val="single" w:sz="12" w:space="0" w:color="003087"/>
            </w:tcBorders>
            <w:shd w:val="clear" w:color="auto" w:fill="FFFFFF" w:themeFill="background1"/>
            <w:vAlign w:val="center"/>
            <w:hideMark/>
          </w:tcPr>
          <w:p w14:paraId="7FB1D276" w14:textId="77777777" w:rsidR="003F5AC4" w:rsidRPr="00C97F96" w:rsidRDefault="003F5AC4" w:rsidP="003F5AC4">
            <w:pPr>
              <w:spacing w:after="0" w:line="240" w:lineRule="auto"/>
              <w:rPr>
                <w:rFonts w:eastAsia="Times New Roman" w:cs="Arial"/>
                <w:b/>
                <w:bCs/>
                <w:color w:val="003087"/>
                <w:sz w:val="16"/>
                <w:szCs w:val="16"/>
                <w:lang w:eastAsia="pl-PL"/>
              </w:rPr>
            </w:pPr>
            <w:r w:rsidRPr="00C97F96">
              <w:rPr>
                <w:rFonts w:eastAsia="Times New Roman" w:cs="Arial"/>
                <w:b/>
                <w:bCs/>
                <w:color w:val="003087"/>
                <w:sz w:val="16"/>
                <w:szCs w:val="16"/>
                <w:lang w:eastAsia="pl-PL"/>
              </w:rPr>
              <w:t>Kredyty, pożyczki i dłużne papiery wartościowe</w:t>
            </w:r>
          </w:p>
        </w:tc>
        <w:tc>
          <w:tcPr>
            <w:tcW w:w="1078" w:type="dxa"/>
            <w:tcBorders>
              <w:bottom w:val="single" w:sz="12" w:space="0" w:color="003087"/>
            </w:tcBorders>
            <w:shd w:val="clear" w:color="auto" w:fill="auto"/>
            <w:noWrap/>
            <w:vAlign w:val="center"/>
            <w:hideMark/>
          </w:tcPr>
          <w:p w14:paraId="63E3F9F7" w14:textId="77777777" w:rsidR="003F5AC4" w:rsidRPr="00C97F96" w:rsidRDefault="003F5AC4" w:rsidP="00BA2156">
            <w:pPr>
              <w:spacing w:after="0" w:line="240" w:lineRule="auto"/>
              <w:jc w:val="right"/>
              <w:rPr>
                <w:rFonts w:eastAsia="Times New Roman" w:cs="Arial"/>
                <w:b/>
                <w:color w:val="003087"/>
                <w:sz w:val="16"/>
                <w:szCs w:val="16"/>
                <w:lang w:eastAsia="pl-PL"/>
              </w:rPr>
            </w:pPr>
            <w:r w:rsidRPr="00C97F96">
              <w:rPr>
                <w:rFonts w:eastAsia="Times New Roman" w:cs="Arial"/>
                <w:b/>
                <w:color w:val="003087"/>
                <w:sz w:val="16"/>
                <w:szCs w:val="16"/>
                <w:lang w:eastAsia="pl-PL"/>
              </w:rPr>
              <w:t>-</w:t>
            </w:r>
          </w:p>
        </w:tc>
        <w:tc>
          <w:tcPr>
            <w:tcW w:w="1255" w:type="dxa"/>
            <w:tcBorders>
              <w:bottom w:val="single" w:sz="12" w:space="0" w:color="003087"/>
            </w:tcBorders>
            <w:shd w:val="clear" w:color="auto" w:fill="auto"/>
            <w:noWrap/>
            <w:vAlign w:val="center"/>
            <w:hideMark/>
          </w:tcPr>
          <w:p w14:paraId="3BF977BC" w14:textId="77777777" w:rsidR="003F5AC4" w:rsidRPr="00C97F96" w:rsidRDefault="003F5AC4" w:rsidP="00BA2156">
            <w:pPr>
              <w:spacing w:after="0" w:line="240" w:lineRule="auto"/>
              <w:jc w:val="right"/>
              <w:rPr>
                <w:rFonts w:eastAsia="Times New Roman" w:cs="Arial"/>
                <w:b/>
                <w:color w:val="003087"/>
                <w:sz w:val="16"/>
                <w:szCs w:val="16"/>
                <w:lang w:eastAsia="pl-PL"/>
              </w:rPr>
            </w:pPr>
            <w:r w:rsidRPr="00C97F96">
              <w:rPr>
                <w:rFonts w:eastAsia="Times New Roman" w:cs="Arial"/>
                <w:b/>
                <w:color w:val="003087"/>
                <w:sz w:val="16"/>
                <w:szCs w:val="16"/>
                <w:lang w:eastAsia="pl-PL"/>
              </w:rPr>
              <w:t>(8 400 938)</w:t>
            </w:r>
          </w:p>
        </w:tc>
        <w:tc>
          <w:tcPr>
            <w:tcW w:w="1078" w:type="dxa"/>
            <w:tcBorders>
              <w:bottom w:val="single" w:sz="12" w:space="0" w:color="003087"/>
            </w:tcBorders>
            <w:shd w:val="clear" w:color="auto" w:fill="auto"/>
            <w:noWrap/>
            <w:vAlign w:val="center"/>
            <w:hideMark/>
          </w:tcPr>
          <w:p w14:paraId="6C733C90" w14:textId="77777777" w:rsidR="003F5AC4" w:rsidRPr="00C97F96" w:rsidRDefault="003F5AC4" w:rsidP="00BA2156">
            <w:pPr>
              <w:spacing w:after="0" w:line="240" w:lineRule="auto"/>
              <w:jc w:val="right"/>
              <w:rPr>
                <w:rFonts w:eastAsia="Times New Roman" w:cs="Arial"/>
                <w:b/>
                <w:color w:val="003087"/>
                <w:sz w:val="16"/>
                <w:szCs w:val="16"/>
                <w:lang w:eastAsia="pl-PL"/>
              </w:rPr>
            </w:pPr>
            <w:r w:rsidRPr="00C97F96">
              <w:rPr>
                <w:rFonts w:eastAsia="Times New Roman" w:cs="Arial"/>
                <w:b/>
                <w:color w:val="003087"/>
                <w:sz w:val="16"/>
                <w:szCs w:val="16"/>
                <w:lang w:eastAsia="pl-PL"/>
              </w:rPr>
              <w:t>-</w:t>
            </w:r>
          </w:p>
        </w:tc>
        <w:tc>
          <w:tcPr>
            <w:tcW w:w="1258" w:type="dxa"/>
            <w:tcBorders>
              <w:bottom w:val="single" w:sz="12" w:space="0" w:color="003087"/>
            </w:tcBorders>
            <w:shd w:val="clear" w:color="auto" w:fill="auto"/>
            <w:noWrap/>
            <w:vAlign w:val="center"/>
            <w:hideMark/>
          </w:tcPr>
          <w:p w14:paraId="1BE75547" w14:textId="77777777" w:rsidR="003F5AC4" w:rsidRPr="00C97F96" w:rsidRDefault="003F5AC4" w:rsidP="00BA2156">
            <w:pPr>
              <w:spacing w:after="0" w:line="240" w:lineRule="auto"/>
              <w:jc w:val="right"/>
              <w:rPr>
                <w:rFonts w:eastAsia="Times New Roman" w:cs="Arial"/>
                <w:b/>
                <w:color w:val="003087"/>
                <w:sz w:val="16"/>
                <w:szCs w:val="16"/>
                <w:lang w:eastAsia="pl-PL"/>
              </w:rPr>
            </w:pPr>
            <w:r w:rsidRPr="00C97F96">
              <w:rPr>
                <w:rFonts w:eastAsia="Times New Roman" w:cs="Arial"/>
                <w:b/>
                <w:color w:val="003087"/>
                <w:sz w:val="16"/>
                <w:szCs w:val="16"/>
                <w:lang w:eastAsia="pl-PL"/>
              </w:rPr>
              <w:t>(8 400 938)</w:t>
            </w:r>
          </w:p>
        </w:tc>
      </w:tr>
      <w:tr w:rsidR="003F5AC4" w:rsidRPr="009F7787" w14:paraId="709941EC" w14:textId="77777777" w:rsidTr="00BA2156">
        <w:trPr>
          <w:trHeight w:val="204"/>
        </w:trPr>
        <w:tc>
          <w:tcPr>
            <w:tcW w:w="4331" w:type="dxa"/>
            <w:tcBorders>
              <w:top w:val="single" w:sz="12" w:space="0" w:color="003087"/>
              <w:bottom w:val="single" w:sz="12" w:space="0" w:color="003087"/>
            </w:tcBorders>
            <w:shd w:val="clear" w:color="auto" w:fill="FFFFFF" w:themeFill="background1"/>
            <w:vAlign w:val="center"/>
            <w:hideMark/>
          </w:tcPr>
          <w:p w14:paraId="09FD9CCA" w14:textId="77777777" w:rsidR="003F5AC4" w:rsidRPr="009F7787" w:rsidRDefault="003F5AC4" w:rsidP="003F5AC4">
            <w:pPr>
              <w:spacing w:after="0" w:line="240" w:lineRule="auto"/>
              <w:rPr>
                <w:rFonts w:eastAsia="Times New Roman" w:cs="Arial"/>
                <w:b/>
                <w:bCs/>
                <w:color w:val="003087"/>
                <w:sz w:val="16"/>
                <w:szCs w:val="16"/>
                <w:lang w:eastAsia="pl-PL"/>
              </w:rPr>
            </w:pPr>
            <w:r w:rsidRPr="009F7787">
              <w:rPr>
                <w:rFonts w:eastAsia="Times New Roman" w:cs="Arial"/>
                <w:b/>
                <w:bCs/>
                <w:color w:val="003087"/>
                <w:sz w:val="16"/>
                <w:szCs w:val="16"/>
                <w:lang w:eastAsia="pl-PL"/>
              </w:rPr>
              <w:t>Razem</w:t>
            </w:r>
          </w:p>
        </w:tc>
        <w:tc>
          <w:tcPr>
            <w:tcW w:w="1078" w:type="dxa"/>
            <w:tcBorders>
              <w:top w:val="single" w:sz="12" w:space="0" w:color="003087"/>
              <w:bottom w:val="single" w:sz="12" w:space="0" w:color="003087"/>
            </w:tcBorders>
            <w:shd w:val="clear" w:color="auto" w:fill="auto"/>
            <w:noWrap/>
            <w:vAlign w:val="center"/>
            <w:hideMark/>
          </w:tcPr>
          <w:p w14:paraId="6174A9A7"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w:t>
            </w:r>
          </w:p>
        </w:tc>
        <w:tc>
          <w:tcPr>
            <w:tcW w:w="1255" w:type="dxa"/>
            <w:tcBorders>
              <w:top w:val="single" w:sz="12" w:space="0" w:color="003087"/>
              <w:bottom w:val="single" w:sz="12" w:space="0" w:color="003087"/>
            </w:tcBorders>
            <w:shd w:val="clear" w:color="auto" w:fill="auto"/>
            <w:noWrap/>
            <w:vAlign w:val="center"/>
            <w:hideMark/>
          </w:tcPr>
          <w:p w14:paraId="539D5551"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(8 533 828)</w:t>
            </w:r>
          </w:p>
        </w:tc>
        <w:tc>
          <w:tcPr>
            <w:tcW w:w="1078" w:type="dxa"/>
            <w:tcBorders>
              <w:top w:val="single" w:sz="12" w:space="0" w:color="003087"/>
              <w:bottom w:val="single" w:sz="12" w:space="0" w:color="003087"/>
            </w:tcBorders>
            <w:shd w:val="clear" w:color="auto" w:fill="auto"/>
            <w:noWrap/>
            <w:vAlign w:val="center"/>
            <w:hideMark/>
          </w:tcPr>
          <w:p w14:paraId="55DEE29C"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w:t>
            </w:r>
          </w:p>
        </w:tc>
        <w:tc>
          <w:tcPr>
            <w:tcW w:w="1258" w:type="dxa"/>
            <w:tcBorders>
              <w:top w:val="single" w:sz="12" w:space="0" w:color="003087"/>
              <w:bottom w:val="single" w:sz="12" w:space="0" w:color="003087"/>
            </w:tcBorders>
            <w:shd w:val="clear" w:color="auto" w:fill="auto"/>
            <w:noWrap/>
            <w:vAlign w:val="center"/>
            <w:hideMark/>
          </w:tcPr>
          <w:p w14:paraId="62A860DF" w14:textId="77777777" w:rsidR="003F5AC4" w:rsidRPr="009F7787" w:rsidRDefault="003F5AC4" w:rsidP="00BA2156">
            <w:pPr>
              <w:spacing w:after="0" w:line="240" w:lineRule="auto"/>
              <w:jc w:val="right"/>
              <w:rPr>
                <w:rFonts w:eastAsia="Times New Roman" w:cs="Arial"/>
                <w:b/>
                <w:bCs/>
                <w:color w:val="003087"/>
                <w:sz w:val="16"/>
                <w:szCs w:val="16"/>
                <w:lang w:eastAsia="pl-PL"/>
              </w:rPr>
            </w:pPr>
            <w:r w:rsidRPr="009F7787">
              <w:rPr>
                <w:rFonts w:eastAsia="Times New Roman" w:cs="Arial"/>
                <w:b/>
                <w:bCs/>
                <w:color w:val="003087"/>
                <w:sz w:val="16"/>
                <w:szCs w:val="16"/>
                <w:lang w:eastAsia="pl-PL"/>
              </w:rPr>
              <w:t>(8 533 828)</w:t>
            </w:r>
          </w:p>
        </w:tc>
      </w:tr>
    </w:tbl>
    <w:p w14:paraId="080871A1" w14:textId="601337AD" w:rsidR="00EC19F4" w:rsidRPr="00672875" w:rsidRDefault="00EC19F4" w:rsidP="00E60F49">
      <w:pPr>
        <w:widowControl w:val="0"/>
        <w:spacing w:before="120" w:after="0" w:line="276" w:lineRule="auto"/>
        <w:ind w:right="102"/>
        <w:jc w:val="both"/>
        <w:rPr>
          <w:rFonts w:cs="Arial"/>
          <w:sz w:val="17"/>
          <w:szCs w:val="17"/>
        </w:rPr>
      </w:pPr>
      <w:r w:rsidRPr="00672875">
        <w:rPr>
          <w:rFonts w:cs="Arial"/>
          <w:sz w:val="17"/>
          <w:szCs w:val="17"/>
        </w:rPr>
        <w:t>Aktywa finansowe wyceniane w wartości godziwej to między innymi:</w:t>
      </w:r>
    </w:p>
    <w:p w14:paraId="46FBD2A7" w14:textId="1FB3B0E9" w:rsidR="00EC19F4" w:rsidRPr="00672875" w:rsidRDefault="00EC19F4" w:rsidP="00246581">
      <w:pPr>
        <w:pStyle w:val="Akapitzlist"/>
        <w:widowControl w:val="0"/>
        <w:numPr>
          <w:ilvl w:val="0"/>
          <w:numId w:val="17"/>
        </w:numPr>
        <w:spacing w:after="120" w:line="276" w:lineRule="auto"/>
        <w:ind w:left="714" w:right="102" w:hanging="357"/>
        <w:jc w:val="both"/>
        <w:rPr>
          <w:rFonts w:ascii="Arial" w:hAnsi="Arial" w:cs="Arial"/>
          <w:sz w:val="17"/>
          <w:szCs w:val="17"/>
          <w:lang w:val="pl-PL"/>
        </w:rPr>
      </w:pPr>
      <w:r w:rsidRPr="00672875">
        <w:rPr>
          <w:rFonts w:ascii="Arial" w:hAnsi="Arial" w:cs="Arial"/>
          <w:sz w:val="17"/>
          <w:szCs w:val="17"/>
          <w:lang w:val="pl-PL"/>
        </w:rPr>
        <w:t>udziały i akcje w jednostkach niepowiązanych, w których udział w</w:t>
      </w:r>
      <w:r w:rsidR="00491414">
        <w:rPr>
          <w:rFonts w:ascii="Arial" w:hAnsi="Arial" w:cs="Arial"/>
          <w:sz w:val="17"/>
          <w:szCs w:val="17"/>
          <w:lang w:val="pl-PL"/>
        </w:rPr>
        <w:t xml:space="preserve"> kapitale jest mniejszy niż 20%;</w:t>
      </w:r>
      <w:r w:rsidRPr="00672875">
        <w:rPr>
          <w:rFonts w:ascii="Arial" w:hAnsi="Arial" w:cs="Arial"/>
          <w:sz w:val="17"/>
          <w:szCs w:val="17"/>
          <w:lang w:val="pl-PL"/>
        </w:rPr>
        <w:t xml:space="preserve"> </w:t>
      </w:r>
      <w:r w:rsidR="00491414">
        <w:rPr>
          <w:rFonts w:ascii="Arial" w:hAnsi="Arial" w:cs="Arial"/>
          <w:sz w:val="17"/>
          <w:szCs w:val="17"/>
          <w:lang w:val="pl-PL"/>
        </w:rPr>
        <w:t>w</w:t>
      </w:r>
      <w:r w:rsidRPr="00672875">
        <w:rPr>
          <w:rFonts w:ascii="Arial" w:hAnsi="Arial" w:cs="Arial"/>
          <w:sz w:val="17"/>
          <w:szCs w:val="17"/>
          <w:lang w:val="pl-PL"/>
        </w:rPr>
        <w:t xml:space="preserve"> pozycji prezentowane są udziały w spółce PGE EJ1 Sp. z o.o. w kwocie </w:t>
      </w:r>
      <w:r w:rsidR="00491414" w:rsidRPr="00491414">
        <w:rPr>
          <w:rFonts w:ascii="Arial" w:hAnsi="Arial" w:cs="Arial"/>
          <w:sz w:val="17"/>
          <w:szCs w:val="17"/>
          <w:highlight w:val="yellow"/>
          <w:lang w:val="pl-PL"/>
        </w:rPr>
        <w:t>…</w:t>
      </w:r>
      <w:r w:rsidRPr="00672875">
        <w:rPr>
          <w:rFonts w:ascii="Arial" w:hAnsi="Arial" w:cs="Arial"/>
          <w:sz w:val="17"/>
          <w:szCs w:val="17"/>
          <w:lang w:val="pl-PL"/>
        </w:rPr>
        <w:t xml:space="preserve"> tys. zł, dla których nie istnieje cena rynkowa notowana na aktywnym rynku i których wartość godziwa określona została na podstawie udziału ENEA S.A. w wartości aktywów netto PGE EJ1 Sp. z o.o.</w:t>
      </w:r>
      <w:r w:rsidR="0074484C">
        <w:rPr>
          <w:rFonts w:ascii="Arial" w:hAnsi="Arial" w:cs="Arial"/>
          <w:sz w:val="17"/>
          <w:szCs w:val="17"/>
          <w:lang w:val="pl-PL"/>
        </w:rPr>
        <w:t xml:space="preserve"> na </w:t>
      </w:r>
      <w:r w:rsidR="0074484C" w:rsidRPr="0074484C">
        <w:rPr>
          <w:rFonts w:ascii="Arial" w:hAnsi="Arial" w:cs="Arial"/>
          <w:sz w:val="17"/>
          <w:szCs w:val="17"/>
          <w:highlight w:val="yellow"/>
          <w:lang w:val="pl-PL"/>
        </w:rPr>
        <w:t>31 grudnia 2018 r</w:t>
      </w:r>
      <w:r w:rsidR="0074484C">
        <w:rPr>
          <w:rFonts w:ascii="Arial" w:hAnsi="Arial" w:cs="Arial"/>
          <w:sz w:val="17"/>
          <w:szCs w:val="17"/>
          <w:lang w:val="pl-PL"/>
        </w:rPr>
        <w:t>.</w:t>
      </w:r>
      <w:r w:rsidR="00BE6BA0">
        <w:rPr>
          <w:rFonts w:ascii="Arial" w:hAnsi="Arial" w:cs="Arial"/>
          <w:sz w:val="17"/>
          <w:szCs w:val="17"/>
          <w:lang w:val="pl-PL"/>
        </w:rPr>
        <w:t>;</w:t>
      </w:r>
      <w:r w:rsidRPr="00672875">
        <w:rPr>
          <w:rFonts w:ascii="Arial" w:hAnsi="Arial" w:cs="Arial"/>
          <w:sz w:val="17"/>
          <w:szCs w:val="17"/>
          <w:lang w:val="pl-PL"/>
        </w:rPr>
        <w:t xml:space="preserve"> Grupa, po analizie standardu MSSF 9, podjęła decyzję o zakwalifikowaniu tych udziałów do instrumentów finansowych wycenianych prz</w:t>
      </w:r>
      <w:r w:rsidR="00BE6BA0">
        <w:rPr>
          <w:rFonts w:ascii="Arial" w:hAnsi="Arial" w:cs="Arial"/>
          <w:sz w:val="17"/>
          <w:szCs w:val="17"/>
          <w:lang w:val="pl-PL"/>
        </w:rPr>
        <w:t>ez inne całkowite dochody (ICD); w</w:t>
      </w:r>
      <w:r w:rsidRPr="00672875">
        <w:rPr>
          <w:rFonts w:ascii="Arial" w:hAnsi="Arial" w:cs="Arial"/>
          <w:sz w:val="17"/>
          <w:szCs w:val="17"/>
          <w:lang w:val="pl-PL"/>
        </w:rPr>
        <w:t xml:space="preserve"> ciągu 201</w:t>
      </w:r>
      <w:r w:rsidR="00BE6BA0">
        <w:rPr>
          <w:rFonts w:ascii="Arial" w:hAnsi="Arial" w:cs="Arial"/>
          <w:sz w:val="17"/>
          <w:szCs w:val="17"/>
          <w:lang w:val="pl-PL"/>
        </w:rPr>
        <w:t>9</w:t>
      </w:r>
      <w:r w:rsidRPr="00672875">
        <w:rPr>
          <w:rFonts w:ascii="Arial" w:hAnsi="Arial" w:cs="Arial"/>
          <w:sz w:val="17"/>
          <w:szCs w:val="17"/>
          <w:lang w:val="pl-PL"/>
        </w:rPr>
        <w:t xml:space="preserve"> r. nie zostały zawarte transakcje, które zostały odniesione w wynik finansowy</w:t>
      </w:r>
      <w:r w:rsidR="00BE6BA0">
        <w:rPr>
          <w:rFonts w:ascii="Arial" w:hAnsi="Arial" w:cs="Arial"/>
          <w:sz w:val="17"/>
          <w:szCs w:val="17"/>
          <w:lang w:val="pl-PL"/>
        </w:rPr>
        <w:t>;</w:t>
      </w:r>
      <w:r w:rsidRPr="00672875">
        <w:rPr>
          <w:rFonts w:ascii="Arial" w:hAnsi="Arial" w:cs="Arial"/>
          <w:sz w:val="17"/>
          <w:szCs w:val="17"/>
          <w:lang w:val="pl-PL"/>
        </w:rPr>
        <w:t xml:space="preserve"> </w:t>
      </w:r>
      <w:r w:rsidR="00BE6BA0">
        <w:rPr>
          <w:rFonts w:ascii="Arial" w:hAnsi="Arial" w:cs="Arial"/>
          <w:sz w:val="17"/>
          <w:szCs w:val="17"/>
          <w:lang w:val="pl-PL"/>
        </w:rPr>
        <w:t>w</w:t>
      </w:r>
      <w:r w:rsidRPr="00672875">
        <w:rPr>
          <w:rFonts w:ascii="Arial" w:hAnsi="Arial" w:cs="Arial"/>
          <w:sz w:val="17"/>
          <w:szCs w:val="17"/>
          <w:lang w:val="pl-PL"/>
        </w:rPr>
        <w:t xml:space="preserve"> przypadku, gdy udziały i akcje w jednostkach niepowiązanych notowane są na Giełdzie Papierów Wartościowych</w:t>
      </w:r>
      <w:r w:rsidR="00BE6BA0">
        <w:rPr>
          <w:rFonts w:ascii="Arial" w:hAnsi="Arial" w:cs="Arial"/>
          <w:sz w:val="17"/>
          <w:szCs w:val="17"/>
          <w:lang w:val="pl-PL"/>
        </w:rPr>
        <w:t>,</w:t>
      </w:r>
      <w:r w:rsidRPr="00672875">
        <w:rPr>
          <w:rFonts w:ascii="Arial" w:hAnsi="Arial" w:cs="Arial"/>
          <w:sz w:val="17"/>
          <w:szCs w:val="17"/>
          <w:lang w:val="pl-PL"/>
        </w:rPr>
        <w:t xml:space="preserve"> ich wartość godziwa ustalana jest</w:t>
      </w:r>
      <w:r w:rsidR="00BE6BA0">
        <w:rPr>
          <w:rFonts w:ascii="Arial" w:hAnsi="Arial" w:cs="Arial"/>
          <w:sz w:val="17"/>
          <w:szCs w:val="17"/>
          <w:lang w:val="pl-PL"/>
        </w:rPr>
        <w:t xml:space="preserve"> w oparciu o notowania giełdowe;</w:t>
      </w:r>
      <w:r w:rsidRPr="00672875">
        <w:rPr>
          <w:rFonts w:ascii="Arial" w:hAnsi="Arial" w:cs="Arial"/>
          <w:sz w:val="17"/>
          <w:szCs w:val="17"/>
          <w:lang w:val="pl-PL"/>
        </w:rPr>
        <w:t xml:space="preserve">    </w:t>
      </w:r>
    </w:p>
    <w:p w14:paraId="45CD2E1B" w14:textId="225067BB" w:rsidR="00EC19F4" w:rsidRPr="00672875" w:rsidRDefault="00EC19F4" w:rsidP="00246581">
      <w:pPr>
        <w:pStyle w:val="Akapitzlist"/>
        <w:widowControl w:val="0"/>
        <w:numPr>
          <w:ilvl w:val="0"/>
          <w:numId w:val="17"/>
        </w:numPr>
        <w:spacing w:after="120" w:line="276" w:lineRule="auto"/>
        <w:ind w:left="714" w:right="102" w:hanging="357"/>
        <w:jc w:val="both"/>
        <w:rPr>
          <w:rFonts w:ascii="Arial" w:hAnsi="Arial" w:cs="Arial"/>
          <w:sz w:val="17"/>
          <w:szCs w:val="17"/>
          <w:lang w:val="pl-PL"/>
        </w:rPr>
      </w:pPr>
      <w:r w:rsidRPr="00672875">
        <w:rPr>
          <w:rFonts w:ascii="Arial" w:hAnsi="Arial" w:cs="Arial"/>
          <w:spacing w:val="-2"/>
          <w:sz w:val="17"/>
          <w:szCs w:val="17"/>
          <w:lang w:val="pl-PL"/>
        </w:rPr>
        <w:t>opcje kupna akcj</w:t>
      </w:r>
      <w:r w:rsidR="00425B6C">
        <w:rPr>
          <w:rFonts w:ascii="Arial" w:hAnsi="Arial" w:cs="Arial"/>
          <w:spacing w:val="-2"/>
          <w:sz w:val="17"/>
          <w:szCs w:val="17"/>
          <w:lang w:val="pl-PL"/>
        </w:rPr>
        <w:t>i spółki Polimex-Mostostal S.A.;</w:t>
      </w:r>
    </w:p>
    <w:p w14:paraId="6B6E88B0" w14:textId="3E48A684" w:rsidR="00EC19F4" w:rsidRPr="00672875" w:rsidRDefault="00EC19F4" w:rsidP="00246581">
      <w:pPr>
        <w:pStyle w:val="Akapitzlist"/>
        <w:widowControl w:val="0"/>
        <w:numPr>
          <w:ilvl w:val="0"/>
          <w:numId w:val="17"/>
        </w:numPr>
        <w:spacing w:after="120" w:line="276" w:lineRule="auto"/>
        <w:ind w:left="714" w:right="102" w:hanging="357"/>
        <w:jc w:val="both"/>
        <w:rPr>
          <w:rFonts w:ascii="Arial" w:hAnsi="Arial" w:cs="Arial"/>
          <w:sz w:val="17"/>
          <w:szCs w:val="17"/>
          <w:lang w:val="pl-PL"/>
        </w:rPr>
      </w:pPr>
      <w:r w:rsidRPr="00672875">
        <w:rPr>
          <w:rFonts w:ascii="Arial" w:hAnsi="Arial" w:cs="Arial"/>
          <w:sz w:val="17"/>
          <w:szCs w:val="17"/>
          <w:lang w:val="pl-PL"/>
        </w:rPr>
        <w:t>instrumenty pochodne, które obejmują wycenę transakcji zabezpieczających ryzyko stóp procentowych (I</w:t>
      </w:r>
      <w:r w:rsidR="00425B6C">
        <w:rPr>
          <w:rFonts w:ascii="Arial" w:hAnsi="Arial" w:cs="Arial"/>
          <w:sz w:val="17"/>
          <w:szCs w:val="17"/>
          <w:lang w:val="pl-PL"/>
        </w:rPr>
        <w:t>nterest Rate Swap);</w:t>
      </w:r>
      <w:r w:rsidRPr="00672875">
        <w:rPr>
          <w:rFonts w:ascii="Arial" w:hAnsi="Arial" w:cs="Arial"/>
          <w:sz w:val="17"/>
          <w:szCs w:val="17"/>
          <w:lang w:val="pl-PL"/>
        </w:rPr>
        <w:t xml:space="preserve"> </w:t>
      </w:r>
      <w:r w:rsidR="00425B6C">
        <w:rPr>
          <w:rFonts w:ascii="Arial" w:hAnsi="Arial" w:cs="Arial"/>
          <w:sz w:val="17"/>
          <w:szCs w:val="17"/>
          <w:lang w:val="pl-PL"/>
        </w:rPr>
        <w:t>w</w:t>
      </w:r>
      <w:r w:rsidRPr="00672875">
        <w:rPr>
          <w:rFonts w:ascii="Arial" w:hAnsi="Arial" w:cs="Arial"/>
          <w:sz w:val="17"/>
          <w:szCs w:val="17"/>
          <w:lang w:val="pl-PL"/>
        </w:rPr>
        <w:t>artość godziwa instrumentów pochodnych określana jest poprzez wyliczenie wartości bieżącej netto w oparciu o dwie krzywe dochodowości</w:t>
      </w:r>
      <w:r w:rsidR="00425B6C">
        <w:rPr>
          <w:rFonts w:ascii="Arial" w:hAnsi="Arial" w:cs="Arial"/>
          <w:sz w:val="17"/>
          <w:szCs w:val="17"/>
          <w:lang w:val="pl-PL"/>
        </w:rPr>
        <w:t>,</w:t>
      </w:r>
      <w:r w:rsidRPr="00672875">
        <w:rPr>
          <w:rFonts w:ascii="Arial" w:hAnsi="Arial" w:cs="Arial"/>
          <w:sz w:val="17"/>
          <w:szCs w:val="17"/>
          <w:lang w:val="pl-PL"/>
        </w:rPr>
        <w:t xml:space="preserve"> tj. krzywą do ustalenia czynników dyskonta oraz krzywą służącą do estymacji przyszłych stawek zmiennych </w:t>
      </w:r>
      <w:r w:rsidR="00425B6C">
        <w:rPr>
          <w:rFonts w:ascii="Arial" w:hAnsi="Arial" w:cs="Arial"/>
          <w:sz w:val="17"/>
          <w:szCs w:val="17"/>
          <w:lang w:val="pl-PL"/>
        </w:rPr>
        <w:t>stóp referencyjnych;</w:t>
      </w:r>
    </w:p>
    <w:p w14:paraId="0A7EC1B3" w14:textId="77777777" w:rsidR="00EC19F4" w:rsidRPr="00672875" w:rsidRDefault="00EC19F4" w:rsidP="00246581">
      <w:pPr>
        <w:pStyle w:val="Akapitzlist"/>
        <w:widowControl w:val="0"/>
        <w:numPr>
          <w:ilvl w:val="0"/>
          <w:numId w:val="17"/>
        </w:numPr>
        <w:spacing w:after="120" w:line="276" w:lineRule="auto"/>
        <w:ind w:left="714" w:right="102" w:hanging="357"/>
        <w:contextualSpacing w:val="0"/>
        <w:jc w:val="both"/>
        <w:rPr>
          <w:rFonts w:ascii="Arial" w:hAnsi="Arial" w:cs="Arial"/>
          <w:sz w:val="17"/>
          <w:szCs w:val="17"/>
          <w:lang w:val="pl-PL"/>
        </w:rPr>
      </w:pPr>
      <w:r w:rsidRPr="00672875">
        <w:rPr>
          <w:rFonts w:ascii="Arial" w:hAnsi="Arial" w:cs="Arial"/>
          <w:sz w:val="17"/>
          <w:szCs w:val="17"/>
          <w:lang w:val="pl-PL"/>
        </w:rPr>
        <w:t>kontrakty terminowe na zakup energii elektrycznej i gazu</w:t>
      </w:r>
      <w:r w:rsidRPr="00672875">
        <w:rPr>
          <w:rFonts w:ascii="Arial" w:hAnsi="Arial" w:cs="Arial"/>
          <w:sz w:val="17"/>
          <w:szCs w:val="17"/>
          <w:vertAlign w:val="subscript"/>
          <w:lang w:val="pl-PL"/>
        </w:rPr>
        <w:t xml:space="preserve"> </w:t>
      </w:r>
      <w:r w:rsidRPr="00672875">
        <w:rPr>
          <w:rFonts w:ascii="Arial" w:hAnsi="Arial" w:cs="Arial"/>
          <w:sz w:val="17"/>
          <w:szCs w:val="17"/>
          <w:lang w:val="pl-PL"/>
        </w:rPr>
        <w:t>oraz dotyczące praw majątkowych.</w:t>
      </w:r>
    </w:p>
    <w:p w14:paraId="3BD9A9F3" w14:textId="78F3A606" w:rsidR="00EC19F4" w:rsidRPr="00672875" w:rsidRDefault="00EC19F4" w:rsidP="00EC19F4">
      <w:pPr>
        <w:widowControl w:val="0"/>
        <w:spacing w:after="120" w:line="276" w:lineRule="auto"/>
        <w:ind w:right="102"/>
        <w:jc w:val="both"/>
        <w:rPr>
          <w:rFonts w:cs="Arial"/>
          <w:spacing w:val="-2"/>
          <w:sz w:val="17"/>
          <w:szCs w:val="17"/>
        </w:rPr>
      </w:pPr>
      <w:r w:rsidRPr="00672875">
        <w:rPr>
          <w:rFonts w:cs="Arial"/>
          <w:sz w:val="17"/>
          <w:szCs w:val="17"/>
        </w:rPr>
        <w:t xml:space="preserve">Długoterminowe dłużne aktywa finansowe wyceniane w zamortyzowanym koszcie obejmują udzielone pożyczki o terminie wymagalności powyżej jednego roku. </w:t>
      </w:r>
      <w:r w:rsidRPr="00672875">
        <w:rPr>
          <w:rFonts w:cs="Arial"/>
          <w:spacing w:val="-2"/>
          <w:sz w:val="17"/>
          <w:szCs w:val="17"/>
        </w:rPr>
        <w:t xml:space="preserve">Krótkoterminowe </w:t>
      </w:r>
      <w:r w:rsidRPr="00672875">
        <w:rPr>
          <w:rFonts w:cs="Arial"/>
          <w:sz w:val="17"/>
          <w:szCs w:val="17"/>
        </w:rPr>
        <w:t xml:space="preserve">dłużne aktywa finansowe wyceniane w zamortyzowanym koszcie obejmują udzielone pożyczki </w:t>
      </w:r>
      <w:r w:rsidRPr="00672875">
        <w:rPr>
          <w:rFonts w:cs="Arial"/>
          <w:spacing w:val="-2"/>
          <w:sz w:val="17"/>
          <w:szCs w:val="17"/>
        </w:rPr>
        <w:t>o terminie wymagalności poniżej jednego roku. W pozycji inne inwestycje krótkoterminowe znajdują się lokaty o terminie zapadalności powyżej 3 miesięcy.</w:t>
      </w:r>
    </w:p>
    <w:p w14:paraId="2859926A" w14:textId="77777777" w:rsidR="00EC19F4" w:rsidRPr="00672875" w:rsidRDefault="00EC19F4" w:rsidP="00EC19F4">
      <w:pPr>
        <w:widowControl w:val="0"/>
        <w:spacing w:after="120" w:line="276" w:lineRule="auto"/>
        <w:ind w:right="102"/>
        <w:jc w:val="both"/>
        <w:rPr>
          <w:rFonts w:cs="Arial"/>
          <w:sz w:val="17"/>
          <w:szCs w:val="17"/>
        </w:rPr>
      </w:pPr>
      <w:r w:rsidRPr="00672875">
        <w:rPr>
          <w:rFonts w:cs="Arial"/>
          <w:spacing w:val="-2"/>
          <w:sz w:val="17"/>
          <w:szCs w:val="17"/>
        </w:rPr>
        <w:t>Wartość godziwa kredytów bankowych, pożyczek i dłużnych papierów wartościowych wyliczana jest dla instrumentów finansowych opartych na stałej stopie procentowej, na podstawie bieżącego WIBOR-u.</w:t>
      </w:r>
    </w:p>
    <w:p w14:paraId="0F52BCC2" w14:textId="7E6CDFED" w:rsidR="00EC19F4" w:rsidRPr="00672875" w:rsidRDefault="00EC19F4" w:rsidP="00EC19F4">
      <w:pPr>
        <w:widowControl w:val="0"/>
        <w:spacing w:after="120" w:line="276" w:lineRule="auto"/>
        <w:ind w:right="102"/>
        <w:jc w:val="both"/>
        <w:rPr>
          <w:rFonts w:cs="Arial"/>
          <w:spacing w:val="-2"/>
          <w:sz w:val="17"/>
          <w:szCs w:val="17"/>
        </w:rPr>
      </w:pPr>
      <w:r w:rsidRPr="00672875">
        <w:rPr>
          <w:rFonts w:cs="Arial"/>
          <w:spacing w:val="-2"/>
          <w:sz w:val="17"/>
          <w:szCs w:val="17"/>
        </w:rPr>
        <w:t>Po</w:t>
      </w:r>
      <w:r w:rsidR="00581148" w:rsidRPr="00672875">
        <w:rPr>
          <w:rFonts w:cs="Arial"/>
          <w:spacing w:val="-2"/>
          <w:sz w:val="17"/>
          <w:szCs w:val="17"/>
        </w:rPr>
        <w:t>wyższa</w:t>
      </w:r>
      <w:r w:rsidRPr="00672875">
        <w:rPr>
          <w:rFonts w:cs="Arial"/>
          <w:spacing w:val="-2"/>
          <w:sz w:val="17"/>
          <w:szCs w:val="17"/>
        </w:rPr>
        <w:t xml:space="preserve"> tabela przedstawia analizę instrumentów finansowych mierzonych w wartości godziwej, pogrupowanych według trzypoziomowej hierarchii, gdzie:</w:t>
      </w:r>
    </w:p>
    <w:p w14:paraId="7420268E" w14:textId="799D3F0E" w:rsidR="00EC19F4" w:rsidRPr="00672875" w:rsidRDefault="00EC19F4" w:rsidP="00EC19F4">
      <w:pPr>
        <w:widowControl w:val="0"/>
        <w:spacing w:after="120" w:line="276" w:lineRule="auto"/>
        <w:ind w:right="102"/>
        <w:jc w:val="both"/>
        <w:rPr>
          <w:rFonts w:cs="Arial"/>
          <w:spacing w:val="-2"/>
          <w:sz w:val="17"/>
          <w:szCs w:val="17"/>
        </w:rPr>
      </w:pPr>
      <w:r w:rsidRPr="00672875">
        <w:rPr>
          <w:rFonts w:cs="Arial"/>
          <w:b/>
          <w:spacing w:val="-2"/>
          <w:sz w:val="17"/>
          <w:szCs w:val="17"/>
        </w:rPr>
        <w:t>Poziom 1</w:t>
      </w:r>
      <w:r w:rsidRPr="00672875">
        <w:rPr>
          <w:rFonts w:cs="Arial"/>
          <w:spacing w:val="-2"/>
          <w:sz w:val="17"/>
          <w:szCs w:val="17"/>
        </w:rPr>
        <w:t xml:space="preserve"> - wartość godziwa oparta jest o ceny giełdowe (niekorygowane) oferowane za identyczne aktywa lub zo</w:t>
      </w:r>
      <w:r w:rsidR="00B2791E">
        <w:rPr>
          <w:rFonts w:cs="Arial"/>
          <w:spacing w:val="-2"/>
          <w:sz w:val="17"/>
          <w:szCs w:val="17"/>
        </w:rPr>
        <w:t>bowiązania na aktywnych rynkach.</w:t>
      </w:r>
    </w:p>
    <w:p w14:paraId="10740BC0" w14:textId="08D7B8E8" w:rsidR="00EC19F4" w:rsidRPr="00672875" w:rsidRDefault="00EC19F4" w:rsidP="00EC19F4">
      <w:pPr>
        <w:widowControl w:val="0"/>
        <w:spacing w:after="120" w:line="276" w:lineRule="auto"/>
        <w:ind w:right="102"/>
        <w:jc w:val="both"/>
        <w:rPr>
          <w:rFonts w:cs="Arial"/>
          <w:spacing w:val="-2"/>
          <w:sz w:val="17"/>
          <w:szCs w:val="17"/>
        </w:rPr>
      </w:pPr>
      <w:r w:rsidRPr="00672875">
        <w:rPr>
          <w:rFonts w:cs="Arial"/>
          <w:b/>
          <w:spacing w:val="-2"/>
          <w:sz w:val="17"/>
          <w:szCs w:val="17"/>
        </w:rPr>
        <w:t>Poziom 2</w:t>
      </w:r>
      <w:r w:rsidRPr="00672875">
        <w:rPr>
          <w:rFonts w:cs="Arial"/>
          <w:spacing w:val="-2"/>
          <w:sz w:val="17"/>
          <w:szCs w:val="17"/>
        </w:rPr>
        <w:t xml:space="preserve"> - wartość godziwa ustalana jest na bazie wartości obserwowanych na rynku</w:t>
      </w:r>
      <w:r w:rsidR="00B2791E">
        <w:rPr>
          <w:rFonts w:cs="Arial"/>
          <w:spacing w:val="-2"/>
          <w:sz w:val="17"/>
          <w:szCs w:val="17"/>
        </w:rPr>
        <w:t>,</w:t>
      </w:r>
      <w:r w:rsidRPr="00672875">
        <w:rPr>
          <w:rFonts w:cs="Arial"/>
          <w:spacing w:val="-2"/>
          <w:sz w:val="17"/>
          <w:szCs w:val="17"/>
        </w:rPr>
        <w:t xml:space="preserve"> jednakże nie będących bezpośrednim kwotowaniem rynkowym (np. ustalane są przez odniesienie bezpośrednie lub pośrednie do podobnych inst</w:t>
      </w:r>
      <w:r w:rsidR="00B2791E">
        <w:rPr>
          <w:rFonts w:cs="Arial"/>
          <w:spacing w:val="-2"/>
          <w:sz w:val="17"/>
          <w:szCs w:val="17"/>
        </w:rPr>
        <w:t>rumentów istniejących na rynku).</w:t>
      </w:r>
    </w:p>
    <w:p w14:paraId="4EF38975" w14:textId="77777777" w:rsidR="00EC19F4" w:rsidRPr="00672875" w:rsidRDefault="00EC19F4" w:rsidP="00EC19F4">
      <w:pPr>
        <w:widowControl w:val="0"/>
        <w:spacing w:after="120" w:line="276" w:lineRule="auto"/>
        <w:ind w:right="102"/>
        <w:jc w:val="both"/>
        <w:rPr>
          <w:rFonts w:cs="Arial"/>
          <w:spacing w:val="-2"/>
          <w:sz w:val="17"/>
          <w:szCs w:val="17"/>
        </w:rPr>
      </w:pPr>
      <w:r w:rsidRPr="00672875">
        <w:rPr>
          <w:rFonts w:cs="Arial"/>
          <w:b/>
          <w:spacing w:val="-2"/>
          <w:sz w:val="17"/>
          <w:szCs w:val="17"/>
        </w:rPr>
        <w:t>Poziom 3</w:t>
      </w:r>
      <w:r w:rsidRPr="00672875">
        <w:rPr>
          <w:rFonts w:cs="Arial"/>
          <w:spacing w:val="-2"/>
          <w:sz w:val="17"/>
          <w:szCs w:val="17"/>
        </w:rPr>
        <w:t xml:space="preserve"> - wartość godziwa ustalana jest na bazie różnych technik wyceny nie opierających się jednakże o jakiekolwiek obserwowalne dane rynkowe.</w:t>
      </w:r>
    </w:p>
    <w:p w14:paraId="6FED3CFF" w14:textId="2EC28660" w:rsidR="00EC19F4" w:rsidRPr="00672875" w:rsidRDefault="00EC19F4" w:rsidP="00EC19F4">
      <w:pPr>
        <w:widowControl w:val="0"/>
        <w:spacing w:after="120" w:line="276" w:lineRule="auto"/>
        <w:ind w:right="102"/>
        <w:jc w:val="both"/>
        <w:rPr>
          <w:rFonts w:cs="Arial"/>
          <w:spacing w:val="-2"/>
          <w:sz w:val="17"/>
          <w:szCs w:val="17"/>
        </w:rPr>
      </w:pPr>
      <w:r w:rsidRPr="00672875">
        <w:rPr>
          <w:rFonts w:cs="Arial"/>
          <w:spacing w:val="-2"/>
          <w:sz w:val="17"/>
          <w:szCs w:val="17"/>
        </w:rPr>
        <w:t>W poziomie 3 Grupa prezentuje głównie udziały w PGE EJ1 (</w:t>
      </w:r>
      <w:r w:rsidRPr="00B2791E">
        <w:rPr>
          <w:rFonts w:cs="Arial"/>
          <w:spacing w:val="-2"/>
          <w:sz w:val="17"/>
          <w:szCs w:val="17"/>
          <w:highlight w:val="yellow"/>
        </w:rPr>
        <w:t xml:space="preserve">nota </w:t>
      </w:r>
      <w:r w:rsidR="00B04578" w:rsidRPr="00B2791E">
        <w:rPr>
          <w:rFonts w:cs="Arial"/>
          <w:spacing w:val="-2"/>
          <w:sz w:val="17"/>
          <w:szCs w:val="17"/>
          <w:highlight w:val="yellow"/>
        </w:rPr>
        <w:t>4</w:t>
      </w:r>
      <w:r w:rsidR="00347343">
        <w:rPr>
          <w:rFonts w:cs="Arial"/>
          <w:spacing w:val="-2"/>
          <w:sz w:val="17"/>
          <w:szCs w:val="17"/>
          <w:highlight w:val="yellow"/>
        </w:rPr>
        <w:t>5</w:t>
      </w:r>
      <w:r w:rsidRPr="00672875">
        <w:rPr>
          <w:rFonts w:cs="Arial"/>
          <w:spacing w:val="-2"/>
          <w:sz w:val="17"/>
          <w:szCs w:val="17"/>
        </w:rPr>
        <w:t xml:space="preserve">). </w:t>
      </w:r>
    </w:p>
    <w:p w14:paraId="7B49E743" w14:textId="66576458" w:rsidR="00EC19F4" w:rsidRPr="00672875" w:rsidRDefault="00EC19F4" w:rsidP="00EC19F4">
      <w:pPr>
        <w:widowControl w:val="0"/>
        <w:spacing w:after="120" w:line="276" w:lineRule="auto"/>
        <w:jc w:val="both"/>
        <w:rPr>
          <w:rFonts w:cs="Arial"/>
          <w:spacing w:val="-2"/>
          <w:sz w:val="17"/>
          <w:szCs w:val="17"/>
        </w:rPr>
      </w:pPr>
      <w:r w:rsidRPr="00672875">
        <w:rPr>
          <w:rFonts w:cs="Arial"/>
          <w:spacing w:val="-2"/>
          <w:sz w:val="17"/>
          <w:szCs w:val="17"/>
        </w:rPr>
        <w:t>W 201</w:t>
      </w:r>
      <w:r w:rsidR="00B2791E">
        <w:rPr>
          <w:rFonts w:cs="Arial"/>
          <w:spacing w:val="-2"/>
          <w:sz w:val="17"/>
          <w:szCs w:val="17"/>
        </w:rPr>
        <w:t>9</w:t>
      </w:r>
      <w:r w:rsidRPr="00672875">
        <w:rPr>
          <w:rFonts w:cs="Arial"/>
          <w:spacing w:val="-2"/>
          <w:sz w:val="17"/>
          <w:szCs w:val="17"/>
        </w:rPr>
        <w:t xml:space="preserve"> r. nie było żadnych przesunięć pomiędzy poziomami hierarchii.</w:t>
      </w:r>
    </w:p>
    <w:p w14:paraId="01C90131" w14:textId="4B5316FE" w:rsidR="00EC19F4" w:rsidRPr="00322782" w:rsidRDefault="00EC19F4" w:rsidP="00EC19F4">
      <w:pPr>
        <w:widowControl w:val="0"/>
        <w:spacing w:after="120" w:line="276" w:lineRule="auto"/>
        <w:jc w:val="both"/>
        <w:rPr>
          <w:rFonts w:cs="Arial"/>
          <w:sz w:val="17"/>
          <w:szCs w:val="17"/>
        </w:rPr>
      </w:pPr>
      <w:r w:rsidRPr="00322782">
        <w:rPr>
          <w:rFonts w:cs="Arial"/>
          <w:sz w:val="17"/>
          <w:szCs w:val="17"/>
        </w:rPr>
        <w:t xml:space="preserve">Na </w:t>
      </w:r>
      <w:r w:rsidRPr="00322782">
        <w:rPr>
          <w:rFonts w:cs="Arial"/>
          <w:sz w:val="17"/>
          <w:szCs w:val="17"/>
          <w:lang w:eastAsia="pl-PL"/>
        </w:rPr>
        <w:t>31 grudnia 201</w:t>
      </w:r>
      <w:r w:rsidR="00322782">
        <w:rPr>
          <w:rFonts w:cs="Arial"/>
          <w:sz w:val="17"/>
          <w:szCs w:val="17"/>
          <w:lang w:eastAsia="pl-PL"/>
        </w:rPr>
        <w:t>9</w:t>
      </w:r>
      <w:r w:rsidRPr="00322782">
        <w:rPr>
          <w:rFonts w:cs="Arial"/>
          <w:sz w:val="17"/>
          <w:szCs w:val="17"/>
          <w:lang w:eastAsia="pl-PL"/>
        </w:rPr>
        <w:t xml:space="preserve"> </w:t>
      </w:r>
      <w:r w:rsidRPr="00322782">
        <w:rPr>
          <w:rFonts w:cs="Arial"/>
          <w:sz w:val="17"/>
          <w:szCs w:val="17"/>
        </w:rPr>
        <w:t>r. w pozycji aktywa finansowe wyceniane w wartości godziwej Grupa prezentuje między innymi opcje kupna akcji spółki Polimex-Mostostal S.A. Na podstawie umowy opcji zakupu akcji Polimex-Mostostal S.A. z 18 stycznia 2017 r. ENEA S.A. nabyła opcje call od Towarzystwa Finansowego Silesia Sp. z o.o. Umowa ta przewiduje nabycie w trzech transzach łącznie 9 125 tys. akcji, po cenie nominalnej 2 zł za akcję, w określonych terminach  tj. 30 lipca 2020 r., 30 lipca 2021 r. i 30 lipca 2022 r.  Wycena opcji call do wartości godziwej została przeprowadzona z wykorzystaniem modelu Blacka-Scholesa. Wartość księgowa opcji na 31 grudnia 201</w:t>
      </w:r>
      <w:r w:rsidR="00322782">
        <w:rPr>
          <w:rFonts w:cs="Arial"/>
          <w:sz w:val="17"/>
          <w:szCs w:val="17"/>
        </w:rPr>
        <w:t>9</w:t>
      </w:r>
      <w:r w:rsidRPr="00322782">
        <w:rPr>
          <w:rFonts w:cs="Arial"/>
          <w:sz w:val="17"/>
          <w:szCs w:val="17"/>
        </w:rPr>
        <w:t xml:space="preserve"> r. wynosiła</w:t>
      </w:r>
      <w:r w:rsidR="00322782">
        <w:rPr>
          <w:rFonts w:cs="Arial"/>
          <w:sz w:val="17"/>
          <w:szCs w:val="17"/>
        </w:rPr>
        <w:t xml:space="preserve"> </w:t>
      </w:r>
      <w:r w:rsidR="00322782" w:rsidRPr="00322782">
        <w:rPr>
          <w:rFonts w:cs="Arial"/>
          <w:sz w:val="17"/>
          <w:szCs w:val="17"/>
          <w:highlight w:val="yellow"/>
        </w:rPr>
        <w:t>…</w:t>
      </w:r>
      <w:r w:rsidRPr="00322782">
        <w:rPr>
          <w:rFonts w:cs="Arial"/>
          <w:sz w:val="17"/>
          <w:szCs w:val="17"/>
        </w:rPr>
        <w:t xml:space="preserve"> tys. zł (wartość księgowa opcji na 31 grudnia 201</w:t>
      </w:r>
      <w:r w:rsidR="00A64B57">
        <w:rPr>
          <w:rFonts w:cs="Arial"/>
          <w:sz w:val="17"/>
          <w:szCs w:val="17"/>
        </w:rPr>
        <w:t>8</w:t>
      </w:r>
      <w:r w:rsidRPr="00322782">
        <w:rPr>
          <w:rFonts w:cs="Arial"/>
          <w:sz w:val="17"/>
          <w:szCs w:val="17"/>
        </w:rPr>
        <w:t xml:space="preserve"> r.</w:t>
      </w:r>
      <w:r w:rsidR="00322782">
        <w:rPr>
          <w:rFonts w:cs="Arial"/>
          <w:sz w:val="17"/>
          <w:szCs w:val="17"/>
        </w:rPr>
        <w:t xml:space="preserve"> wyn</w:t>
      </w:r>
      <w:r w:rsidR="00031ED5">
        <w:rPr>
          <w:rFonts w:cs="Arial"/>
          <w:sz w:val="17"/>
          <w:szCs w:val="17"/>
        </w:rPr>
        <w:t>osiła</w:t>
      </w:r>
      <w:r w:rsidRPr="00322782">
        <w:rPr>
          <w:rFonts w:cs="Arial"/>
          <w:sz w:val="17"/>
          <w:szCs w:val="17"/>
        </w:rPr>
        <w:t xml:space="preserve"> </w:t>
      </w:r>
      <w:r w:rsidR="00322782" w:rsidRPr="00322782">
        <w:rPr>
          <w:rFonts w:cs="Arial"/>
          <w:sz w:val="17"/>
          <w:szCs w:val="17"/>
        </w:rPr>
        <w:t xml:space="preserve">12 116 </w:t>
      </w:r>
      <w:r w:rsidRPr="00322782">
        <w:rPr>
          <w:rFonts w:cs="Arial"/>
          <w:sz w:val="17"/>
          <w:szCs w:val="17"/>
        </w:rPr>
        <w:t>tys. zł).</w:t>
      </w:r>
    </w:p>
    <w:p w14:paraId="4167B8D4" w14:textId="31B15006" w:rsidR="00FB4A5E" w:rsidRPr="00017967" w:rsidRDefault="00EC19F4" w:rsidP="00017967">
      <w:pPr>
        <w:widowControl w:val="0"/>
        <w:spacing w:after="360" w:line="276" w:lineRule="auto"/>
        <w:jc w:val="both"/>
        <w:rPr>
          <w:rFonts w:cs="Arial"/>
          <w:sz w:val="17"/>
          <w:szCs w:val="17"/>
        </w:rPr>
      </w:pPr>
      <w:r w:rsidRPr="00322782">
        <w:rPr>
          <w:rFonts w:cs="Arial"/>
          <w:sz w:val="17"/>
          <w:szCs w:val="17"/>
        </w:rPr>
        <w:t>Ponadto w aktywach finansowych wycenianych w wartości godziwej Grupa wykazuje m.in. wycenę kontraktów terminowych na zakup energii elektrycznej i gazu</w:t>
      </w:r>
      <w:r w:rsidRPr="00322782">
        <w:rPr>
          <w:rFonts w:cs="Arial"/>
          <w:sz w:val="17"/>
          <w:szCs w:val="17"/>
          <w:vertAlign w:val="subscript"/>
        </w:rPr>
        <w:t xml:space="preserve"> </w:t>
      </w:r>
      <w:r w:rsidRPr="00322782">
        <w:rPr>
          <w:rFonts w:cs="Arial"/>
          <w:sz w:val="17"/>
          <w:szCs w:val="17"/>
        </w:rPr>
        <w:t xml:space="preserve">oraz dotyczących praw majątkowych, niewykorzystywanych na własne potrzeby Grupy, o wartości </w:t>
      </w:r>
      <w:r w:rsidR="00017967" w:rsidRPr="00017967">
        <w:rPr>
          <w:rFonts w:cs="Arial"/>
          <w:sz w:val="17"/>
          <w:szCs w:val="17"/>
          <w:highlight w:val="yellow"/>
        </w:rPr>
        <w:t>…</w:t>
      </w:r>
      <w:r w:rsidR="00017967">
        <w:rPr>
          <w:rFonts w:cs="Arial"/>
          <w:sz w:val="17"/>
          <w:szCs w:val="17"/>
        </w:rPr>
        <w:t xml:space="preserve"> </w:t>
      </w:r>
      <w:r w:rsidRPr="00322782">
        <w:rPr>
          <w:rFonts w:cs="Arial"/>
          <w:sz w:val="17"/>
          <w:szCs w:val="17"/>
        </w:rPr>
        <w:t>tys. zł (na 31 grudnia 201</w:t>
      </w:r>
      <w:r w:rsidR="00017967">
        <w:rPr>
          <w:rFonts w:cs="Arial"/>
          <w:sz w:val="17"/>
          <w:szCs w:val="17"/>
        </w:rPr>
        <w:t>8</w:t>
      </w:r>
      <w:r w:rsidRPr="00322782">
        <w:rPr>
          <w:rFonts w:cs="Arial"/>
          <w:sz w:val="17"/>
          <w:szCs w:val="17"/>
        </w:rPr>
        <w:t xml:space="preserve"> r. wartość </w:t>
      </w:r>
      <w:r w:rsidR="00017967" w:rsidRPr="00322782">
        <w:rPr>
          <w:rFonts w:cs="Arial"/>
          <w:sz w:val="17"/>
          <w:szCs w:val="17"/>
        </w:rPr>
        <w:t xml:space="preserve">114 536 </w:t>
      </w:r>
      <w:r w:rsidRPr="00322782">
        <w:rPr>
          <w:rFonts w:cs="Arial"/>
          <w:sz w:val="17"/>
          <w:szCs w:val="17"/>
        </w:rPr>
        <w:t xml:space="preserve">tys. zł). Wartość nominalna kontraktów zawartych na zakup i sprzedaż energii elektrycznej, gazu i praw majątkowych z terminem zapadalności </w:t>
      </w:r>
      <w:r w:rsidR="00E154F3" w:rsidRPr="00E154F3">
        <w:rPr>
          <w:rFonts w:cs="Arial"/>
          <w:sz w:val="17"/>
          <w:szCs w:val="17"/>
          <w:highlight w:val="yellow"/>
        </w:rPr>
        <w:t>…</w:t>
      </w:r>
      <w:r w:rsidRPr="00322782">
        <w:rPr>
          <w:rFonts w:cs="Arial"/>
          <w:sz w:val="17"/>
          <w:szCs w:val="17"/>
        </w:rPr>
        <w:t xml:space="preserve">, prezentowanych jako aktywa i zobowiązania finansowe wyceniane w wartości godziwej, wynosi </w:t>
      </w:r>
      <w:r w:rsidR="00017967" w:rsidRPr="00017967">
        <w:rPr>
          <w:rFonts w:cs="Arial"/>
          <w:sz w:val="17"/>
          <w:szCs w:val="17"/>
          <w:highlight w:val="yellow"/>
        </w:rPr>
        <w:t>…</w:t>
      </w:r>
      <w:r w:rsidR="00031ED5">
        <w:rPr>
          <w:rFonts w:cs="Arial"/>
          <w:sz w:val="17"/>
          <w:szCs w:val="17"/>
        </w:rPr>
        <w:t xml:space="preserve"> tys. zł (</w:t>
      </w:r>
      <w:r w:rsidR="00031ED5" w:rsidRPr="00031ED5">
        <w:rPr>
          <w:rFonts w:cs="Arial"/>
          <w:sz w:val="17"/>
          <w:szCs w:val="17"/>
          <w:highlight w:val="yellow"/>
        </w:rPr>
        <w:t>…</w:t>
      </w:r>
      <w:r w:rsidR="00031ED5">
        <w:rPr>
          <w:rFonts w:cs="Arial"/>
          <w:sz w:val="17"/>
          <w:szCs w:val="17"/>
        </w:rPr>
        <w:t xml:space="preserve"> tys. zł dotyczy kontraktów zakupu, a </w:t>
      </w:r>
      <w:r w:rsidR="00031ED5" w:rsidRPr="00031ED5">
        <w:rPr>
          <w:rFonts w:cs="Arial"/>
          <w:sz w:val="17"/>
          <w:szCs w:val="17"/>
          <w:highlight w:val="yellow"/>
        </w:rPr>
        <w:t>…</w:t>
      </w:r>
      <w:r w:rsidR="00031ED5">
        <w:rPr>
          <w:rFonts w:cs="Arial"/>
          <w:sz w:val="17"/>
          <w:szCs w:val="17"/>
        </w:rPr>
        <w:t xml:space="preserve"> tys. zł kontraktów sprzedaży).</w:t>
      </w:r>
    </w:p>
    <w:tbl>
      <w:tblPr>
        <w:tblW w:w="9072" w:type="dxa"/>
        <w:tblLook w:val="04A0" w:firstRow="1" w:lastRow="0" w:firstColumn="1" w:lastColumn="0" w:noHBand="0" w:noVBand="1"/>
      </w:tblPr>
      <w:tblGrid>
        <w:gridCol w:w="9072"/>
      </w:tblGrid>
      <w:tr w:rsidR="00FB4A5E" w:rsidRPr="00DC053D" w14:paraId="6A71CCE3" w14:textId="77777777" w:rsidTr="00866FE0">
        <w:tc>
          <w:tcPr>
            <w:tcW w:w="9072" w:type="dxa"/>
            <w:tcBorders>
              <w:top w:val="single" w:sz="12" w:space="0" w:color="003087"/>
              <w:bottom w:val="single" w:sz="12" w:space="0" w:color="003087"/>
            </w:tcBorders>
          </w:tcPr>
          <w:p w14:paraId="0383982E" w14:textId="350C55F5" w:rsidR="00FB4A5E" w:rsidRPr="00672875" w:rsidRDefault="00FB4A5E" w:rsidP="00246581">
            <w:pPr>
              <w:pStyle w:val="Nagwek2"/>
              <w:numPr>
                <w:ilvl w:val="0"/>
                <w:numId w:val="2"/>
              </w:numPr>
              <w:rPr>
                <w:sz w:val="17"/>
                <w:szCs w:val="17"/>
              </w:rPr>
            </w:pPr>
            <w:bookmarkStart w:id="348" w:name="_Toc29473700"/>
            <w:r w:rsidRPr="00672875">
              <w:rPr>
                <w:sz w:val="17"/>
                <w:szCs w:val="17"/>
              </w:rPr>
              <w:t>Dłużne aktywa finansowe wyceniane w zamortyzowanym koszcie</w:t>
            </w:r>
            <w:bookmarkEnd w:id="348"/>
          </w:p>
        </w:tc>
      </w:tr>
    </w:tbl>
    <w:p w14:paraId="1F366C96" w14:textId="77777777" w:rsidR="00FB4A5E" w:rsidRPr="00672875" w:rsidRDefault="00FB4A5E" w:rsidP="00672875">
      <w:pPr>
        <w:spacing w:before="120" w:after="120"/>
        <w:rPr>
          <w:b/>
          <w:color w:val="003087"/>
          <w:sz w:val="17"/>
          <w:szCs w:val="17"/>
          <w:lang w:eastAsia="pl-PL"/>
        </w:rPr>
      </w:pPr>
      <w:r w:rsidRPr="00672875">
        <w:rPr>
          <w:b/>
          <w:color w:val="003087"/>
          <w:sz w:val="17"/>
          <w:szCs w:val="17"/>
        </w:rPr>
        <w:t xml:space="preserve">Dłużne aktywa finansowe wyceniane w zamortyzowanym koszcie </w:t>
      </w:r>
    </w:p>
    <w:tbl>
      <w:tblPr>
        <w:tblW w:w="8951" w:type="dxa"/>
        <w:tblInd w:w="55" w:type="dxa"/>
        <w:tblLayout w:type="fixed"/>
        <w:tblCellMar>
          <w:left w:w="70" w:type="dxa"/>
          <w:right w:w="70" w:type="dxa"/>
        </w:tblCellMar>
        <w:tblLook w:val="0000" w:firstRow="0" w:lastRow="0" w:firstColumn="0" w:lastColumn="0" w:noHBand="0" w:noVBand="0"/>
      </w:tblPr>
      <w:tblGrid>
        <w:gridCol w:w="6041"/>
        <w:gridCol w:w="1489"/>
        <w:gridCol w:w="1421"/>
      </w:tblGrid>
      <w:tr w:rsidR="00FB4A5E" w:rsidRPr="009F7787" w14:paraId="418EE0A0" w14:textId="77777777" w:rsidTr="002502AE">
        <w:trPr>
          <w:trHeight w:val="132"/>
        </w:trPr>
        <w:tc>
          <w:tcPr>
            <w:tcW w:w="6041" w:type="dxa"/>
            <w:shd w:val="clear" w:color="auto" w:fill="0042B8"/>
            <w:vAlign w:val="bottom"/>
          </w:tcPr>
          <w:p w14:paraId="05F08C37" w14:textId="77777777" w:rsidR="00FB4A5E" w:rsidRPr="00672875" w:rsidRDefault="00FB4A5E" w:rsidP="00225823">
            <w:pPr>
              <w:spacing w:after="0" w:line="240" w:lineRule="auto"/>
              <w:jc w:val="right"/>
              <w:rPr>
                <w:rFonts w:cs="Arial"/>
                <w:b/>
                <w:bCs/>
                <w:color w:val="FFFFFF" w:themeColor="background1"/>
                <w:sz w:val="16"/>
                <w:szCs w:val="16"/>
                <w:lang w:eastAsia="pl-PL"/>
              </w:rPr>
            </w:pPr>
          </w:p>
        </w:tc>
        <w:tc>
          <w:tcPr>
            <w:tcW w:w="2910" w:type="dxa"/>
            <w:gridSpan w:val="2"/>
            <w:shd w:val="clear" w:color="auto" w:fill="0042B8"/>
            <w:vAlign w:val="center"/>
          </w:tcPr>
          <w:p w14:paraId="783FC5A9" w14:textId="0D782656" w:rsidR="00FB4A5E" w:rsidRPr="00672875" w:rsidRDefault="00A67EA6" w:rsidP="00225823">
            <w:pPr>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FB4A5E" w:rsidRPr="009F7787" w14:paraId="02E28876" w14:textId="77777777" w:rsidTr="002502AE">
        <w:trPr>
          <w:trHeight w:val="132"/>
        </w:trPr>
        <w:tc>
          <w:tcPr>
            <w:tcW w:w="6041" w:type="dxa"/>
            <w:shd w:val="clear" w:color="auto" w:fill="0042B8"/>
            <w:vAlign w:val="bottom"/>
          </w:tcPr>
          <w:p w14:paraId="214C3A43" w14:textId="77777777" w:rsidR="00FB4A5E" w:rsidRPr="00672875" w:rsidRDefault="00FB4A5E" w:rsidP="00225823">
            <w:pPr>
              <w:spacing w:after="0" w:line="240" w:lineRule="auto"/>
              <w:jc w:val="right"/>
              <w:rPr>
                <w:rFonts w:cs="Arial"/>
                <w:b/>
                <w:bCs/>
                <w:color w:val="FFFFFF" w:themeColor="background1"/>
                <w:sz w:val="16"/>
                <w:szCs w:val="16"/>
                <w:lang w:eastAsia="pl-PL"/>
              </w:rPr>
            </w:pPr>
          </w:p>
        </w:tc>
        <w:tc>
          <w:tcPr>
            <w:tcW w:w="1489" w:type="dxa"/>
            <w:shd w:val="clear" w:color="auto" w:fill="0042B8"/>
            <w:vAlign w:val="center"/>
          </w:tcPr>
          <w:p w14:paraId="0463D18B" w14:textId="163C1EC7" w:rsidR="00FB4A5E" w:rsidRPr="00672875" w:rsidRDefault="00FB4A5E" w:rsidP="00225823">
            <w:pPr>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w:t>
            </w:r>
            <w:r w:rsidR="001F6B42">
              <w:rPr>
                <w:rFonts w:cs="Arial"/>
                <w:b/>
                <w:bCs/>
                <w:color w:val="FFFFFF" w:themeColor="background1"/>
                <w:sz w:val="16"/>
                <w:szCs w:val="16"/>
                <w:lang w:eastAsia="pl-PL"/>
              </w:rPr>
              <w:t>ia 2019</w:t>
            </w:r>
          </w:p>
        </w:tc>
        <w:tc>
          <w:tcPr>
            <w:tcW w:w="1421" w:type="dxa"/>
            <w:shd w:val="clear" w:color="auto" w:fill="0042B8"/>
            <w:vAlign w:val="center"/>
          </w:tcPr>
          <w:p w14:paraId="046A73A1" w14:textId="37BBB4BA" w:rsidR="00FB4A5E" w:rsidRPr="00672875" w:rsidRDefault="001F6B42" w:rsidP="001F6B42">
            <w:pPr>
              <w:spacing w:after="0" w:line="240" w:lineRule="auto"/>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FB4A5E" w:rsidRPr="009F7787" w14:paraId="4850DF81" w14:textId="77777777" w:rsidTr="002502AE">
        <w:trPr>
          <w:trHeight w:val="204"/>
        </w:trPr>
        <w:tc>
          <w:tcPr>
            <w:tcW w:w="6041" w:type="dxa"/>
            <w:shd w:val="clear" w:color="auto" w:fill="auto"/>
            <w:vAlign w:val="bottom"/>
          </w:tcPr>
          <w:p w14:paraId="4799C758" w14:textId="77777777" w:rsidR="00FB4A5E" w:rsidRPr="00672875" w:rsidRDefault="00FB4A5E" w:rsidP="00225823">
            <w:pPr>
              <w:spacing w:after="0" w:line="240" w:lineRule="auto"/>
              <w:jc w:val="right"/>
              <w:rPr>
                <w:rFonts w:cs="Arial"/>
                <w:b/>
                <w:bCs/>
                <w:sz w:val="16"/>
                <w:szCs w:val="16"/>
                <w:lang w:eastAsia="pl-PL"/>
              </w:rPr>
            </w:pPr>
          </w:p>
        </w:tc>
        <w:tc>
          <w:tcPr>
            <w:tcW w:w="1489" w:type="dxa"/>
            <w:shd w:val="clear" w:color="auto" w:fill="auto"/>
            <w:vAlign w:val="center"/>
          </w:tcPr>
          <w:p w14:paraId="718168D0" w14:textId="77777777" w:rsidR="00FB4A5E" w:rsidRPr="00672875" w:rsidRDefault="00FB4A5E" w:rsidP="00225823">
            <w:pPr>
              <w:spacing w:after="0" w:line="240" w:lineRule="auto"/>
              <w:jc w:val="center"/>
              <w:rPr>
                <w:rFonts w:cs="Arial"/>
                <w:b/>
                <w:bCs/>
                <w:sz w:val="16"/>
                <w:szCs w:val="16"/>
                <w:lang w:eastAsia="pl-PL"/>
              </w:rPr>
            </w:pPr>
          </w:p>
        </w:tc>
        <w:tc>
          <w:tcPr>
            <w:tcW w:w="1421" w:type="dxa"/>
            <w:shd w:val="clear" w:color="auto" w:fill="auto"/>
            <w:vAlign w:val="center"/>
          </w:tcPr>
          <w:p w14:paraId="0C9EEF59" w14:textId="77777777" w:rsidR="00FB4A5E" w:rsidRPr="00672875" w:rsidRDefault="00FB4A5E" w:rsidP="00225823">
            <w:pPr>
              <w:spacing w:after="0" w:line="240" w:lineRule="auto"/>
              <w:jc w:val="center"/>
              <w:rPr>
                <w:rFonts w:cs="Arial"/>
                <w:b/>
                <w:bCs/>
                <w:sz w:val="16"/>
                <w:szCs w:val="16"/>
                <w:lang w:eastAsia="pl-PL"/>
              </w:rPr>
            </w:pPr>
          </w:p>
        </w:tc>
      </w:tr>
      <w:tr w:rsidR="001F6B42" w:rsidRPr="009F7787" w14:paraId="0B2E25FB" w14:textId="77777777" w:rsidTr="002502AE">
        <w:trPr>
          <w:trHeight w:val="204"/>
        </w:trPr>
        <w:tc>
          <w:tcPr>
            <w:tcW w:w="6041" w:type="dxa"/>
            <w:shd w:val="clear" w:color="auto" w:fill="auto"/>
            <w:vAlign w:val="center"/>
          </w:tcPr>
          <w:p w14:paraId="619B3E37" w14:textId="77777777" w:rsidR="001F6B42" w:rsidRPr="00672875" w:rsidRDefault="001F6B42" w:rsidP="001F6B42">
            <w:pPr>
              <w:spacing w:after="0" w:line="240" w:lineRule="auto"/>
              <w:rPr>
                <w:rFonts w:cs="Arial"/>
                <w:b/>
                <w:bCs/>
                <w:color w:val="003087"/>
                <w:sz w:val="16"/>
                <w:szCs w:val="16"/>
                <w:lang w:eastAsia="pl-PL"/>
              </w:rPr>
            </w:pPr>
            <w:r w:rsidRPr="00672875">
              <w:rPr>
                <w:rFonts w:cs="Arial"/>
                <w:b/>
                <w:bCs/>
                <w:color w:val="003087"/>
                <w:sz w:val="16"/>
                <w:szCs w:val="16"/>
                <w:lang w:eastAsia="pl-PL"/>
              </w:rPr>
              <w:t>Krótkoterminowe dłużne aktywa finansowe wyceniane w zamortyzowanym koszcie</w:t>
            </w:r>
          </w:p>
        </w:tc>
        <w:tc>
          <w:tcPr>
            <w:tcW w:w="1489" w:type="dxa"/>
            <w:shd w:val="clear" w:color="auto" w:fill="auto"/>
            <w:vAlign w:val="center"/>
          </w:tcPr>
          <w:p w14:paraId="1BAEA278" w14:textId="77777777" w:rsidR="001F6B42" w:rsidRPr="00672875" w:rsidRDefault="001F6B42" w:rsidP="00713F40">
            <w:pPr>
              <w:spacing w:after="0" w:line="240" w:lineRule="auto"/>
              <w:jc w:val="right"/>
              <w:rPr>
                <w:rFonts w:cs="Arial"/>
                <w:color w:val="003087"/>
                <w:sz w:val="16"/>
                <w:szCs w:val="16"/>
                <w:lang w:eastAsia="pl-PL"/>
              </w:rPr>
            </w:pPr>
          </w:p>
        </w:tc>
        <w:tc>
          <w:tcPr>
            <w:tcW w:w="1421" w:type="dxa"/>
            <w:shd w:val="clear" w:color="auto" w:fill="auto"/>
            <w:vAlign w:val="center"/>
          </w:tcPr>
          <w:p w14:paraId="159B8AF2" w14:textId="77777777" w:rsidR="001F6B42" w:rsidRPr="00672875" w:rsidRDefault="001F6B42" w:rsidP="00713F40">
            <w:pPr>
              <w:spacing w:after="0" w:line="240" w:lineRule="auto"/>
              <w:jc w:val="right"/>
              <w:rPr>
                <w:rFonts w:cs="Arial"/>
                <w:color w:val="003087"/>
                <w:sz w:val="16"/>
                <w:szCs w:val="16"/>
                <w:lang w:eastAsia="pl-PL"/>
              </w:rPr>
            </w:pPr>
          </w:p>
        </w:tc>
      </w:tr>
      <w:tr w:rsidR="001F6B42" w:rsidRPr="009F7787" w14:paraId="653B9B54" w14:textId="77777777" w:rsidTr="002502AE">
        <w:trPr>
          <w:trHeight w:val="204"/>
        </w:trPr>
        <w:tc>
          <w:tcPr>
            <w:tcW w:w="6041" w:type="dxa"/>
            <w:tcBorders>
              <w:bottom w:val="single" w:sz="12" w:space="0" w:color="003087"/>
            </w:tcBorders>
            <w:shd w:val="clear" w:color="auto" w:fill="auto"/>
            <w:vAlign w:val="bottom"/>
          </w:tcPr>
          <w:p w14:paraId="0473CD47" w14:textId="77777777" w:rsidR="001F6B42" w:rsidRPr="00672875" w:rsidRDefault="001F6B42" w:rsidP="001F6B42">
            <w:pPr>
              <w:spacing w:after="0" w:line="240" w:lineRule="auto"/>
              <w:rPr>
                <w:rFonts w:cs="Arial"/>
                <w:sz w:val="16"/>
                <w:szCs w:val="16"/>
                <w:lang w:eastAsia="pl-PL"/>
              </w:rPr>
            </w:pPr>
            <w:r w:rsidRPr="00672875">
              <w:rPr>
                <w:rFonts w:cs="Arial"/>
                <w:sz w:val="16"/>
                <w:szCs w:val="16"/>
                <w:lang w:eastAsia="pl-PL"/>
              </w:rPr>
              <w:t>Udzielone pożyczki</w:t>
            </w:r>
          </w:p>
        </w:tc>
        <w:tc>
          <w:tcPr>
            <w:tcW w:w="1489" w:type="dxa"/>
            <w:tcBorders>
              <w:bottom w:val="single" w:sz="12" w:space="0" w:color="003087"/>
            </w:tcBorders>
            <w:shd w:val="clear" w:color="auto" w:fill="EBF2FF"/>
            <w:vAlign w:val="center"/>
          </w:tcPr>
          <w:p w14:paraId="6996CE05" w14:textId="028EC4DC" w:rsidR="001F6B42" w:rsidRPr="00672875" w:rsidRDefault="001F6B42" w:rsidP="00713F40">
            <w:pPr>
              <w:spacing w:after="0" w:line="240" w:lineRule="auto"/>
              <w:jc w:val="right"/>
              <w:rPr>
                <w:rFonts w:cs="Arial"/>
                <w:sz w:val="16"/>
                <w:szCs w:val="16"/>
              </w:rPr>
            </w:pPr>
          </w:p>
        </w:tc>
        <w:tc>
          <w:tcPr>
            <w:tcW w:w="1421" w:type="dxa"/>
            <w:tcBorders>
              <w:bottom w:val="single" w:sz="12" w:space="0" w:color="003087"/>
            </w:tcBorders>
            <w:shd w:val="clear" w:color="auto" w:fill="auto"/>
            <w:vAlign w:val="center"/>
          </w:tcPr>
          <w:p w14:paraId="596A7C9E" w14:textId="22DD0A3E" w:rsidR="001F6B42" w:rsidRPr="00672875" w:rsidRDefault="001F6B42" w:rsidP="00713F40">
            <w:pPr>
              <w:spacing w:after="0" w:line="240" w:lineRule="auto"/>
              <w:jc w:val="right"/>
              <w:rPr>
                <w:rFonts w:cs="Arial"/>
                <w:sz w:val="16"/>
                <w:szCs w:val="16"/>
              </w:rPr>
            </w:pPr>
            <w:r w:rsidRPr="00672875">
              <w:rPr>
                <w:rFonts w:cs="Arial"/>
                <w:sz w:val="16"/>
                <w:szCs w:val="16"/>
              </w:rPr>
              <w:t>234</w:t>
            </w:r>
          </w:p>
        </w:tc>
      </w:tr>
      <w:tr w:rsidR="001F6B42" w:rsidRPr="009F7787" w14:paraId="482FEA5A" w14:textId="77777777" w:rsidTr="002502AE">
        <w:trPr>
          <w:trHeight w:val="204"/>
        </w:trPr>
        <w:tc>
          <w:tcPr>
            <w:tcW w:w="6041" w:type="dxa"/>
            <w:tcBorders>
              <w:top w:val="single" w:sz="12" w:space="0" w:color="003087"/>
              <w:bottom w:val="single" w:sz="12" w:space="0" w:color="003087"/>
            </w:tcBorders>
            <w:shd w:val="clear" w:color="auto" w:fill="auto"/>
            <w:vAlign w:val="bottom"/>
          </w:tcPr>
          <w:p w14:paraId="3AC2CEDE" w14:textId="5756FD3E" w:rsidR="001F6B42" w:rsidRPr="00672875" w:rsidRDefault="001F6B42" w:rsidP="001F6B42">
            <w:pPr>
              <w:spacing w:after="0" w:line="240" w:lineRule="auto"/>
              <w:rPr>
                <w:rFonts w:cs="Arial"/>
                <w:b/>
                <w:color w:val="003087"/>
                <w:sz w:val="16"/>
                <w:szCs w:val="16"/>
                <w:lang w:eastAsia="pl-PL"/>
              </w:rPr>
            </w:pPr>
            <w:r w:rsidRPr="00672875">
              <w:rPr>
                <w:rFonts w:cs="Arial"/>
                <w:b/>
                <w:color w:val="003087"/>
                <w:sz w:val="16"/>
                <w:szCs w:val="16"/>
                <w:lang w:eastAsia="pl-PL"/>
              </w:rPr>
              <w:t xml:space="preserve">Krótkoterminowe dłużne </w:t>
            </w:r>
            <w:r w:rsidRPr="00672875">
              <w:rPr>
                <w:rFonts w:cs="Arial"/>
                <w:b/>
                <w:bCs/>
                <w:color w:val="003087"/>
                <w:sz w:val="16"/>
                <w:szCs w:val="16"/>
                <w:lang w:eastAsia="pl-PL"/>
              </w:rPr>
              <w:t>aktywa finansowe wyceniane w zamortyzowanym koszcie razem</w:t>
            </w:r>
          </w:p>
        </w:tc>
        <w:tc>
          <w:tcPr>
            <w:tcW w:w="1489" w:type="dxa"/>
            <w:tcBorders>
              <w:top w:val="single" w:sz="12" w:space="0" w:color="003087"/>
              <w:bottom w:val="single" w:sz="12" w:space="0" w:color="003087"/>
            </w:tcBorders>
            <w:shd w:val="clear" w:color="auto" w:fill="EBF2FF"/>
            <w:vAlign w:val="center"/>
          </w:tcPr>
          <w:p w14:paraId="5E86DCF5" w14:textId="3A22E4B8" w:rsidR="001F6B42" w:rsidRPr="00672875" w:rsidRDefault="001F6B42" w:rsidP="00713F40">
            <w:pPr>
              <w:spacing w:after="0" w:line="240" w:lineRule="auto"/>
              <w:jc w:val="right"/>
              <w:rPr>
                <w:rFonts w:cs="Arial"/>
                <w:b/>
                <w:bCs/>
                <w:color w:val="003087"/>
                <w:sz w:val="16"/>
                <w:szCs w:val="16"/>
              </w:rPr>
            </w:pPr>
          </w:p>
        </w:tc>
        <w:tc>
          <w:tcPr>
            <w:tcW w:w="1421" w:type="dxa"/>
            <w:tcBorders>
              <w:top w:val="single" w:sz="12" w:space="0" w:color="003087"/>
              <w:bottom w:val="single" w:sz="12" w:space="0" w:color="003087"/>
            </w:tcBorders>
            <w:shd w:val="clear" w:color="auto" w:fill="auto"/>
            <w:vAlign w:val="center"/>
          </w:tcPr>
          <w:p w14:paraId="76D799B0" w14:textId="3E2B14F6" w:rsidR="001F6B42" w:rsidRPr="00672875" w:rsidRDefault="001F6B42" w:rsidP="00713F40">
            <w:pPr>
              <w:spacing w:after="0" w:line="240" w:lineRule="auto"/>
              <w:jc w:val="right"/>
              <w:rPr>
                <w:rFonts w:cs="Arial"/>
                <w:b/>
                <w:bCs/>
                <w:color w:val="003087"/>
                <w:sz w:val="16"/>
                <w:szCs w:val="16"/>
              </w:rPr>
            </w:pPr>
            <w:r w:rsidRPr="00672875">
              <w:rPr>
                <w:rFonts w:cs="Arial"/>
                <w:b/>
                <w:bCs/>
                <w:color w:val="003087"/>
                <w:sz w:val="16"/>
                <w:szCs w:val="16"/>
              </w:rPr>
              <w:t>234</w:t>
            </w:r>
          </w:p>
        </w:tc>
      </w:tr>
      <w:tr w:rsidR="001F6B42" w:rsidRPr="009F7787" w14:paraId="3A75D7F9" w14:textId="77777777" w:rsidTr="002502AE">
        <w:trPr>
          <w:trHeight w:val="204"/>
        </w:trPr>
        <w:tc>
          <w:tcPr>
            <w:tcW w:w="6041" w:type="dxa"/>
            <w:tcBorders>
              <w:top w:val="single" w:sz="12" w:space="0" w:color="003087"/>
            </w:tcBorders>
            <w:shd w:val="clear" w:color="auto" w:fill="auto"/>
            <w:vAlign w:val="bottom"/>
          </w:tcPr>
          <w:p w14:paraId="713E4A72" w14:textId="77777777" w:rsidR="001F6B42" w:rsidRPr="00672875" w:rsidRDefault="001F6B42" w:rsidP="001F6B42">
            <w:pPr>
              <w:spacing w:after="0" w:line="240" w:lineRule="auto"/>
              <w:rPr>
                <w:rFonts w:cs="Arial"/>
                <w:b/>
                <w:color w:val="003087"/>
                <w:sz w:val="16"/>
                <w:szCs w:val="16"/>
                <w:lang w:eastAsia="pl-PL"/>
              </w:rPr>
            </w:pPr>
          </w:p>
        </w:tc>
        <w:tc>
          <w:tcPr>
            <w:tcW w:w="1489" w:type="dxa"/>
            <w:tcBorders>
              <w:top w:val="single" w:sz="12" w:space="0" w:color="003087"/>
            </w:tcBorders>
            <w:shd w:val="clear" w:color="auto" w:fill="auto"/>
            <w:vAlign w:val="center"/>
          </w:tcPr>
          <w:p w14:paraId="7DBAE9C0" w14:textId="77777777" w:rsidR="001F6B42" w:rsidRPr="00672875" w:rsidRDefault="001F6B42" w:rsidP="00713F40">
            <w:pPr>
              <w:spacing w:after="0" w:line="240" w:lineRule="auto"/>
              <w:jc w:val="right"/>
              <w:rPr>
                <w:rFonts w:cs="Arial"/>
                <w:b/>
                <w:bCs/>
                <w:color w:val="003087"/>
                <w:sz w:val="16"/>
                <w:szCs w:val="16"/>
              </w:rPr>
            </w:pPr>
          </w:p>
        </w:tc>
        <w:tc>
          <w:tcPr>
            <w:tcW w:w="1421" w:type="dxa"/>
            <w:tcBorders>
              <w:top w:val="single" w:sz="12" w:space="0" w:color="003087"/>
            </w:tcBorders>
            <w:shd w:val="clear" w:color="auto" w:fill="auto"/>
            <w:vAlign w:val="center"/>
          </w:tcPr>
          <w:p w14:paraId="06A67226" w14:textId="77777777" w:rsidR="001F6B42" w:rsidRPr="00672875" w:rsidRDefault="001F6B42" w:rsidP="00713F40">
            <w:pPr>
              <w:spacing w:after="0" w:line="240" w:lineRule="auto"/>
              <w:jc w:val="right"/>
              <w:rPr>
                <w:rFonts w:cs="Arial"/>
                <w:b/>
                <w:bCs/>
                <w:color w:val="003087"/>
                <w:sz w:val="16"/>
                <w:szCs w:val="16"/>
              </w:rPr>
            </w:pPr>
          </w:p>
        </w:tc>
      </w:tr>
      <w:tr w:rsidR="001F6B42" w:rsidRPr="009F7787" w14:paraId="0ECA1749" w14:textId="77777777" w:rsidTr="002502AE">
        <w:trPr>
          <w:trHeight w:val="204"/>
        </w:trPr>
        <w:tc>
          <w:tcPr>
            <w:tcW w:w="6041" w:type="dxa"/>
            <w:shd w:val="clear" w:color="auto" w:fill="auto"/>
            <w:vAlign w:val="center"/>
          </w:tcPr>
          <w:p w14:paraId="55EB3FD3" w14:textId="77777777" w:rsidR="001F6B42" w:rsidRPr="00672875" w:rsidRDefault="001F6B42" w:rsidP="001F6B42">
            <w:pPr>
              <w:spacing w:after="0" w:line="240" w:lineRule="auto"/>
              <w:rPr>
                <w:rFonts w:cs="Arial"/>
                <w:b/>
                <w:bCs/>
                <w:color w:val="003087"/>
                <w:sz w:val="16"/>
                <w:szCs w:val="16"/>
                <w:lang w:eastAsia="pl-PL"/>
              </w:rPr>
            </w:pPr>
            <w:r w:rsidRPr="00672875">
              <w:rPr>
                <w:rFonts w:cs="Arial"/>
                <w:b/>
                <w:bCs/>
                <w:color w:val="003087"/>
                <w:sz w:val="16"/>
                <w:szCs w:val="16"/>
                <w:lang w:eastAsia="pl-PL"/>
              </w:rPr>
              <w:t>Długoterminowe dłużne aktywa finansowe wyceniane w zamortyzowanym koszcie</w:t>
            </w:r>
          </w:p>
        </w:tc>
        <w:tc>
          <w:tcPr>
            <w:tcW w:w="1489" w:type="dxa"/>
            <w:shd w:val="clear" w:color="auto" w:fill="auto"/>
            <w:vAlign w:val="center"/>
          </w:tcPr>
          <w:p w14:paraId="3CFC6FB9" w14:textId="77777777" w:rsidR="001F6B42" w:rsidRPr="00672875" w:rsidRDefault="001F6B42" w:rsidP="00713F40">
            <w:pPr>
              <w:spacing w:after="0" w:line="240" w:lineRule="auto"/>
              <w:jc w:val="right"/>
              <w:rPr>
                <w:rFonts w:cs="Arial"/>
                <w:color w:val="003087"/>
                <w:sz w:val="16"/>
                <w:szCs w:val="16"/>
                <w:lang w:eastAsia="pl-PL"/>
              </w:rPr>
            </w:pPr>
          </w:p>
        </w:tc>
        <w:tc>
          <w:tcPr>
            <w:tcW w:w="1421" w:type="dxa"/>
            <w:shd w:val="clear" w:color="auto" w:fill="auto"/>
            <w:vAlign w:val="center"/>
          </w:tcPr>
          <w:p w14:paraId="3B56DF87" w14:textId="77777777" w:rsidR="001F6B42" w:rsidRPr="00672875" w:rsidRDefault="001F6B42" w:rsidP="00713F40">
            <w:pPr>
              <w:spacing w:after="0" w:line="240" w:lineRule="auto"/>
              <w:jc w:val="right"/>
              <w:rPr>
                <w:rFonts w:cs="Arial"/>
                <w:color w:val="003087"/>
                <w:sz w:val="16"/>
                <w:szCs w:val="16"/>
                <w:lang w:eastAsia="pl-PL"/>
              </w:rPr>
            </w:pPr>
          </w:p>
        </w:tc>
      </w:tr>
      <w:tr w:rsidR="001F6B42" w:rsidRPr="009F7787" w14:paraId="6B29E132" w14:textId="77777777" w:rsidTr="002502AE">
        <w:trPr>
          <w:trHeight w:val="204"/>
        </w:trPr>
        <w:tc>
          <w:tcPr>
            <w:tcW w:w="6041" w:type="dxa"/>
            <w:tcBorders>
              <w:bottom w:val="single" w:sz="12" w:space="0" w:color="003087"/>
            </w:tcBorders>
            <w:shd w:val="clear" w:color="auto" w:fill="auto"/>
            <w:vAlign w:val="bottom"/>
          </w:tcPr>
          <w:p w14:paraId="79EC0BCE" w14:textId="77777777" w:rsidR="001F6B42" w:rsidRPr="00672875" w:rsidRDefault="001F6B42" w:rsidP="001F6B42">
            <w:pPr>
              <w:spacing w:after="0" w:line="240" w:lineRule="auto"/>
              <w:rPr>
                <w:rFonts w:cs="Arial"/>
                <w:sz w:val="16"/>
                <w:szCs w:val="16"/>
                <w:lang w:eastAsia="pl-PL"/>
              </w:rPr>
            </w:pPr>
            <w:r w:rsidRPr="00672875">
              <w:rPr>
                <w:rFonts w:cs="Arial"/>
                <w:sz w:val="16"/>
                <w:szCs w:val="16"/>
                <w:lang w:eastAsia="pl-PL"/>
              </w:rPr>
              <w:t>Udzielone pożyczki</w:t>
            </w:r>
          </w:p>
        </w:tc>
        <w:tc>
          <w:tcPr>
            <w:tcW w:w="1489" w:type="dxa"/>
            <w:tcBorders>
              <w:bottom w:val="single" w:sz="12" w:space="0" w:color="003087"/>
            </w:tcBorders>
            <w:shd w:val="clear" w:color="auto" w:fill="EBF2FF"/>
            <w:vAlign w:val="center"/>
          </w:tcPr>
          <w:p w14:paraId="6F8DD831" w14:textId="67AD348B" w:rsidR="001F6B42" w:rsidRPr="00672875" w:rsidRDefault="001F6B42" w:rsidP="00713F40">
            <w:pPr>
              <w:spacing w:after="0" w:line="240" w:lineRule="auto"/>
              <w:jc w:val="right"/>
              <w:rPr>
                <w:rFonts w:cs="Arial"/>
                <w:sz w:val="16"/>
                <w:szCs w:val="16"/>
              </w:rPr>
            </w:pPr>
          </w:p>
        </w:tc>
        <w:tc>
          <w:tcPr>
            <w:tcW w:w="1421" w:type="dxa"/>
            <w:tcBorders>
              <w:bottom w:val="single" w:sz="12" w:space="0" w:color="003087"/>
            </w:tcBorders>
            <w:shd w:val="clear" w:color="auto" w:fill="auto"/>
            <w:vAlign w:val="center"/>
          </w:tcPr>
          <w:p w14:paraId="2FABC178" w14:textId="67B3E89D" w:rsidR="001F6B42" w:rsidRPr="00672875" w:rsidRDefault="001F6B42" w:rsidP="00713F40">
            <w:pPr>
              <w:spacing w:after="0" w:line="240" w:lineRule="auto"/>
              <w:jc w:val="right"/>
              <w:rPr>
                <w:rFonts w:cs="Arial"/>
                <w:sz w:val="16"/>
                <w:szCs w:val="16"/>
              </w:rPr>
            </w:pPr>
            <w:r w:rsidRPr="00672875">
              <w:rPr>
                <w:rFonts w:cs="Arial"/>
                <w:sz w:val="16"/>
                <w:szCs w:val="16"/>
              </w:rPr>
              <w:t>7 741</w:t>
            </w:r>
          </w:p>
        </w:tc>
      </w:tr>
      <w:tr w:rsidR="001F6B42" w:rsidRPr="009F7787" w14:paraId="76FC6572" w14:textId="77777777" w:rsidTr="002502AE">
        <w:trPr>
          <w:trHeight w:val="204"/>
        </w:trPr>
        <w:tc>
          <w:tcPr>
            <w:tcW w:w="6041" w:type="dxa"/>
            <w:tcBorders>
              <w:top w:val="single" w:sz="12" w:space="0" w:color="003087"/>
              <w:bottom w:val="single" w:sz="12" w:space="0" w:color="003087"/>
            </w:tcBorders>
            <w:shd w:val="clear" w:color="auto" w:fill="auto"/>
            <w:vAlign w:val="bottom"/>
          </w:tcPr>
          <w:p w14:paraId="40B13BBE" w14:textId="38773AE9" w:rsidR="001F6B42" w:rsidRPr="00672875" w:rsidRDefault="001F6B42" w:rsidP="001F6B42">
            <w:pPr>
              <w:spacing w:after="0" w:line="240" w:lineRule="auto"/>
              <w:rPr>
                <w:rFonts w:cs="Arial"/>
                <w:b/>
                <w:color w:val="003087"/>
                <w:sz w:val="16"/>
                <w:szCs w:val="16"/>
                <w:lang w:eastAsia="pl-PL"/>
              </w:rPr>
            </w:pPr>
            <w:r w:rsidRPr="00672875">
              <w:rPr>
                <w:rFonts w:cs="Arial"/>
                <w:b/>
                <w:color w:val="003087"/>
                <w:sz w:val="16"/>
                <w:szCs w:val="16"/>
                <w:lang w:eastAsia="pl-PL"/>
              </w:rPr>
              <w:t xml:space="preserve">Długoterminowe dłużne </w:t>
            </w:r>
            <w:r w:rsidRPr="00672875">
              <w:rPr>
                <w:rFonts w:cs="Arial"/>
                <w:b/>
                <w:bCs/>
                <w:color w:val="003087"/>
                <w:sz w:val="16"/>
                <w:szCs w:val="16"/>
                <w:lang w:eastAsia="pl-PL"/>
              </w:rPr>
              <w:t>aktywa finansowe wyceniane w zamortyzowanym koszcie razem</w:t>
            </w:r>
          </w:p>
        </w:tc>
        <w:tc>
          <w:tcPr>
            <w:tcW w:w="1489" w:type="dxa"/>
            <w:tcBorders>
              <w:top w:val="single" w:sz="12" w:space="0" w:color="003087"/>
              <w:bottom w:val="single" w:sz="12" w:space="0" w:color="003087"/>
            </w:tcBorders>
            <w:shd w:val="clear" w:color="auto" w:fill="EBF2FF"/>
            <w:vAlign w:val="center"/>
          </w:tcPr>
          <w:p w14:paraId="6A4DB62C" w14:textId="7AC5B732" w:rsidR="001F6B42" w:rsidRPr="00672875" w:rsidRDefault="001F6B42" w:rsidP="00713F40">
            <w:pPr>
              <w:spacing w:after="0" w:line="240" w:lineRule="auto"/>
              <w:jc w:val="right"/>
              <w:rPr>
                <w:rFonts w:cs="Arial"/>
                <w:b/>
                <w:bCs/>
                <w:color w:val="003087"/>
                <w:sz w:val="16"/>
                <w:szCs w:val="16"/>
              </w:rPr>
            </w:pPr>
          </w:p>
        </w:tc>
        <w:tc>
          <w:tcPr>
            <w:tcW w:w="1421" w:type="dxa"/>
            <w:tcBorders>
              <w:top w:val="single" w:sz="12" w:space="0" w:color="003087"/>
              <w:bottom w:val="single" w:sz="12" w:space="0" w:color="003087"/>
            </w:tcBorders>
            <w:shd w:val="clear" w:color="auto" w:fill="auto"/>
            <w:vAlign w:val="center"/>
          </w:tcPr>
          <w:p w14:paraId="4252A122" w14:textId="35A41A3C" w:rsidR="001F6B42" w:rsidRPr="00672875" w:rsidRDefault="001F6B42" w:rsidP="00713F40">
            <w:pPr>
              <w:spacing w:after="0" w:line="240" w:lineRule="auto"/>
              <w:jc w:val="right"/>
              <w:rPr>
                <w:rFonts w:cs="Arial"/>
                <w:b/>
                <w:bCs/>
                <w:color w:val="003087"/>
                <w:sz w:val="16"/>
                <w:szCs w:val="16"/>
              </w:rPr>
            </w:pPr>
            <w:r w:rsidRPr="00672875">
              <w:rPr>
                <w:rFonts w:cs="Arial"/>
                <w:b/>
                <w:bCs/>
                <w:color w:val="003087"/>
                <w:sz w:val="16"/>
                <w:szCs w:val="16"/>
              </w:rPr>
              <w:t>7 741</w:t>
            </w:r>
          </w:p>
        </w:tc>
      </w:tr>
      <w:tr w:rsidR="00713F40" w:rsidRPr="009F7787" w14:paraId="77E03CB1" w14:textId="77777777" w:rsidTr="002502AE">
        <w:trPr>
          <w:trHeight w:val="204"/>
        </w:trPr>
        <w:tc>
          <w:tcPr>
            <w:tcW w:w="6041" w:type="dxa"/>
            <w:tcBorders>
              <w:top w:val="single" w:sz="12" w:space="0" w:color="003087"/>
              <w:bottom w:val="single" w:sz="12" w:space="0" w:color="003087"/>
            </w:tcBorders>
            <w:shd w:val="clear" w:color="auto" w:fill="auto"/>
            <w:vAlign w:val="bottom"/>
          </w:tcPr>
          <w:p w14:paraId="22B4E570" w14:textId="77777777" w:rsidR="00713F40" w:rsidRPr="00672875" w:rsidRDefault="00713F40" w:rsidP="001F6B42">
            <w:pPr>
              <w:spacing w:after="0" w:line="240" w:lineRule="auto"/>
              <w:rPr>
                <w:rFonts w:cs="Arial"/>
                <w:b/>
                <w:color w:val="003087"/>
                <w:sz w:val="16"/>
                <w:szCs w:val="16"/>
                <w:lang w:eastAsia="pl-PL"/>
              </w:rPr>
            </w:pPr>
          </w:p>
        </w:tc>
        <w:tc>
          <w:tcPr>
            <w:tcW w:w="1489" w:type="dxa"/>
            <w:tcBorders>
              <w:top w:val="single" w:sz="12" w:space="0" w:color="003087"/>
              <w:bottom w:val="single" w:sz="12" w:space="0" w:color="003087"/>
            </w:tcBorders>
            <w:shd w:val="clear" w:color="auto" w:fill="auto"/>
            <w:vAlign w:val="center"/>
          </w:tcPr>
          <w:p w14:paraId="10D2B004" w14:textId="77777777" w:rsidR="00713F40" w:rsidRPr="00672875" w:rsidRDefault="00713F40" w:rsidP="00713F40">
            <w:pPr>
              <w:spacing w:after="0" w:line="240" w:lineRule="auto"/>
              <w:jc w:val="right"/>
              <w:rPr>
                <w:rFonts w:cs="Arial"/>
                <w:b/>
                <w:bCs/>
                <w:color w:val="003087"/>
                <w:sz w:val="16"/>
                <w:szCs w:val="16"/>
              </w:rPr>
            </w:pPr>
          </w:p>
        </w:tc>
        <w:tc>
          <w:tcPr>
            <w:tcW w:w="1421" w:type="dxa"/>
            <w:tcBorders>
              <w:top w:val="single" w:sz="12" w:space="0" w:color="003087"/>
              <w:bottom w:val="single" w:sz="12" w:space="0" w:color="003087"/>
            </w:tcBorders>
            <w:shd w:val="clear" w:color="auto" w:fill="auto"/>
            <w:vAlign w:val="center"/>
          </w:tcPr>
          <w:p w14:paraId="7DB73103" w14:textId="77777777" w:rsidR="00713F40" w:rsidRPr="00672875" w:rsidRDefault="00713F40" w:rsidP="00713F40">
            <w:pPr>
              <w:spacing w:after="0" w:line="240" w:lineRule="auto"/>
              <w:jc w:val="right"/>
              <w:rPr>
                <w:rFonts w:cs="Arial"/>
                <w:b/>
                <w:bCs/>
                <w:color w:val="003087"/>
                <w:sz w:val="16"/>
                <w:szCs w:val="16"/>
              </w:rPr>
            </w:pPr>
          </w:p>
        </w:tc>
      </w:tr>
      <w:tr w:rsidR="001F6B42" w:rsidRPr="009F7787" w14:paraId="0E1A6EBC" w14:textId="77777777" w:rsidTr="002502AE">
        <w:trPr>
          <w:trHeight w:val="204"/>
        </w:trPr>
        <w:tc>
          <w:tcPr>
            <w:tcW w:w="6041" w:type="dxa"/>
            <w:tcBorders>
              <w:top w:val="single" w:sz="12" w:space="0" w:color="003087"/>
              <w:bottom w:val="single" w:sz="12" w:space="0" w:color="003087"/>
            </w:tcBorders>
            <w:shd w:val="clear" w:color="auto" w:fill="auto"/>
            <w:vAlign w:val="bottom"/>
          </w:tcPr>
          <w:p w14:paraId="4BCCCD49" w14:textId="77777777" w:rsidR="001F6B42" w:rsidRPr="00672875" w:rsidRDefault="001F6B42" w:rsidP="001F6B42">
            <w:pPr>
              <w:spacing w:after="0" w:line="240" w:lineRule="auto"/>
              <w:rPr>
                <w:rFonts w:cs="Arial"/>
                <w:b/>
                <w:color w:val="003087"/>
                <w:sz w:val="16"/>
                <w:szCs w:val="16"/>
                <w:lang w:eastAsia="pl-PL"/>
              </w:rPr>
            </w:pPr>
            <w:r w:rsidRPr="00672875">
              <w:rPr>
                <w:rFonts w:cs="Arial"/>
                <w:b/>
                <w:color w:val="003087"/>
                <w:sz w:val="16"/>
                <w:szCs w:val="16"/>
                <w:lang w:eastAsia="pl-PL"/>
              </w:rPr>
              <w:t>RAZEM</w:t>
            </w:r>
          </w:p>
        </w:tc>
        <w:tc>
          <w:tcPr>
            <w:tcW w:w="1489" w:type="dxa"/>
            <w:tcBorders>
              <w:top w:val="single" w:sz="12" w:space="0" w:color="003087"/>
              <w:bottom w:val="single" w:sz="12" w:space="0" w:color="003087"/>
            </w:tcBorders>
            <w:shd w:val="clear" w:color="auto" w:fill="EBF2FF"/>
            <w:vAlign w:val="center"/>
          </w:tcPr>
          <w:p w14:paraId="0AEC4190" w14:textId="0E11FF4A" w:rsidR="001F6B42" w:rsidRPr="00672875" w:rsidRDefault="001F6B42" w:rsidP="00713F40">
            <w:pPr>
              <w:spacing w:after="0" w:line="240" w:lineRule="auto"/>
              <w:jc w:val="right"/>
              <w:rPr>
                <w:rFonts w:cs="Arial"/>
                <w:b/>
                <w:bCs/>
                <w:color w:val="003087"/>
                <w:sz w:val="16"/>
                <w:szCs w:val="16"/>
              </w:rPr>
            </w:pPr>
          </w:p>
        </w:tc>
        <w:tc>
          <w:tcPr>
            <w:tcW w:w="1421" w:type="dxa"/>
            <w:tcBorders>
              <w:top w:val="single" w:sz="12" w:space="0" w:color="003087"/>
              <w:bottom w:val="single" w:sz="12" w:space="0" w:color="003087"/>
            </w:tcBorders>
            <w:shd w:val="clear" w:color="auto" w:fill="auto"/>
            <w:vAlign w:val="center"/>
          </w:tcPr>
          <w:p w14:paraId="249BF533" w14:textId="5B2B4255" w:rsidR="001F6B42" w:rsidRPr="00672875" w:rsidRDefault="001F6B42" w:rsidP="00713F40">
            <w:pPr>
              <w:spacing w:after="0" w:line="240" w:lineRule="auto"/>
              <w:jc w:val="right"/>
              <w:rPr>
                <w:rFonts w:cs="Arial"/>
                <w:b/>
                <w:bCs/>
                <w:color w:val="003087"/>
                <w:sz w:val="16"/>
                <w:szCs w:val="16"/>
              </w:rPr>
            </w:pPr>
            <w:r w:rsidRPr="00672875">
              <w:rPr>
                <w:rFonts w:cs="Arial"/>
                <w:b/>
                <w:bCs/>
                <w:color w:val="003087"/>
                <w:sz w:val="16"/>
                <w:szCs w:val="16"/>
              </w:rPr>
              <w:t>7 975</w:t>
            </w:r>
          </w:p>
        </w:tc>
      </w:tr>
    </w:tbl>
    <w:p w14:paraId="567F9B6C" w14:textId="1584F937" w:rsidR="00FB4A5E" w:rsidRPr="00672875" w:rsidRDefault="00FB4A5E" w:rsidP="00672875">
      <w:pPr>
        <w:tabs>
          <w:tab w:val="left" w:pos="6884"/>
          <w:tab w:val="left" w:pos="7604"/>
          <w:tab w:val="left" w:pos="8505"/>
        </w:tabs>
        <w:spacing w:before="120" w:after="360" w:line="276" w:lineRule="auto"/>
        <w:jc w:val="both"/>
        <w:rPr>
          <w:rFonts w:cs="Arial"/>
          <w:sz w:val="17"/>
          <w:szCs w:val="17"/>
        </w:rPr>
      </w:pPr>
      <w:r w:rsidRPr="00672875">
        <w:rPr>
          <w:rFonts w:cs="Arial"/>
          <w:sz w:val="17"/>
          <w:szCs w:val="17"/>
        </w:rPr>
        <w:t xml:space="preserve">W niniejszym skonsolidowanym sprawozdaniu finansowym nie występują odpisy aktualizujące na oczekiwane straty kredytowe poza wykazanymi w </w:t>
      </w:r>
      <w:r w:rsidRPr="00B9178F">
        <w:rPr>
          <w:rFonts w:cs="Arial"/>
          <w:sz w:val="17"/>
          <w:szCs w:val="17"/>
          <w:highlight w:val="yellow"/>
        </w:rPr>
        <w:t xml:space="preserve">nocie </w:t>
      </w:r>
      <w:r w:rsidR="00B9178F" w:rsidRPr="00B9178F">
        <w:rPr>
          <w:rFonts w:cs="Arial"/>
          <w:sz w:val="17"/>
          <w:szCs w:val="17"/>
          <w:highlight w:val="yellow"/>
        </w:rPr>
        <w:t>38.1</w:t>
      </w:r>
      <w:r w:rsidRPr="00672875">
        <w:rPr>
          <w:rFonts w:cs="Arial"/>
          <w:sz w:val="17"/>
          <w:szCs w:val="17"/>
        </w:rPr>
        <w:t xml:space="preserve"> odpisami dotyczącymi aktywów z tytułu umów z klientami i należności z tytułu dostaw i usług oraz pozostałych należności stanowiących instrumenty finansowe.</w:t>
      </w:r>
    </w:p>
    <w:tbl>
      <w:tblPr>
        <w:tblW w:w="9072" w:type="dxa"/>
        <w:tblLook w:val="04A0" w:firstRow="1" w:lastRow="0" w:firstColumn="1" w:lastColumn="0" w:noHBand="0" w:noVBand="1"/>
      </w:tblPr>
      <w:tblGrid>
        <w:gridCol w:w="9072"/>
      </w:tblGrid>
      <w:tr w:rsidR="00FB4A5E" w:rsidRPr="00DC053D" w14:paraId="4BEB22CE" w14:textId="77777777" w:rsidTr="001958F7">
        <w:tc>
          <w:tcPr>
            <w:tcW w:w="9072" w:type="dxa"/>
            <w:tcBorders>
              <w:top w:val="single" w:sz="12" w:space="0" w:color="003087"/>
              <w:bottom w:val="single" w:sz="12" w:space="0" w:color="003087"/>
            </w:tcBorders>
          </w:tcPr>
          <w:p w14:paraId="5CA548EA" w14:textId="2F3B04EB" w:rsidR="00FB4A5E" w:rsidRPr="00B071C2" w:rsidRDefault="00FB4A5E" w:rsidP="00246581">
            <w:pPr>
              <w:pStyle w:val="Nagwek2"/>
              <w:numPr>
                <w:ilvl w:val="0"/>
                <w:numId w:val="2"/>
              </w:numPr>
              <w:rPr>
                <w:sz w:val="17"/>
                <w:szCs w:val="17"/>
              </w:rPr>
            </w:pPr>
            <w:bookmarkStart w:id="349" w:name="_Toc26266396"/>
            <w:bookmarkStart w:id="350" w:name="_Toc26272897"/>
            <w:bookmarkStart w:id="351" w:name="_Toc26273047"/>
            <w:bookmarkStart w:id="352" w:name="_Toc26453571"/>
            <w:bookmarkStart w:id="353" w:name="_Toc26453673"/>
            <w:bookmarkStart w:id="354" w:name="_Toc26453941"/>
            <w:bookmarkStart w:id="355" w:name="_Toc26455267"/>
            <w:bookmarkStart w:id="356" w:name="_Toc26456795"/>
            <w:bookmarkStart w:id="357" w:name="_Toc26457386"/>
            <w:bookmarkStart w:id="358" w:name="_Toc26457893"/>
            <w:bookmarkStart w:id="359" w:name="_Toc26458367"/>
            <w:bookmarkStart w:id="360" w:name="_Toc26458544"/>
            <w:bookmarkStart w:id="361" w:name="_Toc26458995"/>
            <w:bookmarkStart w:id="362" w:name="_Toc29473701"/>
            <w:bookmarkStart w:id="363" w:name="_Hlk23431144"/>
            <w:bookmarkEnd w:id="349"/>
            <w:bookmarkEnd w:id="350"/>
            <w:bookmarkEnd w:id="351"/>
            <w:bookmarkEnd w:id="352"/>
            <w:bookmarkEnd w:id="353"/>
            <w:bookmarkEnd w:id="354"/>
            <w:bookmarkEnd w:id="355"/>
            <w:bookmarkEnd w:id="356"/>
            <w:bookmarkEnd w:id="357"/>
            <w:bookmarkEnd w:id="358"/>
            <w:bookmarkEnd w:id="359"/>
            <w:bookmarkEnd w:id="360"/>
            <w:bookmarkEnd w:id="361"/>
            <w:r w:rsidRPr="00B071C2">
              <w:rPr>
                <w:sz w:val="17"/>
                <w:szCs w:val="17"/>
              </w:rPr>
              <w:t>Rachunkowość zabezpieczeń</w:t>
            </w:r>
            <w:bookmarkEnd w:id="362"/>
          </w:p>
        </w:tc>
      </w:tr>
      <w:bookmarkEnd w:id="363"/>
    </w:tbl>
    <w:p w14:paraId="16A324F6" w14:textId="77777777" w:rsidR="00FB4A5E" w:rsidRPr="00672875" w:rsidRDefault="00FB4A5E" w:rsidP="00FB4A5E">
      <w:pPr>
        <w:spacing w:after="0" w:line="240" w:lineRule="auto"/>
        <w:rPr>
          <w:rFonts w:cs="Arial"/>
          <w:sz w:val="17"/>
          <w:szCs w:val="17"/>
        </w:rPr>
      </w:pPr>
    </w:p>
    <w:tbl>
      <w:tblPr>
        <w:tblStyle w:val="basicforEnea"/>
        <w:tblW w:w="9072" w:type="dxa"/>
        <w:tblLook w:val="04A0" w:firstRow="1" w:lastRow="0" w:firstColumn="1" w:lastColumn="0" w:noHBand="0" w:noVBand="1"/>
      </w:tblPr>
      <w:tblGrid>
        <w:gridCol w:w="9072"/>
      </w:tblGrid>
      <w:tr w:rsidR="00FB4A5E" w:rsidRPr="00DC053D" w14:paraId="6BD7DD06" w14:textId="77777777" w:rsidTr="001958F7">
        <w:tc>
          <w:tcPr>
            <w:tcW w:w="9072" w:type="dxa"/>
            <w:tcBorders>
              <w:top w:val="double" w:sz="6" w:space="0" w:color="003087"/>
              <w:bottom w:val="double" w:sz="6" w:space="0" w:color="003087"/>
            </w:tcBorders>
            <w:shd w:val="clear" w:color="auto" w:fill="FFFFFF"/>
          </w:tcPr>
          <w:p w14:paraId="0BCDA8F8" w14:textId="77777777" w:rsidR="00FB4A5E" w:rsidRPr="00672875" w:rsidRDefault="00FB4A5E" w:rsidP="00225823">
            <w:pPr>
              <w:spacing w:before="120" w:after="120"/>
              <w:rPr>
                <w:rFonts w:cs="Arial"/>
                <w:b/>
                <w:color w:val="003087"/>
                <w:sz w:val="17"/>
                <w:szCs w:val="17"/>
              </w:rPr>
            </w:pPr>
            <w:r w:rsidRPr="00B071C2">
              <w:rPr>
                <w:rFonts w:cs="Arial"/>
                <w:b/>
                <w:color w:val="003087"/>
                <w:sz w:val="17"/>
                <w:szCs w:val="17"/>
              </w:rPr>
              <w:t>Zasady rachunkowości</w:t>
            </w:r>
          </w:p>
        </w:tc>
      </w:tr>
      <w:tr w:rsidR="00FB4A5E" w:rsidRPr="00DC053D" w14:paraId="762A6B3D" w14:textId="77777777" w:rsidTr="001958F7">
        <w:tc>
          <w:tcPr>
            <w:tcW w:w="9072" w:type="dxa"/>
            <w:tcBorders>
              <w:top w:val="double" w:sz="6" w:space="0" w:color="003087"/>
              <w:bottom w:val="double" w:sz="6" w:space="0" w:color="003087"/>
            </w:tcBorders>
            <w:shd w:val="clear" w:color="auto" w:fill="EBF2FF"/>
          </w:tcPr>
          <w:p w14:paraId="48C6F39E" w14:textId="7A32C423" w:rsidR="00FB4A5E" w:rsidRPr="00B071C2" w:rsidRDefault="00FB4A5E" w:rsidP="00842C67">
            <w:pPr>
              <w:spacing w:before="120" w:after="120" w:line="276" w:lineRule="auto"/>
              <w:rPr>
                <w:b/>
                <w:sz w:val="17"/>
                <w:szCs w:val="17"/>
              </w:rPr>
            </w:pPr>
            <w:r w:rsidRPr="00B071C2">
              <w:rPr>
                <w:b/>
                <w:sz w:val="17"/>
                <w:szCs w:val="17"/>
              </w:rPr>
              <w:t>Rachunkowość zabe</w:t>
            </w:r>
            <w:r w:rsidR="00842C67" w:rsidRPr="00B071C2">
              <w:rPr>
                <w:b/>
                <w:sz w:val="17"/>
                <w:szCs w:val="17"/>
              </w:rPr>
              <w:t>zpieczeń i instrumenty pochodne</w:t>
            </w:r>
          </w:p>
          <w:p w14:paraId="137CDCBD" w14:textId="77777777" w:rsidR="00FB4A5E" w:rsidRPr="00B071C2" w:rsidRDefault="00FB4A5E" w:rsidP="00FB4A5E">
            <w:pPr>
              <w:pStyle w:val="Default"/>
              <w:widowControl w:val="0"/>
              <w:spacing w:after="120" w:line="276" w:lineRule="auto"/>
              <w:jc w:val="both"/>
              <w:rPr>
                <w:sz w:val="17"/>
                <w:szCs w:val="17"/>
              </w:rPr>
            </w:pPr>
            <w:r w:rsidRPr="00B071C2">
              <w:rPr>
                <w:sz w:val="17"/>
                <w:szCs w:val="17"/>
              </w:rPr>
              <w:t>Instrumenty pochodne, z których korzysta Grupa, w celu zabezpieczenia się przed określonym ryzykiem związanym m.in. ze zmianami stóp procentowych i kursów wymiany walut, wyceniane są w wartości godziwej. Instrumenty pochodne wykazuje się jako aktywa, gdy ich wartość jest dodatnia, i jako zobowiązania – gdy ich wartość jest ujemna.</w:t>
            </w:r>
          </w:p>
          <w:p w14:paraId="382D02D9" w14:textId="77777777" w:rsidR="00FB4A5E" w:rsidRPr="00B071C2" w:rsidRDefault="00FB4A5E" w:rsidP="00FB4A5E">
            <w:pPr>
              <w:pStyle w:val="Default"/>
              <w:widowControl w:val="0"/>
              <w:spacing w:after="120" w:line="276" w:lineRule="auto"/>
              <w:jc w:val="both"/>
              <w:rPr>
                <w:sz w:val="17"/>
                <w:szCs w:val="17"/>
              </w:rPr>
            </w:pPr>
            <w:r w:rsidRPr="00B071C2">
              <w:rPr>
                <w:sz w:val="17"/>
                <w:szCs w:val="17"/>
              </w:rPr>
              <w:t>Wartość godziwa kontraktów walutowych jest ustalana poprzez odniesienie do bieżących kursów terminowych występujących przy kontraktach o takim samym terminie zapadalności lub na podstawie wyceny otrzymanej od niezależnych podmiotów. Wartość godziwa kontraktów na zmianę stóp procentowych może być ustalana w oparciu o wycenę otrzymaną od niezależnych podmiotów. Wartość godziwą innych instrumentów pochodnych ustala się na podstawie danych rynkowych lub na podstawie wyceny otrzymanej od niezależnych instytucji wyspecjalizowanych w takiej wycenie.</w:t>
            </w:r>
          </w:p>
          <w:p w14:paraId="31D2FD8C" w14:textId="77777777" w:rsidR="00FB4A5E" w:rsidRPr="00B071C2" w:rsidRDefault="00FB4A5E" w:rsidP="00FB4A5E">
            <w:pPr>
              <w:pStyle w:val="Default"/>
              <w:widowControl w:val="0"/>
              <w:spacing w:after="120" w:line="276" w:lineRule="auto"/>
              <w:jc w:val="both"/>
              <w:rPr>
                <w:sz w:val="17"/>
                <w:szCs w:val="17"/>
              </w:rPr>
            </w:pPr>
            <w:r w:rsidRPr="00B071C2">
              <w:rPr>
                <w:sz w:val="17"/>
                <w:szCs w:val="17"/>
              </w:rPr>
              <w:t>Grupa może w odniesieniu do części lub całej ekspozycji narażonej na określone ryzyko zastosować rachunkowość zabezpieczeń, jeżeli instrument zabezpieczający i pozycja zabezpieczana tworzące powiązanie zabezpieczające wpisują się w cel zarządzania ryzykiem oraz strategię dokonywania zabezpieczenia.</w:t>
            </w:r>
          </w:p>
          <w:p w14:paraId="0655BEFA" w14:textId="77777777" w:rsidR="00FB4A5E" w:rsidRPr="00B071C2" w:rsidRDefault="00FB4A5E" w:rsidP="00FB4A5E">
            <w:pPr>
              <w:pStyle w:val="Default"/>
              <w:widowControl w:val="0"/>
              <w:spacing w:after="120" w:line="276" w:lineRule="auto"/>
              <w:jc w:val="both"/>
              <w:rPr>
                <w:sz w:val="17"/>
                <w:szCs w:val="17"/>
              </w:rPr>
            </w:pPr>
            <w:r w:rsidRPr="00B071C2">
              <w:rPr>
                <w:sz w:val="17"/>
                <w:szCs w:val="17"/>
              </w:rPr>
              <w:t>Grupa definiuje pow</w:t>
            </w:r>
            <w:r w:rsidRPr="00B071C2">
              <w:rPr>
                <w:color w:val="auto"/>
                <w:sz w:val="17"/>
                <w:szCs w:val="17"/>
              </w:rPr>
              <w:t>ią</w:t>
            </w:r>
            <w:r w:rsidRPr="00B071C2">
              <w:rPr>
                <w:sz w:val="17"/>
                <w:szCs w:val="17"/>
              </w:rPr>
              <w:t>zania zabezpieczające dotyczące różnych rodzajów ryzyka jako zabezpieczenia wartości godziwej lub przepływów pieniężnych. Zabezpieczenia ryzyka w odniesieniu do uprawdopodobnionych przyszłych zobowiązań rozliczane są jako zabezpieczenia przepływów pieniężnych.</w:t>
            </w:r>
          </w:p>
          <w:p w14:paraId="228C2B81" w14:textId="77777777" w:rsidR="00FB4A5E" w:rsidRPr="00B071C2" w:rsidRDefault="00FB4A5E" w:rsidP="00FB4A5E">
            <w:pPr>
              <w:pStyle w:val="Default"/>
              <w:widowControl w:val="0"/>
              <w:spacing w:after="120" w:line="276" w:lineRule="auto"/>
              <w:jc w:val="both"/>
              <w:rPr>
                <w:sz w:val="17"/>
                <w:szCs w:val="17"/>
              </w:rPr>
            </w:pPr>
            <w:r w:rsidRPr="00B071C2">
              <w:rPr>
                <w:sz w:val="17"/>
                <w:szCs w:val="17"/>
              </w:rPr>
              <w:t>W momencie ustanowienia powiązania zabezpieczającego Grupa dokumentuje relację między instrumentem zabezpieczającym i pozycją zabezpieczaną oraz cele zarządzania ryzykiem, a także strategię realizacji różnych transakcji zabezpieczających.</w:t>
            </w:r>
          </w:p>
          <w:p w14:paraId="5859C5FC" w14:textId="4E9C7F1F" w:rsidR="00FB4A5E" w:rsidRPr="000F1488" w:rsidRDefault="00FB4A5E" w:rsidP="00B071C2">
            <w:pPr>
              <w:pStyle w:val="Default"/>
              <w:widowControl w:val="0"/>
              <w:spacing w:after="120" w:line="276" w:lineRule="auto"/>
              <w:jc w:val="both"/>
              <w:rPr>
                <w:sz w:val="17"/>
                <w:szCs w:val="17"/>
              </w:rPr>
            </w:pPr>
            <w:r w:rsidRPr="00B071C2">
              <w:rPr>
                <w:sz w:val="17"/>
                <w:szCs w:val="17"/>
              </w:rPr>
              <w:t xml:space="preserve">Instrumenty pochodne będące instrumentami zabezpieczającymi Grupa ujmuje zgodnie z zasadami rachunkowości </w:t>
            </w:r>
            <w:r w:rsidRPr="000F1488">
              <w:rPr>
                <w:sz w:val="17"/>
                <w:szCs w:val="17"/>
              </w:rPr>
              <w:t>zabezpieczeń w wartości godziwej lub zabezpieczeń przepływów pieniężnych</w:t>
            </w:r>
            <w:r w:rsidR="00B071C2" w:rsidRPr="000F1488">
              <w:rPr>
                <w:sz w:val="17"/>
                <w:szCs w:val="17"/>
              </w:rPr>
              <w:t>.</w:t>
            </w:r>
          </w:p>
          <w:p w14:paraId="58F1C699" w14:textId="2FF76D93" w:rsidR="00FB4A5E" w:rsidRPr="000F1488" w:rsidRDefault="00FB4A5E" w:rsidP="000F1488">
            <w:pPr>
              <w:pStyle w:val="Default"/>
              <w:widowControl w:val="0"/>
              <w:spacing w:after="120" w:line="276" w:lineRule="auto"/>
              <w:jc w:val="both"/>
              <w:rPr>
                <w:sz w:val="17"/>
                <w:szCs w:val="17"/>
              </w:rPr>
            </w:pPr>
            <w:r w:rsidRPr="000F1488">
              <w:rPr>
                <w:sz w:val="17"/>
                <w:szCs w:val="17"/>
              </w:rPr>
              <w:t>W sytuacji, gdy Grupa zidentyfikuje nieefektywność zabezpieczenia wykraczającą poza pr</w:t>
            </w:r>
            <w:r w:rsidRPr="000F1488">
              <w:rPr>
                <w:color w:val="auto"/>
                <w:sz w:val="17"/>
                <w:szCs w:val="17"/>
              </w:rPr>
              <w:t>zyję</w:t>
            </w:r>
            <w:r w:rsidRPr="000F1488">
              <w:rPr>
                <w:sz w:val="17"/>
                <w:szCs w:val="17"/>
              </w:rPr>
              <w:t>te cele zarządzania ryzykiem, a powiązanie zabezpieczające w dalszym ciągu realizuje strategię zarządzania ryzykiem i cele zarządzania ryzykiem, Grupa dokonuje przywrócenia równowagi powiązania zabezpieczającego.</w:t>
            </w:r>
          </w:p>
          <w:p w14:paraId="4E5CCC46" w14:textId="77777777" w:rsidR="00FB4A5E" w:rsidRPr="00B53C83" w:rsidRDefault="00FB4A5E" w:rsidP="00FB4A5E">
            <w:pPr>
              <w:pStyle w:val="Default"/>
              <w:widowControl w:val="0"/>
              <w:spacing w:after="120" w:line="276" w:lineRule="auto"/>
              <w:jc w:val="both"/>
              <w:rPr>
                <w:sz w:val="17"/>
                <w:szCs w:val="17"/>
              </w:rPr>
            </w:pPr>
            <w:r w:rsidRPr="00B53C83">
              <w:rPr>
                <w:sz w:val="17"/>
                <w:szCs w:val="17"/>
              </w:rPr>
              <w:t>Zabezpieczenie przepływów pieniężnych to zabezpieczenie przed zagrożeniem zmiennością przepływów pieniężnych, które przypisać można konkretnemu rodzajowi ryzyka związanemu z ujętym składnikiem aktywów lub zobowiązaniem, lub z wysoce prawdopodobną planowaną transakcją, które mogłoby wpływać na wynik finansowy. Planowana transakcja to transakcja, która nie wynika jeszcze z zawartej, wiążącej umowy (przewidywana przyszła transakcja).</w:t>
            </w:r>
          </w:p>
          <w:p w14:paraId="59157A76" w14:textId="77777777" w:rsidR="00FB4A5E" w:rsidRPr="00B53C83" w:rsidRDefault="00FB4A5E" w:rsidP="000C2C1F">
            <w:pPr>
              <w:pStyle w:val="Default"/>
              <w:widowControl w:val="0"/>
              <w:spacing w:after="120" w:line="276" w:lineRule="auto"/>
              <w:contextualSpacing/>
              <w:jc w:val="both"/>
              <w:rPr>
                <w:sz w:val="17"/>
                <w:szCs w:val="17"/>
              </w:rPr>
            </w:pPr>
            <w:r w:rsidRPr="00B53C83">
              <w:rPr>
                <w:sz w:val="17"/>
                <w:szCs w:val="17"/>
              </w:rPr>
              <w:t>W przypadku stosowania rachunkowości zabezpieczeń przepływów pieniężnych Grupa:</w:t>
            </w:r>
          </w:p>
          <w:p w14:paraId="2807E353" w14:textId="77777777" w:rsidR="00FB4A5E" w:rsidRPr="00B53C83" w:rsidRDefault="00FB4A5E" w:rsidP="00246581">
            <w:pPr>
              <w:pStyle w:val="Default"/>
              <w:widowControl w:val="0"/>
              <w:numPr>
                <w:ilvl w:val="0"/>
                <w:numId w:val="21"/>
              </w:numPr>
              <w:spacing w:after="120" w:line="276" w:lineRule="auto"/>
              <w:ind w:left="720"/>
              <w:contextualSpacing/>
              <w:jc w:val="both"/>
              <w:rPr>
                <w:sz w:val="17"/>
                <w:szCs w:val="17"/>
              </w:rPr>
            </w:pPr>
            <w:r w:rsidRPr="00B53C83">
              <w:rPr>
                <w:sz w:val="17"/>
                <w:szCs w:val="17"/>
              </w:rPr>
              <w:t>efektywną (skuteczną) część zmian wartości godziwej instrumentów pochodnych wyznaczonych jako zabezpieczenie przepływów pieniężnych ujmuje w kapitale z aktualizacji wyceny,</w:t>
            </w:r>
          </w:p>
          <w:p w14:paraId="51A8B48D" w14:textId="77777777" w:rsidR="00FB4A5E" w:rsidRPr="00B53C83" w:rsidRDefault="00FB4A5E" w:rsidP="00246581">
            <w:pPr>
              <w:pStyle w:val="Default"/>
              <w:widowControl w:val="0"/>
              <w:numPr>
                <w:ilvl w:val="0"/>
                <w:numId w:val="21"/>
              </w:numPr>
              <w:spacing w:after="120" w:line="276" w:lineRule="auto"/>
              <w:ind w:left="720"/>
              <w:jc w:val="both"/>
              <w:rPr>
                <w:sz w:val="17"/>
                <w:szCs w:val="17"/>
              </w:rPr>
            </w:pPr>
            <w:r w:rsidRPr="00B53C83">
              <w:rPr>
                <w:sz w:val="17"/>
                <w:szCs w:val="17"/>
              </w:rPr>
              <w:t>zysk lub stratę związaną z częścią nieefektywną ujmuje w wyniku finansowym bieżącego okresu.</w:t>
            </w:r>
          </w:p>
          <w:p w14:paraId="5023776A" w14:textId="77777777" w:rsidR="00FB4A5E" w:rsidRPr="00672875" w:rsidRDefault="00FB4A5E" w:rsidP="00FB4A5E">
            <w:pPr>
              <w:pStyle w:val="Default"/>
              <w:widowControl w:val="0"/>
              <w:spacing w:after="120" w:line="276" w:lineRule="auto"/>
              <w:jc w:val="both"/>
              <w:rPr>
                <w:sz w:val="17"/>
                <w:szCs w:val="17"/>
              </w:rPr>
            </w:pPr>
            <w:r w:rsidRPr="00B53C83">
              <w:rPr>
                <w:sz w:val="17"/>
                <w:szCs w:val="17"/>
              </w:rPr>
              <w:t>Jeśli zabezpieczana planowana transakcja skutkuje ujęciem składnika aktywów finansowych lub zobowiązania finansowego, związane z nią zyski lub straty, które były ujęte w kapitale z aktualizacji wyceny, przenosi się do wyniku finansowego w tym samym okresie albo w okresach, w których nabyty składnik aktywów lub przyjęte zobowiązanie mają wpływ na wynik finansowy. Jednakże, jeśli Grupa oczekuje, że całość lub część strat ujętych w kapitale z aktualizacji wyceny nie będzie odzyskana w jednym lub więcej przyszłych okresów, ujmuje w wyniku finansowym kwotę, co do której oczekuje się, że nie będzie odzyskana.</w:t>
            </w:r>
          </w:p>
          <w:p w14:paraId="7BA8F073" w14:textId="77777777" w:rsidR="00FB4A5E" w:rsidRPr="00B53C83" w:rsidRDefault="00FB4A5E" w:rsidP="00FB4A5E">
            <w:pPr>
              <w:pStyle w:val="Default"/>
              <w:widowControl w:val="0"/>
              <w:spacing w:after="120" w:line="276" w:lineRule="auto"/>
              <w:jc w:val="both"/>
              <w:rPr>
                <w:sz w:val="17"/>
                <w:szCs w:val="17"/>
              </w:rPr>
            </w:pPr>
            <w:r w:rsidRPr="00B53C83">
              <w:rPr>
                <w:sz w:val="17"/>
                <w:szCs w:val="17"/>
              </w:rPr>
              <w:t>Jeśli zabezpieczenie planowanej transakcji skutkuje ujęciem składnika aktywów niefinansowych lub zobowiązania niefinansowego albo planowana transakcja związana ze składnikiem aktywów niefinansowych lub zobowiązaniem niefinansowym staje się uprawdopodobnionym przyszłym zobowiązaniem, do którego stosuje się zabezpieczenie wartości godziwej, Grupa wyłącza związane z tym zyski lub straty, które były ujęte w kapitale z aktualizacji wyceny i włącza je do początkowego kosztu nabycia lub do innej wartości księgowej składnika aktywów lub zobowiązania.</w:t>
            </w:r>
          </w:p>
          <w:p w14:paraId="72A9C654" w14:textId="17F56563" w:rsidR="00FB4A5E" w:rsidRPr="00842C67" w:rsidRDefault="00FB4A5E" w:rsidP="00B53C83">
            <w:pPr>
              <w:widowControl w:val="0"/>
              <w:tabs>
                <w:tab w:val="left" w:pos="0"/>
              </w:tabs>
              <w:autoSpaceDE w:val="0"/>
              <w:autoSpaceDN w:val="0"/>
              <w:adjustRightInd w:val="0"/>
              <w:spacing w:after="120" w:line="276" w:lineRule="auto"/>
              <w:jc w:val="both"/>
              <w:rPr>
                <w:rFonts w:cs="Arial"/>
                <w:sz w:val="17"/>
                <w:szCs w:val="17"/>
              </w:rPr>
            </w:pPr>
            <w:r w:rsidRPr="00B53C83">
              <w:rPr>
                <w:rFonts w:cs="Arial"/>
                <w:sz w:val="17"/>
                <w:szCs w:val="17"/>
              </w:rPr>
              <w:t>Jeżeli Grupa zaprzestaje stosowania rachunkowości zabezpieczeń przepływów pieniężnych, skumulowane zyski lub straty z tytułu instrumentu zabezpieczającego ujęte w kapitale z aktualizacji wyceny pozostają w nich do momentu, gdy transakcja zabezpieczana zostanie zrealizowana. Jeżeli transakcja zabezpieczana nie będzie realizowana (lub nie jest oczekiwana), skumulowany wynik netto ujęty w kapitale z aktualizacji wyceny przenoszony jest niezwłocznie do rachunku zysków i strat.</w:t>
            </w:r>
          </w:p>
        </w:tc>
      </w:tr>
    </w:tbl>
    <w:p w14:paraId="376B4EE0" w14:textId="77777777" w:rsidR="00225823" w:rsidRPr="00672875" w:rsidRDefault="00225823" w:rsidP="00672875">
      <w:pPr>
        <w:widowControl w:val="0"/>
        <w:spacing w:before="120" w:after="120" w:line="276" w:lineRule="auto"/>
        <w:jc w:val="both"/>
        <w:rPr>
          <w:rFonts w:cs="Arial"/>
          <w:b/>
          <w:color w:val="003087"/>
          <w:sz w:val="17"/>
          <w:szCs w:val="17"/>
        </w:rPr>
      </w:pPr>
      <w:r w:rsidRPr="005D4323">
        <w:rPr>
          <w:rFonts w:cs="Arial"/>
          <w:b/>
          <w:color w:val="003087"/>
          <w:sz w:val="17"/>
          <w:szCs w:val="17"/>
        </w:rPr>
        <w:t>Zabezpieczenie przepływów pieniężnych</w:t>
      </w:r>
    </w:p>
    <w:p w14:paraId="2ABDB0A8"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Poniższa tabela prezentuje wpływ wyceny instrumentów pochodnych zabezpieczających przepływy pieniężne na inne całkowite dochody:</w:t>
      </w:r>
    </w:p>
    <w:tbl>
      <w:tblPr>
        <w:tblW w:w="8930" w:type="dxa"/>
        <w:jc w:val="center"/>
        <w:tblCellMar>
          <w:left w:w="70" w:type="dxa"/>
          <w:right w:w="70" w:type="dxa"/>
        </w:tblCellMar>
        <w:tblLook w:val="04A0" w:firstRow="1" w:lastRow="0" w:firstColumn="1" w:lastColumn="0" w:noHBand="0" w:noVBand="1"/>
      </w:tblPr>
      <w:tblGrid>
        <w:gridCol w:w="5670"/>
        <w:gridCol w:w="1701"/>
        <w:gridCol w:w="1559"/>
      </w:tblGrid>
      <w:tr w:rsidR="00D43AF8" w:rsidRPr="009F7787" w14:paraId="6648BCDC" w14:textId="77777777" w:rsidTr="00D43AF8">
        <w:trPr>
          <w:trHeight w:val="204"/>
          <w:jc w:val="center"/>
        </w:trPr>
        <w:tc>
          <w:tcPr>
            <w:tcW w:w="5670" w:type="dxa"/>
            <w:shd w:val="clear" w:color="auto" w:fill="0042B8"/>
            <w:vAlign w:val="center"/>
            <w:hideMark/>
          </w:tcPr>
          <w:p w14:paraId="4A2EE93C" w14:textId="77777777" w:rsidR="00D43AF8" w:rsidRPr="00672875" w:rsidRDefault="00D43AF8" w:rsidP="00225823">
            <w:pPr>
              <w:widowControl w:val="0"/>
              <w:spacing w:after="0"/>
              <w:rPr>
                <w:rFonts w:cs="Arial"/>
                <w:color w:val="FFFFFF" w:themeColor="background1"/>
                <w:sz w:val="16"/>
                <w:szCs w:val="16"/>
                <w:lang w:eastAsia="pl-PL"/>
              </w:rPr>
            </w:pPr>
          </w:p>
        </w:tc>
        <w:tc>
          <w:tcPr>
            <w:tcW w:w="3260" w:type="dxa"/>
            <w:gridSpan w:val="2"/>
            <w:shd w:val="clear" w:color="auto" w:fill="0042B8"/>
          </w:tcPr>
          <w:p w14:paraId="04B6723A" w14:textId="64C3D02C" w:rsidR="00D43AF8" w:rsidRPr="00672875" w:rsidRDefault="00D43AF8" w:rsidP="00D43AF8">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xml:space="preserve">Stan na </w:t>
            </w:r>
          </w:p>
        </w:tc>
      </w:tr>
      <w:tr w:rsidR="00D43AF8" w:rsidRPr="009F7787" w14:paraId="5665A1BB" w14:textId="77777777" w:rsidTr="00D43AF8">
        <w:trPr>
          <w:trHeight w:val="204"/>
          <w:jc w:val="center"/>
        </w:trPr>
        <w:tc>
          <w:tcPr>
            <w:tcW w:w="5670" w:type="dxa"/>
            <w:shd w:val="clear" w:color="auto" w:fill="0042B8"/>
            <w:vAlign w:val="center"/>
          </w:tcPr>
          <w:p w14:paraId="3B848731" w14:textId="77777777" w:rsidR="00D43AF8" w:rsidRPr="00672875" w:rsidRDefault="00D43AF8" w:rsidP="00225823">
            <w:pPr>
              <w:widowControl w:val="0"/>
              <w:spacing w:after="0"/>
              <w:rPr>
                <w:rFonts w:cs="Arial"/>
                <w:color w:val="FFFFFF" w:themeColor="background1"/>
                <w:sz w:val="16"/>
                <w:szCs w:val="16"/>
                <w:lang w:eastAsia="pl-PL"/>
              </w:rPr>
            </w:pPr>
          </w:p>
        </w:tc>
        <w:tc>
          <w:tcPr>
            <w:tcW w:w="1701" w:type="dxa"/>
            <w:shd w:val="clear" w:color="auto" w:fill="0042B8"/>
          </w:tcPr>
          <w:p w14:paraId="66433718" w14:textId="3E80CEFB" w:rsidR="00D43AF8" w:rsidRPr="00672875" w:rsidRDefault="00D43AF8" w:rsidP="00225823">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559" w:type="dxa"/>
            <w:shd w:val="clear" w:color="auto" w:fill="0042B8"/>
            <w:vAlign w:val="center"/>
          </w:tcPr>
          <w:p w14:paraId="3BA57AD2" w14:textId="471612C2" w:rsidR="00D43AF8" w:rsidRPr="00672875" w:rsidRDefault="00D43AF8" w:rsidP="00225823">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2018</w:t>
            </w:r>
          </w:p>
        </w:tc>
      </w:tr>
      <w:tr w:rsidR="00D43AF8" w:rsidRPr="009F7787" w14:paraId="4E7B3A95" w14:textId="77777777" w:rsidTr="00D43AF8">
        <w:trPr>
          <w:trHeight w:val="204"/>
          <w:jc w:val="center"/>
        </w:trPr>
        <w:tc>
          <w:tcPr>
            <w:tcW w:w="5670" w:type="dxa"/>
            <w:tcBorders>
              <w:bottom w:val="single" w:sz="12" w:space="0" w:color="003087"/>
            </w:tcBorders>
            <w:shd w:val="clear" w:color="auto" w:fill="FFFFFF" w:themeFill="background1"/>
            <w:vAlign w:val="center"/>
          </w:tcPr>
          <w:p w14:paraId="18F77CB9" w14:textId="77777777" w:rsidR="00D43AF8" w:rsidRPr="00672875" w:rsidRDefault="00D43AF8" w:rsidP="00225823">
            <w:pPr>
              <w:widowControl w:val="0"/>
              <w:spacing w:after="0"/>
              <w:rPr>
                <w:rFonts w:cs="Arial"/>
                <w:color w:val="FFFFFF" w:themeColor="background1"/>
                <w:sz w:val="16"/>
                <w:szCs w:val="16"/>
                <w:lang w:eastAsia="pl-PL"/>
              </w:rPr>
            </w:pPr>
          </w:p>
        </w:tc>
        <w:tc>
          <w:tcPr>
            <w:tcW w:w="1701" w:type="dxa"/>
            <w:tcBorders>
              <w:bottom w:val="single" w:sz="12" w:space="0" w:color="003087"/>
            </w:tcBorders>
            <w:shd w:val="clear" w:color="auto" w:fill="FFFFFF" w:themeFill="background1"/>
          </w:tcPr>
          <w:p w14:paraId="7573B3D1" w14:textId="77777777" w:rsidR="00D43AF8" w:rsidRPr="00672875" w:rsidRDefault="00D43AF8" w:rsidP="00225823">
            <w:pPr>
              <w:widowControl w:val="0"/>
              <w:spacing w:after="0"/>
              <w:jc w:val="center"/>
              <w:rPr>
                <w:rFonts w:cs="Arial"/>
                <w:b/>
                <w:bCs/>
                <w:color w:val="FFFFFF" w:themeColor="background1"/>
                <w:sz w:val="16"/>
                <w:szCs w:val="16"/>
                <w:lang w:eastAsia="pl-PL"/>
              </w:rPr>
            </w:pPr>
          </w:p>
        </w:tc>
        <w:tc>
          <w:tcPr>
            <w:tcW w:w="1559" w:type="dxa"/>
            <w:tcBorders>
              <w:bottom w:val="single" w:sz="12" w:space="0" w:color="003087"/>
            </w:tcBorders>
            <w:shd w:val="clear" w:color="auto" w:fill="FFFFFF" w:themeFill="background1"/>
            <w:vAlign w:val="center"/>
          </w:tcPr>
          <w:p w14:paraId="69787DB3" w14:textId="24F2109A" w:rsidR="00D43AF8" w:rsidRPr="00672875" w:rsidRDefault="00D43AF8" w:rsidP="00225823">
            <w:pPr>
              <w:widowControl w:val="0"/>
              <w:spacing w:after="0"/>
              <w:jc w:val="center"/>
              <w:rPr>
                <w:rFonts w:cs="Arial"/>
                <w:b/>
                <w:bCs/>
                <w:color w:val="FFFFFF" w:themeColor="background1"/>
                <w:sz w:val="16"/>
                <w:szCs w:val="16"/>
                <w:lang w:eastAsia="pl-PL"/>
              </w:rPr>
            </w:pPr>
          </w:p>
        </w:tc>
      </w:tr>
      <w:tr w:rsidR="00D43AF8" w:rsidRPr="009F7787" w14:paraId="1FA5B7DE" w14:textId="77777777" w:rsidTr="00D43AF8">
        <w:trPr>
          <w:trHeight w:val="204"/>
          <w:jc w:val="center"/>
        </w:trPr>
        <w:tc>
          <w:tcPr>
            <w:tcW w:w="5670" w:type="dxa"/>
            <w:tcBorders>
              <w:top w:val="single" w:sz="12" w:space="0" w:color="003087"/>
            </w:tcBorders>
            <w:shd w:val="clear" w:color="auto" w:fill="FFFFFF" w:themeFill="background1"/>
            <w:vAlign w:val="center"/>
          </w:tcPr>
          <w:p w14:paraId="4EA17CC0" w14:textId="52D7D44D" w:rsidR="00D43AF8" w:rsidRPr="00672875" w:rsidRDefault="00D43AF8" w:rsidP="005D4323">
            <w:pPr>
              <w:widowControl w:val="0"/>
              <w:spacing w:after="0"/>
              <w:rPr>
                <w:rFonts w:cs="Arial"/>
                <w:color w:val="003087"/>
                <w:sz w:val="16"/>
                <w:szCs w:val="16"/>
                <w:lang w:eastAsia="pl-PL"/>
              </w:rPr>
            </w:pPr>
            <w:r w:rsidRPr="00672875">
              <w:rPr>
                <w:rFonts w:cs="Arial"/>
                <w:b/>
                <w:bCs/>
                <w:color w:val="003087"/>
                <w:sz w:val="16"/>
                <w:szCs w:val="16"/>
                <w:lang w:eastAsia="pl-PL"/>
              </w:rPr>
              <w:t>Skumulowane inne całkowite dochody związane z efektywną częścią zabezpieczenia przepływów pieniężnych</w:t>
            </w:r>
            <w:r w:rsidR="005D4323">
              <w:rPr>
                <w:rFonts w:cs="Arial"/>
                <w:b/>
                <w:bCs/>
                <w:color w:val="003087"/>
                <w:sz w:val="16"/>
                <w:szCs w:val="16"/>
                <w:lang w:eastAsia="pl-PL"/>
              </w:rPr>
              <w:t xml:space="preserve"> na 1 stycznia</w:t>
            </w:r>
            <w:r w:rsidRPr="00672875">
              <w:rPr>
                <w:rFonts w:cs="Arial"/>
                <w:b/>
                <w:bCs/>
                <w:color w:val="003087"/>
                <w:sz w:val="16"/>
                <w:szCs w:val="16"/>
                <w:lang w:eastAsia="pl-PL"/>
              </w:rPr>
              <w:t>, ujęte w kapitale rezerwowym z wyceny instrumentów zabezpieczających</w:t>
            </w:r>
          </w:p>
        </w:tc>
        <w:tc>
          <w:tcPr>
            <w:tcW w:w="1701" w:type="dxa"/>
            <w:tcBorders>
              <w:top w:val="single" w:sz="12" w:space="0" w:color="003087"/>
            </w:tcBorders>
            <w:shd w:val="clear" w:color="auto" w:fill="EBF2FF"/>
            <w:vAlign w:val="center"/>
          </w:tcPr>
          <w:p w14:paraId="3C33F14F" w14:textId="77777777" w:rsidR="00D43AF8" w:rsidRDefault="00D43AF8" w:rsidP="00D43AF8">
            <w:pPr>
              <w:widowControl w:val="0"/>
              <w:spacing w:after="0"/>
              <w:jc w:val="right"/>
              <w:rPr>
                <w:rFonts w:cs="Arial"/>
                <w:b/>
                <w:bCs/>
                <w:color w:val="003087"/>
                <w:sz w:val="16"/>
                <w:szCs w:val="16"/>
                <w:lang w:eastAsia="pl-PL"/>
              </w:rPr>
            </w:pPr>
          </w:p>
        </w:tc>
        <w:tc>
          <w:tcPr>
            <w:tcW w:w="1559" w:type="dxa"/>
            <w:tcBorders>
              <w:top w:val="single" w:sz="12" w:space="0" w:color="003087"/>
            </w:tcBorders>
            <w:shd w:val="clear" w:color="auto" w:fill="auto"/>
            <w:vAlign w:val="center"/>
          </w:tcPr>
          <w:p w14:paraId="243BA7EB" w14:textId="72C64AE4" w:rsidR="00D43AF8" w:rsidRPr="00672875" w:rsidRDefault="00D43AF8" w:rsidP="00D43AF8">
            <w:pPr>
              <w:widowControl w:val="0"/>
              <w:spacing w:after="0"/>
              <w:jc w:val="right"/>
              <w:rPr>
                <w:rFonts w:cs="Arial"/>
                <w:b/>
                <w:bCs/>
                <w:color w:val="003087"/>
                <w:sz w:val="16"/>
                <w:szCs w:val="16"/>
                <w:lang w:eastAsia="pl-PL"/>
              </w:rPr>
            </w:pPr>
            <w:r>
              <w:rPr>
                <w:rFonts w:cs="Arial"/>
                <w:b/>
                <w:bCs/>
                <w:color w:val="003087"/>
                <w:sz w:val="16"/>
                <w:szCs w:val="16"/>
                <w:lang w:eastAsia="pl-PL"/>
              </w:rPr>
              <w:t>25 967</w:t>
            </w:r>
          </w:p>
        </w:tc>
      </w:tr>
      <w:tr w:rsidR="00D43AF8" w:rsidRPr="00515C3F" w14:paraId="7638DF87" w14:textId="77777777" w:rsidTr="00D43AF8">
        <w:trPr>
          <w:trHeight w:val="204"/>
          <w:jc w:val="center"/>
        </w:trPr>
        <w:tc>
          <w:tcPr>
            <w:tcW w:w="5670" w:type="dxa"/>
            <w:tcBorders>
              <w:bottom w:val="single" w:sz="12" w:space="0" w:color="003087"/>
            </w:tcBorders>
            <w:shd w:val="clear" w:color="auto" w:fill="FFFFFF" w:themeFill="background1"/>
            <w:vAlign w:val="center"/>
          </w:tcPr>
          <w:p w14:paraId="122DCF31" w14:textId="43480A71" w:rsidR="00D43AF8" w:rsidRPr="00672875" w:rsidRDefault="00D43AF8" w:rsidP="00D43AF8">
            <w:pPr>
              <w:widowControl w:val="0"/>
              <w:spacing w:after="0"/>
              <w:rPr>
                <w:rFonts w:cs="Arial"/>
                <w:bCs/>
                <w:color w:val="003087"/>
                <w:sz w:val="16"/>
                <w:szCs w:val="16"/>
                <w:lang w:eastAsia="pl-PL"/>
              </w:rPr>
            </w:pPr>
            <w:r w:rsidRPr="00672875">
              <w:rPr>
                <w:rFonts w:cs="Arial"/>
                <w:bCs/>
                <w:color w:val="003087"/>
                <w:sz w:val="16"/>
                <w:szCs w:val="16"/>
                <w:lang w:eastAsia="pl-PL"/>
              </w:rPr>
              <w:t>- związane z zabezpieczeniem stopy procentowej</w:t>
            </w:r>
          </w:p>
        </w:tc>
        <w:tc>
          <w:tcPr>
            <w:tcW w:w="1701" w:type="dxa"/>
            <w:tcBorders>
              <w:bottom w:val="single" w:sz="12" w:space="0" w:color="003087"/>
            </w:tcBorders>
            <w:shd w:val="clear" w:color="auto" w:fill="EBF2FF"/>
            <w:vAlign w:val="center"/>
          </w:tcPr>
          <w:p w14:paraId="0787847C" w14:textId="77777777" w:rsidR="00D43AF8" w:rsidRPr="00672875" w:rsidRDefault="00D43AF8" w:rsidP="00D43AF8">
            <w:pPr>
              <w:widowControl w:val="0"/>
              <w:spacing w:after="0"/>
              <w:jc w:val="right"/>
              <w:rPr>
                <w:rFonts w:cs="Arial"/>
                <w:bCs/>
                <w:color w:val="003087"/>
                <w:sz w:val="16"/>
                <w:szCs w:val="16"/>
                <w:lang w:eastAsia="pl-PL"/>
              </w:rPr>
            </w:pPr>
          </w:p>
        </w:tc>
        <w:tc>
          <w:tcPr>
            <w:tcW w:w="1559" w:type="dxa"/>
            <w:tcBorders>
              <w:bottom w:val="single" w:sz="12" w:space="0" w:color="003087"/>
            </w:tcBorders>
            <w:shd w:val="clear" w:color="auto" w:fill="auto"/>
            <w:vAlign w:val="center"/>
          </w:tcPr>
          <w:p w14:paraId="02724E77" w14:textId="2FBD2D81" w:rsidR="00D43AF8" w:rsidRPr="00672875" w:rsidRDefault="00D43AF8" w:rsidP="00D43AF8">
            <w:pPr>
              <w:widowControl w:val="0"/>
              <w:spacing w:after="0"/>
              <w:jc w:val="right"/>
              <w:rPr>
                <w:rFonts w:cs="Arial"/>
                <w:bCs/>
                <w:color w:val="003087"/>
                <w:sz w:val="16"/>
                <w:szCs w:val="16"/>
                <w:lang w:eastAsia="pl-PL"/>
              </w:rPr>
            </w:pPr>
            <w:r w:rsidRPr="00672875">
              <w:rPr>
                <w:rFonts w:cs="Arial"/>
                <w:bCs/>
                <w:color w:val="003087"/>
                <w:sz w:val="16"/>
                <w:szCs w:val="16"/>
                <w:lang w:eastAsia="pl-PL"/>
              </w:rPr>
              <w:t>25 967</w:t>
            </w:r>
          </w:p>
        </w:tc>
      </w:tr>
      <w:tr w:rsidR="00D43AF8" w:rsidRPr="009F7787" w14:paraId="3C468D31" w14:textId="77777777" w:rsidTr="00D43AF8">
        <w:trPr>
          <w:trHeight w:val="204"/>
          <w:jc w:val="center"/>
        </w:trPr>
        <w:tc>
          <w:tcPr>
            <w:tcW w:w="5670" w:type="dxa"/>
            <w:shd w:val="clear" w:color="auto" w:fill="FFFFFF" w:themeFill="background1"/>
            <w:vAlign w:val="center"/>
          </w:tcPr>
          <w:p w14:paraId="78209EB6" w14:textId="77777777" w:rsidR="00D43AF8" w:rsidRPr="00133A9E" w:rsidRDefault="00D43AF8" w:rsidP="00D43AF8">
            <w:pPr>
              <w:widowControl w:val="0"/>
              <w:spacing w:after="0"/>
              <w:rPr>
                <w:rFonts w:cs="Arial"/>
                <w:sz w:val="16"/>
                <w:szCs w:val="16"/>
                <w:lang w:eastAsia="pl-PL"/>
              </w:rPr>
            </w:pPr>
          </w:p>
        </w:tc>
        <w:tc>
          <w:tcPr>
            <w:tcW w:w="1701" w:type="dxa"/>
            <w:shd w:val="clear" w:color="auto" w:fill="EBF2FF"/>
            <w:vAlign w:val="center"/>
          </w:tcPr>
          <w:p w14:paraId="0BE633E8" w14:textId="77777777" w:rsidR="00D43AF8" w:rsidRPr="00133A9E" w:rsidRDefault="00D43AF8" w:rsidP="00D43AF8">
            <w:pPr>
              <w:widowControl w:val="0"/>
              <w:spacing w:after="0"/>
              <w:jc w:val="right"/>
              <w:rPr>
                <w:rFonts w:cs="Arial"/>
                <w:sz w:val="16"/>
                <w:szCs w:val="16"/>
                <w:lang w:eastAsia="pl-PL"/>
              </w:rPr>
            </w:pPr>
          </w:p>
        </w:tc>
        <w:tc>
          <w:tcPr>
            <w:tcW w:w="1559" w:type="dxa"/>
            <w:shd w:val="clear" w:color="auto" w:fill="auto"/>
            <w:vAlign w:val="center"/>
          </w:tcPr>
          <w:p w14:paraId="1675B251" w14:textId="74F23B9F" w:rsidR="00D43AF8" w:rsidRPr="00133A9E" w:rsidRDefault="00D43AF8" w:rsidP="00D43AF8">
            <w:pPr>
              <w:widowControl w:val="0"/>
              <w:spacing w:after="0"/>
              <w:jc w:val="right"/>
              <w:rPr>
                <w:rFonts w:cs="Arial"/>
                <w:sz w:val="16"/>
                <w:szCs w:val="16"/>
                <w:lang w:eastAsia="pl-PL"/>
              </w:rPr>
            </w:pPr>
          </w:p>
        </w:tc>
      </w:tr>
      <w:tr w:rsidR="00D43AF8" w:rsidRPr="00602094" w14:paraId="5CB7BC7D" w14:textId="77777777" w:rsidTr="00D43AF8">
        <w:trPr>
          <w:trHeight w:val="204"/>
          <w:jc w:val="center"/>
        </w:trPr>
        <w:tc>
          <w:tcPr>
            <w:tcW w:w="5670" w:type="dxa"/>
            <w:shd w:val="clear" w:color="auto" w:fill="FFFFFF" w:themeFill="background1"/>
            <w:vAlign w:val="center"/>
          </w:tcPr>
          <w:p w14:paraId="2E9A4B72" w14:textId="6CD27BA9" w:rsidR="00D43AF8" w:rsidRPr="00672875" w:rsidRDefault="00D43AF8" w:rsidP="005D4323">
            <w:pPr>
              <w:widowControl w:val="0"/>
              <w:spacing w:after="0"/>
              <w:rPr>
                <w:rFonts w:cs="Arial"/>
                <w:b/>
                <w:sz w:val="16"/>
                <w:szCs w:val="16"/>
                <w:lang w:eastAsia="pl-PL"/>
              </w:rPr>
            </w:pPr>
            <w:r w:rsidRPr="00672875">
              <w:rPr>
                <w:rFonts w:cs="Arial"/>
                <w:b/>
                <w:sz w:val="16"/>
                <w:szCs w:val="16"/>
                <w:lang w:eastAsia="pl-PL"/>
              </w:rPr>
              <w:t>Wycena instrumentów pochodnych zabezpieczających na dzień bilansowy w części uznanej za efektywne zabezpieczenie</w:t>
            </w:r>
          </w:p>
        </w:tc>
        <w:tc>
          <w:tcPr>
            <w:tcW w:w="1701" w:type="dxa"/>
            <w:shd w:val="clear" w:color="auto" w:fill="EBF2FF"/>
            <w:vAlign w:val="center"/>
          </w:tcPr>
          <w:p w14:paraId="61151786" w14:textId="77777777" w:rsidR="00D43AF8" w:rsidRPr="00672875" w:rsidRDefault="00D43AF8" w:rsidP="00D43AF8">
            <w:pPr>
              <w:widowControl w:val="0"/>
              <w:spacing w:after="0"/>
              <w:jc w:val="right"/>
              <w:rPr>
                <w:rFonts w:cs="Arial"/>
                <w:b/>
                <w:sz w:val="16"/>
                <w:szCs w:val="16"/>
                <w:lang w:eastAsia="pl-PL"/>
              </w:rPr>
            </w:pPr>
          </w:p>
        </w:tc>
        <w:tc>
          <w:tcPr>
            <w:tcW w:w="1559" w:type="dxa"/>
            <w:shd w:val="clear" w:color="auto" w:fill="auto"/>
            <w:vAlign w:val="center"/>
          </w:tcPr>
          <w:p w14:paraId="704D3358" w14:textId="1962098D" w:rsidR="00D43AF8" w:rsidRPr="00672875" w:rsidRDefault="00D43AF8" w:rsidP="00D43AF8">
            <w:pPr>
              <w:widowControl w:val="0"/>
              <w:spacing w:after="0"/>
              <w:jc w:val="right"/>
              <w:rPr>
                <w:rFonts w:cs="Arial"/>
                <w:b/>
                <w:sz w:val="16"/>
                <w:szCs w:val="16"/>
                <w:lang w:eastAsia="pl-PL"/>
              </w:rPr>
            </w:pPr>
            <w:r w:rsidRPr="00672875">
              <w:rPr>
                <w:rFonts w:cs="Arial"/>
                <w:b/>
                <w:sz w:val="16"/>
                <w:szCs w:val="16"/>
                <w:lang w:eastAsia="pl-PL"/>
              </w:rPr>
              <w:t>(41 991)</w:t>
            </w:r>
          </w:p>
        </w:tc>
      </w:tr>
      <w:tr w:rsidR="00D43AF8" w:rsidRPr="00F6429E" w14:paraId="249DFE25" w14:textId="77777777" w:rsidTr="00D43AF8">
        <w:trPr>
          <w:trHeight w:val="204"/>
          <w:jc w:val="center"/>
        </w:trPr>
        <w:tc>
          <w:tcPr>
            <w:tcW w:w="5670" w:type="dxa"/>
            <w:shd w:val="clear" w:color="auto" w:fill="FFFFFF" w:themeFill="background1"/>
            <w:vAlign w:val="center"/>
          </w:tcPr>
          <w:p w14:paraId="193351D2" w14:textId="4CAF4097" w:rsidR="00D43AF8" w:rsidRPr="00672875" w:rsidRDefault="00D43AF8" w:rsidP="00D43AF8">
            <w:pPr>
              <w:widowControl w:val="0"/>
              <w:spacing w:after="0"/>
              <w:rPr>
                <w:rFonts w:cs="Arial"/>
                <w:sz w:val="16"/>
                <w:szCs w:val="16"/>
                <w:lang w:eastAsia="pl-PL"/>
              </w:rPr>
            </w:pPr>
            <w:r>
              <w:rPr>
                <w:rFonts w:cs="Arial"/>
                <w:sz w:val="16"/>
                <w:szCs w:val="16"/>
                <w:lang w:eastAsia="pl-PL"/>
              </w:rPr>
              <w:t>- związane z zabezpieczeniem stopy procentowej</w:t>
            </w:r>
          </w:p>
        </w:tc>
        <w:tc>
          <w:tcPr>
            <w:tcW w:w="1701" w:type="dxa"/>
            <w:shd w:val="clear" w:color="auto" w:fill="EBF2FF"/>
            <w:vAlign w:val="center"/>
          </w:tcPr>
          <w:p w14:paraId="50F1E296" w14:textId="77777777" w:rsidR="00D43AF8" w:rsidRDefault="00D43AF8" w:rsidP="00D43AF8">
            <w:pPr>
              <w:widowControl w:val="0"/>
              <w:spacing w:after="0"/>
              <w:jc w:val="right"/>
              <w:rPr>
                <w:rFonts w:cs="Arial"/>
                <w:sz w:val="16"/>
                <w:szCs w:val="16"/>
                <w:lang w:eastAsia="pl-PL"/>
              </w:rPr>
            </w:pPr>
          </w:p>
        </w:tc>
        <w:tc>
          <w:tcPr>
            <w:tcW w:w="1559" w:type="dxa"/>
            <w:shd w:val="clear" w:color="auto" w:fill="auto"/>
            <w:vAlign w:val="center"/>
          </w:tcPr>
          <w:p w14:paraId="60D69EFB" w14:textId="01345D74" w:rsidR="00D43AF8" w:rsidRPr="00672875" w:rsidRDefault="00D43AF8" w:rsidP="00D43AF8">
            <w:pPr>
              <w:widowControl w:val="0"/>
              <w:spacing w:after="0"/>
              <w:jc w:val="right"/>
              <w:rPr>
                <w:rFonts w:cs="Arial"/>
                <w:bCs/>
                <w:sz w:val="16"/>
                <w:szCs w:val="16"/>
                <w:lang w:eastAsia="pl-PL"/>
              </w:rPr>
            </w:pPr>
            <w:r>
              <w:rPr>
                <w:rFonts w:cs="Arial"/>
                <w:sz w:val="16"/>
                <w:szCs w:val="16"/>
                <w:lang w:eastAsia="pl-PL"/>
              </w:rPr>
              <w:t>(41 991)</w:t>
            </w:r>
          </w:p>
        </w:tc>
      </w:tr>
      <w:tr w:rsidR="00D43AF8" w:rsidRPr="009F7787" w14:paraId="0BC12CAB" w14:textId="77777777" w:rsidTr="00D43AF8">
        <w:trPr>
          <w:trHeight w:val="204"/>
          <w:jc w:val="center"/>
        </w:trPr>
        <w:tc>
          <w:tcPr>
            <w:tcW w:w="5670" w:type="dxa"/>
            <w:shd w:val="clear" w:color="auto" w:fill="FFFFFF" w:themeFill="background1"/>
            <w:vAlign w:val="center"/>
          </w:tcPr>
          <w:p w14:paraId="2036FDF8" w14:textId="161C4C84" w:rsidR="00D43AF8" w:rsidRPr="00672875" w:rsidRDefault="00D43AF8" w:rsidP="00D43AF8">
            <w:pPr>
              <w:widowControl w:val="0"/>
              <w:spacing w:after="0"/>
              <w:rPr>
                <w:rFonts w:cs="Arial"/>
                <w:color w:val="003087"/>
                <w:sz w:val="16"/>
                <w:szCs w:val="16"/>
                <w:lang w:eastAsia="pl-PL"/>
              </w:rPr>
            </w:pPr>
          </w:p>
        </w:tc>
        <w:tc>
          <w:tcPr>
            <w:tcW w:w="1701" w:type="dxa"/>
            <w:shd w:val="clear" w:color="auto" w:fill="EBF2FF"/>
            <w:vAlign w:val="center"/>
          </w:tcPr>
          <w:p w14:paraId="778CF498" w14:textId="77777777" w:rsidR="00D43AF8" w:rsidRPr="00672875" w:rsidRDefault="00D43AF8" w:rsidP="00D43AF8">
            <w:pPr>
              <w:widowControl w:val="0"/>
              <w:spacing w:after="0"/>
              <w:jc w:val="right"/>
              <w:rPr>
                <w:rFonts w:cs="Arial"/>
                <w:b/>
                <w:bCs/>
                <w:color w:val="003087"/>
                <w:sz w:val="16"/>
                <w:szCs w:val="16"/>
                <w:lang w:eastAsia="pl-PL"/>
              </w:rPr>
            </w:pPr>
          </w:p>
        </w:tc>
        <w:tc>
          <w:tcPr>
            <w:tcW w:w="1559" w:type="dxa"/>
            <w:shd w:val="clear" w:color="auto" w:fill="auto"/>
            <w:vAlign w:val="center"/>
          </w:tcPr>
          <w:p w14:paraId="78B9D22E" w14:textId="6A8E7E37" w:rsidR="00D43AF8" w:rsidRPr="00672875" w:rsidRDefault="00D43AF8" w:rsidP="00D43AF8">
            <w:pPr>
              <w:widowControl w:val="0"/>
              <w:spacing w:after="0"/>
              <w:jc w:val="right"/>
              <w:rPr>
                <w:rFonts w:cs="Arial"/>
                <w:b/>
                <w:bCs/>
                <w:color w:val="003087"/>
                <w:sz w:val="16"/>
                <w:szCs w:val="16"/>
                <w:lang w:eastAsia="pl-PL"/>
              </w:rPr>
            </w:pPr>
          </w:p>
        </w:tc>
      </w:tr>
      <w:tr w:rsidR="00D43AF8" w:rsidRPr="009F7787" w14:paraId="2ECA4B46" w14:textId="77777777" w:rsidTr="00D43AF8">
        <w:trPr>
          <w:trHeight w:val="204"/>
          <w:jc w:val="center"/>
        </w:trPr>
        <w:tc>
          <w:tcPr>
            <w:tcW w:w="5670" w:type="dxa"/>
            <w:tcBorders>
              <w:top w:val="single" w:sz="12" w:space="0" w:color="003087"/>
            </w:tcBorders>
            <w:shd w:val="clear" w:color="auto" w:fill="FFFFFF" w:themeFill="background1"/>
            <w:vAlign w:val="center"/>
          </w:tcPr>
          <w:p w14:paraId="7B7AA74D" w14:textId="01DE6F4A" w:rsidR="00D43AF8" w:rsidRPr="00F75104" w:rsidRDefault="00D43AF8" w:rsidP="005D4323">
            <w:pPr>
              <w:widowControl w:val="0"/>
              <w:spacing w:after="0"/>
              <w:rPr>
                <w:rFonts w:cs="Arial"/>
                <w:color w:val="003087"/>
                <w:sz w:val="16"/>
                <w:szCs w:val="16"/>
                <w:lang w:eastAsia="pl-PL"/>
              </w:rPr>
            </w:pPr>
            <w:r w:rsidRPr="00F75104">
              <w:rPr>
                <w:rFonts w:cs="Arial"/>
                <w:b/>
                <w:bCs/>
                <w:color w:val="003087"/>
                <w:sz w:val="16"/>
                <w:szCs w:val="16"/>
                <w:lang w:eastAsia="pl-PL"/>
              </w:rPr>
              <w:t>Skumulowane inne całkowite dochody związane z efektywną częścią zabezpieczenia przepływów pieniężnych</w:t>
            </w:r>
            <w:r>
              <w:rPr>
                <w:rFonts w:cs="Arial"/>
                <w:b/>
                <w:bCs/>
                <w:color w:val="003087"/>
                <w:sz w:val="16"/>
                <w:szCs w:val="16"/>
                <w:lang w:eastAsia="pl-PL"/>
              </w:rPr>
              <w:t xml:space="preserve"> na 31 grudnia</w:t>
            </w:r>
            <w:r w:rsidRPr="00F75104">
              <w:rPr>
                <w:rFonts w:cs="Arial"/>
                <w:b/>
                <w:bCs/>
                <w:color w:val="003087"/>
                <w:sz w:val="16"/>
                <w:szCs w:val="16"/>
                <w:lang w:eastAsia="pl-PL"/>
              </w:rPr>
              <w:t>, ujęte w kapitale rezerwowym z wyceny instrumentów zabezpieczających</w:t>
            </w:r>
          </w:p>
        </w:tc>
        <w:tc>
          <w:tcPr>
            <w:tcW w:w="1701" w:type="dxa"/>
            <w:tcBorders>
              <w:top w:val="single" w:sz="12" w:space="0" w:color="003087"/>
            </w:tcBorders>
            <w:shd w:val="clear" w:color="auto" w:fill="EBF2FF"/>
            <w:vAlign w:val="center"/>
          </w:tcPr>
          <w:p w14:paraId="407E7FAB" w14:textId="77777777" w:rsidR="00D43AF8" w:rsidRDefault="00D43AF8" w:rsidP="00D43AF8">
            <w:pPr>
              <w:widowControl w:val="0"/>
              <w:spacing w:after="0"/>
              <w:jc w:val="right"/>
              <w:rPr>
                <w:rFonts w:cs="Arial"/>
                <w:b/>
                <w:bCs/>
                <w:color w:val="003087"/>
                <w:sz w:val="16"/>
                <w:szCs w:val="16"/>
                <w:lang w:eastAsia="pl-PL"/>
              </w:rPr>
            </w:pPr>
          </w:p>
        </w:tc>
        <w:tc>
          <w:tcPr>
            <w:tcW w:w="1559" w:type="dxa"/>
            <w:tcBorders>
              <w:top w:val="single" w:sz="12" w:space="0" w:color="003087"/>
            </w:tcBorders>
            <w:shd w:val="clear" w:color="auto" w:fill="auto"/>
            <w:vAlign w:val="center"/>
          </w:tcPr>
          <w:p w14:paraId="2B7125F7" w14:textId="75906BA5" w:rsidR="00D43AF8" w:rsidRPr="00F75104" w:rsidRDefault="00D43AF8" w:rsidP="00D43AF8">
            <w:pPr>
              <w:widowControl w:val="0"/>
              <w:spacing w:after="0"/>
              <w:jc w:val="right"/>
              <w:rPr>
                <w:rFonts w:cs="Arial"/>
                <w:b/>
                <w:bCs/>
                <w:color w:val="003087"/>
                <w:sz w:val="16"/>
                <w:szCs w:val="16"/>
                <w:lang w:eastAsia="pl-PL"/>
              </w:rPr>
            </w:pPr>
            <w:r>
              <w:rPr>
                <w:rFonts w:cs="Arial"/>
                <w:b/>
                <w:bCs/>
                <w:color w:val="003087"/>
                <w:sz w:val="16"/>
                <w:szCs w:val="16"/>
                <w:lang w:eastAsia="pl-PL"/>
              </w:rPr>
              <w:t>(16 024)</w:t>
            </w:r>
          </w:p>
        </w:tc>
      </w:tr>
      <w:tr w:rsidR="00D43AF8" w:rsidRPr="00515C3F" w14:paraId="56BB0B87" w14:textId="77777777" w:rsidTr="00D43AF8">
        <w:trPr>
          <w:trHeight w:val="204"/>
          <w:jc w:val="center"/>
        </w:trPr>
        <w:tc>
          <w:tcPr>
            <w:tcW w:w="5670" w:type="dxa"/>
            <w:tcBorders>
              <w:bottom w:val="single" w:sz="12" w:space="0" w:color="003087"/>
            </w:tcBorders>
            <w:shd w:val="clear" w:color="auto" w:fill="FFFFFF" w:themeFill="background1"/>
            <w:vAlign w:val="center"/>
          </w:tcPr>
          <w:p w14:paraId="21B68E67" w14:textId="77777777" w:rsidR="00D43AF8" w:rsidRPr="00133A9E" w:rsidRDefault="00D43AF8" w:rsidP="00D43AF8">
            <w:pPr>
              <w:widowControl w:val="0"/>
              <w:spacing w:after="0"/>
              <w:rPr>
                <w:rFonts w:cs="Arial"/>
                <w:bCs/>
                <w:color w:val="003087"/>
                <w:sz w:val="16"/>
                <w:szCs w:val="16"/>
                <w:lang w:eastAsia="pl-PL"/>
              </w:rPr>
            </w:pPr>
            <w:r w:rsidRPr="00672875">
              <w:rPr>
                <w:rFonts w:cs="Arial"/>
                <w:bCs/>
                <w:color w:val="003087"/>
                <w:sz w:val="16"/>
                <w:szCs w:val="16"/>
                <w:lang w:eastAsia="pl-PL"/>
              </w:rPr>
              <w:t>- związane z zabezpieczeniem stopy procentowej</w:t>
            </w:r>
          </w:p>
        </w:tc>
        <w:tc>
          <w:tcPr>
            <w:tcW w:w="1701" w:type="dxa"/>
            <w:tcBorders>
              <w:bottom w:val="single" w:sz="12" w:space="0" w:color="003087"/>
            </w:tcBorders>
            <w:shd w:val="clear" w:color="auto" w:fill="EBF2FF"/>
            <w:vAlign w:val="center"/>
          </w:tcPr>
          <w:p w14:paraId="766458F8" w14:textId="77777777" w:rsidR="00D43AF8" w:rsidRPr="00672875" w:rsidRDefault="00D43AF8" w:rsidP="00D43AF8">
            <w:pPr>
              <w:widowControl w:val="0"/>
              <w:spacing w:after="0"/>
              <w:jc w:val="right"/>
              <w:rPr>
                <w:rFonts w:cs="Arial"/>
                <w:bCs/>
                <w:color w:val="003087"/>
                <w:sz w:val="16"/>
                <w:szCs w:val="16"/>
                <w:lang w:eastAsia="pl-PL"/>
              </w:rPr>
            </w:pPr>
          </w:p>
        </w:tc>
        <w:tc>
          <w:tcPr>
            <w:tcW w:w="1559" w:type="dxa"/>
            <w:tcBorders>
              <w:bottom w:val="single" w:sz="12" w:space="0" w:color="003087"/>
            </w:tcBorders>
            <w:shd w:val="clear" w:color="auto" w:fill="auto"/>
            <w:vAlign w:val="center"/>
          </w:tcPr>
          <w:p w14:paraId="7381D451" w14:textId="4FF49E29" w:rsidR="00D43AF8" w:rsidRPr="00672875" w:rsidRDefault="00D43AF8" w:rsidP="00D43AF8">
            <w:pPr>
              <w:widowControl w:val="0"/>
              <w:spacing w:after="0"/>
              <w:jc w:val="right"/>
              <w:rPr>
                <w:rFonts w:cs="Arial"/>
                <w:bCs/>
                <w:color w:val="003087"/>
                <w:sz w:val="16"/>
                <w:szCs w:val="16"/>
                <w:lang w:eastAsia="pl-PL"/>
              </w:rPr>
            </w:pPr>
            <w:r w:rsidRPr="00672875">
              <w:rPr>
                <w:rFonts w:cs="Arial"/>
                <w:bCs/>
                <w:color w:val="003087"/>
                <w:sz w:val="16"/>
                <w:szCs w:val="16"/>
                <w:lang w:eastAsia="pl-PL"/>
              </w:rPr>
              <w:t>(16 024)</w:t>
            </w:r>
          </w:p>
        </w:tc>
      </w:tr>
    </w:tbl>
    <w:p w14:paraId="7078C918" w14:textId="2561BC2B" w:rsidR="00225823" w:rsidRPr="00672875" w:rsidRDefault="00225823" w:rsidP="00672875">
      <w:pPr>
        <w:widowControl w:val="0"/>
        <w:spacing w:before="120" w:after="360" w:line="276" w:lineRule="auto"/>
        <w:jc w:val="both"/>
        <w:rPr>
          <w:rFonts w:cs="Arial"/>
          <w:sz w:val="17"/>
          <w:szCs w:val="17"/>
        </w:rPr>
      </w:pPr>
      <w:r w:rsidRPr="00776517">
        <w:rPr>
          <w:rFonts w:cs="Arial"/>
          <w:sz w:val="17"/>
          <w:szCs w:val="17"/>
        </w:rPr>
        <w:t xml:space="preserve">W ENEA S.A. wystąpiły transakcje IRS zabezpieczające przepływy pieniężne związane z ryzykiem stopy procentowej. Ich wartość nominalna wyniosła </w:t>
      </w:r>
      <w:r w:rsidR="00621306" w:rsidRPr="00776517">
        <w:rPr>
          <w:rFonts w:cs="Arial"/>
          <w:sz w:val="17"/>
          <w:szCs w:val="17"/>
          <w:highlight w:val="yellow"/>
        </w:rPr>
        <w:t>…</w:t>
      </w:r>
      <w:r w:rsidRPr="00776517">
        <w:rPr>
          <w:rFonts w:cs="Arial"/>
          <w:sz w:val="17"/>
          <w:szCs w:val="17"/>
        </w:rPr>
        <w:t xml:space="preserve"> tys. zł. Wartość nominalna w 201</w:t>
      </w:r>
      <w:r w:rsidR="00621306" w:rsidRPr="00776517">
        <w:rPr>
          <w:rFonts w:cs="Arial"/>
          <w:sz w:val="17"/>
          <w:szCs w:val="17"/>
        </w:rPr>
        <w:t>9</w:t>
      </w:r>
      <w:r w:rsidRPr="00776517">
        <w:rPr>
          <w:rFonts w:cs="Arial"/>
          <w:sz w:val="17"/>
          <w:szCs w:val="17"/>
        </w:rPr>
        <w:t xml:space="preserve"> r. zmalała o </w:t>
      </w:r>
      <w:r w:rsidR="00621306" w:rsidRPr="00776517">
        <w:rPr>
          <w:rFonts w:cs="Arial"/>
          <w:sz w:val="17"/>
          <w:szCs w:val="17"/>
          <w:highlight w:val="yellow"/>
        </w:rPr>
        <w:t>…</w:t>
      </w:r>
      <w:r w:rsidRPr="00776517">
        <w:rPr>
          <w:rFonts w:cs="Arial"/>
          <w:sz w:val="17"/>
          <w:szCs w:val="17"/>
        </w:rPr>
        <w:t xml:space="preserve"> tys. zł,  dla części transakcji ma ona charakter systematycznie malejący, dla części rozliczenie wartości następuje w terminie wygaśnięcia dery</w:t>
      </w:r>
      <w:r w:rsidR="00621306" w:rsidRPr="00776517">
        <w:rPr>
          <w:rFonts w:cs="Arial"/>
          <w:sz w:val="17"/>
          <w:szCs w:val="17"/>
        </w:rPr>
        <w:t xml:space="preserve">watu. Stopa referencyjna wynosi </w:t>
      </w:r>
      <w:r w:rsidR="00621306" w:rsidRPr="00776517">
        <w:rPr>
          <w:rFonts w:cs="Arial"/>
          <w:sz w:val="17"/>
          <w:szCs w:val="17"/>
          <w:highlight w:val="yellow"/>
        </w:rPr>
        <w:t>…</w:t>
      </w:r>
      <w:r w:rsidRPr="00776517">
        <w:rPr>
          <w:rFonts w:cs="Arial"/>
          <w:sz w:val="17"/>
          <w:szCs w:val="17"/>
        </w:rPr>
        <w:t>%. Terminy zapadalności są różne dla poszczególnych derywatów</w:t>
      </w:r>
      <w:r w:rsidR="009E2AC7" w:rsidRPr="00776517">
        <w:rPr>
          <w:rFonts w:cs="Arial"/>
          <w:sz w:val="17"/>
          <w:szCs w:val="17"/>
        </w:rPr>
        <w:t>,</w:t>
      </w:r>
      <w:r w:rsidRPr="00776517">
        <w:rPr>
          <w:rFonts w:cs="Arial"/>
          <w:sz w:val="17"/>
          <w:szCs w:val="17"/>
        </w:rPr>
        <w:t xml:space="preserve"> począwszy od </w:t>
      </w:r>
      <w:r w:rsidR="00621306" w:rsidRPr="00776517">
        <w:rPr>
          <w:rFonts w:cs="Arial"/>
          <w:sz w:val="17"/>
          <w:szCs w:val="17"/>
          <w:highlight w:val="yellow"/>
        </w:rPr>
        <w:t>…</w:t>
      </w:r>
      <w:r w:rsidRPr="00776517">
        <w:rPr>
          <w:rFonts w:cs="Arial"/>
          <w:sz w:val="17"/>
          <w:szCs w:val="17"/>
        </w:rPr>
        <w:t xml:space="preserve"> </w:t>
      </w:r>
      <w:r w:rsidR="00621306" w:rsidRPr="00776517">
        <w:rPr>
          <w:rFonts w:cs="Arial"/>
          <w:sz w:val="17"/>
          <w:szCs w:val="17"/>
        </w:rPr>
        <w:t>r.</w:t>
      </w:r>
      <w:r w:rsidR="00BC75B0" w:rsidRPr="00776517">
        <w:rPr>
          <w:rFonts w:cs="Arial"/>
          <w:sz w:val="17"/>
          <w:szCs w:val="17"/>
        </w:rPr>
        <w:t>,</w:t>
      </w:r>
      <w:r w:rsidR="00621306" w:rsidRPr="00776517">
        <w:rPr>
          <w:rFonts w:cs="Arial"/>
          <w:sz w:val="17"/>
          <w:szCs w:val="17"/>
        </w:rPr>
        <w:t xml:space="preserve"> </w:t>
      </w:r>
      <w:r w:rsidRPr="00776517">
        <w:rPr>
          <w:rFonts w:cs="Arial"/>
          <w:sz w:val="17"/>
          <w:szCs w:val="17"/>
        </w:rPr>
        <w:t xml:space="preserve">skończywszy na </w:t>
      </w:r>
      <w:r w:rsidR="00621306" w:rsidRPr="00776517">
        <w:rPr>
          <w:rFonts w:cs="Arial"/>
          <w:sz w:val="17"/>
          <w:szCs w:val="17"/>
          <w:highlight w:val="yellow"/>
        </w:rPr>
        <w:t>…</w:t>
      </w:r>
      <w:r w:rsidR="00621306" w:rsidRPr="00776517">
        <w:rPr>
          <w:rFonts w:cs="Arial"/>
          <w:sz w:val="17"/>
          <w:szCs w:val="17"/>
        </w:rPr>
        <w:t xml:space="preserve"> r.</w:t>
      </w:r>
      <w:r w:rsidRPr="00776517">
        <w:rPr>
          <w:rFonts w:cs="Arial"/>
          <w:sz w:val="17"/>
          <w:szCs w:val="17"/>
        </w:rPr>
        <w:t xml:space="preserve"> Ich wartość bilansowa na 31 grudnia 201</w:t>
      </w:r>
      <w:r w:rsidR="00621306" w:rsidRPr="00776517">
        <w:rPr>
          <w:rFonts w:cs="Arial"/>
          <w:sz w:val="17"/>
          <w:szCs w:val="17"/>
        </w:rPr>
        <w:t>9</w:t>
      </w:r>
      <w:r w:rsidRPr="00776517">
        <w:rPr>
          <w:rFonts w:cs="Arial"/>
          <w:sz w:val="17"/>
          <w:szCs w:val="17"/>
        </w:rPr>
        <w:t xml:space="preserve"> r. wyniosła </w:t>
      </w:r>
      <w:r w:rsidR="00621306" w:rsidRPr="00776517">
        <w:rPr>
          <w:rFonts w:cs="Arial"/>
          <w:sz w:val="17"/>
          <w:szCs w:val="17"/>
          <w:highlight w:val="yellow"/>
        </w:rPr>
        <w:t>…</w:t>
      </w:r>
      <w:r w:rsidRPr="00776517">
        <w:rPr>
          <w:rFonts w:cs="Arial"/>
          <w:sz w:val="17"/>
          <w:szCs w:val="17"/>
        </w:rPr>
        <w:t xml:space="preserve"> tys. zł, kwota ujęta w innych całkowitych dochodach to </w:t>
      </w:r>
      <w:r w:rsidR="00621306" w:rsidRPr="00776517">
        <w:rPr>
          <w:rFonts w:cs="Arial"/>
          <w:sz w:val="17"/>
          <w:szCs w:val="17"/>
          <w:highlight w:val="yellow"/>
        </w:rPr>
        <w:t>…</w:t>
      </w:r>
      <w:r w:rsidRPr="00776517">
        <w:rPr>
          <w:rFonts w:cs="Arial"/>
          <w:sz w:val="17"/>
          <w:szCs w:val="17"/>
        </w:rPr>
        <w:t xml:space="preserve"> tys. zł, a część nieefektywna zabezpieczenia ujęta w wyniku finansowym 201</w:t>
      </w:r>
      <w:r w:rsidR="00621306" w:rsidRPr="00776517">
        <w:rPr>
          <w:rFonts w:cs="Arial"/>
          <w:sz w:val="17"/>
          <w:szCs w:val="17"/>
        </w:rPr>
        <w:t>9</w:t>
      </w:r>
      <w:r w:rsidRPr="00776517">
        <w:rPr>
          <w:rFonts w:cs="Arial"/>
          <w:sz w:val="17"/>
          <w:szCs w:val="17"/>
        </w:rPr>
        <w:t xml:space="preserve"> r. to </w:t>
      </w:r>
      <w:r w:rsidR="00621306" w:rsidRPr="00776517">
        <w:rPr>
          <w:rFonts w:cs="Arial"/>
          <w:sz w:val="17"/>
          <w:szCs w:val="17"/>
          <w:highlight w:val="yellow"/>
        </w:rPr>
        <w:t>…</w:t>
      </w:r>
      <w:r w:rsidRPr="00776517">
        <w:rPr>
          <w:rFonts w:cs="Arial"/>
          <w:sz w:val="17"/>
          <w:szCs w:val="17"/>
        </w:rPr>
        <w:t xml:space="preserve"> tys. zł. Pozycją zabezpieczaną są wyemitowane obligacje oraz kredyt w EBI.</w:t>
      </w:r>
      <w:r w:rsidRPr="00672875">
        <w:rPr>
          <w:rFonts w:cs="Arial"/>
          <w:sz w:val="17"/>
          <w:szCs w:val="17"/>
        </w:rPr>
        <w:t xml:space="preserve">  </w:t>
      </w:r>
    </w:p>
    <w:tbl>
      <w:tblPr>
        <w:tblW w:w="9072" w:type="dxa"/>
        <w:tblLook w:val="04A0" w:firstRow="1" w:lastRow="0" w:firstColumn="1" w:lastColumn="0" w:noHBand="0" w:noVBand="1"/>
      </w:tblPr>
      <w:tblGrid>
        <w:gridCol w:w="9072"/>
      </w:tblGrid>
      <w:tr w:rsidR="00225823" w:rsidRPr="00DC053D" w14:paraId="58FA7D25" w14:textId="77777777" w:rsidTr="009B18C4">
        <w:tc>
          <w:tcPr>
            <w:tcW w:w="9072" w:type="dxa"/>
            <w:tcBorders>
              <w:top w:val="single" w:sz="12" w:space="0" w:color="003087"/>
              <w:bottom w:val="single" w:sz="12" w:space="0" w:color="003087"/>
            </w:tcBorders>
          </w:tcPr>
          <w:p w14:paraId="258ACD80" w14:textId="7318B4E1" w:rsidR="00225823" w:rsidRPr="00CB53D8" w:rsidRDefault="00225823" w:rsidP="00246581">
            <w:pPr>
              <w:pStyle w:val="Nagwek2"/>
              <w:numPr>
                <w:ilvl w:val="0"/>
                <w:numId w:val="2"/>
              </w:numPr>
              <w:rPr>
                <w:sz w:val="17"/>
                <w:szCs w:val="17"/>
              </w:rPr>
            </w:pPr>
            <w:bookmarkStart w:id="364" w:name="_Toc26266398"/>
            <w:bookmarkStart w:id="365" w:name="_Toc26272899"/>
            <w:bookmarkStart w:id="366" w:name="_Toc26273049"/>
            <w:bookmarkStart w:id="367" w:name="_Toc26453573"/>
            <w:bookmarkStart w:id="368" w:name="_Toc26453675"/>
            <w:bookmarkStart w:id="369" w:name="_Toc26453943"/>
            <w:bookmarkStart w:id="370" w:name="_Toc26455269"/>
            <w:bookmarkStart w:id="371" w:name="_Toc26456797"/>
            <w:bookmarkStart w:id="372" w:name="_Toc26457388"/>
            <w:bookmarkStart w:id="373" w:name="_Toc26457895"/>
            <w:bookmarkStart w:id="374" w:name="_Toc26458369"/>
            <w:bookmarkStart w:id="375" w:name="_Toc26458546"/>
            <w:bookmarkStart w:id="376" w:name="_Toc26458997"/>
            <w:bookmarkStart w:id="377" w:name="_Toc29473702"/>
            <w:bookmarkEnd w:id="364"/>
            <w:bookmarkEnd w:id="365"/>
            <w:bookmarkEnd w:id="366"/>
            <w:bookmarkEnd w:id="367"/>
            <w:bookmarkEnd w:id="368"/>
            <w:bookmarkEnd w:id="369"/>
            <w:bookmarkEnd w:id="370"/>
            <w:bookmarkEnd w:id="371"/>
            <w:bookmarkEnd w:id="372"/>
            <w:bookmarkEnd w:id="373"/>
            <w:bookmarkEnd w:id="374"/>
            <w:bookmarkEnd w:id="375"/>
            <w:bookmarkEnd w:id="376"/>
            <w:r w:rsidRPr="00CB53D8">
              <w:rPr>
                <w:sz w:val="17"/>
                <w:szCs w:val="17"/>
              </w:rPr>
              <w:t>Zarządzanie ryzykiem finansowym</w:t>
            </w:r>
            <w:bookmarkEnd w:id="377"/>
            <w:r w:rsidRPr="00CB53D8">
              <w:rPr>
                <w:sz w:val="17"/>
                <w:szCs w:val="17"/>
              </w:rPr>
              <w:t xml:space="preserve"> </w:t>
            </w:r>
          </w:p>
        </w:tc>
      </w:tr>
    </w:tbl>
    <w:p w14:paraId="1C9FCDE9" w14:textId="77777777" w:rsidR="00225823" w:rsidRPr="00672875" w:rsidRDefault="00225823" w:rsidP="00225823">
      <w:pPr>
        <w:spacing w:after="0" w:line="240" w:lineRule="auto"/>
        <w:rPr>
          <w:rFonts w:cs="Arial"/>
          <w:sz w:val="17"/>
          <w:szCs w:val="17"/>
        </w:rPr>
      </w:pPr>
    </w:p>
    <w:tbl>
      <w:tblPr>
        <w:tblStyle w:val="basicforEnea"/>
        <w:tblW w:w="9072" w:type="dxa"/>
        <w:tblLook w:val="04A0" w:firstRow="1" w:lastRow="0" w:firstColumn="1" w:lastColumn="0" w:noHBand="0" w:noVBand="1"/>
      </w:tblPr>
      <w:tblGrid>
        <w:gridCol w:w="9072"/>
      </w:tblGrid>
      <w:tr w:rsidR="00225823" w:rsidRPr="00DC053D" w14:paraId="72F099F3" w14:textId="77777777" w:rsidTr="009B18C4">
        <w:tc>
          <w:tcPr>
            <w:tcW w:w="9072" w:type="dxa"/>
            <w:tcBorders>
              <w:top w:val="double" w:sz="6" w:space="0" w:color="003087"/>
              <w:bottom w:val="double" w:sz="6" w:space="0" w:color="003087"/>
            </w:tcBorders>
            <w:shd w:val="clear" w:color="auto" w:fill="FFFFFF"/>
          </w:tcPr>
          <w:p w14:paraId="39AB127A" w14:textId="0C5BB87B" w:rsidR="00225823" w:rsidRPr="00672875" w:rsidRDefault="00225823" w:rsidP="00225823">
            <w:pPr>
              <w:widowControl w:val="0"/>
              <w:spacing w:before="120" w:after="120" w:line="276" w:lineRule="auto"/>
              <w:jc w:val="both"/>
              <w:rPr>
                <w:rFonts w:cs="Arial"/>
                <w:b/>
                <w:sz w:val="17"/>
                <w:szCs w:val="17"/>
              </w:rPr>
            </w:pPr>
            <w:r w:rsidRPr="00672875">
              <w:rPr>
                <w:rFonts w:cs="Arial"/>
                <w:b/>
                <w:color w:val="003087"/>
                <w:sz w:val="17"/>
                <w:szCs w:val="17"/>
              </w:rPr>
              <w:t>Zasady zarządzania ryzykiem finansowym</w:t>
            </w:r>
          </w:p>
        </w:tc>
      </w:tr>
      <w:tr w:rsidR="00225823" w:rsidRPr="00DC053D" w14:paraId="72E3A53E" w14:textId="77777777" w:rsidTr="009B18C4">
        <w:tc>
          <w:tcPr>
            <w:tcW w:w="9072" w:type="dxa"/>
            <w:tcBorders>
              <w:top w:val="double" w:sz="6" w:space="0" w:color="003087"/>
              <w:bottom w:val="double" w:sz="6" w:space="0" w:color="003087"/>
            </w:tcBorders>
            <w:shd w:val="clear" w:color="auto" w:fill="EBF2FF"/>
          </w:tcPr>
          <w:p w14:paraId="23B42613" w14:textId="77777777" w:rsidR="00225823" w:rsidRPr="00672875" w:rsidRDefault="00225823" w:rsidP="00AE66F9">
            <w:pPr>
              <w:widowControl w:val="0"/>
              <w:spacing w:before="120" w:line="276" w:lineRule="auto"/>
              <w:ind w:right="102"/>
              <w:jc w:val="both"/>
              <w:rPr>
                <w:rFonts w:cs="Arial"/>
                <w:sz w:val="17"/>
                <w:szCs w:val="17"/>
                <w:lang w:eastAsia="en-NZ"/>
              </w:rPr>
            </w:pPr>
            <w:r w:rsidRPr="00672875">
              <w:rPr>
                <w:rFonts w:cs="Arial"/>
                <w:sz w:val="17"/>
                <w:szCs w:val="17"/>
                <w:lang w:eastAsia="en-NZ"/>
              </w:rPr>
              <w:t>Działalność Grupy Kapitałowej podlega następującym kategoriom ryzyka związanego z instrumentami finansowymi:</w:t>
            </w:r>
          </w:p>
          <w:p w14:paraId="5125598E" w14:textId="77777777" w:rsidR="00225823" w:rsidRPr="00672875" w:rsidRDefault="00225823" w:rsidP="00246581">
            <w:pPr>
              <w:widowControl w:val="0"/>
              <w:numPr>
                <w:ilvl w:val="0"/>
                <w:numId w:val="3"/>
              </w:numPr>
              <w:tabs>
                <w:tab w:val="left" w:pos="454"/>
                <w:tab w:val="left" w:pos="1134"/>
                <w:tab w:val="left" w:pos="1531"/>
                <w:tab w:val="left" w:pos="1871"/>
              </w:tabs>
              <w:autoSpaceDE w:val="0"/>
              <w:autoSpaceDN w:val="0"/>
              <w:adjustRightInd w:val="0"/>
              <w:spacing w:line="276" w:lineRule="auto"/>
              <w:ind w:left="720"/>
              <w:contextualSpacing/>
              <w:jc w:val="both"/>
              <w:rPr>
                <w:rFonts w:cs="Arial"/>
                <w:sz w:val="17"/>
                <w:szCs w:val="17"/>
                <w:lang w:eastAsia="en-NZ"/>
              </w:rPr>
            </w:pPr>
            <w:r w:rsidRPr="00672875">
              <w:rPr>
                <w:rFonts w:cs="Arial"/>
                <w:sz w:val="17"/>
                <w:szCs w:val="17"/>
                <w:lang w:eastAsia="en-NZ"/>
              </w:rPr>
              <w:t>ryzyko kredytowe,</w:t>
            </w:r>
          </w:p>
          <w:p w14:paraId="20E96E56" w14:textId="77777777" w:rsidR="00225823" w:rsidRPr="00672875" w:rsidRDefault="00225823" w:rsidP="00246581">
            <w:pPr>
              <w:widowControl w:val="0"/>
              <w:numPr>
                <w:ilvl w:val="0"/>
                <w:numId w:val="3"/>
              </w:numPr>
              <w:tabs>
                <w:tab w:val="left" w:pos="454"/>
                <w:tab w:val="left" w:pos="1134"/>
                <w:tab w:val="left" w:pos="1531"/>
                <w:tab w:val="left" w:pos="1871"/>
              </w:tabs>
              <w:autoSpaceDE w:val="0"/>
              <w:autoSpaceDN w:val="0"/>
              <w:adjustRightInd w:val="0"/>
              <w:spacing w:line="276" w:lineRule="auto"/>
              <w:ind w:left="720"/>
              <w:contextualSpacing/>
              <w:jc w:val="both"/>
              <w:rPr>
                <w:rFonts w:cs="Arial"/>
                <w:sz w:val="17"/>
                <w:szCs w:val="17"/>
                <w:lang w:eastAsia="en-NZ"/>
              </w:rPr>
            </w:pPr>
            <w:r w:rsidRPr="00672875">
              <w:rPr>
                <w:rFonts w:cs="Arial"/>
                <w:sz w:val="17"/>
                <w:szCs w:val="17"/>
                <w:lang w:eastAsia="en-NZ"/>
              </w:rPr>
              <w:t>ryzyko płynności finansowej,</w:t>
            </w:r>
          </w:p>
          <w:p w14:paraId="363A933D" w14:textId="77777777" w:rsidR="00225823" w:rsidRPr="00672875" w:rsidRDefault="00225823" w:rsidP="00246581">
            <w:pPr>
              <w:widowControl w:val="0"/>
              <w:numPr>
                <w:ilvl w:val="0"/>
                <w:numId w:val="3"/>
              </w:numPr>
              <w:tabs>
                <w:tab w:val="left" w:pos="454"/>
                <w:tab w:val="left" w:pos="1134"/>
                <w:tab w:val="left" w:pos="1531"/>
                <w:tab w:val="left" w:pos="1871"/>
              </w:tabs>
              <w:autoSpaceDE w:val="0"/>
              <w:autoSpaceDN w:val="0"/>
              <w:adjustRightInd w:val="0"/>
              <w:spacing w:line="276" w:lineRule="auto"/>
              <w:ind w:left="720"/>
              <w:contextualSpacing/>
              <w:jc w:val="both"/>
              <w:rPr>
                <w:rFonts w:cs="Arial"/>
                <w:sz w:val="17"/>
                <w:szCs w:val="17"/>
                <w:lang w:eastAsia="en-NZ"/>
              </w:rPr>
            </w:pPr>
            <w:r w:rsidRPr="00672875">
              <w:rPr>
                <w:rFonts w:cs="Arial"/>
                <w:sz w:val="17"/>
                <w:szCs w:val="17"/>
                <w:lang w:eastAsia="en-NZ"/>
              </w:rPr>
              <w:t>ryzyko towarowe,</w:t>
            </w:r>
          </w:p>
          <w:p w14:paraId="002F5545" w14:textId="77777777" w:rsidR="00225823" w:rsidRPr="00672875" w:rsidRDefault="00225823" w:rsidP="00246581">
            <w:pPr>
              <w:widowControl w:val="0"/>
              <w:numPr>
                <w:ilvl w:val="0"/>
                <w:numId w:val="3"/>
              </w:numPr>
              <w:tabs>
                <w:tab w:val="left" w:pos="454"/>
                <w:tab w:val="left" w:pos="1134"/>
                <w:tab w:val="left" w:pos="1531"/>
                <w:tab w:val="left" w:pos="1871"/>
              </w:tabs>
              <w:autoSpaceDE w:val="0"/>
              <w:autoSpaceDN w:val="0"/>
              <w:adjustRightInd w:val="0"/>
              <w:spacing w:line="276" w:lineRule="auto"/>
              <w:ind w:left="720"/>
              <w:contextualSpacing/>
              <w:jc w:val="both"/>
              <w:rPr>
                <w:rFonts w:cs="Arial"/>
                <w:sz w:val="17"/>
                <w:szCs w:val="17"/>
                <w:lang w:eastAsia="en-NZ"/>
              </w:rPr>
            </w:pPr>
            <w:r w:rsidRPr="00672875">
              <w:rPr>
                <w:rFonts w:cs="Arial"/>
                <w:sz w:val="17"/>
                <w:szCs w:val="17"/>
                <w:lang w:eastAsia="en-NZ"/>
              </w:rPr>
              <w:t>ryzyko walutowe,</w:t>
            </w:r>
          </w:p>
          <w:p w14:paraId="32E6DDD5" w14:textId="77777777" w:rsidR="00225823" w:rsidRPr="00672875" w:rsidRDefault="00225823" w:rsidP="00246581">
            <w:pPr>
              <w:widowControl w:val="0"/>
              <w:numPr>
                <w:ilvl w:val="0"/>
                <w:numId w:val="3"/>
              </w:numPr>
              <w:tabs>
                <w:tab w:val="left" w:pos="454"/>
                <w:tab w:val="left" w:pos="1134"/>
                <w:tab w:val="left" w:pos="1531"/>
                <w:tab w:val="left" w:pos="1871"/>
              </w:tabs>
              <w:autoSpaceDE w:val="0"/>
              <w:autoSpaceDN w:val="0"/>
              <w:adjustRightInd w:val="0"/>
              <w:spacing w:after="120" w:line="276" w:lineRule="auto"/>
              <w:ind w:left="720"/>
              <w:jc w:val="both"/>
              <w:rPr>
                <w:rFonts w:cs="Arial"/>
                <w:sz w:val="17"/>
                <w:szCs w:val="17"/>
                <w:lang w:eastAsia="en-NZ"/>
              </w:rPr>
            </w:pPr>
            <w:r w:rsidRPr="00672875">
              <w:rPr>
                <w:rFonts w:cs="Arial"/>
                <w:sz w:val="17"/>
                <w:szCs w:val="17"/>
                <w:lang w:eastAsia="en-NZ"/>
              </w:rPr>
              <w:t>ryzyko stóp procentowych.</w:t>
            </w:r>
          </w:p>
          <w:p w14:paraId="5DD8FCD6" w14:textId="77777777" w:rsidR="00225823" w:rsidRPr="00672875" w:rsidRDefault="00225823" w:rsidP="00225823">
            <w:pPr>
              <w:widowControl w:val="0"/>
              <w:spacing w:after="120" w:line="276" w:lineRule="auto"/>
              <w:jc w:val="both"/>
              <w:rPr>
                <w:rFonts w:cs="Arial"/>
                <w:sz w:val="17"/>
                <w:szCs w:val="17"/>
                <w:lang w:eastAsia="en-NZ"/>
              </w:rPr>
            </w:pPr>
            <w:r w:rsidRPr="00672875">
              <w:rPr>
                <w:rFonts w:cs="Arial"/>
                <w:sz w:val="17"/>
                <w:szCs w:val="17"/>
                <w:lang w:eastAsia="en-NZ"/>
              </w:rPr>
              <w:t xml:space="preserve">Niniejsza nota zawiera informacje o ekspozycji Grupy na każdy rodzaj ryzyka wskazanego powyżej a także opisuje cele i politykę związane z zarządzaniem ryzykiem oraz kapitałami. </w:t>
            </w:r>
          </w:p>
          <w:p w14:paraId="68687867" w14:textId="77777777" w:rsidR="00225823" w:rsidRPr="00672875" w:rsidRDefault="00225823" w:rsidP="00225823">
            <w:pPr>
              <w:widowControl w:val="0"/>
              <w:spacing w:after="120" w:line="276" w:lineRule="auto"/>
              <w:jc w:val="both"/>
              <w:rPr>
                <w:rFonts w:cs="Arial"/>
                <w:sz w:val="17"/>
                <w:szCs w:val="17"/>
                <w:lang w:eastAsia="en-NZ"/>
              </w:rPr>
            </w:pPr>
            <w:r w:rsidRPr="00672875">
              <w:rPr>
                <w:rFonts w:cs="Arial"/>
                <w:sz w:val="17"/>
                <w:szCs w:val="17"/>
                <w:lang w:eastAsia="en-NZ"/>
              </w:rPr>
              <w:t>Odpowiedzialność za wyznaczenie ram i zasad zarządzania ryzykiem ponosi Zarząd Jednostki Dominującej.</w:t>
            </w:r>
          </w:p>
          <w:p w14:paraId="0ADFFF62" w14:textId="77777777" w:rsidR="00225823" w:rsidRPr="00672875" w:rsidRDefault="00225823" w:rsidP="00225823">
            <w:pPr>
              <w:widowControl w:val="0"/>
              <w:spacing w:after="120" w:line="276" w:lineRule="auto"/>
              <w:jc w:val="both"/>
              <w:rPr>
                <w:rFonts w:cs="Arial"/>
                <w:sz w:val="17"/>
                <w:szCs w:val="17"/>
                <w:lang w:eastAsia="en-NZ"/>
              </w:rPr>
            </w:pPr>
            <w:r w:rsidRPr="00672875">
              <w:rPr>
                <w:rFonts w:cs="Arial"/>
                <w:sz w:val="17"/>
                <w:szCs w:val="17"/>
                <w:lang w:eastAsia="en-NZ"/>
              </w:rPr>
              <w:t>Zarzadzanie ryzykiem finansowym w Grupie oparte jest na sformalizowanym, zintegrowanym systemie zarządzania ryzykiem opisanym w ramach  dedykowanych polityk, procedur i metodyk zarządzania ryzykiem.</w:t>
            </w:r>
          </w:p>
          <w:p w14:paraId="2288BDBC" w14:textId="768EF5EA" w:rsidR="00225823" w:rsidRPr="00672875" w:rsidRDefault="00225823" w:rsidP="00225823">
            <w:pPr>
              <w:widowControl w:val="0"/>
              <w:spacing w:after="120" w:line="276" w:lineRule="auto"/>
              <w:jc w:val="both"/>
              <w:rPr>
                <w:rFonts w:cs="Arial"/>
                <w:sz w:val="17"/>
                <w:szCs w:val="17"/>
                <w:lang w:eastAsia="en-NZ"/>
              </w:rPr>
            </w:pPr>
            <w:r w:rsidRPr="00672875">
              <w:rPr>
                <w:rFonts w:cs="Arial"/>
                <w:sz w:val="17"/>
                <w:szCs w:val="17"/>
                <w:lang w:eastAsia="en-NZ"/>
              </w:rPr>
              <w:t xml:space="preserve">Zarządzanie ryzykiem zaprojektowane jest jako proces ciągły. Grupa poddaje ryzyka ciągłej analizie z punktu widzenia oddziaływania środowiska zewnętrznego oraz zmian w swoich strukturach i działalności. Na tej podstawie podejmuje działania zmierzające do ograniczenia ryzyka lub jego transferu poza Grupę Kapitałową. </w:t>
            </w:r>
          </w:p>
        </w:tc>
      </w:tr>
    </w:tbl>
    <w:p w14:paraId="3084A227" w14:textId="77777777" w:rsidR="00A94B10" w:rsidRDefault="00A94B10" w:rsidP="00223852">
      <w:pPr>
        <w:widowControl w:val="0"/>
        <w:spacing w:after="240" w:line="276" w:lineRule="auto"/>
        <w:jc w:val="both"/>
        <w:rPr>
          <w:rFonts w:cs="Arial"/>
          <w:sz w:val="17"/>
          <w:szCs w:val="17"/>
        </w:rPr>
      </w:pPr>
    </w:p>
    <w:tbl>
      <w:tblPr>
        <w:tblW w:w="9072" w:type="dxa"/>
        <w:tblBorders>
          <w:top w:val="single" w:sz="4" w:space="0" w:color="003087"/>
          <w:bottom w:val="single" w:sz="4" w:space="0" w:color="003087"/>
        </w:tblBorders>
        <w:tblLook w:val="04A0" w:firstRow="1" w:lastRow="0" w:firstColumn="1" w:lastColumn="0" w:noHBand="0" w:noVBand="1"/>
      </w:tblPr>
      <w:tblGrid>
        <w:gridCol w:w="9072"/>
      </w:tblGrid>
      <w:tr w:rsidR="0018108B" w:rsidRPr="0083075F" w14:paraId="3692A9E4" w14:textId="77777777" w:rsidTr="009B18C4">
        <w:tc>
          <w:tcPr>
            <w:tcW w:w="9072" w:type="dxa"/>
          </w:tcPr>
          <w:p w14:paraId="32CB268C" w14:textId="5A9D6CEB" w:rsidR="000A515A" w:rsidRPr="007C689A" w:rsidRDefault="000A515A" w:rsidP="007C689A">
            <w:pPr>
              <w:pStyle w:val="Nagwek3"/>
              <w:numPr>
                <w:ilvl w:val="0"/>
                <w:numId w:val="0"/>
              </w:numPr>
              <w:spacing w:before="120" w:after="120"/>
              <w:ind w:left="720" w:hanging="720"/>
              <w:rPr>
                <w:sz w:val="17"/>
                <w:szCs w:val="17"/>
                <w:lang w:val="pl-PL"/>
              </w:rPr>
            </w:pPr>
            <w:bookmarkStart w:id="378" w:name="_Toc29473703"/>
            <w:r w:rsidRPr="00672875">
              <w:rPr>
                <w:color w:val="003087"/>
                <w:sz w:val="17"/>
                <w:szCs w:val="17"/>
                <w:lang w:val="pl-PL"/>
              </w:rPr>
              <w:t>3</w:t>
            </w:r>
            <w:r w:rsidR="007C689A">
              <w:rPr>
                <w:color w:val="003087"/>
                <w:sz w:val="17"/>
                <w:szCs w:val="17"/>
                <w:lang w:val="pl-PL"/>
              </w:rPr>
              <w:t>8</w:t>
            </w:r>
            <w:r w:rsidRPr="00672875">
              <w:rPr>
                <w:color w:val="003087"/>
                <w:sz w:val="17"/>
                <w:szCs w:val="17"/>
                <w:lang w:val="pl-PL"/>
              </w:rPr>
              <w:t>.1. Ryzyko kredytowe</w:t>
            </w:r>
            <w:bookmarkEnd w:id="378"/>
          </w:p>
        </w:tc>
      </w:tr>
    </w:tbl>
    <w:p w14:paraId="6226DC7D" w14:textId="56A57377" w:rsidR="00225823" w:rsidRPr="00672875" w:rsidRDefault="00225823" w:rsidP="00672875">
      <w:pPr>
        <w:widowControl w:val="0"/>
        <w:spacing w:after="0" w:line="276" w:lineRule="auto"/>
        <w:jc w:val="both"/>
        <w:rPr>
          <w:rFonts w:cs="Arial"/>
          <w:b/>
          <w:color w:val="003087"/>
          <w:sz w:val="17"/>
          <w:szCs w:val="17"/>
        </w:rPr>
      </w:pPr>
    </w:p>
    <w:tbl>
      <w:tblPr>
        <w:tblStyle w:val="Tabela-Siatka"/>
        <w:tblW w:w="9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23"/>
      </w:tblGrid>
      <w:tr w:rsidR="005C4888" w:rsidRPr="00DC053D" w14:paraId="3F2515FF" w14:textId="77777777" w:rsidTr="00F75B0C">
        <w:trPr>
          <w:trHeight w:val="57"/>
        </w:trPr>
        <w:tc>
          <w:tcPr>
            <w:tcW w:w="4678" w:type="dxa"/>
            <w:shd w:val="clear" w:color="auto" w:fill="0042B8"/>
            <w:vAlign w:val="center"/>
          </w:tcPr>
          <w:p w14:paraId="07E59CC0" w14:textId="77777777" w:rsidR="00225823" w:rsidRPr="00672875" w:rsidRDefault="00225823" w:rsidP="00F75B0C">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Ekspozycja na ryzyko kredytowe</w:t>
            </w:r>
          </w:p>
        </w:tc>
        <w:tc>
          <w:tcPr>
            <w:tcW w:w="4423" w:type="dxa"/>
            <w:shd w:val="clear" w:color="auto" w:fill="0042B8"/>
            <w:vAlign w:val="center"/>
          </w:tcPr>
          <w:p w14:paraId="0EBB3676" w14:textId="77777777" w:rsidR="00225823" w:rsidRPr="00672875" w:rsidRDefault="00225823" w:rsidP="00F75B0C">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Zarządzanie ryzykiem</w:t>
            </w:r>
          </w:p>
        </w:tc>
      </w:tr>
      <w:tr w:rsidR="00B104E8" w:rsidRPr="00DC053D" w14:paraId="46208A66" w14:textId="77777777" w:rsidTr="009B18C4">
        <w:trPr>
          <w:trHeight w:val="57"/>
        </w:trPr>
        <w:tc>
          <w:tcPr>
            <w:tcW w:w="4678" w:type="dxa"/>
            <w:shd w:val="clear" w:color="auto" w:fill="FFFFFF" w:themeFill="background1"/>
          </w:tcPr>
          <w:p w14:paraId="3BDADC8F" w14:textId="77777777" w:rsidR="00B104E8" w:rsidRPr="00672875" w:rsidRDefault="00B104E8" w:rsidP="00225823">
            <w:pPr>
              <w:widowControl w:val="0"/>
              <w:spacing w:line="276" w:lineRule="auto"/>
              <w:jc w:val="center"/>
              <w:rPr>
                <w:rFonts w:cs="Arial"/>
                <w:b/>
                <w:color w:val="FFFFFF" w:themeColor="background1"/>
                <w:sz w:val="17"/>
                <w:szCs w:val="17"/>
              </w:rPr>
            </w:pPr>
          </w:p>
        </w:tc>
        <w:tc>
          <w:tcPr>
            <w:tcW w:w="4423" w:type="dxa"/>
            <w:shd w:val="clear" w:color="auto" w:fill="FFFFFF" w:themeFill="background1"/>
          </w:tcPr>
          <w:p w14:paraId="564C3F2D" w14:textId="77777777" w:rsidR="00B104E8" w:rsidRPr="00672875" w:rsidRDefault="00B104E8" w:rsidP="00225823">
            <w:pPr>
              <w:widowControl w:val="0"/>
              <w:spacing w:line="276" w:lineRule="auto"/>
              <w:jc w:val="center"/>
              <w:rPr>
                <w:rFonts w:cs="Arial"/>
                <w:b/>
                <w:color w:val="FFFFFF" w:themeColor="background1"/>
                <w:sz w:val="17"/>
                <w:szCs w:val="17"/>
              </w:rPr>
            </w:pPr>
          </w:p>
        </w:tc>
      </w:tr>
      <w:tr w:rsidR="00225823" w:rsidRPr="00DC053D" w14:paraId="27841FA4" w14:textId="77777777" w:rsidTr="009B18C4">
        <w:trPr>
          <w:trHeight w:val="54"/>
        </w:trPr>
        <w:tc>
          <w:tcPr>
            <w:tcW w:w="4678" w:type="dxa"/>
          </w:tcPr>
          <w:p w14:paraId="0CC9BC45"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Ryzyko kredytowe jest to ryzyko poniesienia przez Grupę strat finansowych na skutek niewypełnienia przez klienta lub kontrahenta będącego stroną instrumentu finansowego swoich kontraktowych zobowiązań.</w:t>
            </w:r>
          </w:p>
          <w:p w14:paraId="3248545F"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Ryzyko kredytowe wiąże się z potencjalnym brakiem możliwości pozyskania należności od kontrahentów.</w:t>
            </w:r>
          </w:p>
          <w:p w14:paraId="1BD987EC" w14:textId="77777777" w:rsidR="00225823" w:rsidRPr="00672875" w:rsidRDefault="00225823" w:rsidP="00C96ABD">
            <w:pPr>
              <w:widowControl w:val="0"/>
              <w:spacing w:line="276" w:lineRule="auto"/>
              <w:jc w:val="both"/>
              <w:rPr>
                <w:rFonts w:cs="Arial"/>
                <w:b/>
                <w:color w:val="003087"/>
                <w:sz w:val="17"/>
                <w:szCs w:val="17"/>
              </w:rPr>
            </w:pPr>
            <w:r w:rsidRPr="00672875">
              <w:rPr>
                <w:rFonts w:cs="Arial"/>
                <w:b/>
                <w:color w:val="003087"/>
                <w:sz w:val="17"/>
                <w:szCs w:val="17"/>
              </w:rPr>
              <w:t>Główne czynniki mające wpływ na występowanie ryzyka kredytowego w przypadku Grupy:</w:t>
            </w:r>
          </w:p>
          <w:p w14:paraId="0340202F" w14:textId="3EDBD71C" w:rsidR="00225823" w:rsidRPr="00672875" w:rsidRDefault="00225823" w:rsidP="00246581">
            <w:pPr>
              <w:pStyle w:val="Akapitzlist"/>
              <w:widowControl w:val="0"/>
              <w:numPr>
                <w:ilvl w:val="0"/>
                <w:numId w:val="42"/>
              </w:numPr>
              <w:spacing w:after="120" w:line="276" w:lineRule="auto"/>
              <w:jc w:val="both"/>
              <w:rPr>
                <w:rFonts w:ascii="Arial" w:hAnsi="Arial" w:cs="Arial"/>
                <w:sz w:val="17"/>
                <w:szCs w:val="17"/>
                <w:lang w:val="pl-PL"/>
              </w:rPr>
            </w:pPr>
            <w:r w:rsidRPr="00672875">
              <w:rPr>
                <w:rFonts w:ascii="Arial" w:hAnsi="Arial" w:cs="Arial"/>
                <w:sz w:val="17"/>
                <w:szCs w:val="17"/>
                <w:lang w:val="pl-PL"/>
              </w:rPr>
              <w:t xml:space="preserve">duża liczba odbiorców wpływająca na operacyjne skomplikowanie procesu mitygowania ryzyka (ocena wiarygodności kredytowej kontrahentów) oraz wysokość kosztów kontrolowania </w:t>
            </w:r>
            <w:r w:rsidR="002C4E15">
              <w:rPr>
                <w:rFonts w:ascii="Arial" w:hAnsi="Arial" w:cs="Arial"/>
                <w:sz w:val="17"/>
                <w:szCs w:val="17"/>
                <w:lang w:val="pl-PL"/>
              </w:rPr>
              <w:t>spływu i windykacji należności,</w:t>
            </w:r>
          </w:p>
          <w:p w14:paraId="4E1F6E6F" w14:textId="77777777" w:rsidR="00225823" w:rsidRPr="00672875" w:rsidRDefault="00225823" w:rsidP="00246581">
            <w:pPr>
              <w:pStyle w:val="Akapitzlist"/>
              <w:widowControl w:val="0"/>
              <w:numPr>
                <w:ilvl w:val="0"/>
                <w:numId w:val="42"/>
              </w:numPr>
              <w:spacing w:after="120" w:line="276" w:lineRule="auto"/>
              <w:jc w:val="both"/>
              <w:rPr>
                <w:rFonts w:cs="Arial"/>
                <w:b/>
                <w:sz w:val="17"/>
                <w:szCs w:val="17"/>
                <w:lang w:val="pl-PL"/>
              </w:rPr>
            </w:pPr>
            <w:r w:rsidRPr="00672875">
              <w:rPr>
                <w:rFonts w:ascii="Arial" w:hAnsi="Arial" w:cs="Arial"/>
                <w:sz w:val="17"/>
                <w:szCs w:val="17"/>
                <w:lang w:val="pl-PL"/>
              </w:rPr>
              <w:t>uwarunkowania prawne prowadzonej działalności, określające m.in. zasady wstrzymywania dostaw energii elektrycznej na skutek braku płatności czy też obowiązek przyłączenia do sieci podmiotów z właściwego dla ENEA Operator obszaru dystrybucyjnego, a także instytucja sprzedawcy rezerwowego czy sprzedawcy z urzędu.</w:t>
            </w:r>
          </w:p>
        </w:tc>
        <w:tc>
          <w:tcPr>
            <w:tcW w:w="4423" w:type="dxa"/>
            <w:shd w:val="clear" w:color="auto" w:fill="EBF2FF"/>
            <w:vAlign w:val="center"/>
          </w:tcPr>
          <w:p w14:paraId="26DC7D7B" w14:textId="77777777" w:rsidR="00225823" w:rsidRPr="00672875" w:rsidRDefault="00225823" w:rsidP="00666957">
            <w:pPr>
              <w:widowControl w:val="0"/>
              <w:spacing w:after="120" w:line="276" w:lineRule="auto"/>
              <w:jc w:val="both"/>
              <w:rPr>
                <w:rFonts w:cs="Arial"/>
                <w:sz w:val="17"/>
                <w:szCs w:val="17"/>
              </w:rPr>
            </w:pPr>
            <w:r w:rsidRPr="00672875">
              <w:rPr>
                <w:rFonts w:cs="Arial"/>
                <w:sz w:val="17"/>
                <w:szCs w:val="17"/>
              </w:rPr>
              <w:t>Zarząd stosuje politykę zarządzania ryzykiem kredytowym, zgodnie z którą na bieżąco monitorowana jest ekspozycja na ryzyko kredytowe oraz podejmowane działania służące jego minimalizacji. Głównym narzędziem zarządzania ryzykiem kredytowym jest analiza wiarygodności kredytowej najistotniejszych kontrahentów Grupy, na podstawie której warunki umowy z kontrahentem podlegają stosownej strukturyzacji (warunki płatności, ewentualne zabezpieczenie umowy itp.).</w:t>
            </w:r>
          </w:p>
          <w:p w14:paraId="73C6AA67" w14:textId="77777777" w:rsidR="00225823" w:rsidRPr="00672875" w:rsidRDefault="00225823" w:rsidP="00225823">
            <w:pPr>
              <w:widowControl w:val="0"/>
              <w:spacing w:before="120" w:after="240" w:line="276" w:lineRule="auto"/>
              <w:jc w:val="both"/>
              <w:rPr>
                <w:rFonts w:cs="Arial"/>
                <w:b/>
                <w:sz w:val="17"/>
                <w:szCs w:val="17"/>
              </w:rPr>
            </w:pPr>
          </w:p>
        </w:tc>
      </w:tr>
    </w:tbl>
    <w:p w14:paraId="12BE918D" w14:textId="217B9FBD" w:rsidR="00225823" w:rsidRDefault="00225823" w:rsidP="00672875">
      <w:pPr>
        <w:widowControl w:val="0"/>
        <w:spacing w:after="0" w:line="276" w:lineRule="auto"/>
        <w:jc w:val="both"/>
        <w:rPr>
          <w:rFonts w:cs="Arial"/>
          <w:sz w:val="17"/>
          <w:szCs w:val="17"/>
        </w:rPr>
      </w:pPr>
    </w:p>
    <w:p w14:paraId="33E27FD4" w14:textId="77777777" w:rsidR="00225823" w:rsidRPr="00672875" w:rsidRDefault="00225823" w:rsidP="00225823">
      <w:pPr>
        <w:widowControl w:val="0"/>
        <w:spacing w:after="120" w:line="276" w:lineRule="auto"/>
        <w:ind w:right="102"/>
        <w:jc w:val="both"/>
        <w:rPr>
          <w:sz w:val="17"/>
          <w:szCs w:val="17"/>
        </w:rPr>
      </w:pPr>
      <w:r w:rsidRPr="00672875">
        <w:rPr>
          <w:rFonts w:cs="Arial"/>
          <w:sz w:val="17"/>
          <w:szCs w:val="17"/>
          <w:lang w:eastAsia="pl-PL"/>
        </w:rPr>
        <w:t>Poniższa tabela przedstawia strukturę pozycji bilansowych obrazujących ekspozycję Grupy na ryzyko kredytowe:</w:t>
      </w:r>
      <w:r w:rsidRPr="00672875">
        <w:rPr>
          <w:sz w:val="17"/>
          <w:szCs w:val="17"/>
        </w:rPr>
        <w:t xml:space="preserve"> </w:t>
      </w:r>
    </w:p>
    <w:tbl>
      <w:tblPr>
        <w:tblW w:w="9072" w:type="dxa"/>
        <w:tblCellMar>
          <w:left w:w="70" w:type="dxa"/>
          <w:right w:w="70" w:type="dxa"/>
        </w:tblCellMar>
        <w:tblLook w:val="04A0" w:firstRow="1" w:lastRow="0" w:firstColumn="1" w:lastColumn="0" w:noHBand="0" w:noVBand="1"/>
      </w:tblPr>
      <w:tblGrid>
        <w:gridCol w:w="5427"/>
        <w:gridCol w:w="1767"/>
        <w:gridCol w:w="1878"/>
      </w:tblGrid>
      <w:tr w:rsidR="005C4888" w:rsidRPr="009F7787" w14:paraId="4702C707" w14:textId="77777777" w:rsidTr="009B18C4">
        <w:trPr>
          <w:trHeight w:val="493"/>
        </w:trPr>
        <w:tc>
          <w:tcPr>
            <w:tcW w:w="5427" w:type="dxa"/>
            <w:shd w:val="clear" w:color="auto" w:fill="0042B8"/>
            <w:noWrap/>
            <w:vAlign w:val="bottom"/>
            <w:hideMark/>
          </w:tcPr>
          <w:p w14:paraId="134EA4EF" w14:textId="77777777" w:rsidR="00225823" w:rsidRPr="00672875" w:rsidRDefault="00225823" w:rsidP="005C4888">
            <w:pPr>
              <w:spacing w:after="0"/>
              <w:rPr>
                <w:rFonts w:ascii="Times New Roman" w:hAnsi="Times New Roman"/>
                <w:color w:val="FFFFFF" w:themeColor="background1"/>
                <w:sz w:val="16"/>
                <w:szCs w:val="16"/>
                <w:lang w:eastAsia="pl-PL"/>
              </w:rPr>
            </w:pPr>
          </w:p>
        </w:tc>
        <w:tc>
          <w:tcPr>
            <w:tcW w:w="3645" w:type="dxa"/>
            <w:gridSpan w:val="2"/>
            <w:shd w:val="clear" w:color="auto" w:fill="0042B8"/>
            <w:vAlign w:val="center"/>
            <w:hideMark/>
          </w:tcPr>
          <w:p w14:paraId="4B1A3226" w14:textId="2B48F579" w:rsidR="00225823" w:rsidRPr="00672875" w:rsidRDefault="00225823" w:rsidP="00D765D7">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Maksymalne narażenie na ryzyko kredytowe</w:t>
            </w:r>
            <w:r w:rsidR="00D765D7">
              <w:rPr>
                <w:rFonts w:cs="Arial"/>
                <w:b/>
                <w:bCs/>
                <w:color w:val="FFFFFF" w:themeColor="background1"/>
                <w:sz w:val="16"/>
                <w:szCs w:val="16"/>
                <w:lang w:eastAsia="pl-PL"/>
              </w:rPr>
              <w:t>*</w:t>
            </w:r>
            <w:r w:rsidR="005C4888" w:rsidRPr="00672875">
              <w:rPr>
                <w:rFonts w:cs="Arial"/>
                <w:b/>
                <w:bCs/>
                <w:color w:val="FFFFFF" w:themeColor="background1"/>
                <w:sz w:val="16"/>
                <w:szCs w:val="16"/>
                <w:lang w:eastAsia="pl-PL"/>
              </w:rPr>
              <w:t xml:space="preserve"> na  </w:t>
            </w:r>
          </w:p>
        </w:tc>
      </w:tr>
      <w:tr w:rsidR="005C4888" w:rsidRPr="009F7787" w14:paraId="31832B03" w14:textId="77777777" w:rsidTr="009B18C4">
        <w:trPr>
          <w:trHeight w:val="171"/>
        </w:trPr>
        <w:tc>
          <w:tcPr>
            <w:tcW w:w="5427" w:type="dxa"/>
            <w:shd w:val="clear" w:color="auto" w:fill="0042B8"/>
            <w:vAlign w:val="center"/>
            <w:hideMark/>
          </w:tcPr>
          <w:p w14:paraId="509A2E9C" w14:textId="77777777" w:rsidR="00225823" w:rsidRPr="00672875" w:rsidRDefault="00225823" w:rsidP="005C4888">
            <w:pPr>
              <w:spacing w:after="0"/>
              <w:jc w:val="center"/>
              <w:rPr>
                <w:rFonts w:cs="Arial"/>
                <w:b/>
                <w:bCs/>
                <w:color w:val="FFFFFF" w:themeColor="background1"/>
                <w:sz w:val="16"/>
                <w:szCs w:val="16"/>
                <w:lang w:eastAsia="pl-PL"/>
              </w:rPr>
            </w:pPr>
          </w:p>
        </w:tc>
        <w:tc>
          <w:tcPr>
            <w:tcW w:w="1767" w:type="dxa"/>
            <w:shd w:val="clear" w:color="auto" w:fill="0042B8"/>
            <w:vAlign w:val="center"/>
            <w:hideMark/>
          </w:tcPr>
          <w:p w14:paraId="45FAF30F" w14:textId="4B70ED81" w:rsidR="00225823" w:rsidRPr="00672875" w:rsidRDefault="00D765D7" w:rsidP="005C4888">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878" w:type="dxa"/>
            <w:shd w:val="clear" w:color="auto" w:fill="0042B8"/>
            <w:vAlign w:val="center"/>
            <w:hideMark/>
          </w:tcPr>
          <w:p w14:paraId="474B5EDD" w14:textId="5946734A" w:rsidR="00225823" w:rsidRPr="00672875" w:rsidRDefault="00D765D7" w:rsidP="005C4888">
            <w:pPr>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225823" w:rsidRPr="009F7787" w14:paraId="158F7A4B" w14:textId="77777777" w:rsidTr="00D765D7">
        <w:trPr>
          <w:trHeight w:val="204"/>
        </w:trPr>
        <w:tc>
          <w:tcPr>
            <w:tcW w:w="5427" w:type="dxa"/>
            <w:shd w:val="clear" w:color="auto" w:fill="auto"/>
            <w:noWrap/>
            <w:vAlign w:val="center"/>
            <w:hideMark/>
          </w:tcPr>
          <w:p w14:paraId="1015ED0E" w14:textId="77777777" w:rsidR="00225823" w:rsidRPr="00672875" w:rsidRDefault="00225823" w:rsidP="00D765D7">
            <w:pPr>
              <w:spacing w:after="0"/>
              <w:rPr>
                <w:rFonts w:cs="Arial"/>
                <w:b/>
                <w:bCs/>
                <w:color w:val="000000"/>
                <w:sz w:val="16"/>
                <w:szCs w:val="16"/>
                <w:lang w:eastAsia="pl-PL"/>
              </w:rPr>
            </w:pPr>
          </w:p>
        </w:tc>
        <w:tc>
          <w:tcPr>
            <w:tcW w:w="1767" w:type="dxa"/>
            <w:shd w:val="clear" w:color="auto" w:fill="auto"/>
            <w:noWrap/>
            <w:vAlign w:val="center"/>
            <w:hideMark/>
          </w:tcPr>
          <w:p w14:paraId="3433F932" w14:textId="77777777" w:rsidR="00225823" w:rsidRPr="00672875" w:rsidRDefault="00225823" w:rsidP="00D765D7">
            <w:pPr>
              <w:spacing w:after="0"/>
              <w:jc w:val="right"/>
              <w:rPr>
                <w:rFonts w:ascii="Times New Roman" w:hAnsi="Times New Roman"/>
                <w:sz w:val="16"/>
                <w:szCs w:val="16"/>
                <w:lang w:eastAsia="pl-PL"/>
              </w:rPr>
            </w:pPr>
          </w:p>
        </w:tc>
        <w:tc>
          <w:tcPr>
            <w:tcW w:w="1878" w:type="dxa"/>
            <w:shd w:val="clear" w:color="auto" w:fill="auto"/>
            <w:noWrap/>
            <w:vAlign w:val="center"/>
            <w:hideMark/>
          </w:tcPr>
          <w:p w14:paraId="48EBB51A" w14:textId="77777777" w:rsidR="00225823" w:rsidRPr="00672875" w:rsidRDefault="00225823" w:rsidP="00D765D7">
            <w:pPr>
              <w:spacing w:after="0"/>
              <w:jc w:val="right"/>
              <w:rPr>
                <w:rFonts w:ascii="Times New Roman" w:hAnsi="Times New Roman"/>
                <w:sz w:val="16"/>
                <w:szCs w:val="16"/>
                <w:lang w:eastAsia="pl-PL"/>
              </w:rPr>
            </w:pPr>
          </w:p>
        </w:tc>
      </w:tr>
      <w:tr w:rsidR="00D765D7" w:rsidRPr="00E07339" w14:paraId="1C5EAC94" w14:textId="77777777" w:rsidTr="00D765D7">
        <w:trPr>
          <w:trHeight w:val="204"/>
        </w:trPr>
        <w:tc>
          <w:tcPr>
            <w:tcW w:w="5427" w:type="dxa"/>
            <w:shd w:val="clear" w:color="auto" w:fill="auto"/>
            <w:vAlign w:val="center"/>
            <w:hideMark/>
          </w:tcPr>
          <w:p w14:paraId="362F41A8" w14:textId="444300D2"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Aktywa finansowe wyceniane w wartości godziwej (bez akcji i udziałów oraz instrumentów kapitałowych wycenianych przez inne całkowite dochody)</w:t>
            </w:r>
          </w:p>
        </w:tc>
        <w:tc>
          <w:tcPr>
            <w:tcW w:w="1767" w:type="dxa"/>
            <w:shd w:val="clear" w:color="auto" w:fill="EBF2FF"/>
            <w:vAlign w:val="center"/>
          </w:tcPr>
          <w:p w14:paraId="4DF6A631" w14:textId="5D20B068" w:rsidR="00D765D7" w:rsidRPr="00E07339" w:rsidRDefault="00D765D7" w:rsidP="00D765D7">
            <w:pPr>
              <w:spacing w:after="0"/>
              <w:jc w:val="right"/>
              <w:rPr>
                <w:rFonts w:cs="Arial"/>
                <w:color w:val="000000"/>
                <w:sz w:val="16"/>
                <w:szCs w:val="16"/>
                <w:lang w:eastAsia="pl-PL"/>
              </w:rPr>
            </w:pPr>
          </w:p>
        </w:tc>
        <w:tc>
          <w:tcPr>
            <w:tcW w:w="1878" w:type="dxa"/>
            <w:shd w:val="clear" w:color="auto" w:fill="auto"/>
            <w:vAlign w:val="center"/>
          </w:tcPr>
          <w:p w14:paraId="0A528FAE" w14:textId="5CB47993"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126 652</w:t>
            </w:r>
          </w:p>
        </w:tc>
      </w:tr>
      <w:tr w:rsidR="00D765D7" w:rsidRPr="00E07339" w14:paraId="6C723D8D" w14:textId="77777777" w:rsidTr="00D765D7">
        <w:trPr>
          <w:trHeight w:val="204"/>
        </w:trPr>
        <w:tc>
          <w:tcPr>
            <w:tcW w:w="5427" w:type="dxa"/>
            <w:shd w:val="clear" w:color="auto" w:fill="auto"/>
            <w:vAlign w:val="center"/>
            <w:hideMark/>
          </w:tcPr>
          <w:p w14:paraId="770F5D3D" w14:textId="77777777"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Dłużne aktywa finansowe wyceniane w zamortyzowanym koszcie</w:t>
            </w:r>
          </w:p>
        </w:tc>
        <w:tc>
          <w:tcPr>
            <w:tcW w:w="1767" w:type="dxa"/>
            <w:shd w:val="clear" w:color="auto" w:fill="EBF2FF"/>
            <w:vAlign w:val="center"/>
          </w:tcPr>
          <w:p w14:paraId="2378E533" w14:textId="4A1C68D6" w:rsidR="00D765D7" w:rsidRPr="00E07339" w:rsidRDefault="00D765D7" w:rsidP="00D765D7">
            <w:pPr>
              <w:spacing w:after="0"/>
              <w:jc w:val="right"/>
              <w:rPr>
                <w:rFonts w:cs="Arial"/>
                <w:color w:val="000000"/>
                <w:sz w:val="16"/>
                <w:szCs w:val="16"/>
                <w:lang w:eastAsia="pl-PL"/>
              </w:rPr>
            </w:pPr>
          </w:p>
        </w:tc>
        <w:tc>
          <w:tcPr>
            <w:tcW w:w="1878" w:type="dxa"/>
            <w:shd w:val="clear" w:color="auto" w:fill="auto"/>
            <w:vAlign w:val="center"/>
          </w:tcPr>
          <w:p w14:paraId="6FFD88B3" w14:textId="12A8EFB8"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7 975</w:t>
            </w:r>
          </w:p>
        </w:tc>
      </w:tr>
      <w:tr w:rsidR="00D765D7" w:rsidRPr="00E07339" w14:paraId="6EA76578" w14:textId="77777777" w:rsidTr="00D765D7">
        <w:trPr>
          <w:trHeight w:val="204"/>
        </w:trPr>
        <w:tc>
          <w:tcPr>
            <w:tcW w:w="5427" w:type="dxa"/>
            <w:shd w:val="clear" w:color="auto" w:fill="auto"/>
            <w:vAlign w:val="center"/>
            <w:hideMark/>
          </w:tcPr>
          <w:p w14:paraId="75B0343E" w14:textId="77777777"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Inne inwestycje krótkoterminowe</w:t>
            </w:r>
          </w:p>
        </w:tc>
        <w:tc>
          <w:tcPr>
            <w:tcW w:w="1767" w:type="dxa"/>
            <w:shd w:val="clear" w:color="auto" w:fill="EBF2FF"/>
            <w:vAlign w:val="center"/>
          </w:tcPr>
          <w:p w14:paraId="03D12FA1" w14:textId="3EEEB887" w:rsidR="00D765D7" w:rsidRPr="00E07339" w:rsidRDefault="00D765D7" w:rsidP="00D765D7">
            <w:pPr>
              <w:spacing w:after="0"/>
              <w:jc w:val="right"/>
              <w:rPr>
                <w:rFonts w:cs="Arial"/>
                <w:color w:val="000000"/>
                <w:sz w:val="16"/>
                <w:szCs w:val="16"/>
                <w:lang w:eastAsia="pl-PL"/>
              </w:rPr>
            </w:pPr>
          </w:p>
        </w:tc>
        <w:tc>
          <w:tcPr>
            <w:tcW w:w="1878" w:type="dxa"/>
            <w:shd w:val="clear" w:color="auto" w:fill="auto"/>
            <w:vAlign w:val="center"/>
          </w:tcPr>
          <w:p w14:paraId="0B1CE5C5" w14:textId="76012E39"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545</w:t>
            </w:r>
          </w:p>
        </w:tc>
      </w:tr>
      <w:tr w:rsidR="00D765D7" w:rsidRPr="00E07339" w14:paraId="7B7F670F" w14:textId="77777777" w:rsidTr="00D765D7">
        <w:trPr>
          <w:trHeight w:val="204"/>
        </w:trPr>
        <w:tc>
          <w:tcPr>
            <w:tcW w:w="5427" w:type="dxa"/>
            <w:shd w:val="clear" w:color="auto" w:fill="auto"/>
            <w:vAlign w:val="center"/>
            <w:hideMark/>
          </w:tcPr>
          <w:p w14:paraId="26ECA18F" w14:textId="77777777"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Aktywa z tytułu umów z klientami</w:t>
            </w:r>
          </w:p>
        </w:tc>
        <w:tc>
          <w:tcPr>
            <w:tcW w:w="1767" w:type="dxa"/>
            <w:shd w:val="clear" w:color="auto" w:fill="EBF2FF"/>
            <w:vAlign w:val="center"/>
          </w:tcPr>
          <w:p w14:paraId="5EFEB341" w14:textId="6729E443" w:rsidR="00D765D7" w:rsidRPr="00E07339" w:rsidRDefault="00D765D7" w:rsidP="00D765D7">
            <w:pPr>
              <w:spacing w:after="0"/>
              <w:jc w:val="right"/>
              <w:rPr>
                <w:rFonts w:cs="Arial"/>
                <w:color w:val="000000"/>
                <w:sz w:val="16"/>
                <w:szCs w:val="16"/>
                <w:lang w:eastAsia="pl-PL"/>
              </w:rPr>
            </w:pPr>
          </w:p>
        </w:tc>
        <w:tc>
          <w:tcPr>
            <w:tcW w:w="1878" w:type="dxa"/>
            <w:shd w:val="clear" w:color="auto" w:fill="auto"/>
            <w:vAlign w:val="center"/>
          </w:tcPr>
          <w:p w14:paraId="6C2FA951" w14:textId="26572C62"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327 980</w:t>
            </w:r>
          </w:p>
        </w:tc>
      </w:tr>
      <w:tr w:rsidR="00D765D7" w:rsidRPr="00E07339" w14:paraId="182575ED" w14:textId="77777777" w:rsidTr="00D765D7">
        <w:trPr>
          <w:trHeight w:val="204"/>
        </w:trPr>
        <w:tc>
          <w:tcPr>
            <w:tcW w:w="5427" w:type="dxa"/>
            <w:shd w:val="clear" w:color="auto" w:fill="auto"/>
            <w:vAlign w:val="center"/>
            <w:hideMark/>
          </w:tcPr>
          <w:p w14:paraId="61A1942C" w14:textId="77777777"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 xml:space="preserve">Należności z tytułu dostaw i usług </w:t>
            </w:r>
          </w:p>
        </w:tc>
        <w:tc>
          <w:tcPr>
            <w:tcW w:w="1767" w:type="dxa"/>
            <w:shd w:val="clear" w:color="auto" w:fill="EBF2FF"/>
            <w:vAlign w:val="center"/>
          </w:tcPr>
          <w:p w14:paraId="0EBE4137" w14:textId="4D26DAA5" w:rsidR="00D765D7" w:rsidRPr="00E07339" w:rsidRDefault="00D765D7" w:rsidP="00D765D7">
            <w:pPr>
              <w:spacing w:after="0"/>
              <w:jc w:val="right"/>
              <w:rPr>
                <w:rFonts w:cs="Arial"/>
                <w:color w:val="000000"/>
                <w:sz w:val="16"/>
                <w:szCs w:val="16"/>
                <w:lang w:eastAsia="pl-PL"/>
              </w:rPr>
            </w:pPr>
          </w:p>
        </w:tc>
        <w:tc>
          <w:tcPr>
            <w:tcW w:w="1878" w:type="dxa"/>
            <w:shd w:val="clear" w:color="auto" w:fill="auto"/>
            <w:vAlign w:val="center"/>
          </w:tcPr>
          <w:p w14:paraId="33D89DAB" w14:textId="794E5FD3"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1 201 927</w:t>
            </w:r>
          </w:p>
        </w:tc>
      </w:tr>
      <w:tr w:rsidR="009C1179" w:rsidRPr="00E07339" w14:paraId="59F957AF" w14:textId="77777777" w:rsidTr="00D765D7">
        <w:trPr>
          <w:trHeight w:val="204"/>
        </w:trPr>
        <w:tc>
          <w:tcPr>
            <w:tcW w:w="5427" w:type="dxa"/>
            <w:shd w:val="clear" w:color="auto" w:fill="auto"/>
            <w:vAlign w:val="center"/>
          </w:tcPr>
          <w:p w14:paraId="4B0C3BCF" w14:textId="75BBB0A5" w:rsidR="009C1179" w:rsidRPr="00E07339" w:rsidRDefault="009C1179" w:rsidP="00D765D7">
            <w:pPr>
              <w:spacing w:after="0"/>
              <w:rPr>
                <w:rFonts w:cs="Arial"/>
                <w:color w:val="000000"/>
                <w:sz w:val="16"/>
                <w:szCs w:val="16"/>
                <w:lang w:eastAsia="pl-PL"/>
              </w:rPr>
            </w:pPr>
            <w:r w:rsidRPr="00E07339">
              <w:rPr>
                <w:rFonts w:cs="Arial"/>
                <w:color w:val="000000"/>
                <w:sz w:val="16"/>
                <w:szCs w:val="16"/>
                <w:lang w:eastAsia="pl-PL"/>
              </w:rPr>
              <w:t>Należności z tytułu leasingu i subleasingu finansowego</w:t>
            </w:r>
          </w:p>
        </w:tc>
        <w:tc>
          <w:tcPr>
            <w:tcW w:w="1767" w:type="dxa"/>
            <w:shd w:val="clear" w:color="auto" w:fill="EBF2FF"/>
            <w:vAlign w:val="center"/>
          </w:tcPr>
          <w:p w14:paraId="2F5F3E4E" w14:textId="77777777" w:rsidR="009C1179" w:rsidRPr="00E07339" w:rsidRDefault="009C1179" w:rsidP="00D765D7">
            <w:pPr>
              <w:spacing w:after="0"/>
              <w:jc w:val="right"/>
              <w:rPr>
                <w:rFonts w:cs="Arial"/>
                <w:color w:val="000000"/>
                <w:sz w:val="16"/>
                <w:szCs w:val="16"/>
                <w:lang w:eastAsia="pl-PL"/>
              </w:rPr>
            </w:pPr>
          </w:p>
        </w:tc>
        <w:tc>
          <w:tcPr>
            <w:tcW w:w="1878" w:type="dxa"/>
            <w:shd w:val="clear" w:color="auto" w:fill="auto"/>
            <w:vAlign w:val="center"/>
          </w:tcPr>
          <w:p w14:paraId="73E60276" w14:textId="39D6F85C" w:rsidR="009C1179" w:rsidRPr="00E07339" w:rsidRDefault="009C1179" w:rsidP="00D765D7">
            <w:pPr>
              <w:spacing w:after="0"/>
              <w:jc w:val="right"/>
              <w:rPr>
                <w:rFonts w:cs="Arial"/>
                <w:color w:val="000000"/>
                <w:sz w:val="16"/>
                <w:szCs w:val="16"/>
                <w:lang w:eastAsia="pl-PL"/>
              </w:rPr>
            </w:pPr>
            <w:r w:rsidRPr="00E07339">
              <w:rPr>
                <w:rFonts w:cs="Arial"/>
                <w:color w:val="000000"/>
                <w:sz w:val="16"/>
                <w:szCs w:val="16"/>
                <w:lang w:eastAsia="pl-PL"/>
              </w:rPr>
              <w:t>-**</w:t>
            </w:r>
          </w:p>
        </w:tc>
      </w:tr>
      <w:tr w:rsidR="00D765D7" w:rsidRPr="00E07339" w14:paraId="4EE9C34B" w14:textId="77777777" w:rsidTr="00D765D7">
        <w:trPr>
          <w:trHeight w:val="204"/>
        </w:trPr>
        <w:tc>
          <w:tcPr>
            <w:tcW w:w="5427" w:type="dxa"/>
            <w:shd w:val="clear" w:color="auto" w:fill="auto"/>
            <w:vAlign w:val="center"/>
            <w:hideMark/>
          </w:tcPr>
          <w:p w14:paraId="763BCAEA" w14:textId="77777777"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 xml:space="preserve">Środki pieniężne i ich ekwiwalenty </w:t>
            </w:r>
          </w:p>
        </w:tc>
        <w:tc>
          <w:tcPr>
            <w:tcW w:w="1767" w:type="dxa"/>
            <w:shd w:val="clear" w:color="auto" w:fill="EBF2FF"/>
            <w:vAlign w:val="center"/>
          </w:tcPr>
          <w:p w14:paraId="6EE46798" w14:textId="760D64B1" w:rsidR="00D765D7" w:rsidRPr="00E07339" w:rsidRDefault="00D765D7" w:rsidP="00D765D7">
            <w:pPr>
              <w:spacing w:after="0"/>
              <w:jc w:val="right"/>
              <w:rPr>
                <w:rFonts w:cs="Arial"/>
                <w:color w:val="000000"/>
                <w:sz w:val="16"/>
                <w:szCs w:val="16"/>
                <w:lang w:eastAsia="pl-PL"/>
              </w:rPr>
            </w:pPr>
          </w:p>
        </w:tc>
        <w:tc>
          <w:tcPr>
            <w:tcW w:w="1878" w:type="dxa"/>
            <w:shd w:val="clear" w:color="auto" w:fill="auto"/>
            <w:vAlign w:val="center"/>
          </w:tcPr>
          <w:p w14:paraId="4B672456" w14:textId="133B1A7D"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2 650 838</w:t>
            </w:r>
          </w:p>
        </w:tc>
      </w:tr>
      <w:tr w:rsidR="00D765D7" w:rsidRPr="00E07339" w14:paraId="01DF87D2" w14:textId="77777777" w:rsidTr="00D765D7">
        <w:trPr>
          <w:trHeight w:val="204"/>
        </w:trPr>
        <w:tc>
          <w:tcPr>
            <w:tcW w:w="5427" w:type="dxa"/>
            <w:tcBorders>
              <w:bottom w:val="single" w:sz="12" w:space="0" w:color="003087"/>
            </w:tcBorders>
            <w:shd w:val="clear" w:color="auto" w:fill="auto"/>
            <w:vAlign w:val="center"/>
            <w:hideMark/>
          </w:tcPr>
          <w:p w14:paraId="78F5FC18" w14:textId="77777777" w:rsidR="00D765D7" w:rsidRPr="00E07339" w:rsidRDefault="00D765D7" w:rsidP="00D765D7">
            <w:pPr>
              <w:spacing w:after="0"/>
              <w:rPr>
                <w:rFonts w:cs="Arial"/>
                <w:color w:val="000000"/>
                <w:sz w:val="16"/>
                <w:szCs w:val="16"/>
                <w:lang w:eastAsia="pl-PL"/>
              </w:rPr>
            </w:pPr>
            <w:r w:rsidRPr="00E07339">
              <w:rPr>
                <w:rFonts w:cs="Arial"/>
                <w:color w:val="000000"/>
                <w:sz w:val="16"/>
                <w:szCs w:val="16"/>
                <w:lang w:eastAsia="pl-PL"/>
              </w:rPr>
              <w:t>Środki zgromadzone w ramach Funduszu Likwidacji Kopalń</w:t>
            </w:r>
          </w:p>
        </w:tc>
        <w:tc>
          <w:tcPr>
            <w:tcW w:w="1767" w:type="dxa"/>
            <w:tcBorders>
              <w:bottom w:val="single" w:sz="12" w:space="0" w:color="003087"/>
            </w:tcBorders>
            <w:shd w:val="clear" w:color="auto" w:fill="EBF2FF"/>
            <w:vAlign w:val="center"/>
          </w:tcPr>
          <w:p w14:paraId="0FD51B7C" w14:textId="7ADCE1C5" w:rsidR="00D765D7" w:rsidRPr="00E07339" w:rsidRDefault="00D765D7" w:rsidP="00D765D7">
            <w:pPr>
              <w:spacing w:after="0"/>
              <w:jc w:val="right"/>
              <w:rPr>
                <w:rFonts w:cs="Arial"/>
                <w:color w:val="000000"/>
                <w:sz w:val="16"/>
                <w:szCs w:val="16"/>
                <w:lang w:eastAsia="pl-PL"/>
              </w:rPr>
            </w:pPr>
          </w:p>
        </w:tc>
        <w:tc>
          <w:tcPr>
            <w:tcW w:w="1878" w:type="dxa"/>
            <w:tcBorders>
              <w:bottom w:val="single" w:sz="12" w:space="0" w:color="003087"/>
            </w:tcBorders>
            <w:shd w:val="clear" w:color="auto" w:fill="auto"/>
            <w:vAlign w:val="center"/>
          </w:tcPr>
          <w:p w14:paraId="7D8C13C6" w14:textId="5D73D904" w:rsidR="00D765D7" w:rsidRPr="00E07339" w:rsidRDefault="00D765D7" w:rsidP="00D765D7">
            <w:pPr>
              <w:spacing w:after="0"/>
              <w:jc w:val="right"/>
              <w:rPr>
                <w:rFonts w:cs="Arial"/>
                <w:color w:val="000000"/>
                <w:sz w:val="16"/>
                <w:szCs w:val="16"/>
                <w:lang w:eastAsia="pl-PL"/>
              </w:rPr>
            </w:pPr>
            <w:r w:rsidRPr="00E07339">
              <w:rPr>
                <w:rFonts w:cs="Arial"/>
                <w:color w:val="000000"/>
                <w:sz w:val="16"/>
                <w:szCs w:val="16"/>
                <w:lang w:eastAsia="pl-PL"/>
              </w:rPr>
              <w:t>128 279</w:t>
            </w:r>
          </w:p>
        </w:tc>
      </w:tr>
      <w:tr w:rsidR="00D765D7" w:rsidRPr="009F7787" w14:paraId="5BE46AE7" w14:textId="77777777" w:rsidTr="00D765D7">
        <w:trPr>
          <w:trHeight w:val="204"/>
        </w:trPr>
        <w:tc>
          <w:tcPr>
            <w:tcW w:w="5427" w:type="dxa"/>
            <w:tcBorders>
              <w:top w:val="single" w:sz="12" w:space="0" w:color="003087"/>
              <w:bottom w:val="single" w:sz="12" w:space="0" w:color="003087"/>
            </w:tcBorders>
            <w:shd w:val="clear" w:color="auto" w:fill="auto"/>
            <w:vAlign w:val="center"/>
            <w:hideMark/>
          </w:tcPr>
          <w:p w14:paraId="776A448C" w14:textId="77777777" w:rsidR="00D765D7" w:rsidRPr="00E07339" w:rsidRDefault="00D765D7" w:rsidP="00D765D7">
            <w:pPr>
              <w:spacing w:after="0"/>
              <w:rPr>
                <w:rFonts w:cs="Arial"/>
                <w:b/>
                <w:bCs/>
                <w:color w:val="003087"/>
                <w:sz w:val="16"/>
                <w:szCs w:val="16"/>
                <w:lang w:eastAsia="pl-PL"/>
              </w:rPr>
            </w:pPr>
            <w:r w:rsidRPr="00E07339">
              <w:rPr>
                <w:rFonts w:cs="Arial"/>
                <w:b/>
                <w:bCs/>
                <w:color w:val="003087"/>
                <w:sz w:val="16"/>
                <w:szCs w:val="16"/>
                <w:lang w:eastAsia="pl-PL"/>
              </w:rPr>
              <w:t>Ryzyko kredytowe</w:t>
            </w:r>
          </w:p>
        </w:tc>
        <w:tc>
          <w:tcPr>
            <w:tcW w:w="1767" w:type="dxa"/>
            <w:tcBorders>
              <w:top w:val="single" w:sz="12" w:space="0" w:color="003087"/>
              <w:bottom w:val="single" w:sz="12" w:space="0" w:color="003087"/>
            </w:tcBorders>
            <w:shd w:val="clear" w:color="auto" w:fill="EBF2FF"/>
            <w:vAlign w:val="center"/>
          </w:tcPr>
          <w:p w14:paraId="42D4B715" w14:textId="06CE2BFF" w:rsidR="00D765D7" w:rsidRPr="00E07339" w:rsidRDefault="00D765D7" w:rsidP="00D765D7">
            <w:pPr>
              <w:spacing w:after="0"/>
              <w:jc w:val="right"/>
              <w:rPr>
                <w:rFonts w:cs="Arial"/>
                <w:b/>
                <w:bCs/>
                <w:color w:val="003087"/>
                <w:sz w:val="16"/>
                <w:szCs w:val="16"/>
                <w:lang w:eastAsia="pl-PL"/>
              </w:rPr>
            </w:pPr>
          </w:p>
        </w:tc>
        <w:tc>
          <w:tcPr>
            <w:tcW w:w="1878" w:type="dxa"/>
            <w:tcBorders>
              <w:top w:val="single" w:sz="12" w:space="0" w:color="003087"/>
              <w:bottom w:val="single" w:sz="12" w:space="0" w:color="003087"/>
            </w:tcBorders>
            <w:shd w:val="clear" w:color="auto" w:fill="auto"/>
            <w:vAlign w:val="center"/>
          </w:tcPr>
          <w:p w14:paraId="758073B9" w14:textId="405963B7" w:rsidR="00D765D7" w:rsidRPr="00672875" w:rsidRDefault="00D765D7" w:rsidP="00D765D7">
            <w:pPr>
              <w:spacing w:after="0"/>
              <w:jc w:val="right"/>
              <w:rPr>
                <w:rFonts w:cs="Arial"/>
                <w:b/>
                <w:bCs/>
                <w:color w:val="003087"/>
                <w:sz w:val="16"/>
                <w:szCs w:val="16"/>
                <w:lang w:eastAsia="pl-PL"/>
              </w:rPr>
            </w:pPr>
            <w:r w:rsidRPr="00E07339">
              <w:rPr>
                <w:rFonts w:cs="Arial"/>
                <w:b/>
                <w:bCs/>
                <w:color w:val="003087"/>
                <w:sz w:val="16"/>
                <w:szCs w:val="16"/>
                <w:lang w:eastAsia="pl-PL"/>
              </w:rPr>
              <w:t>4 444 196</w:t>
            </w:r>
          </w:p>
        </w:tc>
      </w:tr>
      <w:tr w:rsidR="00D765D7" w:rsidRPr="009C1179" w14:paraId="79AAD282" w14:textId="77777777" w:rsidTr="009B18C4">
        <w:trPr>
          <w:trHeight w:val="171"/>
        </w:trPr>
        <w:tc>
          <w:tcPr>
            <w:tcW w:w="9072" w:type="dxa"/>
            <w:gridSpan w:val="3"/>
            <w:tcBorders>
              <w:top w:val="single" w:sz="12" w:space="0" w:color="003087"/>
            </w:tcBorders>
            <w:shd w:val="clear" w:color="auto" w:fill="auto"/>
            <w:vAlign w:val="center"/>
          </w:tcPr>
          <w:p w14:paraId="642C4CAF" w14:textId="77777777" w:rsidR="00D765D7" w:rsidRPr="00F71CF4" w:rsidRDefault="00D765D7" w:rsidP="005C10FE">
            <w:pPr>
              <w:spacing w:after="0"/>
              <w:jc w:val="both"/>
              <w:rPr>
                <w:rFonts w:cs="Arial"/>
                <w:bCs/>
                <w:i/>
                <w:sz w:val="16"/>
                <w:szCs w:val="16"/>
                <w:lang w:eastAsia="pl-PL"/>
              </w:rPr>
            </w:pPr>
            <w:r w:rsidRPr="00F71CF4">
              <w:rPr>
                <w:rFonts w:cs="Arial"/>
                <w:bCs/>
                <w:i/>
                <w:sz w:val="16"/>
                <w:szCs w:val="16"/>
                <w:lang w:eastAsia="pl-PL"/>
              </w:rPr>
              <w:t>*</w:t>
            </w:r>
            <w:r w:rsidR="009C1179" w:rsidRPr="00F71CF4">
              <w:rPr>
                <w:rFonts w:cs="Arial"/>
                <w:bCs/>
                <w:i/>
                <w:sz w:val="16"/>
                <w:szCs w:val="16"/>
                <w:lang w:eastAsia="pl-PL"/>
              </w:rPr>
              <w:t>W</w:t>
            </w:r>
            <w:r w:rsidRPr="00F71CF4">
              <w:rPr>
                <w:rFonts w:cs="Arial"/>
                <w:bCs/>
                <w:i/>
                <w:sz w:val="16"/>
                <w:szCs w:val="16"/>
                <w:lang w:eastAsia="pl-PL"/>
              </w:rPr>
              <w:t xml:space="preserve">artości </w:t>
            </w:r>
            <w:r w:rsidR="009C1179" w:rsidRPr="00F71CF4">
              <w:rPr>
                <w:rFonts w:cs="Arial"/>
                <w:bCs/>
                <w:i/>
                <w:sz w:val="16"/>
                <w:szCs w:val="16"/>
                <w:lang w:eastAsia="pl-PL"/>
              </w:rPr>
              <w:t>odpowiadają wartościom księgowym.</w:t>
            </w:r>
          </w:p>
          <w:p w14:paraId="7E50B7DF" w14:textId="432ED67A" w:rsidR="009C1179" w:rsidRPr="009C1179" w:rsidRDefault="009C1179" w:rsidP="00271E25">
            <w:pPr>
              <w:spacing w:after="120"/>
              <w:jc w:val="both"/>
              <w:rPr>
                <w:rFonts w:cs="Arial"/>
                <w:bCs/>
                <w:i/>
                <w:sz w:val="14"/>
                <w:szCs w:val="14"/>
                <w:lang w:eastAsia="pl-PL"/>
              </w:rPr>
            </w:pPr>
            <w:r w:rsidRPr="00F71CF4">
              <w:rPr>
                <w:rFonts w:cs="Arial"/>
                <w:bCs/>
                <w:i/>
                <w:sz w:val="16"/>
                <w:szCs w:val="16"/>
                <w:lang w:eastAsia="pl-PL"/>
              </w:rPr>
              <w:t>**</w:t>
            </w:r>
            <w:r w:rsidRPr="00F71CF4">
              <w:rPr>
                <w:rFonts w:eastAsia="Times New Roman" w:cs="Arial"/>
                <w:bCs/>
                <w:i/>
                <w:sz w:val="16"/>
                <w:szCs w:val="16"/>
                <w:lang w:eastAsia="pl-PL"/>
              </w:rPr>
              <w:t xml:space="preserve">Na 31 grudnia 2018 r. należności z tytułu leasingu finansowego były wykazywane w pozycji „Należności z tytułu dostaw i usług oraz pozostałe należności”; przekształcenie danych zostało zaprezentowane w </w:t>
            </w:r>
            <w:r w:rsidRPr="00F71CF4">
              <w:rPr>
                <w:rFonts w:eastAsia="Times New Roman" w:cs="Arial"/>
                <w:bCs/>
                <w:i/>
                <w:sz w:val="16"/>
                <w:szCs w:val="16"/>
                <w:highlight w:val="yellow"/>
                <w:lang w:eastAsia="pl-PL"/>
              </w:rPr>
              <w:t>nocie 6</w:t>
            </w:r>
            <w:r w:rsidRPr="00F71CF4">
              <w:rPr>
                <w:rFonts w:eastAsia="Times New Roman" w:cs="Arial"/>
                <w:bCs/>
                <w:i/>
                <w:sz w:val="16"/>
                <w:szCs w:val="16"/>
                <w:lang w:eastAsia="pl-PL"/>
              </w:rPr>
              <w:t>.</w:t>
            </w:r>
          </w:p>
        </w:tc>
      </w:tr>
    </w:tbl>
    <w:p w14:paraId="69712DB1" w14:textId="17920A90" w:rsidR="00225823" w:rsidRPr="00672875" w:rsidRDefault="00225823" w:rsidP="00FF022E">
      <w:pPr>
        <w:widowControl w:val="0"/>
        <w:spacing w:before="240" w:after="120" w:line="276" w:lineRule="auto"/>
        <w:jc w:val="both"/>
        <w:rPr>
          <w:rFonts w:cs="Arial"/>
          <w:b/>
          <w:color w:val="003087"/>
          <w:sz w:val="17"/>
          <w:szCs w:val="17"/>
        </w:rPr>
      </w:pPr>
      <w:r w:rsidRPr="00672875">
        <w:rPr>
          <w:rFonts w:cs="Arial"/>
          <w:b/>
          <w:color w:val="003087"/>
          <w:sz w:val="17"/>
          <w:szCs w:val="17"/>
        </w:rPr>
        <w:t>Ryzyko kredytowe związane z należnościami z tytułu dostaw i usług</w:t>
      </w:r>
    </w:p>
    <w:p w14:paraId="35F2DB75"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Zgodnie z wewnętrznymi regulacjami – monitoringowi podlega także kwestia koncentracji należności w odniesieniu do klientów końcowych Grupy. Wielkość portfela sprzedażowego Grupy sprawia, iż pomimo faktu występowania w tym portfelu podmiotów o relatywnie dużym zużyciu, udział w portfelu ogółem pojedynczego podmiotu nie przekracza poziomu 5% wolumenu całego portfela, w związku z czym poziom koncentracji nie jest identyfikowany jako znaczący. W świetle powyższego Grupa nie stosuje dodatkowych zabezpieczeń wynikających z samego tylko zjawiska koncentracji, stosowanie zabezpieczeń uzależnione jest każdorazowo od kondycji finansowej kontrahenta.</w:t>
      </w:r>
    </w:p>
    <w:p w14:paraId="40D9F085" w14:textId="77777777" w:rsidR="00225823" w:rsidRPr="00672875" w:rsidRDefault="00225823" w:rsidP="00225823">
      <w:pPr>
        <w:widowControl w:val="0"/>
        <w:spacing w:after="120" w:line="276" w:lineRule="auto"/>
        <w:contextualSpacing/>
        <w:jc w:val="both"/>
        <w:rPr>
          <w:rFonts w:cs="Arial"/>
          <w:sz w:val="17"/>
          <w:szCs w:val="17"/>
        </w:rPr>
      </w:pPr>
      <w:r w:rsidRPr="00672875">
        <w:rPr>
          <w:rFonts w:cs="Arial"/>
          <w:sz w:val="17"/>
          <w:szCs w:val="17"/>
        </w:rPr>
        <w:t>Niewykonanie zobowiązania rozumiane jest jako wystąpienie przynajmniej jednego ze zdarzeń lub okoliczności:</w:t>
      </w:r>
    </w:p>
    <w:p w14:paraId="03ECF011" w14:textId="19332B63" w:rsidR="00225823" w:rsidRPr="00672875" w:rsidRDefault="00225823" w:rsidP="00246581">
      <w:pPr>
        <w:widowControl w:val="0"/>
        <w:numPr>
          <w:ilvl w:val="0"/>
          <w:numId w:val="15"/>
        </w:numPr>
        <w:spacing w:after="120" w:line="276" w:lineRule="auto"/>
        <w:ind w:left="720"/>
        <w:contextualSpacing/>
        <w:jc w:val="both"/>
        <w:rPr>
          <w:rFonts w:cs="Arial"/>
          <w:sz w:val="17"/>
          <w:szCs w:val="17"/>
        </w:rPr>
      </w:pPr>
      <w:r w:rsidRPr="00672875">
        <w:rPr>
          <w:rFonts w:cs="Arial"/>
          <w:sz w:val="17"/>
          <w:szCs w:val="17"/>
        </w:rPr>
        <w:t xml:space="preserve">dłużnik zalega ze znaczącą płatnością </w:t>
      </w:r>
      <w:r w:rsidR="00477C9A">
        <w:rPr>
          <w:rFonts w:cs="Arial"/>
          <w:sz w:val="17"/>
          <w:szCs w:val="17"/>
        </w:rPr>
        <w:t>przez okres dłuższy niż 90 dni,</w:t>
      </w:r>
    </w:p>
    <w:p w14:paraId="33C2762C" w14:textId="064C7D94" w:rsidR="00225823" w:rsidRPr="00672875" w:rsidRDefault="00225823" w:rsidP="00246581">
      <w:pPr>
        <w:widowControl w:val="0"/>
        <w:numPr>
          <w:ilvl w:val="0"/>
          <w:numId w:val="15"/>
        </w:numPr>
        <w:spacing w:after="120" w:line="276" w:lineRule="auto"/>
        <w:ind w:left="720"/>
        <w:jc w:val="both"/>
        <w:rPr>
          <w:rFonts w:cs="Arial"/>
          <w:sz w:val="17"/>
          <w:szCs w:val="17"/>
        </w:rPr>
      </w:pPr>
      <w:r w:rsidRPr="00672875">
        <w:rPr>
          <w:rFonts w:cs="Arial"/>
          <w:sz w:val="17"/>
          <w:szCs w:val="17"/>
        </w:rPr>
        <w:t>Grupa uznaje za mało prawdopodobne, aby dłużnik spłacił swoje zobowiązanie w całości (bez uwzględniania kwot otrzymanych z zabe</w:t>
      </w:r>
      <w:r w:rsidR="00477C9A">
        <w:rPr>
          <w:rFonts w:cs="Arial"/>
          <w:sz w:val="17"/>
          <w:szCs w:val="17"/>
        </w:rPr>
        <w:t>zpieczeń lub podobnych działań).</w:t>
      </w:r>
    </w:p>
    <w:p w14:paraId="463C4017" w14:textId="0926CA16" w:rsidR="00225823" w:rsidRPr="00672875" w:rsidRDefault="00225823" w:rsidP="00225823">
      <w:pPr>
        <w:widowControl w:val="0"/>
        <w:spacing w:after="120" w:line="276" w:lineRule="auto"/>
        <w:jc w:val="both"/>
        <w:rPr>
          <w:rFonts w:cs="Arial"/>
          <w:sz w:val="17"/>
          <w:szCs w:val="17"/>
        </w:rPr>
      </w:pPr>
      <w:r w:rsidRPr="00672875">
        <w:rPr>
          <w:rFonts w:cs="Arial"/>
          <w:sz w:val="17"/>
          <w:szCs w:val="17"/>
        </w:rPr>
        <w:t xml:space="preserve">Do zdarzeń wskazujących na małe prawdopodobieństwo wykonania zobowiązania można zaliczyć: złożenie wniosku o upadłość dłużnika, ogłoszenie upadłości dłużnika, rozpoczęcie postępowania układowego dla dłużnika – a także inne zdarzenia nie wynikające bezpośrednio z czynności prawnych, jak brak środków pieniężnych, czy negatywne prognozy dotyczące sytuacji płatniczej dłużnika. Spełnienie jednego ze wskazanych powyżej kryteriów daje podstawy do stwierdzenia, że dany składnik aktywów finansowych jest dotknięty utratą wartości ze względu na ryzyko kredytowe.   </w:t>
      </w:r>
    </w:p>
    <w:p w14:paraId="5F4ACF6D" w14:textId="77777777" w:rsidR="00A811C9" w:rsidRPr="00672875" w:rsidRDefault="00A811C9" w:rsidP="00FF022E">
      <w:pPr>
        <w:widowControl w:val="0"/>
        <w:spacing w:before="240" w:after="120"/>
        <w:rPr>
          <w:rFonts w:cs="Arial"/>
          <w:sz w:val="17"/>
          <w:szCs w:val="17"/>
          <w:lang w:eastAsia="pl-PL"/>
        </w:rPr>
      </w:pPr>
      <w:r w:rsidRPr="00963651">
        <w:rPr>
          <w:rFonts w:cs="Arial"/>
          <w:b/>
          <w:color w:val="003087"/>
          <w:sz w:val="17"/>
          <w:szCs w:val="17"/>
          <w:lang w:eastAsia="pl-PL"/>
        </w:rPr>
        <w:t>Odpisy aktualizujące wartość należności z tytułu dostaw i usług oraz pozostałych należności</w:t>
      </w:r>
      <w:r w:rsidRPr="00672875">
        <w:rPr>
          <w:rFonts w:cs="Arial"/>
          <w:sz w:val="17"/>
          <w:szCs w:val="17"/>
          <w:lang w:eastAsia="pl-PL"/>
        </w:rPr>
        <w:t>:</w:t>
      </w:r>
      <w:r w:rsidRPr="00672875">
        <w:rPr>
          <w:rFonts w:cs="Arial"/>
          <w:sz w:val="17"/>
          <w:szCs w:val="17"/>
          <w:lang w:eastAsia="pl-PL"/>
        </w:rPr>
        <w:fldChar w:fldCharType="begin"/>
      </w:r>
      <w:r w:rsidRPr="00672875">
        <w:rPr>
          <w:rFonts w:cs="Arial"/>
          <w:sz w:val="17"/>
          <w:szCs w:val="17"/>
          <w:lang w:eastAsia="pl-PL"/>
        </w:rPr>
        <w:instrText xml:space="preserve"> LINK Excel.Sheet.12 "\\\\ec1\\sk\\DF\\FS\\RAPORTY TAJNE\\sprawozdanie roczne\\RAPORT_12_NALEZNOSCI_DOSTAWY.xlsx" 12!W33K3:W41K5 \f 4 \h \* MERGEFORMAT </w:instrText>
      </w:r>
      <w:r w:rsidRPr="00672875">
        <w:rPr>
          <w:rFonts w:cs="Arial"/>
          <w:sz w:val="17"/>
          <w:szCs w:val="17"/>
          <w:lang w:eastAsia="pl-PL"/>
        </w:rPr>
        <w:fldChar w:fldCharType="separate"/>
      </w:r>
    </w:p>
    <w:tbl>
      <w:tblPr>
        <w:tblW w:w="8931" w:type="dxa"/>
        <w:tblInd w:w="70" w:type="dxa"/>
        <w:tblCellMar>
          <w:left w:w="70" w:type="dxa"/>
          <w:right w:w="70" w:type="dxa"/>
        </w:tblCellMar>
        <w:tblLook w:val="04A0" w:firstRow="1" w:lastRow="0" w:firstColumn="1" w:lastColumn="0" w:noHBand="0" w:noVBand="1"/>
      </w:tblPr>
      <w:tblGrid>
        <w:gridCol w:w="5529"/>
        <w:gridCol w:w="1701"/>
        <w:gridCol w:w="1701"/>
      </w:tblGrid>
      <w:tr w:rsidR="00A811C9" w:rsidRPr="009F7787" w14:paraId="7F7AE17A" w14:textId="77777777" w:rsidTr="00A811C9">
        <w:trPr>
          <w:trHeight w:val="225"/>
        </w:trPr>
        <w:tc>
          <w:tcPr>
            <w:tcW w:w="5529" w:type="dxa"/>
            <w:tcBorders>
              <w:top w:val="nil"/>
              <w:left w:val="nil"/>
              <w:right w:val="nil"/>
            </w:tcBorders>
            <w:shd w:val="clear" w:color="auto" w:fill="0042B8"/>
            <w:vAlign w:val="center"/>
          </w:tcPr>
          <w:p w14:paraId="54047EC2" w14:textId="77777777" w:rsidR="00A811C9" w:rsidRPr="00672875" w:rsidRDefault="00A811C9" w:rsidP="00A811C9">
            <w:pPr>
              <w:widowControl w:val="0"/>
              <w:spacing w:after="0"/>
              <w:rPr>
                <w:rFonts w:cs="Arial"/>
                <w:color w:val="FFFFFF" w:themeColor="background1"/>
                <w:sz w:val="16"/>
                <w:szCs w:val="16"/>
                <w:lang w:eastAsia="pl-PL"/>
              </w:rPr>
            </w:pPr>
          </w:p>
        </w:tc>
        <w:tc>
          <w:tcPr>
            <w:tcW w:w="3402" w:type="dxa"/>
            <w:gridSpan w:val="2"/>
            <w:tcBorders>
              <w:top w:val="nil"/>
              <w:left w:val="nil"/>
              <w:right w:val="nil"/>
            </w:tcBorders>
            <w:shd w:val="clear" w:color="auto" w:fill="0042B8"/>
            <w:vAlign w:val="center"/>
          </w:tcPr>
          <w:p w14:paraId="4B7FC379" w14:textId="5B7D1AAA" w:rsidR="00A811C9" w:rsidRPr="00672875" w:rsidRDefault="00A811C9" w:rsidP="00A811C9">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A811C9" w:rsidRPr="009F7787" w14:paraId="6D9C3359" w14:textId="77777777" w:rsidTr="00A811C9">
        <w:trPr>
          <w:trHeight w:val="225"/>
        </w:trPr>
        <w:tc>
          <w:tcPr>
            <w:tcW w:w="5529" w:type="dxa"/>
            <w:tcBorders>
              <w:left w:val="nil"/>
              <w:bottom w:val="nil"/>
              <w:right w:val="nil"/>
            </w:tcBorders>
            <w:shd w:val="clear" w:color="auto" w:fill="0042B8"/>
            <w:vAlign w:val="center"/>
            <w:hideMark/>
          </w:tcPr>
          <w:p w14:paraId="2829146F" w14:textId="77777777" w:rsidR="00A811C9" w:rsidRPr="00672875" w:rsidRDefault="00A811C9" w:rsidP="00A811C9">
            <w:pPr>
              <w:widowControl w:val="0"/>
              <w:spacing w:after="0"/>
              <w:rPr>
                <w:rFonts w:cs="Arial"/>
                <w:color w:val="FFFFFF" w:themeColor="background1"/>
                <w:sz w:val="16"/>
                <w:szCs w:val="16"/>
                <w:lang w:eastAsia="pl-PL"/>
              </w:rPr>
            </w:pPr>
            <w:r w:rsidRPr="00672875">
              <w:rPr>
                <w:rFonts w:cs="Arial"/>
                <w:color w:val="FFFFFF" w:themeColor="background1"/>
                <w:sz w:val="16"/>
                <w:szCs w:val="16"/>
                <w:lang w:eastAsia="pl-PL"/>
              </w:rPr>
              <w:t xml:space="preserve">  </w:t>
            </w:r>
          </w:p>
        </w:tc>
        <w:tc>
          <w:tcPr>
            <w:tcW w:w="1701" w:type="dxa"/>
            <w:tcBorders>
              <w:left w:val="nil"/>
              <w:right w:val="nil"/>
            </w:tcBorders>
            <w:shd w:val="clear" w:color="auto" w:fill="0042B8"/>
            <w:vAlign w:val="center"/>
            <w:hideMark/>
          </w:tcPr>
          <w:p w14:paraId="4B01BDC4" w14:textId="39A92B8F" w:rsidR="00A811C9" w:rsidRPr="00672875" w:rsidRDefault="00885BC7" w:rsidP="00A811C9">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701" w:type="dxa"/>
            <w:tcBorders>
              <w:left w:val="nil"/>
              <w:right w:val="nil"/>
            </w:tcBorders>
            <w:shd w:val="clear" w:color="auto" w:fill="0042B8"/>
            <w:vAlign w:val="center"/>
            <w:hideMark/>
          </w:tcPr>
          <w:p w14:paraId="1CD9E112" w14:textId="73B84D2C" w:rsidR="00A811C9" w:rsidRPr="00672875" w:rsidRDefault="00885BC7" w:rsidP="00A811C9">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811C9" w:rsidRPr="009F7787" w14:paraId="565AE767" w14:textId="77777777" w:rsidTr="00885BC7">
        <w:trPr>
          <w:trHeight w:val="204"/>
        </w:trPr>
        <w:tc>
          <w:tcPr>
            <w:tcW w:w="5529" w:type="dxa"/>
            <w:tcBorders>
              <w:top w:val="nil"/>
              <w:left w:val="nil"/>
              <w:bottom w:val="single" w:sz="12" w:space="0" w:color="003087"/>
              <w:right w:val="nil"/>
            </w:tcBorders>
            <w:shd w:val="clear" w:color="auto" w:fill="auto"/>
            <w:vAlign w:val="center"/>
          </w:tcPr>
          <w:p w14:paraId="1C6AC5EF" w14:textId="77777777" w:rsidR="00A811C9" w:rsidRPr="00672875" w:rsidRDefault="00A811C9" w:rsidP="00A811C9">
            <w:pPr>
              <w:widowControl w:val="0"/>
              <w:spacing w:after="0"/>
              <w:rPr>
                <w:rFonts w:cs="Arial"/>
                <w:sz w:val="16"/>
                <w:szCs w:val="16"/>
                <w:lang w:eastAsia="pl-PL"/>
              </w:rPr>
            </w:pPr>
          </w:p>
        </w:tc>
        <w:tc>
          <w:tcPr>
            <w:tcW w:w="1701" w:type="dxa"/>
            <w:tcBorders>
              <w:left w:val="nil"/>
              <w:bottom w:val="single" w:sz="12" w:space="0" w:color="003087"/>
              <w:right w:val="nil"/>
            </w:tcBorders>
            <w:shd w:val="clear" w:color="auto" w:fill="auto"/>
            <w:vAlign w:val="center"/>
          </w:tcPr>
          <w:p w14:paraId="47382B2E" w14:textId="77777777" w:rsidR="00A811C9" w:rsidRPr="00672875" w:rsidRDefault="00A811C9" w:rsidP="00A811C9">
            <w:pPr>
              <w:widowControl w:val="0"/>
              <w:spacing w:after="0"/>
              <w:jc w:val="right"/>
              <w:rPr>
                <w:rFonts w:cs="Arial"/>
                <w:sz w:val="16"/>
                <w:szCs w:val="16"/>
                <w:lang w:eastAsia="pl-PL"/>
              </w:rPr>
            </w:pPr>
          </w:p>
        </w:tc>
        <w:tc>
          <w:tcPr>
            <w:tcW w:w="1701" w:type="dxa"/>
            <w:tcBorders>
              <w:left w:val="nil"/>
              <w:bottom w:val="single" w:sz="12" w:space="0" w:color="003087"/>
              <w:right w:val="nil"/>
            </w:tcBorders>
            <w:shd w:val="clear" w:color="auto" w:fill="auto"/>
            <w:vAlign w:val="center"/>
          </w:tcPr>
          <w:p w14:paraId="50DD56E1" w14:textId="77777777" w:rsidR="00A811C9" w:rsidRPr="00672875" w:rsidRDefault="00A811C9" w:rsidP="00A811C9">
            <w:pPr>
              <w:widowControl w:val="0"/>
              <w:spacing w:after="0"/>
              <w:jc w:val="right"/>
              <w:rPr>
                <w:rFonts w:cs="Arial"/>
                <w:sz w:val="16"/>
                <w:szCs w:val="16"/>
                <w:lang w:eastAsia="pl-PL"/>
              </w:rPr>
            </w:pPr>
          </w:p>
        </w:tc>
      </w:tr>
      <w:tr w:rsidR="00885BC7" w:rsidRPr="00885BC7" w14:paraId="024AB9D1" w14:textId="77777777" w:rsidTr="00885BC7">
        <w:trPr>
          <w:trHeight w:val="204"/>
        </w:trPr>
        <w:tc>
          <w:tcPr>
            <w:tcW w:w="5529" w:type="dxa"/>
            <w:tcBorders>
              <w:top w:val="single" w:sz="12" w:space="0" w:color="003087"/>
              <w:left w:val="nil"/>
              <w:bottom w:val="single" w:sz="12" w:space="0" w:color="003087"/>
              <w:right w:val="nil"/>
            </w:tcBorders>
            <w:shd w:val="clear" w:color="auto" w:fill="auto"/>
            <w:vAlign w:val="center"/>
            <w:hideMark/>
          </w:tcPr>
          <w:p w14:paraId="786C494F" w14:textId="20048DF5" w:rsidR="00885BC7" w:rsidRPr="00885BC7" w:rsidRDefault="00885BC7" w:rsidP="00885BC7">
            <w:pPr>
              <w:widowControl w:val="0"/>
              <w:spacing w:after="0"/>
              <w:rPr>
                <w:rFonts w:cs="Arial"/>
                <w:b/>
                <w:color w:val="003087"/>
                <w:sz w:val="16"/>
                <w:szCs w:val="16"/>
                <w:lang w:eastAsia="pl-PL"/>
              </w:rPr>
            </w:pPr>
            <w:r w:rsidRPr="00885BC7">
              <w:rPr>
                <w:rFonts w:cs="Arial"/>
                <w:b/>
                <w:color w:val="003087"/>
                <w:sz w:val="16"/>
                <w:szCs w:val="16"/>
                <w:lang w:eastAsia="pl-PL"/>
              </w:rPr>
              <w:t xml:space="preserve">Odpis aktualizujący wartość na </w:t>
            </w:r>
            <w:r>
              <w:rPr>
                <w:rFonts w:cs="Arial"/>
                <w:b/>
                <w:color w:val="003087"/>
                <w:sz w:val="16"/>
                <w:szCs w:val="16"/>
                <w:lang w:eastAsia="pl-PL"/>
              </w:rPr>
              <w:t>1 stycznia</w:t>
            </w:r>
            <w:r w:rsidRPr="00885BC7">
              <w:rPr>
                <w:rFonts w:cs="Arial"/>
                <w:b/>
                <w:color w:val="003087"/>
                <w:sz w:val="16"/>
                <w:szCs w:val="16"/>
                <w:lang w:eastAsia="pl-PL"/>
              </w:rPr>
              <w:t xml:space="preserve"> </w:t>
            </w:r>
          </w:p>
        </w:tc>
        <w:tc>
          <w:tcPr>
            <w:tcW w:w="1701" w:type="dxa"/>
            <w:tcBorders>
              <w:top w:val="single" w:sz="12" w:space="0" w:color="003087"/>
              <w:left w:val="nil"/>
              <w:bottom w:val="single" w:sz="12" w:space="0" w:color="003087"/>
              <w:right w:val="nil"/>
            </w:tcBorders>
            <w:shd w:val="clear" w:color="auto" w:fill="EBF2FF"/>
            <w:vAlign w:val="center"/>
          </w:tcPr>
          <w:p w14:paraId="6D45554E" w14:textId="351FF58D" w:rsidR="00885BC7" w:rsidRPr="00885BC7" w:rsidRDefault="00885BC7" w:rsidP="00885BC7">
            <w:pPr>
              <w:widowControl w:val="0"/>
              <w:spacing w:after="0"/>
              <w:jc w:val="right"/>
              <w:rPr>
                <w:rFonts w:cs="Arial"/>
                <w:b/>
                <w:color w:val="003087"/>
                <w:sz w:val="16"/>
                <w:szCs w:val="16"/>
                <w:lang w:eastAsia="pl-PL"/>
              </w:rPr>
            </w:pPr>
          </w:p>
        </w:tc>
        <w:tc>
          <w:tcPr>
            <w:tcW w:w="1701" w:type="dxa"/>
            <w:tcBorders>
              <w:top w:val="single" w:sz="12" w:space="0" w:color="003087"/>
              <w:left w:val="nil"/>
              <w:bottom w:val="single" w:sz="12" w:space="0" w:color="003087"/>
              <w:right w:val="nil"/>
            </w:tcBorders>
            <w:shd w:val="clear" w:color="auto" w:fill="auto"/>
            <w:vAlign w:val="center"/>
          </w:tcPr>
          <w:p w14:paraId="17E68A0C" w14:textId="209D2ED6" w:rsidR="00885BC7" w:rsidRPr="00885BC7" w:rsidRDefault="00885BC7" w:rsidP="00885BC7">
            <w:pPr>
              <w:widowControl w:val="0"/>
              <w:spacing w:after="0"/>
              <w:jc w:val="right"/>
              <w:rPr>
                <w:rFonts w:cs="Arial"/>
                <w:b/>
                <w:color w:val="003087"/>
                <w:sz w:val="16"/>
                <w:szCs w:val="16"/>
                <w:lang w:eastAsia="pl-PL"/>
              </w:rPr>
            </w:pPr>
            <w:r w:rsidRPr="00885BC7">
              <w:rPr>
                <w:rFonts w:cs="Arial"/>
                <w:b/>
                <w:color w:val="003087"/>
                <w:sz w:val="16"/>
                <w:szCs w:val="16"/>
                <w:lang w:eastAsia="pl-PL"/>
              </w:rPr>
              <w:t>153 115</w:t>
            </w:r>
          </w:p>
        </w:tc>
      </w:tr>
      <w:tr w:rsidR="00885BC7" w:rsidRPr="009F7787" w14:paraId="089EDACE" w14:textId="77777777" w:rsidTr="00885BC7">
        <w:trPr>
          <w:trHeight w:val="204"/>
        </w:trPr>
        <w:tc>
          <w:tcPr>
            <w:tcW w:w="5529" w:type="dxa"/>
            <w:tcBorders>
              <w:top w:val="single" w:sz="12" w:space="0" w:color="003087"/>
              <w:left w:val="nil"/>
              <w:bottom w:val="single" w:sz="12" w:space="0" w:color="003087"/>
              <w:right w:val="nil"/>
            </w:tcBorders>
            <w:shd w:val="clear" w:color="auto" w:fill="auto"/>
            <w:vAlign w:val="center"/>
          </w:tcPr>
          <w:p w14:paraId="07C73709" w14:textId="77777777" w:rsidR="00885BC7" w:rsidRPr="00672875" w:rsidRDefault="00885BC7" w:rsidP="00885BC7">
            <w:pPr>
              <w:widowControl w:val="0"/>
              <w:spacing w:after="0"/>
              <w:rPr>
                <w:rFonts w:cs="Arial"/>
                <w:sz w:val="16"/>
                <w:szCs w:val="16"/>
                <w:lang w:eastAsia="pl-PL"/>
              </w:rPr>
            </w:pPr>
            <w:r w:rsidRPr="00672875">
              <w:rPr>
                <w:rFonts w:cs="Arial"/>
                <w:sz w:val="16"/>
                <w:szCs w:val="16"/>
                <w:lang w:eastAsia="pl-PL"/>
              </w:rPr>
              <w:t xml:space="preserve">Korekta wynikająca z wdrożenia MSSF 9 </w:t>
            </w:r>
          </w:p>
        </w:tc>
        <w:tc>
          <w:tcPr>
            <w:tcW w:w="1701" w:type="dxa"/>
            <w:tcBorders>
              <w:top w:val="single" w:sz="12" w:space="0" w:color="003087"/>
              <w:left w:val="nil"/>
              <w:bottom w:val="single" w:sz="12" w:space="0" w:color="003087"/>
              <w:right w:val="nil"/>
            </w:tcBorders>
            <w:shd w:val="clear" w:color="auto" w:fill="EBF2FF"/>
            <w:vAlign w:val="center"/>
          </w:tcPr>
          <w:p w14:paraId="0096F8EA" w14:textId="261BEB5B" w:rsidR="00885BC7" w:rsidRPr="00672875" w:rsidRDefault="00885BC7" w:rsidP="00885BC7">
            <w:pPr>
              <w:widowControl w:val="0"/>
              <w:spacing w:after="0"/>
              <w:jc w:val="right"/>
              <w:rPr>
                <w:rFonts w:cs="Arial"/>
                <w:sz w:val="16"/>
                <w:szCs w:val="16"/>
                <w:lang w:eastAsia="pl-PL"/>
              </w:rPr>
            </w:pPr>
          </w:p>
        </w:tc>
        <w:tc>
          <w:tcPr>
            <w:tcW w:w="1701" w:type="dxa"/>
            <w:tcBorders>
              <w:top w:val="single" w:sz="12" w:space="0" w:color="003087"/>
              <w:left w:val="nil"/>
              <w:bottom w:val="single" w:sz="12" w:space="0" w:color="003087"/>
              <w:right w:val="nil"/>
            </w:tcBorders>
            <w:shd w:val="clear" w:color="auto" w:fill="auto"/>
            <w:vAlign w:val="center"/>
          </w:tcPr>
          <w:p w14:paraId="3AD7ECA9" w14:textId="491A9BD0" w:rsidR="00885BC7" w:rsidRPr="00672875" w:rsidRDefault="00885BC7" w:rsidP="00885BC7">
            <w:pPr>
              <w:widowControl w:val="0"/>
              <w:spacing w:after="0"/>
              <w:jc w:val="right"/>
              <w:rPr>
                <w:rFonts w:cs="Arial"/>
                <w:sz w:val="16"/>
                <w:szCs w:val="16"/>
                <w:lang w:eastAsia="pl-PL"/>
              </w:rPr>
            </w:pPr>
            <w:r w:rsidRPr="00672875">
              <w:rPr>
                <w:rFonts w:cs="Arial"/>
                <w:sz w:val="16"/>
                <w:szCs w:val="16"/>
                <w:lang w:eastAsia="pl-PL"/>
              </w:rPr>
              <w:t>4 619</w:t>
            </w:r>
          </w:p>
        </w:tc>
      </w:tr>
      <w:tr w:rsidR="00885BC7" w:rsidRPr="009F7787" w14:paraId="6BA74847" w14:textId="77777777" w:rsidTr="00885BC7">
        <w:trPr>
          <w:trHeight w:val="204"/>
        </w:trPr>
        <w:tc>
          <w:tcPr>
            <w:tcW w:w="5529" w:type="dxa"/>
            <w:tcBorders>
              <w:top w:val="single" w:sz="12" w:space="0" w:color="003087"/>
              <w:left w:val="nil"/>
              <w:bottom w:val="single" w:sz="12" w:space="0" w:color="003087"/>
              <w:right w:val="nil"/>
            </w:tcBorders>
            <w:shd w:val="clear" w:color="auto" w:fill="auto"/>
            <w:vAlign w:val="center"/>
          </w:tcPr>
          <w:p w14:paraId="513CCCDA" w14:textId="61B07EEB" w:rsidR="00885BC7" w:rsidRPr="00672875" w:rsidRDefault="00885BC7" w:rsidP="00885BC7">
            <w:pPr>
              <w:widowControl w:val="0"/>
              <w:spacing w:after="0"/>
              <w:rPr>
                <w:rFonts w:cs="Arial"/>
                <w:b/>
                <w:color w:val="003087"/>
                <w:sz w:val="16"/>
                <w:szCs w:val="16"/>
                <w:lang w:eastAsia="pl-PL"/>
              </w:rPr>
            </w:pPr>
            <w:r>
              <w:rPr>
                <w:rFonts w:cs="Arial"/>
                <w:b/>
                <w:color w:val="003087"/>
                <w:sz w:val="16"/>
                <w:szCs w:val="16"/>
                <w:lang w:eastAsia="pl-PL"/>
              </w:rPr>
              <w:t>Odpis aktualizujący wartość na 1 stycznia po korekcie</w:t>
            </w:r>
          </w:p>
        </w:tc>
        <w:tc>
          <w:tcPr>
            <w:tcW w:w="1701" w:type="dxa"/>
            <w:tcBorders>
              <w:top w:val="single" w:sz="12" w:space="0" w:color="003087"/>
              <w:left w:val="nil"/>
              <w:bottom w:val="single" w:sz="12" w:space="0" w:color="003087"/>
              <w:right w:val="nil"/>
            </w:tcBorders>
            <w:shd w:val="clear" w:color="auto" w:fill="EBF2FF"/>
            <w:vAlign w:val="center"/>
          </w:tcPr>
          <w:p w14:paraId="248BB3FE" w14:textId="1820C054" w:rsidR="00885BC7" w:rsidRPr="00672875" w:rsidRDefault="00885BC7" w:rsidP="00885BC7">
            <w:pPr>
              <w:widowControl w:val="0"/>
              <w:spacing w:after="0"/>
              <w:jc w:val="right"/>
              <w:rPr>
                <w:rFonts w:cs="Arial"/>
                <w:b/>
                <w:color w:val="003087"/>
                <w:sz w:val="16"/>
                <w:szCs w:val="16"/>
                <w:lang w:eastAsia="pl-PL"/>
              </w:rPr>
            </w:pPr>
          </w:p>
        </w:tc>
        <w:tc>
          <w:tcPr>
            <w:tcW w:w="1701" w:type="dxa"/>
            <w:tcBorders>
              <w:top w:val="single" w:sz="12" w:space="0" w:color="003087"/>
              <w:left w:val="nil"/>
              <w:bottom w:val="single" w:sz="12" w:space="0" w:color="003087"/>
              <w:right w:val="nil"/>
            </w:tcBorders>
            <w:shd w:val="clear" w:color="auto" w:fill="auto"/>
            <w:vAlign w:val="center"/>
          </w:tcPr>
          <w:p w14:paraId="1E84E739" w14:textId="1CD84CC3" w:rsidR="00885BC7" w:rsidRPr="00672875" w:rsidRDefault="00885BC7" w:rsidP="00885BC7">
            <w:pPr>
              <w:widowControl w:val="0"/>
              <w:spacing w:after="0"/>
              <w:jc w:val="right"/>
              <w:rPr>
                <w:rFonts w:cs="Arial"/>
                <w:b/>
                <w:color w:val="003087"/>
                <w:sz w:val="16"/>
                <w:szCs w:val="16"/>
                <w:lang w:eastAsia="pl-PL"/>
              </w:rPr>
            </w:pPr>
            <w:r w:rsidRPr="00672875">
              <w:rPr>
                <w:rFonts w:cs="Arial"/>
                <w:b/>
                <w:color w:val="003087"/>
                <w:sz w:val="16"/>
                <w:szCs w:val="16"/>
                <w:lang w:eastAsia="pl-PL"/>
              </w:rPr>
              <w:t>157 734</w:t>
            </w:r>
          </w:p>
        </w:tc>
      </w:tr>
      <w:tr w:rsidR="00885BC7" w:rsidRPr="009F7787" w14:paraId="28EF993D" w14:textId="77777777" w:rsidTr="00885BC7">
        <w:trPr>
          <w:trHeight w:val="204"/>
        </w:trPr>
        <w:tc>
          <w:tcPr>
            <w:tcW w:w="5529" w:type="dxa"/>
            <w:tcBorders>
              <w:top w:val="nil"/>
              <w:left w:val="nil"/>
              <w:bottom w:val="nil"/>
              <w:right w:val="nil"/>
            </w:tcBorders>
            <w:shd w:val="clear" w:color="auto" w:fill="auto"/>
            <w:vAlign w:val="center"/>
            <w:hideMark/>
          </w:tcPr>
          <w:p w14:paraId="17605FE5" w14:textId="77777777" w:rsidR="00885BC7" w:rsidRPr="00672875" w:rsidRDefault="00885BC7" w:rsidP="00885BC7">
            <w:pPr>
              <w:widowControl w:val="0"/>
              <w:spacing w:after="0"/>
              <w:rPr>
                <w:rFonts w:cs="Arial"/>
                <w:sz w:val="16"/>
                <w:szCs w:val="16"/>
                <w:lang w:eastAsia="pl-PL"/>
              </w:rPr>
            </w:pPr>
            <w:r w:rsidRPr="00672875">
              <w:rPr>
                <w:rFonts w:cs="Arial"/>
                <w:sz w:val="16"/>
                <w:szCs w:val="16"/>
                <w:lang w:eastAsia="pl-PL"/>
              </w:rPr>
              <w:t xml:space="preserve">Utworzony </w:t>
            </w:r>
          </w:p>
        </w:tc>
        <w:tc>
          <w:tcPr>
            <w:tcW w:w="1701" w:type="dxa"/>
            <w:tcBorders>
              <w:top w:val="nil"/>
              <w:left w:val="nil"/>
              <w:bottom w:val="nil"/>
              <w:right w:val="nil"/>
            </w:tcBorders>
            <w:shd w:val="clear" w:color="auto" w:fill="EBF2FF"/>
            <w:vAlign w:val="center"/>
          </w:tcPr>
          <w:p w14:paraId="674B954D" w14:textId="135BCAB3" w:rsidR="00885BC7" w:rsidRPr="00672875" w:rsidRDefault="00885BC7" w:rsidP="00885BC7">
            <w:pPr>
              <w:widowControl w:val="0"/>
              <w:spacing w:after="0"/>
              <w:jc w:val="right"/>
              <w:rPr>
                <w:rFonts w:cs="Arial"/>
                <w:sz w:val="16"/>
                <w:szCs w:val="16"/>
                <w:lang w:eastAsia="pl-PL"/>
              </w:rPr>
            </w:pPr>
          </w:p>
        </w:tc>
        <w:tc>
          <w:tcPr>
            <w:tcW w:w="1701" w:type="dxa"/>
            <w:tcBorders>
              <w:top w:val="nil"/>
              <w:left w:val="nil"/>
              <w:bottom w:val="nil"/>
              <w:right w:val="nil"/>
            </w:tcBorders>
            <w:shd w:val="clear" w:color="auto" w:fill="auto"/>
            <w:vAlign w:val="center"/>
          </w:tcPr>
          <w:p w14:paraId="59ABA541" w14:textId="3DC9ABE6" w:rsidR="00885BC7" w:rsidRPr="00672875" w:rsidRDefault="00885BC7" w:rsidP="00885BC7">
            <w:pPr>
              <w:widowControl w:val="0"/>
              <w:spacing w:after="0"/>
              <w:jc w:val="right"/>
              <w:rPr>
                <w:rFonts w:cs="Arial"/>
                <w:sz w:val="16"/>
                <w:szCs w:val="16"/>
                <w:lang w:eastAsia="pl-PL"/>
              </w:rPr>
            </w:pPr>
            <w:r w:rsidRPr="00672875">
              <w:rPr>
                <w:rFonts w:cs="Arial"/>
                <w:sz w:val="16"/>
                <w:szCs w:val="16"/>
                <w:lang w:eastAsia="pl-PL"/>
              </w:rPr>
              <w:t>26 492</w:t>
            </w:r>
          </w:p>
        </w:tc>
      </w:tr>
      <w:tr w:rsidR="00885BC7" w:rsidRPr="009F7787" w14:paraId="6105D40E" w14:textId="77777777" w:rsidTr="00885BC7">
        <w:trPr>
          <w:trHeight w:val="204"/>
        </w:trPr>
        <w:tc>
          <w:tcPr>
            <w:tcW w:w="5529" w:type="dxa"/>
            <w:tcBorders>
              <w:top w:val="nil"/>
              <w:left w:val="nil"/>
              <w:bottom w:val="nil"/>
              <w:right w:val="nil"/>
            </w:tcBorders>
            <w:shd w:val="clear" w:color="auto" w:fill="auto"/>
            <w:vAlign w:val="center"/>
            <w:hideMark/>
          </w:tcPr>
          <w:p w14:paraId="0AD67ED9" w14:textId="77777777" w:rsidR="00885BC7" w:rsidRPr="00672875" w:rsidRDefault="00885BC7" w:rsidP="00885BC7">
            <w:pPr>
              <w:widowControl w:val="0"/>
              <w:spacing w:after="0"/>
              <w:rPr>
                <w:rFonts w:cs="Arial"/>
                <w:sz w:val="16"/>
                <w:szCs w:val="16"/>
                <w:lang w:eastAsia="pl-PL"/>
              </w:rPr>
            </w:pPr>
            <w:r w:rsidRPr="00672875">
              <w:rPr>
                <w:rFonts w:cs="Arial"/>
                <w:sz w:val="16"/>
                <w:szCs w:val="16"/>
                <w:lang w:eastAsia="pl-PL"/>
              </w:rPr>
              <w:t xml:space="preserve">Rozwiązany </w:t>
            </w:r>
          </w:p>
        </w:tc>
        <w:tc>
          <w:tcPr>
            <w:tcW w:w="1701" w:type="dxa"/>
            <w:tcBorders>
              <w:top w:val="nil"/>
              <w:left w:val="nil"/>
              <w:bottom w:val="nil"/>
              <w:right w:val="nil"/>
            </w:tcBorders>
            <w:shd w:val="clear" w:color="auto" w:fill="EBF2FF"/>
            <w:vAlign w:val="center"/>
          </w:tcPr>
          <w:p w14:paraId="61CCFB75" w14:textId="437BEC79" w:rsidR="00885BC7" w:rsidRPr="00672875" w:rsidRDefault="00885BC7" w:rsidP="00885BC7">
            <w:pPr>
              <w:widowControl w:val="0"/>
              <w:spacing w:after="0"/>
              <w:jc w:val="right"/>
              <w:rPr>
                <w:rFonts w:cs="Arial"/>
                <w:sz w:val="16"/>
                <w:szCs w:val="16"/>
                <w:lang w:eastAsia="pl-PL"/>
              </w:rPr>
            </w:pPr>
          </w:p>
        </w:tc>
        <w:tc>
          <w:tcPr>
            <w:tcW w:w="1701" w:type="dxa"/>
            <w:tcBorders>
              <w:top w:val="nil"/>
              <w:left w:val="nil"/>
              <w:bottom w:val="nil"/>
              <w:right w:val="nil"/>
            </w:tcBorders>
            <w:shd w:val="clear" w:color="auto" w:fill="auto"/>
            <w:vAlign w:val="center"/>
          </w:tcPr>
          <w:p w14:paraId="0FD7B34A" w14:textId="7CD464ED" w:rsidR="00885BC7" w:rsidRPr="00672875" w:rsidRDefault="00885BC7" w:rsidP="00885BC7">
            <w:pPr>
              <w:widowControl w:val="0"/>
              <w:spacing w:after="0"/>
              <w:jc w:val="right"/>
              <w:rPr>
                <w:rFonts w:cs="Arial"/>
                <w:sz w:val="16"/>
                <w:szCs w:val="16"/>
                <w:lang w:eastAsia="pl-PL"/>
              </w:rPr>
            </w:pPr>
            <w:r w:rsidRPr="00672875">
              <w:rPr>
                <w:rFonts w:cs="Arial"/>
                <w:sz w:val="16"/>
                <w:szCs w:val="16"/>
                <w:lang w:eastAsia="pl-PL"/>
              </w:rPr>
              <w:t>(2 068)</w:t>
            </w:r>
          </w:p>
        </w:tc>
      </w:tr>
      <w:tr w:rsidR="00885BC7" w:rsidRPr="009F7787" w14:paraId="156E8818" w14:textId="77777777" w:rsidTr="00885BC7">
        <w:trPr>
          <w:trHeight w:val="204"/>
        </w:trPr>
        <w:tc>
          <w:tcPr>
            <w:tcW w:w="5529" w:type="dxa"/>
            <w:tcBorders>
              <w:top w:val="nil"/>
              <w:left w:val="nil"/>
              <w:bottom w:val="single" w:sz="12" w:space="0" w:color="003087"/>
              <w:right w:val="nil"/>
            </w:tcBorders>
            <w:shd w:val="clear" w:color="auto" w:fill="auto"/>
            <w:vAlign w:val="center"/>
            <w:hideMark/>
          </w:tcPr>
          <w:p w14:paraId="37A50370" w14:textId="77777777" w:rsidR="00885BC7" w:rsidRPr="00672875" w:rsidRDefault="00885BC7" w:rsidP="00885BC7">
            <w:pPr>
              <w:widowControl w:val="0"/>
              <w:spacing w:after="0"/>
              <w:rPr>
                <w:rFonts w:cs="Arial"/>
                <w:sz w:val="16"/>
                <w:szCs w:val="16"/>
                <w:lang w:eastAsia="pl-PL"/>
              </w:rPr>
            </w:pPr>
            <w:r w:rsidRPr="00672875">
              <w:rPr>
                <w:rFonts w:cs="Arial"/>
                <w:sz w:val="16"/>
                <w:szCs w:val="16"/>
                <w:lang w:eastAsia="pl-PL"/>
              </w:rPr>
              <w:t xml:space="preserve">Wykorzystany </w:t>
            </w:r>
          </w:p>
        </w:tc>
        <w:tc>
          <w:tcPr>
            <w:tcW w:w="1701" w:type="dxa"/>
            <w:tcBorders>
              <w:top w:val="nil"/>
              <w:left w:val="nil"/>
              <w:bottom w:val="single" w:sz="12" w:space="0" w:color="003087"/>
              <w:right w:val="nil"/>
            </w:tcBorders>
            <w:shd w:val="clear" w:color="auto" w:fill="EBF2FF"/>
            <w:vAlign w:val="center"/>
          </w:tcPr>
          <w:p w14:paraId="5081BE2C" w14:textId="042BC7AF" w:rsidR="00885BC7" w:rsidRPr="00672875" w:rsidRDefault="00885BC7" w:rsidP="00885BC7">
            <w:pPr>
              <w:widowControl w:val="0"/>
              <w:spacing w:after="0"/>
              <w:jc w:val="right"/>
              <w:rPr>
                <w:rFonts w:cs="Arial"/>
                <w:sz w:val="16"/>
                <w:szCs w:val="16"/>
                <w:lang w:eastAsia="pl-PL"/>
              </w:rPr>
            </w:pPr>
          </w:p>
        </w:tc>
        <w:tc>
          <w:tcPr>
            <w:tcW w:w="1701" w:type="dxa"/>
            <w:tcBorders>
              <w:top w:val="nil"/>
              <w:left w:val="nil"/>
              <w:bottom w:val="single" w:sz="12" w:space="0" w:color="003087"/>
              <w:right w:val="nil"/>
            </w:tcBorders>
            <w:shd w:val="clear" w:color="auto" w:fill="auto"/>
            <w:vAlign w:val="center"/>
          </w:tcPr>
          <w:p w14:paraId="1C6979B3" w14:textId="7B30D826" w:rsidR="00885BC7" w:rsidRPr="00672875" w:rsidRDefault="00885BC7" w:rsidP="00885BC7">
            <w:pPr>
              <w:widowControl w:val="0"/>
              <w:spacing w:after="0"/>
              <w:jc w:val="right"/>
              <w:rPr>
                <w:rFonts w:cs="Arial"/>
                <w:sz w:val="16"/>
                <w:szCs w:val="16"/>
                <w:lang w:eastAsia="pl-PL"/>
              </w:rPr>
            </w:pPr>
            <w:r w:rsidRPr="00672875">
              <w:rPr>
                <w:rFonts w:cs="Arial"/>
                <w:sz w:val="16"/>
                <w:szCs w:val="16"/>
                <w:lang w:eastAsia="pl-PL"/>
              </w:rPr>
              <w:t>(20 054)</w:t>
            </w:r>
          </w:p>
        </w:tc>
      </w:tr>
      <w:tr w:rsidR="00885BC7" w:rsidRPr="009F7787" w14:paraId="35656002" w14:textId="77777777" w:rsidTr="00885BC7">
        <w:trPr>
          <w:trHeight w:val="204"/>
        </w:trPr>
        <w:tc>
          <w:tcPr>
            <w:tcW w:w="5529" w:type="dxa"/>
            <w:tcBorders>
              <w:top w:val="single" w:sz="12" w:space="0" w:color="003087"/>
              <w:left w:val="nil"/>
              <w:bottom w:val="single" w:sz="12" w:space="0" w:color="003087"/>
              <w:right w:val="nil"/>
            </w:tcBorders>
            <w:shd w:val="clear" w:color="auto" w:fill="auto"/>
            <w:vAlign w:val="center"/>
            <w:hideMark/>
          </w:tcPr>
          <w:p w14:paraId="4C67BFCF" w14:textId="71743D34" w:rsidR="00885BC7" w:rsidRPr="00672875" w:rsidRDefault="00885BC7" w:rsidP="00885BC7">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Odpis aktualizujący wartość na </w:t>
            </w:r>
            <w:r>
              <w:rPr>
                <w:rFonts w:cs="Arial"/>
                <w:b/>
                <w:bCs/>
                <w:color w:val="003087"/>
                <w:sz w:val="16"/>
                <w:szCs w:val="16"/>
                <w:lang w:eastAsia="pl-PL"/>
              </w:rPr>
              <w:t>31 grudnia</w:t>
            </w:r>
            <w:r w:rsidRPr="00672875">
              <w:rPr>
                <w:rFonts w:cs="Arial"/>
                <w:b/>
                <w:bCs/>
                <w:color w:val="003087"/>
                <w:sz w:val="16"/>
                <w:szCs w:val="16"/>
                <w:lang w:eastAsia="pl-PL"/>
              </w:rPr>
              <w:t xml:space="preserve"> </w:t>
            </w:r>
          </w:p>
        </w:tc>
        <w:tc>
          <w:tcPr>
            <w:tcW w:w="1701" w:type="dxa"/>
            <w:tcBorders>
              <w:top w:val="single" w:sz="12" w:space="0" w:color="003087"/>
              <w:left w:val="nil"/>
              <w:bottom w:val="single" w:sz="12" w:space="0" w:color="003087"/>
              <w:right w:val="nil"/>
            </w:tcBorders>
            <w:shd w:val="clear" w:color="auto" w:fill="EBF2FF"/>
            <w:vAlign w:val="center"/>
          </w:tcPr>
          <w:p w14:paraId="43363FCA" w14:textId="1E98435E" w:rsidR="00885BC7" w:rsidRPr="00672875" w:rsidRDefault="00885BC7" w:rsidP="00885BC7">
            <w:pPr>
              <w:widowControl w:val="0"/>
              <w:spacing w:after="0"/>
              <w:jc w:val="right"/>
              <w:rPr>
                <w:rFonts w:cs="Arial"/>
                <w:b/>
                <w:bCs/>
                <w:color w:val="003087"/>
                <w:sz w:val="16"/>
                <w:szCs w:val="16"/>
                <w:lang w:eastAsia="pl-PL"/>
              </w:rPr>
            </w:pPr>
          </w:p>
        </w:tc>
        <w:tc>
          <w:tcPr>
            <w:tcW w:w="1701" w:type="dxa"/>
            <w:tcBorders>
              <w:top w:val="single" w:sz="12" w:space="0" w:color="003087"/>
              <w:left w:val="nil"/>
              <w:bottom w:val="single" w:sz="12" w:space="0" w:color="003087"/>
              <w:right w:val="nil"/>
            </w:tcBorders>
            <w:shd w:val="clear" w:color="auto" w:fill="auto"/>
            <w:vAlign w:val="center"/>
          </w:tcPr>
          <w:p w14:paraId="133A0F30" w14:textId="1BE113FB" w:rsidR="00885BC7" w:rsidRPr="00672875" w:rsidRDefault="00885BC7" w:rsidP="00885BC7">
            <w:pPr>
              <w:widowControl w:val="0"/>
              <w:spacing w:after="0"/>
              <w:jc w:val="right"/>
              <w:rPr>
                <w:rFonts w:cs="Arial"/>
                <w:b/>
                <w:bCs/>
                <w:color w:val="003087"/>
                <w:sz w:val="16"/>
                <w:szCs w:val="16"/>
                <w:lang w:eastAsia="pl-PL"/>
              </w:rPr>
            </w:pPr>
            <w:r w:rsidRPr="00672875">
              <w:rPr>
                <w:rFonts w:cs="Arial"/>
                <w:b/>
                <w:bCs/>
                <w:color w:val="003087"/>
                <w:sz w:val="16"/>
                <w:szCs w:val="16"/>
                <w:lang w:eastAsia="pl-PL"/>
              </w:rPr>
              <w:t>162 104</w:t>
            </w:r>
          </w:p>
        </w:tc>
      </w:tr>
    </w:tbl>
    <w:p w14:paraId="439901CB" w14:textId="006EF22A" w:rsidR="00A811C9" w:rsidRPr="00672875" w:rsidRDefault="00A811C9" w:rsidP="00A811C9">
      <w:pPr>
        <w:widowControl w:val="0"/>
        <w:tabs>
          <w:tab w:val="left" w:pos="1134"/>
          <w:tab w:val="left" w:pos="6884"/>
          <w:tab w:val="left" w:pos="7604"/>
          <w:tab w:val="left" w:pos="8505"/>
        </w:tabs>
        <w:spacing w:before="120" w:after="120"/>
        <w:jc w:val="both"/>
        <w:rPr>
          <w:rFonts w:cs="Arial"/>
          <w:sz w:val="17"/>
          <w:szCs w:val="17"/>
        </w:rPr>
      </w:pPr>
      <w:r w:rsidRPr="00672875">
        <w:rPr>
          <w:rFonts w:cs="Arial"/>
          <w:sz w:val="17"/>
          <w:szCs w:val="17"/>
          <w:lang w:eastAsia="pl-PL"/>
        </w:rPr>
        <w:fldChar w:fldCharType="end"/>
      </w:r>
      <w:r w:rsidRPr="00672875">
        <w:rPr>
          <w:rFonts w:cs="Arial"/>
          <w:sz w:val="17"/>
          <w:szCs w:val="17"/>
        </w:rPr>
        <w:t xml:space="preserve">Odpisy są tworzone głównie od należności handlowych. Odpisy od pozostałych należności są nieistotne.  </w:t>
      </w:r>
    </w:p>
    <w:p w14:paraId="2C8B1697" w14:textId="4B8F8663" w:rsidR="00A811C9" w:rsidRPr="00672875" w:rsidRDefault="00A811C9" w:rsidP="00672875">
      <w:pPr>
        <w:widowControl w:val="0"/>
        <w:tabs>
          <w:tab w:val="left" w:pos="1134"/>
          <w:tab w:val="left" w:pos="6884"/>
          <w:tab w:val="left" w:pos="7604"/>
          <w:tab w:val="left" w:pos="8505"/>
        </w:tabs>
        <w:spacing w:before="240" w:after="120" w:line="276" w:lineRule="auto"/>
        <w:jc w:val="both"/>
        <w:rPr>
          <w:rFonts w:cs="Arial"/>
          <w:sz w:val="17"/>
          <w:szCs w:val="17"/>
          <w:lang w:eastAsia="pl-PL"/>
        </w:rPr>
      </w:pPr>
      <w:r w:rsidRPr="00717B18">
        <w:rPr>
          <w:rFonts w:cs="Arial"/>
          <w:b/>
          <w:color w:val="003087"/>
          <w:sz w:val="17"/>
          <w:szCs w:val="17"/>
        </w:rPr>
        <w:t>Struktura wiekowa</w:t>
      </w:r>
      <w:r w:rsidR="000338CB">
        <w:rPr>
          <w:rFonts w:cs="Arial"/>
          <w:b/>
          <w:color w:val="003087"/>
          <w:sz w:val="17"/>
          <w:szCs w:val="17"/>
        </w:rPr>
        <w:t xml:space="preserve"> aktywów z tytułu umów z klientami i</w:t>
      </w:r>
      <w:r w:rsidRPr="00717B18">
        <w:rPr>
          <w:rFonts w:cs="Arial"/>
          <w:b/>
          <w:color w:val="003087"/>
          <w:sz w:val="17"/>
          <w:szCs w:val="17"/>
        </w:rPr>
        <w:t xml:space="preserve"> należności z tytułu dostaw i usług oraz pozostałych należności, stanowiących instrumenty</w:t>
      </w:r>
      <w:r w:rsidRPr="00672875">
        <w:rPr>
          <w:rFonts w:cs="Arial"/>
          <w:b/>
          <w:color w:val="003087"/>
          <w:sz w:val="17"/>
          <w:szCs w:val="17"/>
        </w:rPr>
        <w:t xml:space="preserve"> finansowe</w:t>
      </w:r>
      <w:r w:rsidRPr="00672875">
        <w:rPr>
          <w:rFonts w:cs="Arial"/>
          <w:sz w:val="17"/>
          <w:szCs w:val="17"/>
        </w:rPr>
        <w:t>:</w:t>
      </w:r>
      <w:r w:rsidRPr="00672875">
        <w:rPr>
          <w:rFonts w:cs="Arial"/>
          <w:sz w:val="17"/>
          <w:szCs w:val="17"/>
          <w:lang w:eastAsia="pl-PL"/>
        </w:rPr>
        <w:fldChar w:fldCharType="begin"/>
      </w:r>
      <w:r w:rsidRPr="00672875">
        <w:rPr>
          <w:rFonts w:cs="Arial"/>
          <w:sz w:val="17"/>
          <w:szCs w:val="17"/>
          <w:lang w:eastAsia="pl-PL"/>
        </w:rPr>
        <w:instrText xml:space="preserve"> LINK Excel.Sheet.12 "C:\\RAPORTY TAJNE\\sprawozdanie roczne\\RAPORT_12_1_ANALIZA_STRUKTURY_WIEKOWEJ_NALEZNOSCI.xlsx" "12.1!W9K4:W29K7" \f 4 \h \* MERGEFORMAT </w:instrText>
      </w:r>
      <w:r w:rsidRPr="00672875">
        <w:rPr>
          <w:rFonts w:cs="Arial"/>
          <w:sz w:val="17"/>
          <w:szCs w:val="17"/>
          <w:lang w:eastAsia="pl-PL"/>
        </w:rPr>
        <w:fldChar w:fldCharType="separate"/>
      </w:r>
    </w:p>
    <w:tbl>
      <w:tblPr>
        <w:tblW w:w="8931" w:type="dxa"/>
        <w:tblInd w:w="70" w:type="dxa"/>
        <w:tblCellMar>
          <w:left w:w="70" w:type="dxa"/>
          <w:right w:w="70" w:type="dxa"/>
        </w:tblCellMar>
        <w:tblLook w:val="04A0" w:firstRow="1" w:lastRow="0" w:firstColumn="1" w:lastColumn="0" w:noHBand="0" w:noVBand="1"/>
      </w:tblPr>
      <w:tblGrid>
        <w:gridCol w:w="2677"/>
        <w:gridCol w:w="2084"/>
        <w:gridCol w:w="2084"/>
        <w:gridCol w:w="2086"/>
      </w:tblGrid>
      <w:tr w:rsidR="00A811C9" w:rsidRPr="009F7787" w14:paraId="1AFE8D60" w14:textId="77777777" w:rsidTr="00A811C9">
        <w:trPr>
          <w:trHeight w:val="259"/>
        </w:trPr>
        <w:tc>
          <w:tcPr>
            <w:tcW w:w="2677" w:type="dxa"/>
            <w:tcBorders>
              <w:top w:val="nil"/>
              <w:left w:val="nil"/>
              <w:bottom w:val="nil"/>
              <w:right w:val="nil"/>
            </w:tcBorders>
            <w:shd w:val="clear" w:color="auto" w:fill="0042B8"/>
            <w:noWrap/>
            <w:vAlign w:val="bottom"/>
            <w:hideMark/>
          </w:tcPr>
          <w:p w14:paraId="6EEE6A88" w14:textId="77777777" w:rsidR="00A811C9" w:rsidRPr="00672875" w:rsidRDefault="00A811C9" w:rsidP="00A811C9">
            <w:pPr>
              <w:widowControl w:val="0"/>
              <w:spacing w:after="0" w:line="240" w:lineRule="auto"/>
              <w:jc w:val="center"/>
              <w:rPr>
                <w:rFonts w:cs="Arial"/>
                <w:b/>
                <w:bCs/>
                <w:color w:val="FFFFFF" w:themeColor="background1"/>
                <w:sz w:val="16"/>
                <w:szCs w:val="16"/>
                <w:lang w:eastAsia="pl-PL"/>
              </w:rPr>
            </w:pPr>
          </w:p>
        </w:tc>
        <w:tc>
          <w:tcPr>
            <w:tcW w:w="6254" w:type="dxa"/>
            <w:gridSpan w:val="3"/>
            <w:tcBorders>
              <w:top w:val="nil"/>
              <w:left w:val="nil"/>
              <w:bottom w:val="nil"/>
              <w:right w:val="nil"/>
            </w:tcBorders>
            <w:shd w:val="clear" w:color="auto" w:fill="0042B8"/>
            <w:vAlign w:val="bottom"/>
          </w:tcPr>
          <w:p w14:paraId="4B79CEC7" w14:textId="3A453364" w:rsidR="00A811C9" w:rsidRPr="00672875" w:rsidRDefault="00A811C9">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 31 grudnia 201</w:t>
            </w:r>
            <w:r w:rsidR="00717B18">
              <w:rPr>
                <w:rFonts w:cs="Arial"/>
                <w:b/>
                <w:bCs/>
                <w:color w:val="FFFFFF" w:themeColor="background1"/>
                <w:sz w:val="16"/>
                <w:szCs w:val="16"/>
                <w:lang w:eastAsia="pl-PL"/>
              </w:rPr>
              <w:t>9</w:t>
            </w:r>
          </w:p>
        </w:tc>
      </w:tr>
      <w:tr w:rsidR="00A811C9" w:rsidRPr="009F7787" w14:paraId="43929A86" w14:textId="77777777" w:rsidTr="00A811C9">
        <w:trPr>
          <w:trHeight w:val="259"/>
        </w:trPr>
        <w:tc>
          <w:tcPr>
            <w:tcW w:w="2677" w:type="dxa"/>
            <w:tcBorders>
              <w:top w:val="nil"/>
              <w:left w:val="nil"/>
              <w:bottom w:val="nil"/>
              <w:right w:val="nil"/>
            </w:tcBorders>
            <w:shd w:val="clear" w:color="auto" w:fill="0042B8"/>
            <w:vAlign w:val="center"/>
            <w:hideMark/>
          </w:tcPr>
          <w:p w14:paraId="328250A0" w14:textId="77777777" w:rsidR="00A811C9" w:rsidRPr="00672875" w:rsidRDefault="00A811C9" w:rsidP="00A811C9">
            <w:pPr>
              <w:widowControl w:val="0"/>
              <w:spacing w:after="0" w:line="240" w:lineRule="auto"/>
              <w:ind w:firstLineChars="100" w:firstLine="160"/>
              <w:rPr>
                <w:rFonts w:cs="Arial"/>
                <w:color w:val="FFFFFF" w:themeColor="background1"/>
                <w:sz w:val="16"/>
                <w:szCs w:val="16"/>
                <w:lang w:eastAsia="pl-PL"/>
              </w:rPr>
            </w:pPr>
          </w:p>
        </w:tc>
        <w:tc>
          <w:tcPr>
            <w:tcW w:w="2084" w:type="dxa"/>
            <w:tcBorders>
              <w:top w:val="single" w:sz="4" w:space="0" w:color="FFFFFF" w:themeColor="background1"/>
              <w:left w:val="nil"/>
              <w:right w:val="nil"/>
            </w:tcBorders>
            <w:shd w:val="clear" w:color="auto" w:fill="0042B8"/>
            <w:vAlign w:val="center"/>
            <w:hideMark/>
          </w:tcPr>
          <w:p w14:paraId="4C5BDF2B" w14:textId="77777777" w:rsidR="00A811C9" w:rsidRPr="00672875" w:rsidRDefault="00A811C9" w:rsidP="00A811C9">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nominalna</w:t>
            </w:r>
          </w:p>
        </w:tc>
        <w:tc>
          <w:tcPr>
            <w:tcW w:w="2084" w:type="dxa"/>
            <w:tcBorders>
              <w:top w:val="single" w:sz="4" w:space="0" w:color="FFFFFF" w:themeColor="background1"/>
              <w:left w:val="nil"/>
              <w:right w:val="nil"/>
            </w:tcBorders>
            <w:shd w:val="clear" w:color="auto" w:fill="0042B8"/>
            <w:vAlign w:val="center"/>
            <w:hideMark/>
          </w:tcPr>
          <w:p w14:paraId="7B8D54AD" w14:textId="77777777" w:rsidR="00A811C9" w:rsidRPr="00672875" w:rsidRDefault="00A811C9" w:rsidP="00A811C9">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xml:space="preserve">Odpis aktualizujący </w:t>
            </w:r>
          </w:p>
        </w:tc>
        <w:tc>
          <w:tcPr>
            <w:tcW w:w="2084" w:type="dxa"/>
            <w:tcBorders>
              <w:top w:val="single" w:sz="4" w:space="0" w:color="FFFFFF" w:themeColor="background1"/>
              <w:left w:val="nil"/>
              <w:right w:val="nil"/>
            </w:tcBorders>
            <w:shd w:val="clear" w:color="auto" w:fill="0042B8"/>
            <w:vAlign w:val="center"/>
            <w:hideMark/>
          </w:tcPr>
          <w:p w14:paraId="77F66BCD" w14:textId="77777777" w:rsidR="00A811C9" w:rsidRPr="00672875" w:rsidRDefault="00A811C9" w:rsidP="00A811C9">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księgowa</w:t>
            </w:r>
          </w:p>
        </w:tc>
      </w:tr>
      <w:tr w:rsidR="00A811C9" w:rsidRPr="009F7787" w14:paraId="5DDA31FA" w14:textId="77777777" w:rsidTr="00A811C9">
        <w:trPr>
          <w:trHeight w:val="259"/>
        </w:trPr>
        <w:tc>
          <w:tcPr>
            <w:tcW w:w="2677" w:type="dxa"/>
            <w:tcBorders>
              <w:top w:val="nil"/>
              <w:left w:val="nil"/>
              <w:bottom w:val="nil"/>
              <w:right w:val="nil"/>
            </w:tcBorders>
            <w:shd w:val="clear" w:color="auto" w:fill="auto"/>
            <w:vAlign w:val="center"/>
          </w:tcPr>
          <w:p w14:paraId="6A3ED4AE" w14:textId="77777777" w:rsidR="00A811C9" w:rsidRPr="00672875" w:rsidRDefault="00A811C9" w:rsidP="00A811C9">
            <w:pPr>
              <w:widowControl w:val="0"/>
              <w:spacing w:after="0" w:line="240" w:lineRule="auto"/>
              <w:rPr>
                <w:rFonts w:cs="Arial"/>
                <w:sz w:val="16"/>
                <w:szCs w:val="16"/>
                <w:lang w:eastAsia="pl-PL"/>
              </w:rPr>
            </w:pPr>
          </w:p>
        </w:tc>
        <w:tc>
          <w:tcPr>
            <w:tcW w:w="2084" w:type="dxa"/>
            <w:tcBorders>
              <w:left w:val="nil"/>
              <w:bottom w:val="nil"/>
              <w:right w:val="nil"/>
            </w:tcBorders>
            <w:shd w:val="clear" w:color="auto" w:fill="auto"/>
            <w:vAlign w:val="center"/>
          </w:tcPr>
          <w:p w14:paraId="0771F46D" w14:textId="77777777" w:rsidR="00A811C9" w:rsidRPr="00672875" w:rsidRDefault="00A811C9" w:rsidP="00A811C9">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39BAAB93" w14:textId="77777777" w:rsidR="00A811C9" w:rsidRPr="00672875" w:rsidRDefault="00A811C9" w:rsidP="00A811C9">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49550629" w14:textId="77777777" w:rsidR="00A811C9" w:rsidRPr="00672875" w:rsidRDefault="00A811C9" w:rsidP="00A811C9">
            <w:pPr>
              <w:widowControl w:val="0"/>
              <w:spacing w:after="0" w:line="240" w:lineRule="auto"/>
              <w:jc w:val="right"/>
              <w:rPr>
                <w:rFonts w:cs="Arial"/>
                <w:sz w:val="16"/>
                <w:szCs w:val="16"/>
                <w:lang w:eastAsia="pl-PL"/>
              </w:rPr>
            </w:pPr>
          </w:p>
        </w:tc>
      </w:tr>
      <w:tr w:rsidR="00717B18" w:rsidRPr="009F7787" w14:paraId="0815DEDB" w14:textId="77777777" w:rsidTr="00717B18">
        <w:trPr>
          <w:trHeight w:val="204"/>
        </w:trPr>
        <w:tc>
          <w:tcPr>
            <w:tcW w:w="2677" w:type="dxa"/>
            <w:tcBorders>
              <w:top w:val="nil"/>
              <w:left w:val="nil"/>
              <w:bottom w:val="nil"/>
              <w:right w:val="nil"/>
            </w:tcBorders>
            <w:shd w:val="clear" w:color="auto" w:fill="auto"/>
            <w:vAlign w:val="center"/>
          </w:tcPr>
          <w:p w14:paraId="54509452" w14:textId="3A420D23" w:rsidR="00717B18" w:rsidRPr="00672875" w:rsidRDefault="00046D3A" w:rsidP="00046D3A">
            <w:pPr>
              <w:widowControl w:val="0"/>
              <w:spacing w:after="0" w:line="240" w:lineRule="auto"/>
              <w:rPr>
                <w:rFonts w:cs="Arial"/>
                <w:sz w:val="16"/>
                <w:szCs w:val="16"/>
                <w:lang w:eastAsia="pl-PL"/>
              </w:rPr>
            </w:pPr>
            <w:r>
              <w:rPr>
                <w:rFonts w:cs="Arial"/>
                <w:b/>
                <w:bCs/>
                <w:color w:val="003087"/>
                <w:sz w:val="16"/>
                <w:szCs w:val="16"/>
                <w:lang w:eastAsia="pl-PL"/>
              </w:rPr>
              <w:t xml:space="preserve">Należności z tytułu dostaw </w:t>
            </w:r>
            <w:r>
              <w:rPr>
                <w:rFonts w:cs="Arial"/>
                <w:b/>
                <w:bCs/>
                <w:color w:val="003087"/>
                <w:sz w:val="16"/>
                <w:szCs w:val="16"/>
                <w:lang w:eastAsia="pl-PL"/>
              </w:rPr>
              <w:br/>
              <w:t>i usług oraz pozostałe należności</w:t>
            </w:r>
          </w:p>
        </w:tc>
        <w:tc>
          <w:tcPr>
            <w:tcW w:w="2084" w:type="dxa"/>
            <w:tcBorders>
              <w:left w:val="nil"/>
              <w:bottom w:val="nil"/>
              <w:right w:val="nil"/>
            </w:tcBorders>
            <w:shd w:val="clear" w:color="auto" w:fill="auto"/>
            <w:vAlign w:val="center"/>
          </w:tcPr>
          <w:p w14:paraId="3256F557" w14:textId="77777777" w:rsidR="00717B18" w:rsidRPr="00672875" w:rsidRDefault="00717B18" w:rsidP="00A811C9">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4D0EE57E" w14:textId="77777777" w:rsidR="00717B18" w:rsidRPr="00672875" w:rsidRDefault="00717B18" w:rsidP="00A811C9">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4F86F946" w14:textId="77777777" w:rsidR="00717B18" w:rsidRPr="00672875" w:rsidRDefault="00717B18" w:rsidP="00A811C9">
            <w:pPr>
              <w:widowControl w:val="0"/>
              <w:spacing w:after="0" w:line="240" w:lineRule="auto"/>
              <w:jc w:val="right"/>
              <w:rPr>
                <w:rFonts w:cs="Arial"/>
                <w:sz w:val="16"/>
                <w:szCs w:val="16"/>
                <w:lang w:eastAsia="pl-PL"/>
              </w:rPr>
            </w:pPr>
          </w:p>
        </w:tc>
      </w:tr>
      <w:tr w:rsidR="00A811C9" w:rsidRPr="009F7787" w14:paraId="68EFBA80" w14:textId="77777777" w:rsidTr="00717B18">
        <w:trPr>
          <w:trHeight w:val="204"/>
        </w:trPr>
        <w:tc>
          <w:tcPr>
            <w:tcW w:w="2677" w:type="dxa"/>
            <w:tcBorders>
              <w:top w:val="nil"/>
              <w:left w:val="nil"/>
              <w:bottom w:val="nil"/>
              <w:right w:val="nil"/>
            </w:tcBorders>
            <w:shd w:val="clear" w:color="auto" w:fill="auto"/>
            <w:vAlign w:val="center"/>
            <w:hideMark/>
          </w:tcPr>
          <w:p w14:paraId="16BC30EB" w14:textId="77777777" w:rsidR="00A811C9" w:rsidRPr="00672875" w:rsidRDefault="00A811C9" w:rsidP="00A811C9">
            <w:pPr>
              <w:widowControl w:val="0"/>
              <w:spacing w:after="0" w:line="240" w:lineRule="auto"/>
              <w:rPr>
                <w:rFonts w:cs="Arial"/>
                <w:sz w:val="16"/>
                <w:szCs w:val="16"/>
                <w:lang w:eastAsia="pl-PL"/>
              </w:rPr>
            </w:pPr>
            <w:r w:rsidRPr="00672875">
              <w:rPr>
                <w:rFonts w:cs="Arial"/>
                <w:sz w:val="16"/>
                <w:szCs w:val="16"/>
                <w:lang w:eastAsia="pl-PL"/>
              </w:rPr>
              <w:t>Bieżące</w:t>
            </w:r>
          </w:p>
        </w:tc>
        <w:tc>
          <w:tcPr>
            <w:tcW w:w="2084" w:type="dxa"/>
            <w:tcBorders>
              <w:left w:val="nil"/>
              <w:bottom w:val="nil"/>
              <w:right w:val="nil"/>
            </w:tcBorders>
            <w:shd w:val="clear" w:color="auto" w:fill="EBF2FF"/>
            <w:vAlign w:val="center"/>
          </w:tcPr>
          <w:p w14:paraId="4CAD6CD4" w14:textId="22B44E6F" w:rsidR="00A811C9" w:rsidRPr="00672875" w:rsidRDefault="00A811C9" w:rsidP="00A811C9">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EBF2FF"/>
            <w:vAlign w:val="center"/>
          </w:tcPr>
          <w:p w14:paraId="3434E977" w14:textId="5766ED8E" w:rsidR="00A811C9" w:rsidRPr="00672875" w:rsidRDefault="00A811C9" w:rsidP="00A811C9">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EBF2FF"/>
            <w:vAlign w:val="center"/>
          </w:tcPr>
          <w:p w14:paraId="6CED5C02" w14:textId="53AAB823" w:rsidR="00A811C9" w:rsidRPr="00672875" w:rsidRDefault="00A811C9" w:rsidP="00A811C9">
            <w:pPr>
              <w:widowControl w:val="0"/>
              <w:spacing w:after="0" w:line="240" w:lineRule="auto"/>
              <w:jc w:val="right"/>
              <w:rPr>
                <w:rFonts w:cs="Arial"/>
                <w:sz w:val="16"/>
                <w:szCs w:val="16"/>
                <w:lang w:eastAsia="pl-PL"/>
              </w:rPr>
            </w:pPr>
          </w:p>
        </w:tc>
      </w:tr>
      <w:tr w:rsidR="00A811C9" w:rsidRPr="009F7787" w14:paraId="1F406E61" w14:textId="77777777" w:rsidTr="00717B18">
        <w:trPr>
          <w:trHeight w:val="204"/>
        </w:trPr>
        <w:tc>
          <w:tcPr>
            <w:tcW w:w="2677" w:type="dxa"/>
            <w:tcBorders>
              <w:top w:val="nil"/>
              <w:left w:val="nil"/>
              <w:bottom w:val="nil"/>
              <w:right w:val="nil"/>
            </w:tcBorders>
            <w:shd w:val="clear" w:color="auto" w:fill="auto"/>
            <w:vAlign w:val="center"/>
            <w:hideMark/>
          </w:tcPr>
          <w:p w14:paraId="4FD2B16B" w14:textId="77777777" w:rsidR="00A811C9" w:rsidRPr="00672875" w:rsidRDefault="00A811C9" w:rsidP="00A811C9">
            <w:pPr>
              <w:widowControl w:val="0"/>
              <w:spacing w:after="0" w:line="240" w:lineRule="auto"/>
              <w:rPr>
                <w:rFonts w:cs="Arial"/>
                <w:sz w:val="16"/>
                <w:szCs w:val="16"/>
                <w:lang w:eastAsia="pl-PL"/>
              </w:rPr>
            </w:pPr>
            <w:r w:rsidRPr="00672875">
              <w:rPr>
                <w:rFonts w:cs="Arial"/>
                <w:sz w:val="16"/>
                <w:szCs w:val="16"/>
                <w:lang w:eastAsia="pl-PL"/>
              </w:rPr>
              <w:t>Przeterminowane</w:t>
            </w:r>
          </w:p>
        </w:tc>
        <w:tc>
          <w:tcPr>
            <w:tcW w:w="2084" w:type="dxa"/>
            <w:tcBorders>
              <w:top w:val="nil"/>
              <w:left w:val="nil"/>
              <w:bottom w:val="nil"/>
              <w:right w:val="nil"/>
            </w:tcBorders>
            <w:shd w:val="clear" w:color="auto" w:fill="EBF2FF"/>
            <w:vAlign w:val="center"/>
          </w:tcPr>
          <w:p w14:paraId="60ED2571" w14:textId="05C62DDF"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04C25C83" w14:textId="603C5643"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2F63B5C1" w14:textId="7A31B6BC" w:rsidR="00A811C9" w:rsidRPr="00672875" w:rsidRDefault="00A811C9" w:rsidP="00A811C9">
            <w:pPr>
              <w:widowControl w:val="0"/>
              <w:spacing w:after="0" w:line="240" w:lineRule="auto"/>
              <w:jc w:val="right"/>
              <w:rPr>
                <w:rFonts w:cs="Arial"/>
                <w:sz w:val="16"/>
                <w:szCs w:val="16"/>
                <w:lang w:eastAsia="pl-PL"/>
              </w:rPr>
            </w:pPr>
          </w:p>
        </w:tc>
      </w:tr>
      <w:tr w:rsidR="00A811C9" w:rsidRPr="009F7787" w14:paraId="1A065B96" w14:textId="77777777" w:rsidTr="00717B18">
        <w:trPr>
          <w:trHeight w:val="204"/>
        </w:trPr>
        <w:tc>
          <w:tcPr>
            <w:tcW w:w="2677" w:type="dxa"/>
            <w:tcBorders>
              <w:top w:val="nil"/>
              <w:left w:val="nil"/>
              <w:bottom w:val="nil"/>
              <w:right w:val="nil"/>
            </w:tcBorders>
            <w:shd w:val="clear" w:color="auto" w:fill="auto"/>
            <w:vAlign w:val="center"/>
            <w:hideMark/>
          </w:tcPr>
          <w:p w14:paraId="05D73ABC" w14:textId="23BDF1FE" w:rsidR="00A811C9" w:rsidRPr="00672875" w:rsidRDefault="00C11C72" w:rsidP="00A811C9">
            <w:pPr>
              <w:widowControl w:val="0"/>
              <w:spacing w:after="0" w:line="240" w:lineRule="auto"/>
              <w:rPr>
                <w:rFonts w:cs="Arial"/>
                <w:sz w:val="16"/>
                <w:szCs w:val="16"/>
                <w:lang w:eastAsia="pl-PL"/>
              </w:rPr>
            </w:pPr>
            <w:r>
              <w:rPr>
                <w:rFonts w:cs="Arial"/>
                <w:sz w:val="16"/>
                <w:szCs w:val="16"/>
                <w:lang w:eastAsia="pl-PL"/>
              </w:rPr>
              <w:t xml:space="preserve">  </w:t>
            </w:r>
            <w:r w:rsidR="00A811C9" w:rsidRPr="00672875">
              <w:rPr>
                <w:rFonts w:cs="Arial"/>
                <w:sz w:val="16"/>
                <w:szCs w:val="16"/>
                <w:lang w:eastAsia="pl-PL"/>
              </w:rPr>
              <w:t>0-30 dni</w:t>
            </w:r>
          </w:p>
        </w:tc>
        <w:tc>
          <w:tcPr>
            <w:tcW w:w="2084" w:type="dxa"/>
            <w:tcBorders>
              <w:top w:val="nil"/>
              <w:left w:val="nil"/>
              <w:bottom w:val="nil"/>
              <w:right w:val="nil"/>
            </w:tcBorders>
            <w:shd w:val="clear" w:color="auto" w:fill="EBF2FF"/>
            <w:vAlign w:val="center"/>
          </w:tcPr>
          <w:p w14:paraId="2CF4FA51" w14:textId="142AB622"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4D33BBDC" w14:textId="3EDBDFEF"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54BAB6DF" w14:textId="1EDA7C36" w:rsidR="00A811C9" w:rsidRPr="00672875" w:rsidRDefault="00A811C9" w:rsidP="00A811C9">
            <w:pPr>
              <w:widowControl w:val="0"/>
              <w:spacing w:after="0" w:line="240" w:lineRule="auto"/>
              <w:jc w:val="right"/>
              <w:rPr>
                <w:rFonts w:cs="Arial"/>
                <w:sz w:val="16"/>
                <w:szCs w:val="16"/>
                <w:lang w:eastAsia="pl-PL"/>
              </w:rPr>
            </w:pPr>
          </w:p>
        </w:tc>
      </w:tr>
      <w:tr w:rsidR="00A811C9" w:rsidRPr="009F7787" w14:paraId="4302031D" w14:textId="77777777" w:rsidTr="00717B18">
        <w:trPr>
          <w:trHeight w:val="204"/>
        </w:trPr>
        <w:tc>
          <w:tcPr>
            <w:tcW w:w="2677" w:type="dxa"/>
            <w:tcBorders>
              <w:top w:val="nil"/>
              <w:left w:val="nil"/>
              <w:bottom w:val="nil"/>
              <w:right w:val="nil"/>
            </w:tcBorders>
            <w:shd w:val="clear" w:color="auto" w:fill="auto"/>
            <w:vAlign w:val="center"/>
            <w:hideMark/>
          </w:tcPr>
          <w:p w14:paraId="00F4436A" w14:textId="5B733C4C" w:rsidR="00A811C9" w:rsidRPr="00672875" w:rsidRDefault="00C11C72" w:rsidP="00A811C9">
            <w:pPr>
              <w:widowControl w:val="0"/>
              <w:spacing w:after="0" w:line="240" w:lineRule="auto"/>
              <w:rPr>
                <w:rFonts w:cs="Arial"/>
                <w:sz w:val="16"/>
                <w:szCs w:val="16"/>
                <w:lang w:eastAsia="pl-PL"/>
              </w:rPr>
            </w:pPr>
            <w:r>
              <w:rPr>
                <w:rFonts w:cs="Arial"/>
                <w:sz w:val="16"/>
                <w:szCs w:val="16"/>
                <w:lang w:eastAsia="pl-PL"/>
              </w:rPr>
              <w:t xml:space="preserve">  </w:t>
            </w:r>
            <w:r w:rsidR="00A811C9" w:rsidRPr="00672875">
              <w:rPr>
                <w:rFonts w:cs="Arial"/>
                <w:sz w:val="16"/>
                <w:szCs w:val="16"/>
                <w:lang w:eastAsia="pl-PL"/>
              </w:rPr>
              <w:t>31-90 dni</w:t>
            </w:r>
          </w:p>
        </w:tc>
        <w:tc>
          <w:tcPr>
            <w:tcW w:w="2084" w:type="dxa"/>
            <w:tcBorders>
              <w:top w:val="nil"/>
              <w:left w:val="nil"/>
              <w:bottom w:val="nil"/>
              <w:right w:val="nil"/>
            </w:tcBorders>
            <w:shd w:val="clear" w:color="auto" w:fill="EBF2FF"/>
            <w:vAlign w:val="center"/>
          </w:tcPr>
          <w:p w14:paraId="35CAFCA5" w14:textId="227CD6D6"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474B1631" w14:textId="3E7826FF"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269F2959" w14:textId="4599F5D1" w:rsidR="00A811C9" w:rsidRPr="00672875" w:rsidRDefault="00A811C9" w:rsidP="00A811C9">
            <w:pPr>
              <w:widowControl w:val="0"/>
              <w:spacing w:after="0" w:line="240" w:lineRule="auto"/>
              <w:jc w:val="right"/>
              <w:rPr>
                <w:rFonts w:cs="Arial"/>
                <w:sz w:val="16"/>
                <w:szCs w:val="16"/>
                <w:lang w:eastAsia="pl-PL"/>
              </w:rPr>
            </w:pPr>
          </w:p>
        </w:tc>
      </w:tr>
      <w:tr w:rsidR="00A811C9" w:rsidRPr="009F7787" w14:paraId="5578E249" w14:textId="77777777" w:rsidTr="00717B18">
        <w:trPr>
          <w:trHeight w:val="204"/>
        </w:trPr>
        <w:tc>
          <w:tcPr>
            <w:tcW w:w="2677" w:type="dxa"/>
            <w:tcBorders>
              <w:top w:val="nil"/>
              <w:left w:val="nil"/>
              <w:bottom w:val="nil"/>
              <w:right w:val="nil"/>
            </w:tcBorders>
            <w:shd w:val="clear" w:color="auto" w:fill="auto"/>
            <w:vAlign w:val="center"/>
            <w:hideMark/>
          </w:tcPr>
          <w:p w14:paraId="3F3E49D3" w14:textId="39D25C79" w:rsidR="00A811C9" w:rsidRPr="00672875" w:rsidRDefault="00C11C72" w:rsidP="00A811C9">
            <w:pPr>
              <w:widowControl w:val="0"/>
              <w:spacing w:after="0" w:line="240" w:lineRule="auto"/>
              <w:rPr>
                <w:rFonts w:cs="Arial"/>
                <w:sz w:val="16"/>
                <w:szCs w:val="16"/>
                <w:lang w:eastAsia="pl-PL"/>
              </w:rPr>
            </w:pPr>
            <w:r>
              <w:rPr>
                <w:rFonts w:cs="Arial"/>
                <w:sz w:val="16"/>
                <w:szCs w:val="16"/>
                <w:lang w:eastAsia="pl-PL"/>
              </w:rPr>
              <w:t xml:space="preserve">  </w:t>
            </w:r>
            <w:r w:rsidR="00A811C9" w:rsidRPr="00672875">
              <w:rPr>
                <w:rFonts w:cs="Arial"/>
                <w:sz w:val="16"/>
                <w:szCs w:val="16"/>
                <w:lang w:eastAsia="pl-PL"/>
              </w:rPr>
              <w:t>91-180 dni</w:t>
            </w:r>
          </w:p>
        </w:tc>
        <w:tc>
          <w:tcPr>
            <w:tcW w:w="2084" w:type="dxa"/>
            <w:tcBorders>
              <w:top w:val="nil"/>
              <w:left w:val="nil"/>
              <w:bottom w:val="nil"/>
              <w:right w:val="nil"/>
            </w:tcBorders>
            <w:shd w:val="clear" w:color="auto" w:fill="EBF2FF"/>
            <w:vAlign w:val="center"/>
          </w:tcPr>
          <w:p w14:paraId="53A2F8C5" w14:textId="5692EF4D"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2E2E8498" w14:textId="09171BD2"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nil"/>
              <w:right w:val="nil"/>
            </w:tcBorders>
            <w:shd w:val="clear" w:color="auto" w:fill="EBF2FF"/>
            <w:vAlign w:val="center"/>
          </w:tcPr>
          <w:p w14:paraId="49A18BB1" w14:textId="2A4A8D2F" w:rsidR="00A811C9" w:rsidRPr="00672875" w:rsidRDefault="00A811C9" w:rsidP="00A811C9">
            <w:pPr>
              <w:widowControl w:val="0"/>
              <w:spacing w:after="0" w:line="240" w:lineRule="auto"/>
              <w:jc w:val="right"/>
              <w:rPr>
                <w:rFonts w:cs="Arial"/>
                <w:sz w:val="16"/>
                <w:szCs w:val="16"/>
                <w:lang w:eastAsia="pl-PL"/>
              </w:rPr>
            </w:pPr>
          </w:p>
        </w:tc>
      </w:tr>
      <w:tr w:rsidR="00A811C9" w:rsidRPr="009F7787" w14:paraId="7165B324" w14:textId="77777777" w:rsidTr="00717B18">
        <w:trPr>
          <w:trHeight w:val="204"/>
        </w:trPr>
        <w:tc>
          <w:tcPr>
            <w:tcW w:w="2677" w:type="dxa"/>
            <w:tcBorders>
              <w:top w:val="nil"/>
              <w:left w:val="nil"/>
              <w:bottom w:val="single" w:sz="12" w:space="0" w:color="003087"/>
              <w:right w:val="nil"/>
            </w:tcBorders>
            <w:shd w:val="clear" w:color="auto" w:fill="auto"/>
            <w:vAlign w:val="center"/>
            <w:hideMark/>
          </w:tcPr>
          <w:p w14:paraId="198DF452" w14:textId="16FC9946" w:rsidR="00A811C9" w:rsidRPr="00672875" w:rsidRDefault="00C11C72" w:rsidP="00A811C9">
            <w:pPr>
              <w:widowControl w:val="0"/>
              <w:spacing w:after="0" w:line="240" w:lineRule="auto"/>
              <w:rPr>
                <w:rFonts w:cs="Arial"/>
                <w:sz w:val="16"/>
                <w:szCs w:val="16"/>
                <w:lang w:eastAsia="pl-PL"/>
              </w:rPr>
            </w:pPr>
            <w:r>
              <w:rPr>
                <w:rFonts w:cs="Arial"/>
                <w:sz w:val="16"/>
                <w:szCs w:val="16"/>
                <w:lang w:eastAsia="pl-PL"/>
              </w:rPr>
              <w:t xml:space="preserve">  </w:t>
            </w:r>
            <w:r w:rsidR="00A811C9" w:rsidRPr="00672875">
              <w:rPr>
                <w:rFonts w:cs="Arial"/>
                <w:sz w:val="16"/>
                <w:szCs w:val="16"/>
                <w:lang w:eastAsia="pl-PL"/>
              </w:rPr>
              <w:t xml:space="preserve">ponad 180 dni </w:t>
            </w:r>
          </w:p>
        </w:tc>
        <w:tc>
          <w:tcPr>
            <w:tcW w:w="2084" w:type="dxa"/>
            <w:tcBorders>
              <w:top w:val="nil"/>
              <w:left w:val="nil"/>
              <w:bottom w:val="single" w:sz="12" w:space="0" w:color="003087"/>
              <w:right w:val="nil"/>
            </w:tcBorders>
            <w:shd w:val="clear" w:color="auto" w:fill="EBF2FF"/>
            <w:vAlign w:val="center"/>
          </w:tcPr>
          <w:p w14:paraId="75E2B38B" w14:textId="41E55268"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single" w:sz="12" w:space="0" w:color="003087"/>
              <w:right w:val="nil"/>
            </w:tcBorders>
            <w:shd w:val="clear" w:color="auto" w:fill="EBF2FF"/>
            <w:vAlign w:val="center"/>
          </w:tcPr>
          <w:p w14:paraId="150EDFD3" w14:textId="5684DB7E" w:rsidR="00A811C9" w:rsidRPr="00672875" w:rsidRDefault="00A811C9" w:rsidP="00A811C9">
            <w:pPr>
              <w:widowControl w:val="0"/>
              <w:spacing w:after="0" w:line="240" w:lineRule="auto"/>
              <w:jc w:val="right"/>
              <w:rPr>
                <w:rFonts w:cs="Arial"/>
                <w:sz w:val="16"/>
                <w:szCs w:val="16"/>
                <w:lang w:eastAsia="pl-PL"/>
              </w:rPr>
            </w:pPr>
          </w:p>
        </w:tc>
        <w:tc>
          <w:tcPr>
            <w:tcW w:w="2084" w:type="dxa"/>
            <w:tcBorders>
              <w:top w:val="nil"/>
              <w:left w:val="nil"/>
              <w:bottom w:val="single" w:sz="12" w:space="0" w:color="003087"/>
              <w:right w:val="nil"/>
            </w:tcBorders>
            <w:shd w:val="clear" w:color="auto" w:fill="EBF2FF"/>
            <w:vAlign w:val="center"/>
          </w:tcPr>
          <w:p w14:paraId="76AD4CBC" w14:textId="5DF336A9" w:rsidR="00A811C9" w:rsidRPr="00672875" w:rsidRDefault="00A811C9" w:rsidP="00A811C9">
            <w:pPr>
              <w:widowControl w:val="0"/>
              <w:spacing w:after="0" w:line="240" w:lineRule="auto"/>
              <w:jc w:val="right"/>
              <w:rPr>
                <w:rFonts w:cs="Arial"/>
                <w:sz w:val="16"/>
                <w:szCs w:val="16"/>
                <w:lang w:eastAsia="pl-PL"/>
              </w:rPr>
            </w:pPr>
          </w:p>
        </w:tc>
      </w:tr>
      <w:tr w:rsidR="00A811C9" w:rsidRPr="009F7787" w14:paraId="558A161C" w14:textId="77777777" w:rsidTr="00717B18">
        <w:trPr>
          <w:trHeight w:val="204"/>
        </w:trPr>
        <w:tc>
          <w:tcPr>
            <w:tcW w:w="2677" w:type="dxa"/>
            <w:tcBorders>
              <w:top w:val="single" w:sz="12" w:space="0" w:color="003087"/>
              <w:left w:val="nil"/>
              <w:bottom w:val="single" w:sz="12" w:space="0" w:color="003087"/>
              <w:right w:val="nil"/>
            </w:tcBorders>
            <w:shd w:val="clear" w:color="auto" w:fill="auto"/>
            <w:vAlign w:val="center"/>
            <w:hideMark/>
          </w:tcPr>
          <w:p w14:paraId="65966D2D" w14:textId="7390DD81" w:rsidR="00A811C9" w:rsidRPr="00672875" w:rsidRDefault="00A811C9" w:rsidP="00A811C9">
            <w:pPr>
              <w:widowControl w:val="0"/>
              <w:spacing w:after="0" w:line="240" w:lineRule="auto"/>
              <w:rPr>
                <w:rFonts w:cs="Arial"/>
                <w:b/>
                <w:bCs/>
                <w:color w:val="003087"/>
                <w:sz w:val="16"/>
                <w:szCs w:val="16"/>
                <w:lang w:eastAsia="pl-PL"/>
              </w:rPr>
            </w:pPr>
            <w:r w:rsidRPr="00672875">
              <w:rPr>
                <w:rFonts w:cs="Arial"/>
                <w:b/>
                <w:bCs/>
                <w:color w:val="003087"/>
                <w:sz w:val="16"/>
                <w:szCs w:val="16"/>
                <w:lang w:eastAsia="pl-PL"/>
              </w:rPr>
              <w:t xml:space="preserve">Razem </w:t>
            </w:r>
          </w:p>
        </w:tc>
        <w:tc>
          <w:tcPr>
            <w:tcW w:w="2084" w:type="dxa"/>
            <w:tcBorders>
              <w:top w:val="single" w:sz="12" w:space="0" w:color="003087"/>
              <w:left w:val="nil"/>
              <w:bottom w:val="single" w:sz="12" w:space="0" w:color="003087"/>
              <w:right w:val="nil"/>
            </w:tcBorders>
            <w:shd w:val="clear" w:color="auto" w:fill="EBF2FF"/>
            <w:vAlign w:val="center"/>
          </w:tcPr>
          <w:p w14:paraId="56E7565A" w14:textId="7459EDC0" w:rsidR="00A811C9" w:rsidRPr="00672875" w:rsidRDefault="00A811C9" w:rsidP="00A811C9">
            <w:pPr>
              <w:widowControl w:val="0"/>
              <w:spacing w:after="0" w:line="240" w:lineRule="auto"/>
              <w:jc w:val="right"/>
              <w:rPr>
                <w:rFonts w:cs="Arial"/>
                <w:b/>
                <w:bCs/>
                <w:color w:val="003087"/>
                <w:sz w:val="16"/>
                <w:szCs w:val="16"/>
                <w:lang w:eastAsia="pl-PL"/>
              </w:rPr>
            </w:pPr>
          </w:p>
        </w:tc>
        <w:tc>
          <w:tcPr>
            <w:tcW w:w="2084" w:type="dxa"/>
            <w:tcBorders>
              <w:top w:val="single" w:sz="12" w:space="0" w:color="003087"/>
              <w:left w:val="nil"/>
              <w:bottom w:val="single" w:sz="12" w:space="0" w:color="003087"/>
              <w:right w:val="nil"/>
            </w:tcBorders>
            <w:shd w:val="clear" w:color="auto" w:fill="EBF2FF"/>
            <w:vAlign w:val="center"/>
          </w:tcPr>
          <w:p w14:paraId="03E88FF8" w14:textId="63B00FC5" w:rsidR="00A811C9" w:rsidRPr="00672875" w:rsidRDefault="00A811C9" w:rsidP="00A811C9">
            <w:pPr>
              <w:widowControl w:val="0"/>
              <w:spacing w:after="0" w:line="240" w:lineRule="auto"/>
              <w:jc w:val="right"/>
              <w:rPr>
                <w:rFonts w:cs="Arial"/>
                <w:b/>
                <w:bCs/>
                <w:color w:val="003087"/>
                <w:sz w:val="16"/>
                <w:szCs w:val="16"/>
                <w:lang w:eastAsia="pl-PL"/>
              </w:rPr>
            </w:pPr>
          </w:p>
        </w:tc>
        <w:tc>
          <w:tcPr>
            <w:tcW w:w="2084" w:type="dxa"/>
            <w:tcBorders>
              <w:top w:val="single" w:sz="12" w:space="0" w:color="003087"/>
              <w:left w:val="nil"/>
              <w:bottom w:val="single" w:sz="12" w:space="0" w:color="003087"/>
              <w:right w:val="nil"/>
            </w:tcBorders>
            <w:shd w:val="clear" w:color="auto" w:fill="EBF2FF"/>
            <w:vAlign w:val="center"/>
          </w:tcPr>
          <w:p w14:paraId="0BE7C555" w14:textId="15972D43" w:rsidR="00A811C9" w:rsidRPr="00672875" w:rsidRDefault="00A811C9" w:rsidP="00A811C9">
            <w:pPr>
              <w:widowControl w:val="0"/>
              <w:spacing w:after="0" w:line="240" w:lineRule="auto"/>
              <w:jc w:val="right"/>
              <w:rPr>
                <w:rFonts w:cs="Arial"/>
                <w:b/>
                <w:bCs/>
                <w:color w:val="003087"/>
                <w:sz w:val="16"/>
                <w:szCs w:val="16"/>
                <w:lang w:eastAsia="pl-PL"/>
              </w:rPr>
            </w:pPr>
          </w:p>
        </w:tc>
      </w:tr>
      <w:tr w:rsidR="00A811C9" w:rsidRPr="009F7787" w14:paraId="44A14F35" w14:textId="77777777" w:rsidTr="00717B18">
        <w:trPr>
          <w:trHeight w:val="204"/>
        </w:trPr>
        <w:tc>
          <w:tcPr>
            <w:tcW w:w="2677" w:type="dxa"/>
            <w:tcBorders>
              <w:top w:val="single" w:sz="12" w:space="0" w:color="003087"/>
              <w:left w:val="nil"/>
              <w:bottom w:val="single" w:sz="12" w:space="0" w:color="003087"/>
              <w:right w:val="nil"/>
            </w:tcBorders>
            <w:shd w:val="clear" w:color="auto" w:fill="auto"/>
            <w:vAlign w:val="center"/>
          </w:tcPr>
          <w:p w14:paraId="2D7F0DE9" w14:textId="77777777" w:rsidR="00A811C9" w:rsidRPr="00672875" w:rsidRDefault="00A811C9" w:rsidP="00A811C9">
            <w:pPr>
              <w:widowControl w:val="0"/>
              <w:spacing w:after="0" w:line="240" w:lineRule="auto"/>
              <w:rPr>
                <w:rFonts w:cs="Arial"/>
                <w:b/>
                <w:bCs/>
                <w:color w:val="003087"/>
                <w:sz w:val="16"/>
                <w:szCs w:val="16"/>
                <w:lang w:eastAsia="pl-PL"/>
              </w:rPr>
            </w:pPr>
            <w:r w:rsidRPr="00672875">
              <w:rPr>
                <w:rFonts w:cs="Arial"/>
                <w:b/>
                <w:bCs/>
                <w:color w:val="003087"/>
                <w:sz w:val="16"/>
                <w:szCs w:val="16"/>
                <w:lang w:eastAsia="pl-PL"/>
              </w:rPr>
              <w:t>Aktywa z tytułu umów z klientami</w:t>
            </w:r>
          </w:p>
        </w:tc>
        <w:tc>
          <w:tcPr>
            <w:tcW w:w="2084" w:type="dxa"/>
            <w:tcBorders>
              <w:top w:val="single" w:sz="12" w:space="0" w:color="003087"/>
              <w:left w:val="nil"/>
              <w:bottom w:val="single" w:sz="12" w:space="0" w:color="003087"/>
              <w:right w:val="nil"/>
            </w:tcBorders>
            <w:shd w:val="clear" w:color="auto" w:fill="EBF2FF"/>
            <w:vAlign w:val="center"/>
          </w:tcPr>
          <w:p w14:paraId="7E456009" w14:textId="47D8D183" w:rsidR="00A811C9" w:rsidRPr="00672875" w:rsidRDefault="00A811C9" w:rsidP="00A811C9">
            <w:pPr>
              <w:widowControl w:val="0"/>
              <w:spacing w:after="0" w:line="240" w:lineRule="auto"/>
              <w:jc w:val="right"/>
              <w:rPr>
                <w:rFonts w:cs="Arial"/>
                <w:b/>
                <w:bCs/>
                <w:color w:val="003087"/>
                <w:sz w:val="16"/>
                <w:szCs w:val="16"/>
                <w:lang w:eastAsia="pl-PL"/>
              </w:rPr>
            </w:pPr>
          </w:p>
        </w:tc>
        <w:tc>
          <w:tcPr>
            <w:tcW w:w="2084" w:type="dxa"/>
            <w:tcBorders>
              <w:top w:val="single" w:sz="12" w:space="0" w:color="003087"/>
              <w:left w:val="nil"/>
              <w:bottom w:val="single" w:sz="12" w:space="0" w:color="003087"/>
              <w:right w:val="nil"/>
            </w:tcBorders>
            <w:shd w:val="clear" w:color="auto" w:fill="EBF2FF"/>
            <w:vAlign w:val="center"/>
          </w:tcPr>
          <w:p w14:paraId="4682228B" w14:textId="3EAE82B3" w:rsidR="00A811C9" w:rsidRPr="00672875" w:rsidRDefault="00A811C9" w:rsidP="00A811C9">
            <w:pPr>
              <w:widowControl w:val="0"/>
              <w:spacing w:after="0" w:line="240" w:lineRule="auto"/>
              <w:jc w:val="right"/>
              <w:rPr>
                <w:rFonts w:cs="Arial"/>
                <w:b/>
                <w:bCs/>
                <w:color w:val="003087"/>
                <w:sz w:val="16"/>
                <w:szCs w:val="16"/>
                <w:lang w:eastAsia="pl-PL"/>
              </w:rPr>
            </w:pPr>
          </w:p>
        </w:tc>
        <w:tc>
          <w:tcPr>
            <w:tcW w:w="2084" w:type="dxa"/>
            <w:tcBorders>
              <w:top w:val="single" w:sz="12" w:space="0" w:color="003087"/>
              <w:left w:val="nil"/>
              <w:bottom w:val="single" w:sz="12" w:space="0" w:color="003087"/>
              <w:right w:val="nil"/>
            </w:tcBorders>
            <w:shd w:val="clear" w:color="auto" w:fill="EBF2FF"/>
            <w:vAlign w:val="center"/>
          </w:tcPr>
          <w:p w14:paraId="09741048" w14:textId="3902E240" w:rsidR="00A811C9" w:rsidRPr="00672875" w:rsidRDefault="00A811C9" w:rsidP="00A811C9">
            <w:pPr>
              <w:widowControl w:val="0"/>
              <w:spacing w:after="0" w:line="240" w:lineRule="auto"/>
              <w:jc w:val="right"/>
              <w:rPr>
                <w:rFonts w:cs="Arial"/>
                <w:b/>
                <w:bCs/>
                <w:color w:val="003087"/>
                <w:sz w:val="16"/>
                <w:szCs w:val="16"/>
                <w:lang w:eastAsia="pl-PL"/>
              </w:rPr>
            </w:pPr>
          </w:p>
        </w:tc>
      </w:tr>
    </w:tbl>
    <w:p w14:paraId="14B215A5" w14:textId="702FABB2" w:rsidR="00717B18" w:rsidRDefault="00717B18" w:rsidP="00672875">
      <w:pPr>
        <w:spacing w:after="0"/>
        <w:rPr>
          <w:sz w:val="17"/>
          <w:szCs w:val="17"/>
        </w:rPr>
      </w:pPr>
    </w:p>
    <w:tbl>
      <w:tblPr>
        <w:tblW w:w="8931" w:type="dxa"/>
        <w:tblInd w:w="70" w:type="dxa"/>
        <w:tblCellMar>
          <w:left w:w="70" w:type="dxa"/>
          <w:right w:w="70" w:type="dxa"/>
        </w:tblCellMar>
        <w:tblLook w:val="04A0" w:firstRow="1" w:lastRow="0" w:firstColumn="1" w:lastColumn="0" w:noHBand="0" w:noVBand="1"/>
      </w:tblPr>
      <w:tblGrid>
        <w:gridCol w:w="2677"/>
        <w:gridCol w:w="2084"/>
        <w:gridCol w:w="2084"/>
        <w:gridCol w:w="2086"/>
      </w:tblGrid>
      <w:tr w:rsidR="00717B18" w:rsidRPr="009F7787" w14:paraId="6F3D79C0" w14:textId="77777777" w:rsidTr="00303293">
        <w:trPr>
          <w:trHeight w:val="259"/>
        </w:trPr>
        <w:tc>
          <w:tcPr>
            <w:tcW w:w="2677" w:type="dxa"/>
            <w:tcBorders>
              <w:top w:val="nil"/>
              <w:left w:val="nil"/>
              <w:bottom w:val="nil"/>
              <w:right w:val="nil"/>
            </w:tcBorders>
            <w:shd w:val="clear" w:color="auto" w:fill="0042B8"/>
            <w:noWrap/>
            <w:vAlign w:val="bottom"/>
            <w:hideMark/>
          </w:tcPr>
          <w:p w14:paraId="57D13949" w14:textId="77777777" w:rsidR="00717B18" w:rsidRPr="00672875" w:rsidRDefault="00717B18" w:rsidP="00303293">
            <w:pPr>
              <w:widowControl w:val="0"/>
              <w:spacing w:after="0" w:line="240" w:lineRule="auto"/>
              <w:jc w:val="center"/>
              <w:rPr>
                <w:rFonts w:cs="Arial"/>
                <w:b/>
                <w:bCs/>
                <w:color w:val="FFFFFF" w:themeColor="background1"/>
                <w:sz w:val="16"/>
                <w:szCs w:val="16"/>
                <w:lang w:eastAsia="pl-PL"/>
              </w:rPr>
            </w:pPr>
          </w:p>
        </w:tc>
        <w:tc>
          <w:tcPr>
            <w:tcW w:w="6254" w:type="dxa"/>
            <w:gridSpan w:val="3"/>
            <w:tcBorders>
              <w:top w:val="nil"/>
              <w:left w:val="nil"/>
              <w:bottom w:val="nil"/>
              <w:right w:val="nil"/>
            </w:tcBorders>
            <w:shd w:val="clear" w:color="auto" w:fill="0042B8"/>
            <w:vAlign w:val="bottom"/>
          </w:tcPr>
          <w:p w14:paraId="108F946B" w14:textId="77777777" w:rsidR="00717B18" w:rsidRPr="00672875" w:rsidRDefault="00717B18" w:rsidP="00303293">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 31 grudnia 201</w:t>
            </w:r>
            <w:r>
              <w:rPr>
                <w:rFonts w:cs="Arial"/>
                <w:b/>
                <w:bCs/>
                <w:color w:val="FFFFFF" w:themeColor="background1"/>
                <w:sz w:val="16"/>
                <w:szCs w:val="16"/>
                <w:lang w:eastAsia="pl-PL"/>
              </w:rPr>
              <w:t>8</w:t>
            </w:r>
            <w:r w:rsidRPr="00672875">
              <w:rPr>
                <w:rFonts w:cs="Arial"/>
                <w:b/>
                <w:bCs/>
                <w:color w:val="FFFFFF" w:themeColor="background1"/>
                <w:sz w:val="16"/>
                <w:szCs w:val="16"/>
                <w:lang w:eastAsia="pl-PL"/>
              </w:rPr>
              <w:t> </w:t>
            </w:r>
          </w:p>
        </w:tc>
      </w:tr>
      <w:tr w:rsidR="00717B18" w:rsidRPr="009F7787" w14:paraId="7C7CC409" w14:textId="77777777" w:rsidTr="00303293">
        <w:trPr>
          <w:trHeight w:val="259"/>
        </w:trPr>
        <w:tc>
          <w:tcPr>
            <w:tcW w:w="2677" w:type="dxa"/>
            <w:tcBorders>
              <w:top w:val="nil"/>
              <w:left w:val="nil"/>
              <w:bottom w:val="nil"/>
              <w:right w:val="nil"/>
            </w:tcBorders>
            <w:shd w:val="clear" w:color="auto" w:fill="0042B8"/>
            <w:vAlign w:val="center"/>
            <w:hideMark/>
          </w:tcPr>
          <w:p w14:paraId="2474B363" w14:textId="77777777" w:rsidR="00717B18" w:rsidRPr="00672875" w:rsidRDefault="00717B18" w:rsidP="00303293">
            <w:pPr>
              <w:widowControl w:val="0"/>
              <w:spacing w:after="0" w:line="240" w:lineRule="auto"/>
              <w:ind w:firstLineChars="100" w:firstLine="160"/>
              <w:rPr>
                <w:rFonts w:cs="Arial"/>
                <w:color w:val="FFFFFF" w:themeColor="background1"/>
                <w:sz w:val="16"/>
                <w:szCs w:val="16"/>
                <w:lang w:eastAsia="pl-PL"/>
              </w:rPr>
            </w:pPr>
          </w:p>
        </w:tc>
        <w:tc>
          <w:tcPr>
            <w:tcW w:w="2084" w:type="dxa"/>
            <w:tcBorders>
              <w:top w:val="single" w:sz="4" w:space="0" w:color="FFFFFF" w:themeColor="background1"/>
              <w:left w:val="nil"/>
              <w:right w:val="nil"/>
            </w:tcBorders>
            <w:shd w:val="clear" w:color="auto" w:fill="0042B8"/>
            <w:vAlign w:val="center"/>
            <w:hideMark/>
          </w:tcPr>
          <w:p w14:paraId="2C12A187" w14:textId="77777777" w:rsidR="00717B18" w:rsidRPr="00672875" w:rsidRDefault="00717B18" w:rsidP="00303293">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nominalna</w:t>
            </w:r>
          </w:p>
        </w:tc>
        <w:tc>
          <w:tcPr>
            <w:tcW w:w="2084" w:type="dxa"/>
            <w:tcBorders>
              <w:top w:val="single" w:sz="4" w:space="0" w:color="FFFFFF" w:themeColor="background1"/>
              <w:left w:val="nil"/>
              <w:right w:val="nil"/>
            </w:tcBorders>
            <w:shd w:val="clear" w:color="auto" w:fill="0042B8"/>
            <w:vAlign w:val="center"/>
            <w:hideMark/>
          </w:tcPr>
          <w:p w14:paraId="61CB733C" w14:textId="77777777" w:rsidR="00717B18" w:rsidRPr="00672875" w:rsidRDefault="00717B18" w:rsidP="00303293">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xml:space="preserve">Odpis aktualizujący </w:t>
            </w:r>
          </w:p>
        </w:tc>
        <w:tc>
          <w:tcPr>
            <w:tcW w:w="2084" w:type="dxa"/>
            <w:tcBorders>
              <w:top w:val="single" w:sz="4" w:space="0" w:color="FFFFFF" w:themeColor="background1"/>
              <w:left w:val="nil"/>
              <w:right w:val="nil"/>
            </w:tcBorders>
            <w:shd w:val="clear" w:color="auto" w:fill="0042B8"/>
            <w:vAlign w:val="center"/>
            <w:hideMark/>
          </w:tcPr>
          <w:p w14:paraId="5510B1AB" w14:textId="77777777" w:rsidR="00717B18" w:rsidRPr="00672875" w:rsidRDefault="00717B18" w:rsidP="00303293">
            <w:pPr>
              <w:widowControl w:val="0"/>
              <w:spacing w:after="0" w:line="240"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księgowa</w:t>
            </w:r>
          </w:p>
        </w:tc>
      </w:tr>
      <w:tr w:rsidR="00717B18" w:rsidRPr="009F7787" w14:paraId="6BE8ED99" w14:textId="77777777" w:rsidTr="00EC5A98">
        <w:trPr>
          <w:trHeight w:val="204"/>
        </w:trPr>
        <w:tc>
          <w:tcPr>
            <w:tcW w:w="2677" w:type="dxa"/>
            <w:tcBorders>
              <w:top w:val="nil"/>
              <w:left w:val="nil"/>
              <w:bottom w:val="nil"/>
              <w:right w:val="nil"/>
            </w:tcBorders>
            <w:shd w:val="clear" w:color="auto" w:fill="auto"/>
            <w:vAlign w:val="center"/>
          </w:tcPr>
          <w:p w14:paraId="59798215" w14:textId="77777777" w:rsidR="00717B18" w:rsidRPr="00672875" w:rsidRDefault="00717B18" w:rsidP="00303293">
            <w:pPr>
              <w:widowControl w:val="0"/>
              <w:spacing w:after="0" w:line="240" w:lineRule="auto"/>
              <w:rPr>
                <w:rFonts w:cs="Arial"/>
                <w:sz w:val="16"/>
                <w:szCs w:val="16"/>
                <w:lang w:eastAsia="pl-PL"/>
              </w:rPr>
            </w:pPr>
          </w:p>
        </w:tc>
        <w:tc>
          <w:tcPr>
            <w:tcW w:w="2084" w:type="dxa"/>
            <w:tcBorders>
              <w:left w:val="nil"/>
              <w:bottom w:val="nil"/>
              <w:right w:val="nil"/>
            </w:tcBorders>
            <w:shd w:val="clear" w:color="auto" w:fill="auto"/>
            <w:vAlign w:val="center"/>
          </w:tcPr>
          <w:p w14:paraId="2580405D" w14:textId="77777777" w:rsidR="00717B18" w:rsidRPr="00672875" w:rsidRDefault="00717B18" w:rsidP="00303293">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4431F65E" w14:textId="77777777" w:rsidR="00717B18" w:rsidRPr="00672875" w:rsidRDefault="00717B18" w:rsidP="00303293">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4BC55208" w14:textId="77777777" w:rsidR="00717B18" w:rsidRPr="00672875" w:rsidRDefault="00717B18" w:rsidP="00303293">
            <w:pPr>
              <w:widowControl w:val="0"/>
              <w:spacing w:after="0" w:line="240" w:lineRule="auto"/>
              <w:jc w:val="right"/>
              <w:rPr>
                <w:rFonts w:cs="Arial"/>
                <w:sz w:val="16"/>
                <w:szCs w:val="16"/>
                <w:lang w:eastAsia="pl-PL"/>
              </w:rPr>
            </w:pPr>
          </w:p>
        </w:tc>
      </w:tr>
      <w:tr w:rsidR="00EC5A98" w:rsidRPr="009F7787" w14:paraId="1B26FCFF" w14:textId="77777777" w:rsidTr="00EC5A98">
        <w:trPr>
          <w:trHeight w:val="204"/>
        </w:trPr>
        <w:tc>
          <w:tcPr>
            <w:tcW w:w="2677" w:type="dxa"/>
            <w:tcBorders>
              <w:top w:val="nil"/>
              <w:left w:val="nil"/>
              <w:bottom w:val="nil"/>
              <w:right w:val="nil"/>
            </w:tcBorders>
            <w:shd w:val="clear" w:color="auto" w:fill="auto"/>
            <w:vAlign w:val="center"/>
          </w:tcPr>
          <w:p w14:paraId="2ED09B77" w14:textId="278A0079" w:rsidR="00EC5A98" w:rsidRPr="00EC5A98" w:rsidRDefault="00EC5A98" w:rsidP="00303293">
            <w:pPr>
              <w:widowControl w:val="0"/>
              <w:spacing w:after="0" w:line="240" w:lineRule="auto"/>
              <w:rPr>
                <w:rFonts w:cs="Arial"/>
                <w:b/>
                <w:sz w:val="16"/>
                <w:szCs w:val="16"/>
                <w:lang w:eastAsia="pl-PL"/>
              </w:rPr>
            </w:pPr>
            <w:r w:rsidRPr="00EC5A98">
              <w:rPr>
                <w:rFonts w:cs="Arial"/>
                <w:b/>
                <w:color w:val="003087"/>
                <w:sz w:val="16"/>
                <w:szCs w:val="16"/>
                <w:lang w:eastAsia="pl-PL"/>
              </w:rPr>
              <w:t xml:space="preserve">Należności z tytułu dostaw </w:t>
            </w:r>
            <w:r>
              <w:rPr>
                <w:rFonts w:cs="Arial"/>
                <w:b/>
                <w:color w:val="003087"/>
                <w:sz w:val="16"/>
                <w:szCs w:val="16"/>
                <w:lang w:eastAsia="pl-PL"/>
              </w:rPr>
              <w:br/>
            </w:r>
            <w:r w:rsidRPr="00EC5A98">
              <w:rPr>
                <w:rFonts w:cs="Arial"/>
                <w:b/>
                <w:color w:val="003087"/>
                <w:sz w:val="16"/>
                <w:szCs w:val="16"/>
                <w:lang w:eastAsia="pl-PL"/>
              </w:rPr>
              <w:t>i usług oraz pozostałe należności</w:t>
            </w:r>
          </w:p>
        </w:tc>
        <w:tc>
          <w:tcPr>
            <w:tcW w:w="2084" w:type="dxa"/>
            <w:tcBorders>
              <w:left w:val="nil"/>
              <w:bottom w:val="nil"/>
              <w:right w:val="nil"/>
            </w:tcBorders>
            <w:shd w:val="clear" w:color="auto" w:fill="auto"/>
            <w:vAlign w:val="center"/>
          </w:tcPr>
          <w:p w14:paraId="13E8DEAD" w14:textId="77777777" w:rsidR="00EC5A98" w:rsidRPr="00672875" w:rsidRDefault="00EC5A98" w:rsidP="00303293">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67B36065" w14:textId="77777777" w:rsidR="00EC5A98" w:rsidRPr="00672875" w:rsidRDefault="00EC5A98" w:rsidP="00303293">
            <w:pPr>
              <w:widowControl w:val="0"/>
              <w:spacing w:after="0" w:line="240" w:lineRule="auto"/>
              <w:jc w:val="right"/>
              <w:rPr>
                <w:rFonts w:cs="Arial"/>
                <w:sz w:val="16"/>
                <w:szCs w:val="16"/>
                <w:lang w:eastAsia="pl-PL"/>
              </w:rPr>
            </w:pPr>
          </w:p>
        </w:tc>
        <w:tc>
          <w:tcPr>
            <w:tcW w:w="2084" w:type="dxa"/>
            <w:tcBorders>
              <w:left w:val="nil"/>
              <w:bottom w:val="nil"/>
              <w:right w:val="nil"/>
            </w:tcBorders>
            <w:shd w:val="clear" w:color="auto" w:fill="auto"/>
            <w:vAlign w:val="center"/>
          </w:tcPr>
          <w:p w14:paraId="678602D1" w14:textId="77777777" w:rsidR="00EC5A98" w:rsidRPr="00672875" w:rsidRDefault="00EC5A98" w:rsidP="00303293">
            <w:pPr>
              <w:widowControl w:val="0"/>
              <w:spacing w:after="0" w:line="240" w:lineRule="auto"/>
              <w:jc w:val="right"/>
              <w:rPr>
                <w:rFonts w:cs="Arial"/>
                <w:sz w:val="16"/>
                <w:szCs w:val="16"/>
                <w:lang w:eastAsia="pl-PL"/>
              </w:rPr>
            </w:pPr>
          </w:p>
        </w:tc>
      </w:tr>
      <w:tr w:rsidR="00717B18" w:rsidRPr="009F7787" w14:paraId="7B930E7E" w14:textId="77777777" w:rsidTr="00EC5A98">
        <w:trPr>
          <w:trHeight w:val="204"/>
        </w:trPr>
        <w:tc>
          <w:tcPr>
            <w:tcW w:w="2677" w:type="dxa"/>
            <w:tcBorders>
              <w:top w:val="nil"/>
              <w:left w:val="nil"/>
              <w:bottom w:val="nil"/>
              <w:right w:val="nil"/>
            </w:tcBorders>
            <w:shd w:val="clear" w:color="auto" w:fill="auto"/>
            <w:vAlign w:val="center"/>
            <w:hideMark/>
          </w:tcPr>
          <w:p w14:paraId="61EFE79D" w14:textId="77777777" w:rsidR="00717B18" w:rsidRPr="00672875" w:rsidRDefault="00717B18" w:rsidP="00303293">
            <w:pPr>
              <w:widowControl w:val="0"/>
              <w:spacing w:after="0" w:line="240" w:lineRule="auto"/>
              <w:rPr>
                <w:rFonts w:cs="Arial"/>
                <w:sz w:val="16"/>
                <w:szCs w:val="16"/>
                <w:lang w:eastAsia="pl-PL"/>
              </w:rPr>
            </w:pPr>
            <w:r w:rsidRPr="00672875">
              <w:rPr>
                <w:rFonts w:cs="Arial"/>
                <w:sz w:val="16"/>
                <w:szCs w:val="16"/>
                <w:lang w:eastAsia="pl-PL"/>
              </w:rPr>
              <w:t>Bieżące</w:t>
            </w:r>
          </w:p>
        </w:tc>
        <w:tc>
          <w:tcPr>
            <w:tcW w:w="2084" w:type="dxa"/>
            <w:tcBorders>
              <w:left w:val="nil"/>
              <w:bottom w:val="nil"/>
              <w:right w:val="nil"/>
            </w:tcBorders>
            <w:shd w:val="clear" w:color="auto" w:fill="auto"/>
            <w:vAlign w:val="center"/>
          </w:tcPr>
          <w:p w14:paraId="4B955491"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1 070 741</w:t>
            </w:r>
          </w:p>
        </w:tc>
        <w:tc>
          <w:tcPr>
            <w:tcW w:w="2084" w:type="dxa"/>
            <w:tcBorders>
              <w:left w:val="nil"/>
              <w:bottom w:val="nil"/>
              <w:right w:val="nil"/>
            </w:tcBorders>
            <w:shd w:val="clear" w:color="auto" w:fill="auto"/>
            <w:vAlign w:val="center"/>
          </w:tcPr>
          <w:p w14:paraId="3ADA130C"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(15 266)</w:t>
            </w:r>
          </w:p>
        </w:tc>
        <w:tc>
          <w:tcPr>
            <w:tcW w:w="2084" w:type="dxa"/>
            <w:tcBorders>
              <w:left w:val="nil"/>
              <w:bottom w:val="nil"/>
              <w:right w:val="nil"/>
            </w:tcBorders>
            <w:shd w:val="clear" w:color="auto" w:fill="auto"/>
            <w:vAlign w:val="center"/>
          </w:tcPr>
          <w:p w14:paraId="5B197B10"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1 055 475</w:t>
            </w:r>
          </w:p>
        </w:tc>
      </w:tr>
      <w:tr w:rsidR="00717B18" w:rsidRPr="009F7787" w14:paraId="7D38ED0C" w14:textId="77777777" w:rsidTr="00EC5A98">
        <w:trPr>
          <w:trHeight w:val="204"/>
        </w:trPr>
        <w:tc>
          <w:tcPr>
            <w:tcW w:w="2677" w:type="dxa"/>
            <w:tcBorders>
              <w:top w:val="nil"/>
              <w:left w:val="nil"/>
              <w:bottom w:val="nil"/>
              <w:right w:val="nil"/>
            </w:tcBorders>
            <w:shd w:val="clear" w:color="auto" w:fill="auto"/>
            <w:vAlign w:val="center"/>
            <w:hideMark/>
          </w:tcPr>
          <w:p w14:paraId="539FF760" w14:textId="77777777" w:rsidR="00717B18" w:rsidRPr="00672875" w:rsidRDefault="00717B18" w:rsidP="00303293">
            <w:pPr>
              <w:widowControl w:val="0"/>
              <w:spacing w:after="0" w:line="240" w:lineRule="auto"/>
              <w:rPr>
                <w:rFonts w:cs="Arial"/>
                <w:sz w:val="16"/>
                <w:szCs w:val="16"/>
                <w:lang w:eastAsia="pl-PL"/>
              </w:rPr>
            </w:pPr>
            <w:r w:rsidRPr="00672875">
              <w:rPr>
                <w:rFonts w:cs="Arial"/>
                <w:sz w:val="16"/>
                <w:szCs w:val="16"/>
                <w:lang w:eastAsia="pl-PL"/>
              </w:rPr>
              <w:t>Przeterminowane</w:t>
            </w:r>
          </w:p>
        </w:tc>
        <w:tc>
          <w:tcPr>
            <w:tcW w:w="2084" w:type="dxa"/>
            <w:tcBorders>
              <w:top w:val="nil"/>
              <w:left w:val="nil"/>
              <w:bottom w:val="nil"/>
              <w:right w:val="nil"/>
            </w:tcBorders>
            <w:shd w:val="clear" w:color="auto" w:fill="auto"/>
            <w:vAlign w:val="center"/>
          </w:tcPr>
          <w:p w14:paraId="3AE2049A"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293 290</w:t>
            </w:r>
          </w:p>
        </w:tc>
        <w:tc>
          <w:tcPr>
            <w:tcW w:w="2084" w:type="dxa"/>
            <w:tcBorders>
              <w:top w:val="nil"/>
              <w:left w:val="nil"/>
              <w:bottom w:val="nil"/>
              <w:right w:val="nil"/>
            </w:tcBorders>
            <w:shd w:val="clear" w:color="auto" w:fill="auto"/>
            <w:vAlign w:val="center"/>
          </w:tcPr>
          <w:p w14:paraId="0BD762E9"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(146 838)</w:t>
            </w:r>
          </w:p>
        </w:tc>
        <w:tc>
          <w:tcPr>
            <w:tcW w:w="2084" w:type="dxa"/>
            <w:tcBorders>
              <w:top w:val="nil"/>
              <w:left w:val="nil"/>
              <w:bottom w:val="nil"/>
              <w:right w:val="nil"/>
            </w:tcBorders>
            <w:shd w:val="clear" w:color="auto" w:fill="auto"/>
            <w:vAlign w:val="center"/>
          </w:tcPr>
          <w:p w14:paraId="60FA4BC0"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146 452</w:t>
            </w:r>
          </w:p>
        </w:tc>
      </w:tr>
      <w:tr w:rsidR="00717B18" w:rsidRPr="009F7787" w14:paraId="487FABF1" w14:textId="77777777" w:rsidTr="00EC5A98">
        <w:trPr>
          <w:trHeight w:val="204"/>
        </w:trPr>
        <w:tc>
          <w:tcPr>
            <w:tcW w:w="2677" w:type="dxa"/>
            <w:tcBorders>
              <w:top w:val="nil"/>
              <w:left w:val="nil"/>
              <w:bottom w:val="nil"/>
              <w:right w:val="nil"/>
            </w:tcBorders>
            <w:shd w:val="clear" w:color="auto" w:fill="auto"/>
            <w:vAlign w:val="center"/>
            <w:hideMark/>
          </w:tcPr>
          <w:p w14:paraId="0BEADF92" w14:textId="77777777" w:rsidR="00717B18" w:rsidRPr="00672875" w:rsidRDefault="00717B18" w:rsidP="00303293">
            <w:pPr>
              <w:widowControl w:val="0"/>
              <w:spacing w:after="0" w:line="240" w:lineRule="auto"/>
              <w:rPr>
                <w:rFonts w:cs="Arial"/>
                <w:sz w:val="16"/>
                <w:szCs w:val="16"/>
                <w:lang w:eastAsia="pl-PL"/>
              </w:rPr>
            </w:pPr>
            <w:r>
              <w:rPr>
                <w:rFonts w:cs="Arial"/>
                <w:sz w:val="16"/>
                <w:szCs w:val="16"/>
                <w:lang w:eastAsia="pl-PL"/>
              </w:rPr>
              <w:t xml:space="preserve">  </w:t>
            </w:r>
            <w:r w:rsidRPr="00672875">
              <w:rPr>
                <w:rFonts w:cs="Arial"/>
                <w:sz w:val="16"/>
                <w:szCs w:val="16"/>
                <w:lang w:eastAsia="pl-PL"/>
              </w:rPr>
              <w:t>0-30 dni</w:t>
            </w:r>
          </w:p>
        </w:tc>
        <w:tc>
          <w:tcPr>
            <w:tcW w:w="2084" w:type="dxa"/>
            <w:tcBorders>
              <w:top w:val="nil"/>
              <w:left w:val="nil"/>
              <w:bottom w:val="nil"/>
              <w:right w:val="nil"/>
            </w:tcBorders>
            <w:shd w:val="clear" w:color="auto" w:fill="auto"/>
            <w:vAlign w:val="center"/>
          </w:tcPr>
          <w:p w14:paraId="4C8FA168"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96 941</w:t>
            </w:r>
          </w:p>
        </w:tc>
        <w:tc>
          <w:tcPr>
            <w:tcW w:w="2084" w:type="dxa"/>
            <w:tcBorders>
              <w:top w:val="nil"/>
              <w:left w:val="nil"/>
              <w:bottom w:val="nil"/>
              <w:right w:val="nil"/>
            </w:tcBorders>
            <w:shd w:val="clear" w:color="auto" w:fill="auto"/>
            <w:vAlign w:val="center"/>
          </w:tcPr>
          <w:p w14:paraId="3D2FE38E"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(392)</w:t>
            </w:r>
          </w:p>
        </w:tc>
        <w:tc>
          <w:tcPr>
            <w:tcW w:w="2084" w:type="dxa"/>
            <w:tcBorders>
              <w:top w:val="nil"/>
              <w:left w:val="nil"/>
              <w:bottom w:val="nil"/>
              <w:right w:val="nil"/>
            </w:tcBorders>
            <w:shd w:val="clear" w:color="auto" w:fill="auto"/>
            <w:vAlign w:val="center"/>
          </w:tcPr>
          <w:p w14:paraId="71399114"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96 549</w:t>
            </w:r>
          </w:p>
        </w:tc>
      </w:tr>
      <w:tr w:rsidR="00717B18" w:rsidRPr="009F7787" w14:paraId="74FAEBC0" w14:textId="77777777" w:rsidTr="00EC5A98">
        <w:trPr>
          <w:trHeight w:val="204"/>
        </w:trPr>
        <w:tc>
          <w:tcPr>
            <w:tcW w:w="2677" w:type="dxa"/>
            <w:tcBorders>
              <w:top w:val="nil"/>
              <w:left w:val="nil"/>
              <w:bottom w:val="nil"/>
              <w:right w:val="nil"/>
            </w:tcBorders>
            <w:shd w:val="clear" w:color="auto" w:fill="auto"/>
            <w:vAlign w:val="center"/>
            <w:hideMark/>
          </w:tcPr>
          <w:p w14:paraId="64F42A2B" w14:textId="77777777" w:rsidR="00717B18" w:rsidRPr="00672875" w:rsidRDefault="00717B18" w:rsidP="00303293">
            <w:pPr>
              <w:widowControl w:val="0"/>
              <w:spacing w:after="0" w:line="240" w:lineRule="auto"/>
              <w:rPr>
                <w:rFonts w:cs="Arial"/>
                <w:sz w:val="16"/>
                <w:szCs w:val="16"/>
                <w:lang w:eastAsia="pl-PL"/>
              </w:rPr>
            </w:pPr>
            <w:r>
              <w:rPr>
                <w:rFonts w:cs="Arial"/>
                <w:sz w:val="16"/>
                <w:szCs w:val="16"/>
                <w:lang w:eastAsia="pl-PL"/>
              </w:rPr>
              <w:t xml:space="preserve">  </w:t>
            </w:r>
            <w:r w:rsidRPr="00672875">
              <w:rPr>
                <w:rFonts w:cs="Arial"/>
                <w:sz w:val="16"/>
                <w:szCs w:val="16"/>
                <w:lang w:eastAsia="pl-PL"/>
              </w:rPr>
              <w:t>31-90 dni</w:t>
            </w:r>
          </w:p>
        </w:tc>
        <w:tc>
          <w:tcPr>
            <w:tcW w:w="2084" w:type="dxa"/>
            <w:tcBorders>
              <w:top w:val="nil"/>
              <w:left w:val="nil"/>
              <w:bottom w:val="nil"/>
              <w:right w:val="nil"/>
            </w:tcBorders>
            <w:shd w:val="clear" w:color="auto" w:fill="auto"/>
            <w:vAlign w:val="center"/>
          </w:tcPr>
          <w:p w14:paraId="0602A9DD"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15 714</w:t>
            </w:r>
          </w:p>
        </w:tc>
        <w:tc>
          <w:tcPr>
            <w:tcW w:w="2084" w:type="dxa"/>
            <w:tcBorders>
              <w:top w:val="nil"/>
              <w:left w:val="nil"/>
              <w:bottom w:val="nil"/>
              <w:right w:val="nil"/>
            </w:tcBorders>
            <w:shd w:val="clear" w:color="auto" w:fill="auto"/>
            <w:vAlign w:val="center"/>
          </w:tcPr>
          <w:p w14:paraId="2F3B2887"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(1 511)</w:t>
            </w:r>
          </w:p>
        </w:tc>
        <w:tc>
          <w:tcPr>
            <w:tcW w:w="2084" w:type="dxa"/>
            <w:tcBorders>
              <w:top w:val="nil"/>
              <w:left w:val="nil"/>
              <w:bottom w:val="nil"/>
              <w:right w:val="nil"/>
            </w:tcBorders>
            <w:shd w:val="clear" w:color="auto" w:fill="auto"/>
            <w:vAlign w:val="center"/>
          </w:tcPr>
          <w:p w14:paraId="0B8E8116"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14 203</w:t>
            </w:r>
          </w:p>
        </w:tc>
      </w:tr>
      <w:tr w:rsidR="00717B18" w:rsidRPr="009F7787" w14:paraId="6D28216A" w14:textId="77777777" w:rsidTr="00EC5A98">
        <w:trPr>
          <w:trHeight w:val="204"/>
        </w:trPr>
        <w:tc>
          <w:tcPr>
            <w:tcW w:w="2677" w:type="dxa"/>
            <w:tcBorders>
              <w:top w:val="nil"/>
              <w:left w:val="nil"/>
              <w:bottom w:val="nil"/>
              <w:right w:val="nil"/>
            </w:tcBorders>
            <w:shd w:val="clear" w:color="auto" w:fill="auto"/>
            <w:vAlign w:val="center"/>
            <w:hideMark/>
          </w:tcPr>
          <w:p w14:paraId="59331EE2" w14:textId="77777777" w:rsidR="00717B18" w:rsidRPr="00672875" w:rsidRDefault="00717B18" w:rsidP="00303293">
            <w:pPr>
              <w:widowControl w:val="0"/>
              <w:spacing w:after="0" w:line="240" w:lineRule="auto"/>
              <w:rPr>
                <w:rFonts w:cs="Arial"/>
                <w:sz w:val="16"/>
                <w:szCs w:val="16"/>
                <w:lang w:eastAsia="pl-PL"/>
              </w:rPr>
            </w:pPr>
            <w:r>
              <w:rPr>
                <w:rFonts w:cs="Arial"/>
                <w:sz w:val="16"/>
                <w:szCs w:val="16"/>
                <w:lang w:eastAsia="pl-PL"/>
              </w:rPr>
              <w:t xml:space="preserve">  </w:t>
            </w:r>
            <w:r w:rsidRPr="00672875">
              <w:rPr>
                <w:rFonts w:cs="Arial"/>
                <w:sz w:val="16"/>
                <w:szCs w:val="16"/>
                <w:lang w:eastAsia="pl-PL"/>
              </w:rPr>
              <w:t>91-180 dni</w:t>
            </w:r>
          </w:p>
        </w:tc>
        <w:tc>
          <w:tcPr>
            <w:tcW w:w="2084" w:type="dxa"/>
            <w:tcBorders>
              <w:top w:val="nil"/>
              <w:left w:val="nil"/>
              <w:bottom w:val="nil"/>
              <w:right w:val="nil"/>
            </w:tcBorders>
            <w:shd w:val="clear" w:color="auto" w:fill="auto"/>
            <w:vAlign w:val="center"/>
          </w:tcPr>
          <w:p w14:paraId="1934A0F1"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17 380</w:t>
            </w:r>
          </w:p>
        </w:tc>
        <w:tc>
          <w:tcPr>
            <w:tcW w:w="2084" w:type="dxa"/>
            <w:tcBorders>
              <w:top w:val="nil"/>
              <w:left w:val="nil"/>
              <w:bottom w:val="nil"/>
              <w:right w:val="nil"/>
            </w:tcBorders>
            <w:shd w:val="clear" w:color="auto" w:fill="auto"/>
            <w:vAlign w:val="center"/>
          </w:tcPr>
          <w:p w14:paraId="130EF30D"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(12 316)</w:t>
            </w:r>
          </w:p>
        </w:tc>
        <w:tc>
          <w:tcPr>
            <w:tcW w:w="2084" w:type="dxa"/>
            <w:tcBorders>
              <w:top w:val="nil"/>
              <w:left w:val="nil"/>
              <w:bottom w:val="nil"/>
              <w:right w:val="nil"/>
            </w:tcBorders>
            <w:shd w:val="clear" w:color="auto" w:fill="auto"/>
            <w:vAlign w:val="center"/>
          </w:tcPr>
          <w:p w14:paraId="3F8F07B9"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5 064</w:t>
            </w:r>
          </w:p>
        </w:tc>
      </w:tr>
      <w:tr w:rsidR="00717B18" w:rsidRPr="009F7787" w14:paraId="16FEA91C" w14:textId="77777777" w:rsidTr="00EC5A98">
        <w:trPr>
          <w:trHeight w:val="204"/>
        </w:trPr>
        <w:tc>
          <w:tcPr>
            <w:tcW w:w="2677" w:type="dxa"/>
            <w:tcBorders>
              <w:top w:val="nil"/>
              <w:left w:val="nil"/>
              <w:bottom w:val="single" w:sz="12" w:space="0" w:color="003087"/>
              <w:right w:val="nil"/>
            </w:tcBorders>
            <w:shd w:val="clear" w:color="auto" w:fill="auto"/>
            <w:vAlign w:val="center"/>
            <w:hideMark/>
          </w:tcPr>
          <w:p w14:paraId="3796DE36" w14:textId="77777777" w:rsidR="00717B18" w:rsidRPr="00672875" w:rsidRDefault="00717B18" w:rsidP="00303293">
            <w:pPr>
              <w:widowControl w:val="0"/>
              <w:spacing w:after="0" w:line="240" w:lineRule="auto"/>
              <w:rPr>
                <w:rFonts w:cs="Arial"/>
                <w:sz w:val="16"/>
                <w:szCs w:val="16"/>
                <w:lang w:eastAsia="pl-PL"/>
              </w:rPr>
            </w:pPr>
            <w:r>
              <w:rPr>
                <w:rFonts w:cs="Arial"/>
                <w:sz w:val="16"/>
                <w:szCs w:val="16"/>
                <w:lang w:eastAsia="pl-PL"/>
              </w:rPr>
              <w:t xml:space="preserve">  </w:t>
            </w:r>
            <w:r w:rsidRPr="00672875">
              <w:rPr>
                <w:rFonts w:cs="Arial"/>
                <w:sz w:val="16"/>
                <w:szCs w:val="16"/>
                <w:lang w:eastAsia="pl-PL"/>
              </w:rPr>
              <w:t xml:space="preserve">ponad 180 dni </w:t>
            </w:r>
          </w:p>
        </w:tc>
        <w:tc>
          <w:tcPr>
            <w:tcW w:w="2084" w:type="dxa"/>
            <w:tcBorders>
              <w:top w:val="nil"/>
              <w:left w:val="nil"/>
              <w:bottom w:val="single" w:sz="12" w:space="0" w:color="003087"/>
              <w:right w:val="nil"/>
            </w:tcBorders>
            <w:shd w:val="clear" w:color="auto" w:fill="auto"/>
            <w:vAlign w:val="center"/>
          </w:tcPr>
          <w:p w14:paraId="31D79D74"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163 255</w:t>
            </w:r>
          </w:p>
        </w:tc>
        <w:tc>
          <w:tcPr>
            <w:tcW w:w="2084" w:type="dxa"/>
            <w:tcBorders>
              <w:top w:val="nil"/>
              <w:left w:val="nil"/>
              <w:bottom w:val="single" w:sz="12" w:space="0" w:color="003087"/>
              <w:right w:val="nil"/>
            </w:tcBorders>
            <w:shd w:val="clear" w:color="auto" w:fill="auto"/>
            <w:vAlign w:val="center"/>
          </w:tcPr>
          <w:p w14:paraId="37C02AD5"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(132 619)</w:t>
            </w:r>
          </w:p>
        </w:tc>
        <w:tc>
          <w:tcPr>
            <w:tcW w:w="2084" w:type="dxa"/>
            <w:tcBorders>
              <w:top w:val="nil"/>
              <w:left w:val="nil"/>
              <w:bottom w:val="single" w:sz="12" w:space="0" w:color="003087"/>
              <w:right w:val="nil"/>
            </w:tcBorders>
            <w:shd w:val="clear" w:color="auto" w:fill="auto"/>
            <w:vAlign w:val="center"/>
          </w:tcPr>
          <w:p w14:paraId="6237EFFD" w14:textId="77777777" w:rsidR="00717B18" w:rsidRPr="00672875" w:rsidRDefault="00717B18" w:rsidP="00303293">
            <w:pPr>
              <w:widowControl w:val="0"/>
              <w:spacing w:after="0" w:line="240" w:lineRule="auto"/>
              <w:jc w:val="right"/>
              <w:rPr>
                <w:rFonts w:cs="Arial"/>
                <w:sz w:val="16"/>
                <w:szCs w:val="16"/>
                <w:lang w:eastAsia="pl-PL"/>
              </w:rPr>
            </w:pPr>
            <w:r w:rsidRPr="00672875">
              <w:rPr>
                <w:rFonts w:cs="Arial"/>
                <w:sz w:val="16"/>
                <w:szCs w:val="16"/>
                <w:lang w:eastAsia="pl-PL"/>
              </w:rPr>
              <w:t>30 636</w:t>
            </w:r>
          </w:p>
        </w:tc>
      </w:tr>
      <w:tr w:rsidR="00717B18" w:rsidRPr="009F7787" w14:paraId="1E208CD6" w14:textId="77777777" w:rsidTr="00EC5A98">
        <w:trPr>
          <w:trHeight w:val="204"/>
        </w:trPr>
        <w:tc>
          <w:tcPr>
            <w:tcW w:w="2677" w:type="dxa"/>
            <w:tcBorders>
              <w:top w:val="single" w:sz="12" w:space="0" w:color="003087"/>
              <w:left w:val="nil"/>
              <w:bottom w:val="single" w:sz="12" w:space="0" w:color="003087"/>
              <w:right w:val="nil"/>
            </w:tcBorders>
            <w:shd w:val="clear" w:color="auto" w:fill="auto"/>
            <w:vAlign w:val="center"/>
            <w:hideMark/>
          </w:tcPr>
          <w:p w14:paraId="42AA55BD" w14:textId="77777777" w:rsidR="00717B18" w:rsidRPr="00672875" w:rsidRDefault="00717B18" w:rsidP="00303293">
            <w:pPr>
              <w:widowControl w:val="0"/>
              <w:spacing w:after="0" w:line="240" w:lineRule="auto"/>
              <w:rPr>
                <w:rFonts w:cs="Arial"/>
                <w:b/>
                <w:bCs/>
                <w:color w:val="003087"/>
                <w:sz w:val="16"/>
                <w:szCs w:val="16"/>
                <w:lang w:eastAsia="pl-PL"/>
              </w:rPr>
            </w:pPr>
            <w:r w:rsidRPr="00672875">
              <w:rPr>
                <w:rFonts w:cs="Arial"/>
                <w:b/>
                <w:bCs/>
                <w:color w:val="003087"/>
                <w:sz w:val="16"/>
                <w:szCs w:val="16"/>
                <w:lang w:eastAsia="pl-PL"/>
              </w:rPr>
              <w:t xml:space="preserve">Razem </w:t>
            </w:r>
          </w:p>
        </w:tc>
        <w:tc>
          <w:tcPr>
            <w:tcW w:w="2084" w:type="dxa"/>
            <w:tcBorders>
              <w:top w:val="single" w:sz="12" w:space="0" w:color="003087"/>
              <w:left w:val="nil"/>
              <w:bottom w:val="single" w:sz="12" w:space="0" w:color="003087"/>
              <w:right w:val="nil"/>
            </w:tcBorders>
            <w:shd w:val="clear" w:color="auto" w:fill="auto"/>
            <w:vAlign w:val="center"/>
          </w:tcPr>
          <w:p w14:paraId="1BA800D7" w14:textId="77777777" w:rsidR="00717B18" w:rsidRPr="00672875" w:rsidRDefault="00717B18" w:rsidP="00303293">
            <w:pPr>
              <w:widowControl w:val="0"/>
              <w:spacing w:after="0" w:line="240" w:lineRule="auto"/>
              <w:jc w:val="right"/>
              <w:rPr>
                <w:rFonts w:cs="Arial"/>
                <w:b/>
                <w:bCs/>
                <w:color w:val="003087"/>
                <w:sz w:val="16"/>
                <w:szCs w:val="16"/>
                <w:lang w:eastAsia="pl-PL"/>
              </w:rPr>
            </w:pPr>
            <w:r w:rsidRPr="00672875">
              <w:rPr>
                <w:rFonts w:cs="Arial"/>
                <w:b/>
                <w:bCs/>
                <w:color w:val="003087"/>
                <w:sz w:val="16"/>
                <w:szCs w:val="16"/>
                <w:lang w:eastAsia="pl-PL"/>
              </w:rPr>
              <w:t>1 364 031</w:t>
            </w:r>
          </w:p>
        </w:tc>
        <w:tc>
          <w:tcPr>
            <w:tcW w:w="2084" w:type="dxa"/>
            <w:tcBorders>
              <w:top w:val="single" w:sz="12" w:space="0" w:color="003087"/>
              <w:left w:val="nil"/>
              <w:bottom w:val="single" w:sz="12" w:space="0" w:color="003087"/>
              <w:right w:val="nil"/>
            </w:tcBorders>
            <w:shd w:val="clear" w:color="auto" w:fill="auto"/>
            <w:vAlign w:val="center"/>
          </w:tcPr>
          <w:p w14:paraId="1734EF08" w14:textId="77777777" w:rsidR="00717B18" w:rsidRPr="00672875" w:rsidRDefault="00717B18" w:rsidP="00303293">
            <w:pPr>
              <w:widowControl w:val="0"/>
              <w:spacing w:after="0" w:line="240" w:lineRule="auto"/>
              <w:jc w:val="right"/>
              <w:rPr>
                <w:rFonts w:cs="Arial"/>
                <w:b/>
                <w:bCs/>
                <w:color w:val="003087"/>
                <w:sz w:val="16"/>
                <w:szCs w:val="16"/>
                <w:lang w:eastAsia="pl-PL"/>
              </w:rPr>
            </w:pPr>
            <w:r w:rsidRPr="00672875">
              <w:rPr>
                <w:rFonts w:cs="Arial"/>
                <w:b/>
                <w:bCs/>
                <w:color w:val="003087"/>
                <w:sz w:val="16"/>
                <w:szCs w:val="16"/>
                <w:lang w:eastAsia="pl-PL"/>
              </w:rPr>
              <w:t>(162 104)</w:t>
            </w:r>
          </w:p>
        </w:tc>
        <w:tc>
          <w:tcPr>
            <w:tcW w:w="2084" w:type="dxa"/>
            <w:tcBorders>
              <w:top w:val="single" w:sz="12" w:space="0" w:color="003087"/>
              <w:left w:val="nil"/>
              <w:bottom w:val="single" w:sz="12" w:space="0" w:color="003087"/>
              <w:right w:val="nil"/>
            </w:tcBorders>
            <w:shd w:val="clear" w:color="auto" w:fill="auto"/>
            <w:vAlign w:val="center"/>
          </w:tcPr>
          <w:p w14:paraId="64C2BEDA" w14:textId="77777777" w:rsidR="00717B18" w:rsidRPr="00672875" w:rsidRDefault="00717B18" w:rsidP="00303293">
            <w:pPr>
              <w:widowControl w:val="0"/>
              <w:spacing w:after="0" w:line="240" w:lineRule="auto"/>
              <w:jc w:val="right"/>
              <w:rPr>
                <w:rFonts w:cs="Arial"/>
                <w:b/>
                <w:bCs/>
                <w:color w:val="003087"/>
                <w:sz w:val="16"/>
                <w:szCs w:val="16"/>
                <w:lang w:eastAsia="pl-PL"/>
              </w:rPr>
            </w:pPr>
            <w:r w:rsidRPr="00672875">
              <w:rPr>
                <w:rFonts w:cs="Arial"/>
                <w:b/>
                <w:bCs/>
                <w:color w:val="003087"/>
                <w:sz w:val="16"/>
                <w:szCs w:val="16"/>
                <w:lang w:eastAsia="pl-PL"/>
              </w:rPr>
              <w:t>1 201 927</w:t>
            </w:r>
          </w:p>
        </w:tc>
      </w:tr>
      <w:tr w:rsidR="00717B18" w:rsidRPr="009F7787" w14:paraId="3A4B8E18" w14:textId="77777777" w:rsidTr="00EC5A98">
        <w:trPr>
          <w:trHeight w:val="204"/>
        </w:trPr>
        <w:tc>
          <w:tcPr>
            <w:tcW w:w="2677" w:type="dxa"/>
            <w:tcBorders>
              <w:top w:val="single" w:sz="12" w:space="0" w:color="003087"/>
              <w:left w:val="nil"/>
              <w:bottom w:val="single" w:sz="12" w:space="0" w:color="003087"/>
              <w:right w:val="nil"/>
            </w:tcBorders>
            <w:shd w:val="clear" w:color="auto" w:fill="auto"/>
            <w:vAlign w:val="center"/>
          </w:tcPr>
          <w:p w14:paraId="61C7A6D6" w14:textId="77777777" w:rsidR="00717B18" w:rsidRPr="00672875" w:rsidRDefault="00717B18" w:rsidP="00303293">
            <w:pPr>
              <w:widowControl w:val="0"/>
              <w:spacing w:after="0" w:line="240" w:lineRule="auto"/>
              <w:rPr>
                <w:rFonts w:cs="Arial"/>
                <w:b/>
                <w:bCs/>
                <w:color w:val="003087"/>
                <w:sz w:val="16"/>
                <w:szCs w:val="16"/>
                <w:lang w:eastAsia="pl-PL"/>
              </w:rPr>
            </w:pPr>
            <w:r w:rsidRPr="00672875">
              <w:rPr>
                <w:rFonts w:cs="Arial"/>
                <w:b/>
                <w:bCs/>
                <w:color w:val="003087"/>
                <w:sz w:val="16"/>
                <w:szCs w:val="16"/>
                <w:lang w:eastAsia="pl-PL"/>
              </w:rPr>
              <w:t>Aktywa z tytułu umów z klientami</w:t>
            </w:r>
          </w:p>
        </w:tc>
        <w:tc>
          <w:tcPr>
            <w:tcW w:w="2084" w:type="dxa"/>
            <w:tcBorders>
              <w:top w:val="single" w:sz="12" w:space="0" w:color="003087"/>
              <w:left w:val="nil"/>
              <w:bottom w:val="single" w:sz="12" w:space="0" w:color="003087"/>
              <w:right w:val="nil"/>
            </w:tcBorders>
            <w:shd w:val="clear" w:color="auto" w:fill="auto"/>
            <w:vAlign w:val="center"/>
          </w:tcPr>
          <w:p w14:paraId="43584951" w14:textId="77777777" w:rsidR="00717B18" w:rsidRPr="00672875" w:rsidRDefault="00717B18" w:rsidP="00303293">
            <w:pPr>
              <w:widowControl w:val="0"/>
              <w:spacing w:after="0" w:line="240" w:lineRule="auto"/>
              <w:jc w:val="right"/>
              <w:rPr>
                <w:rFonts w:cs="Arial"/>
                <w:b/>
                <w:bCs/>
                <w:color w:val="003087"/>
                <w:sz w:val="16"/>
                <w:szCs w:val="16"/>
                <w:lang w:eastAsia="pl-PL"/>
              </w:rPr>
            </w:pPr>
            <w:r w:rsidRPr="00672875">
              <w:rPr>
                <w:rFonts w:cs="Arial"/>
                <w:b/>
                <w:bCs/>
                <w:color w:val="003087"/>
                <w:sz w:val="16"/>
                <w:szCs w:val="16"/>
                <w:lang w:eastAsia="pl-PL"/>
              </w:rPr>
              <w:t>328 280</w:t>
            </w:r>
          </w:p>
        </w:tc>
        <w:tc>
          <w:tcPr>
            <w:tcW w:w="2084" w:type="dxa"/>
            <w:tcBorders>
              <w:top w:val="single" w:sz="12" w:space="0" w:color="003087"/>
              <w:left w:val="nil"/>
              <w:bottom w:val="single" w:sz="12" w:space="0" w:color="003087"/>
              <w:right w:val="nil"/>
            </w:tcBorders>
            <w:shd w:val="clear" w:color="auto" w:fill="auto"/>
            <w:vAlign w:val="center"/>
          </w:tcPr>
          <w:p w14:paraId="2D017FA5" w14:textId="77777777" w:rsidR="00717B18" w:rsidRPr="00672875" w:rsidRDefault="00717B18" w:rsidP="00303293">
            <w:pPr>
              <w:widowControl w:val="0"/>
              <w:spacing w:after="0" w:line="240" w:lineRule="auto"/>
              <w:jc w:val="right"/>
              <w:rPr>
                <w:rFonts w:cs="Arial"/>
                <w:b/>
                <w:bCs/>
                <w:color w:val="003087"/>
                <w:sz w:val="16"/>
                <w:szCs w:val="16"/>
                <w:lang w:eastAsia="pl-PL"/>
              </w:rPr>
            </w:pPr>
            <w:r w:rsidRPr="00672875">
              <w:rPr>
                <w:rFonts w:cs="Arial"/>
                <w:b/>
                <w:bCs/>
                <w:color w:val="003087"/>
                <w:sz w:val="16"/>
                <w:szCs w:val="16"/>
                <w:lang w:eastAsia="pl-PL"/>
              </w:rPr>
              <w:t>(300)</w:t>
            </w:r>
          </w:p>
        </w:tc>
        <w:tc>
          <w:tcPr>
            <w:tcW w:w="2084" w:type="dxa"/>
            <w:tcBorders>
              <w:top w:val="single" w:sz="12" w:space="0" w:color="003087"/>
              <w:left w:val="nil"/>
              <w:bottom w:val="single" w:sz="12" w:space="0" w:color="003087"/>
              <w:right w:val="nil"/>
            </w:tcBorders>
            <w:shd w:val="clear" w:color="auto" w:fill="auto"/>
            <w:vAlign w:val="center"/>
          </w:tcPr>
          <w:p w14:paraId="2D8AA0E7" w14:textId="77777777" w:rsidR="00717B18" w:rsidRPr="00672875" w:rsidRDefault="00717B18" w:rsidP="00303293">
            <w:pPr>
              <w:widowControl w:val="0"/>
              <w:spacing w:after="0" w:line="240" w:lineRule="auto"/>
              <w:jc w:val="right"/>
              <w:rPr>
                <w:rFonts w:cs="Arial"/>
                <w:b/>
                <w:bCs/>
                <w:color w:val="003087"/>
                <w:sz w:val="16"/>
                <w:szCs w:val="16"/>
                <w:lang w:eastAsia="pl-PL"/>
              </w:rPr>
            </w:pPr>
            <w:r w:rsidRPr="00672875">
              <w:rPr>
                <w:rFonts w:cs="Arial"/>
                <w:b/>
                <w:bCs/>
                <w:color w:val="003087"/>
                <w:sz w:val="16"/>
                <w:szCs w:val="16"/>
                <w:lang w:eastAsia="pl-PL"/>
              </w:rPr>
              <w:t>327 980</w:t>
            </w:r>
          </w:p>
        </w:tc>
      </w:tr>
    </w:tbl>
    <w:p w14:paraId="10737E7C" w14:textId="6258336B" w:rsidR="00225823" w:rsidRPr="00672875" w:rsidRDefault="00A811C9" w:rsidP="000870C2">
      <w:pPr>
        <w:widowControl w:val="0"/>
        <w:spacing w:before="240" w:after="120" w:line="276" w:lineRule="auto"/>
        <w:jc w:val="both"/>
        <w:rPr>
          <w:rFonts w:cs="Arial"/>
          <w:b/>
          <w:color w:val="003087"/>
          <w:sz w:val="17"/>
          <w:szCs w:val="17"/>
          <w:lang w:eastAsia="pl-PL"/>
        </w:rPr>
      </w:pPr>
      <w:r w:rsidRPr="00672875">
        <w:rPr>
          <w:rFonts w:cs="Arial"/>
          <w:sz w:val="17"/>
          <w:szCs w:val="17"/>
          <w:lang w:eastAsia="pl-PL"/>
        </w:rPr>
        <w:fldChar w:fldCharType="end"/>
      </w:r>
      <w:r w:rsidR="00C96ABD">
        <w:rPr>
          <w:rFonts w:cs="Arial"/>
          <w:b/>
          <w:color w:val="003087"/>
          <w:sz w:val="17"/>
          <w:szCs w:val="17"/>
          <w:lang w:eastAsia="en-GB"/>
        </w:rPr>
        <w:t>Ryzyko kredytowe związane z</w:t>
      </w:r>
      <w:r w:rsidR="00225823" w:rsidRPr="00672875">
        <w:rPr>
          <w:rFonts w:cs="Arial"/>
          <w:b/>
          <w:color w:val="003087"/>
          <w:sz w:val="17"/>
          <w:szCs w:val="17"/>
          <w:lang w:eastAsia="en-GB"/>
        </w:rPr>
        <w:t xml:space="preserve"> należnościami w podziale na segmenty</w:t>
      </w:r>
      <w:r w:rsidR="00225823" w:rsidRPr="00672875">
        <w:rPr>
          <w:rFonts w:cs="Arial"/>
          <w:b/>
          <w:color w:val="003087"/>
          <w:sz w:val="17"/>
          <w:szCs w:val="17"/>
          <w:lang w:eastAsia="pl-PL"/>
        </w:rPr>
        <w:t xml:space="preserve"> Grupy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750"/>
      </w:tblGrid>
      <w:tr w:rsidR="00225823" w:rsidRPr="00DC053D" w14:paraId="779EB378" w14:textId="77777777" w:rsidTr="005E7F5C">
        <w:tc>
          <w:tcPr>
            <w:tcW w:w="3119" w:type="dxa"/>
            <w:vAlign w:val="center"/>
          </w:tcPr>
          <w:p w14:paraId="39C82381" w14:textId="6EE231A8" w:rsidR="00225823" w:rsidRPr="00672875" w:rsidRDefault="00225823" w:rsidP="00672875">
            <w:pPr>
              <w:widowControl w:val="0"/>
              <w:spacing w:line="276" w:lineRule="auto"/>
              <w:ind w:right="102"/>
              <w:rPr>
                <w:rFonts w:cs="Arial"/>
                <w:sz w:val="17"/>
                <w:szCs w:val="17"/>
              </w:rPr>
            </w:pPr>
            <w:r w:rsidRPr="00672875">
              <w:rPr>
                <w:rFonts w:cs="Arial"/>
                <w:sz w:val="17"/>
                <w:szCs w:val="17"/>
              </w:rPr>
              <w:t>Sprzedaż energii elektrycznej i usług dystrybucji klientom indywidualnym</w:t>
            </w:r>
          </w:p>
        </w:tc>
        <w:tc>
          <w:tcPr>
            <w:tcW w:w="5750" w:type="dxa"/>
            <w:shd w:val="clear" w:color="auto" w:fill="EBF2FF"/>
            <w:vAlign w:val="center"/>
          </w:tcPr>
          <w:p w14:paraId="4E06D824" w14:textId="630791FB" w:rsidR="00225823" w:rsidRPr="00672875" w:rsidRDefault="00225823" w:rsidP="00C96ABD">
            <w:pPr>
              <w:widowControl w:val="0"/>
              <w:tabs>
                <w:tab w:val="left" w:pos="454"/>
                <w:tab w:val="left" w:pos="1134"/>
                <w:tab w:val="left" w:pos="1531"/>
                <w:tab w:val="left" w:pos="1871"/>
              </w:tabs>
              <w:autoSpaceDE w:val="0"/>
              <w:autoSpaceDN w:val="0"/>
              <w:adjustRightInd w:val="0"/>
              <w:spacing w:line="276" w:lineRule="auto"/>
              <w:jc w:val="both"/>
              <w:rPr>
                <w:rFonts w:cs="Arial"/>
                <w:sz w:val="17"/>
                <w:szCs w:val="17"/>
              </w:rPr>
            </w:pPr>
            <w:r w:rsidRPr="00672875">
              <w:rPr>
                <w:rFonts w:cs="Arial"/>
                <w:sz w:val="17"/>
                <w:szCs w:val="17"/>
              </w:rPr>
              <w:t>W segmencie tym występuje spora ilość należności przeterminowanych. Chociaż nie stanowią one znaczącego zagrożenia dla finansów Grupy, podjęto działania zmierzające do ich umniejszenia. Sukcesywnie prowadzone są działania zmierzające do usprawnienia procesu windykacji polegające między innymi na wypracowaniu nowych i aktualizacji dotychczas funkcjonujących instrukcji i zasad dotyczących windykacji, a także na nawiązywaniu współpracy z wyspecjalizowanymi podmiotami. Windykacja należności rozpoczyna się po 20-25 dniu po terminie płatności. Wprowadzenie jednolitych zasad windykacji, w tym windykacji miękkiej, pozwala uzyskać krótszy czas zwrotu gotówki oraz uniknąć długotrwałej i często nieskutecznej windykacji twardej, to jest egzekucji sądowej i komorniczej. Do postępowania sądowego i egzekucyjnego są przekazywane sprawy o wartości powyżej limitu opłacalności windykacji</w:t>
            </w:r>
            <w:r w:rsidR="00C96ABD">
              <w:rPr>
                <w:rFonts w:cs="Arial"/>
                <w:sz w:val="17"/>
                <w:szCs w:val="17"/>
              </w:rPr>
              <w:t>.</w:t>
            </w:r>
            <w:r w:rsidRPr="00672875">
              <w:rPr>
                <w:rFonts w:cs="Arial"/>
                <w:sz w:val="17"/>
                <w:szCs w:val="17"/>
              </w:rPr>
              <w:t xml:space="preserve"> </w:t>
            </w:r>
          </w:p>
        </w:tc>
      </w:tr>
      <w:tr w:rsidR="005E7F5C" w:rsidRPr="00DC053D" w14:paraId="70839D71" w14:textId="77777777" w:rsidTr="005E7F5C">
        <w:tc>
          <w:tcPr>
            <w:tcW w:w="3119" w:type="dxa"/>
            <w:shd w:val="clear" w:color="auto" w:fill="FFFFFF" w:themeFill="background1"/>
            <w:vAlign w:val="center"/>
          </w:tcPr>
          <w:p w14:paraId="22919951" w14:textId="77777777" w:rsidR="005E7F5C" w:rsidRPr="00672875" w:rsidRDefault="005E7F5C" w:rsidP="00225823">
            <w:pPr>
              <w:widowControl w:val="0"/>
              <w:spacing w:line="276" w:lineRule="auto"/>
              <w:ind w:right="102"/>
              <w:jc w:val="both"/>
              <w:rPr>
                <w:rFonts w:cs="Arial"/>
                <w:sz w:val="17"/>
                <w:szCs w:val="17"/>
              </w:rPr>
            </w:pPr>
          </w:p>
        </w:tc>
        <w:tc>
          <w:tcPr>
            <w:tcW w:w="5750" w:type="dxa"/>
            <w:shd w:val="clear" w:color="auto" w:fill="FFFFFF" w:themeFill="background1"/>
            <w:vAlign w:val="center"/>
          </w:tcPr>
          <w:p w14:paraId="46B38860" w14:textId="77777777" w:rsidR="005E7F5C" w:rsidRPr="00672875" w:rsidRDefault="005E7F5C" w:rsidP="00225823">
            <w:pPr>
              <w:widowControl w:val="0"/>
              <w:tabs>
                <w:tab w:val="left" w:pos="454"/>
                <w:tab w:val="left" w:pos="1134"/>
                <w:tab w:val="left" w:pos="1531"/>
                <w:tab w:val="left" w:pos="1871"/>
              </w:tabs>
              <w:autoSpaceDE w:val="0"/>
              <w:autoSpaceDN w:val="0"/>
              <w:adjustRightInd w:val="0"/>
              <w:spacing w:line="276" w:lineRule="auto"/>
              <w:jc w:val="both"/>
              <w:rPr>
                <w:rFonts w:cs="Arial"/>
                <w:sz w:val="17"/>
                <w:szCs w:val="17"/>
              </w:rPr>
            </w:pPr>
          </w:p>
        </w:tc>
      </w:tr>
      <w:tr w:rsidR="00225823" w:rsidRPr="00DC053D" w14:paraId="5B28FCDD" w14:textId="77777777" w:rsidTr="005E7F5C">
        <w:tc>
          <w:tcPr>
            <w:tcW w:w="3119" w:type="dxa"/>
            <w:vAlign w:val="center"/>
          </w:tcPr>
          <w:p w14:paraId="1E57ECFF" w14:textId="77777777" w:rsidR="00225823" w:rsidRPr="00672875" w:rsidRDefault="00225823" w:rsidP="00672875">
            <w:pPr>
              <w:widowControl w:val="0"/>
              <w:spacing w:line="276" w:lineRule="auto"/>
              <w:ind w:right="102"/>
              <w:rPr>
                <w:rFonts w:cs="Arial"/>
                <w:sz w:val="17"/>
                <w:szCs w:val="17"/>
              </w:rPr>
            </w:pPr>
            <w:r w:rsidRPr="00672875">
              <w:rPr>
                <w:rFonts w:cs="Arial"/>
                <w:sz w:val="17"/>
                <w:szCs w:val="17"/>
              </w:rPr>
              <w:t>Sprzedaż energii elektrycznej i usług dystrybucji klientom biznesowym, kluczowym i strategicznym</w:t>
            </w:r>
          </w:p>
        </w:tc>
        <w:tc>
          <w:tcPr>
            <w:tcW w:w="5750" w:type="dxa"/>
            <w:shd w:val="clear" w:color="auto" w:fill="EBF2FF"/>
            <w:vAlign w:val="center"/>
          </w:tcPr>
          <w:p w14:paraId="2E2BA36B" w14:textId="03CF5743" w:rsidR="00225823" w:rsidRPr="00672875" w:rsidRDefault="00225823" w:rsidP="00225823">
            <w:pPr>
              <w:widowControl w:val="0"/>
              <w:tabs>
                <w:tab w:val="left" w:pos="454"/>
                <w:tab w:val="left" w:pos="1134"/>
                <w:tab w:val="left" w:pos="1531"/>
                <w:tab w:val="left" w:pos="1871"/>
              </w:tabs>
              <w:autoSpaceDE w:val="0"/>
              <w:autoSpaceDN w:val="0"/>
              <w:adjustRightInd w:val="0"/>
              <w:spacing w:line="276" w:lineRule="auto"/>
              <w:jc w:val="both"/>
              <w:rPr>
                <w:rFonts w:cs="Arial"/>
                <w:sz w:val="17"/>
                <w:szCs w:val="17"/>
              </w:rPr>
            </w:pPr>
            <w:r w:rsidRPr="00672875">
              <w:rPr>
                <w:rFonts w:cs="Arial"/>
                <w:sz w:val="17"/>
                <w:szCs w:val="17"/>
              </w:rPr>
              <w:t>Kwoty należności przeterminowanych w tym segmencie są niższe niż w przypadku indywidualnych odbiorców. Z uwagi na powyższe oraz ze względu na zdecydowanie mniejszą liczbę klientów w tych segmentach</w:t>
            </w:r>
            <w:r w:rsidR="00520A48">
              <w:rPr>
                <w:rFonts w:cs="Arial"/>
                <w:sz w:val="17"/>
                <w:szCs w:val="17"/>
              </w:rPr>
              <w:t>,</w:t>
            </w:r>
            <w:r w:rsidRPr="00672875">
              <w:rPr>
                <w:rFonts w:cs="Arial"/>
                <w:sz w:val="17"/>
                <w:szCs w:val="17"/>
              </w:rPr>
              <w:t xml:space="preserve"> zasady windykacji opierają się w głównej mierze na windykacji miękkiej. Czynności z zakresu windykacji miękkiej podejmowane są nie później niż po upływie 6 dni roboczych po terminie płatności i co do zasady nie trwają dłużej niż 30 dni roboczych po terminie płatności.</w:t>
            </w:r>
          </w:p>
        </w:tc>
      </w:tr>
      <w:tr w:rsidR="005E7F5C" w:rsidRPr="00DC053D" w14:paraId="37669B6D" w14:textId="77777777" w:rsidTr="005E7F5C">
        <w:tc>
          <w:tcPr>
            <w:tcW w:w="3119" w:type="dxa"/>
            <w:shd w:val="clear" w:color="auto" w:fill="FFFFFF" w:themeFill="background1"/>
            <w:vAlign w:val="center"/>
          </w:tcPr>
          <w:p w14:paraId="51B6FFC2" w14:textId="77777777" w:rsidR="005E7F5C" w:rsidRPr="00672875" w:rsidRDefault="005E7F5C" w:rsidP="00225823">
            <w:pPr>
              <w:widowControl w:val="0"/>
              <w:spacing w:line="276" w:lineRule="auto"/>
              <w:ind w:right="102"/>
              <w:jc w:val="both"/>
              <w:rPr>
                <w:rFonts w:cs="Arial"/>
                <w:sz w:val="17"/>
                <w:szCs w:val="17"/>
              </w:rPr>
            </w:pPr>
          </w:p>
        </w:tc>
        <w:tc>
          <w:tcPr>
            <w:tcW w:w="5750" w:type="dxa"/>
            <w:shd w:val="clear" w:color="auto" w:fill="FFFFFF" w:themeFill="background1"/>
            <w:vAlign w:val="center"/>
          </w:tcPr>
          <w:p w14:paraId="747E96A8" w14:textId="77777777" w:rsidR="005E7F5C" w:rsidRPr="00672875" w:rsidRDefault="005E7F5C" w:rsidP="00225823">
            <w:pPr>
              <w:widowControl w:val="0"/>
              <w:tabs>
                <w:tab w:val="left" w:pos="454"/>
                <w:tab w:val="left" w:pos="1134"/>
                <w:tab w:val="left" w:pos="1531"/>
                <w:tab w:val="left" w:pos="1871"/>
              </w:tabs>
              <w:autoSpaceDE w:val="0"/>
              <w:autoSpaceDN w:val="0"/>
              <w:adjustRightInd w:val="0"/>
              <w:spacing w:line="276" w:lineRule="auto"/>
              <w:jc w:val="both"/>
              <w:rPr>
                <w:rFonts w:cs="Arial"/>
                <w:sz w:val="17"/>
                <w:szCs w:val="17"/>
              </w:rPr>
            </w:pPr>
          </w:p>
        </w:tc>
      </w:tr>
      <w:tr w:rsidR="00225823" w:rsidRPr="00DC053D" w14:paraId="7D4E4E16" w14:textId="77777777" w:rsidTr="005E7F5C">
        <w:tc>
          <w:tcPr>
            <w:tcW w:w="3119" w:type="dxa"/>
            <w:vAlign w:val="center"/>
          </w:tcPr>
          <w:p w14:paraId="4E797E94" w14:textId="77777777" w:rsidR="00225823" w:rsidRPr="00672875" w:rsidRDefault="00225823" w:rsidP="00672875">
            <w:pPr>
              <w:widowControl w:val="0"/>
              <w:spacing w:line="276" w:lineRule="auto"/>
              <w:ind w:right="102"/>
              <w:rPr>
                <w:rFonts w:cs="Arial"/>
                <w:sz w:val="17"/>
                <w:szCs w:val="17"/>
              </w:rPr>
            </w:pPr>
            <w:r w:rsidRPr="00672875">
              <w:rPr>
                <w:rFonts w:cs="Arial"/>
                <w:sz w:val="17"/>
                <w:szCs w:val="17"/>
              </w:rPr>
              <w:t>Pozostałe</w:t>
            </w:r>
          </w:p>
        </w:tc>
        <w:tc>
          <w:tcPr>
            <w:tcW w:w="5750" w:type="dxa"/>
            <w:shd w:val="clear" w:color="auto" w:fill="EBF2FF"/>
            <w:vAlign w:val="center"/>
          </w:tcPr>
          <w:p w14:paraId="25F9DADE" w14:textId="77777777" w:rsidR="00225823" w:rsidRPr="00672875" w:rsidRDefault="00225823" w:rsidP="00225823">
            <w:pPr>
              <w:widowControl w:val="0"/>
              <w:tabs>
                <w:tab w:val="left" w:pos="454"/>
                <w:tab w:val="left" w:pos="1134"/>
                <w:tab w:val="left" w:pos="1531"/>
                <w:tab w:val="left" w:pos="1871"/>
              </w:tabs>
              <w:autoSpaceDE w:val="0"/>
              <w:autoSpaceDN w:val="0"/>
              <w:adjustRightInd w:val="0"/>
              <w:spacing w:line="276" w:lineRule="auto"/>
              <w:jc w:val="both"/>
              <w:rPr>
                <w:rFonts w:cs="Arial"/>
                <w:sz w:val="17"/>
                <w:szCs w:val="17"/>
              </w:rPr>
            </w:pPr>
            <w:r w:rsidRPr="00672875">
              <w:rPr>
                <w:rFonts w:cs="Arial"/>
                <w:sz w:val="17"/>
                <w:szCs w:val="17"/>
              </w:rPr>
              <w:t>Kwoty należności przeterminowanych są nieistotne.</w:t>
            </w:r>
          </w:p>
        </w:tc>
      </w:tr>
    </w:tbl>
    <w:p w14:paraId="3F33CBAB" w14:textId="527CD501" w:rsidR="00225823" w:rsidRPr="00672875" w:rsidRDefault="00225823" w:rsidP="00672875">
      <w:pPr>
        <w:widowControl w:val="0"/>
        <w:spacing w:before="120" w:after="120" w:line="276" w:lineRule="auto"/>
        <w:jc w:val="both"/>
        <w:rPr>
          <w:rFonts w:cs="Arial"/>
          <w:sz w:val="17"/>
          <w:szCs w:val="17"/>
          <w:lang w:eastAsia="pl-PL"/>
        </w:rPr>
      </w:pPr>
      <w:r w:rsidRPr="00672875">
        <w:rPr>
          <w:rFonts w:cs="Arial"/>
          <w:sz w:val="17"/>
          <w:szCs w:val="17"/>
          <w:lang w:eastAsia="pl-PL"/>
        </w:rPr>
        <w:t xml:space="preserve">W procesie odzyskiwania należności i działań windykacyjnych bierze udział Departament </w:t>
      </w:r>
      <w:r w:rsidR="002B42D5">
        <w:rPr>
          <w:rFonts w:cs="Arial"/>
          <w:sz w:val="17"/>
          <w:szCs w:val="17"/>
          <w:lang w:eastAsia="pl-PL"/>
        </w:rPr>
        <w:t>Utrzymania Klientów</w:t>
      </w:r>
      <w:r w:rsidRPr="00672875">
        <w:rPr>
          <w:rFonts w:cs="Arial"/>
          <w:sz w:val="17"/>
          <w:szCs w:val="17"/>
          <w:lang w:eastAsia="pl-PL"/>
        </w:rPr>
        <w:t xml:space="preserve"> we współpracy z wyspecjalizowanymi podmiotami zewnętrznymi, wspierającymi Grupę w działaniach z obszaru tzw. windykacji twardej. Grupa monitoruje na bieżąco wysokość przeterminowanych należności, dokonuje odpisów aktualizujących, w uzasadnionych przypadkach występuje z roszczeniami prawnymi.</w:t>
      </w:r>
    </w:p>
    <w:p w14:paraId="41192F4B" w14:textId="37F30BD6" w:rsidR="00225823" w:rsidRPr="00672875" w:rsidRDefault="00225823" w:rsidP="00672875">
      <w:pPr>
        <w:widowControl w:val="0"/>
        <w:spacing w:before="240" w:after="120" w:line="276" w:lineRule="auto"/>
        <w:jc w:val="both"/>
        <w:rPr>
          <w:rFonts w:cs="Arial"/>
          <w:b/>
          <w:color w:val="003087"/>
          <w:sz w:val="17"/>
          <w:szCs w:val="17"/>
          <w:lang w:eastAsia="pl-PL"/>
        </w:rPr>
      </w:pPr>
      <w:r w:rsidRPr="003358CB">
        <w:rPr>
          <w:rFonts w:cs="Arial"/>
          <w:b/>
          <w:color w:val="003087"/>
          <w:sz w:val="17"/>
          <w:szCs w:val="17"/>
          <w:lang w:eastAsia="pl-PL"/>
        </w:rPr>
        <w:t>Ryzyko kredytowe związane ze środkami pieniężnymi oraz instrumentami pochodnymi</w:t>
      </w:r>
    </w:p>
    <w:p w14:paraId="7E3837B8" w14:textId="6C4916C5" w:rsidR="00225823" w:rsidRPr="00672875" w:rsidRDefault="00225823" w:rsidP="00225823">
      <w:pPr>
        <w:widowControl w:val="0"/>
        <w:spacing w:after="120" w:line="276" w:lineRule="auto"/>
        <w:jc w:val="both"/>
        <w:rPr>
          <w:rFonts w:cs="Arial"/>
          <w:sz w:val="17"/>
          <w:szCs w:val="17"/>
        </w:rPr>
      </w:pPr>
      <w:r w:rsidRPr="00672875">
        <w:rPr>
          <w:rFonts w:cs="Arial"/>
          <w:sz w:val="17"/>
          <w:szCs w:val="17"/>
        </w:rPr>
        <w:t>W zakresie należności od instytucji finansowych, w tym środków pieniężnych zdeponowanych na rachunkach bankowych i lokatach bankowych, a także transakcji zabezpieczających ryzyko walutowe oraz ryzyko stopy procentowej</w:t>
      </w:r>
      <w:r w:rsidR="003358CB">
        <w:rPr>
          <w:rFonts w:cs="Arial"/>
          <w:sz w:val="17"/>
          <w:szCs w:val="17"/>
        </w:rPr>
        <w:t>,</w:t>
      </w:r>
      <w:r w:rsidRPr="00672875">
        <w:rPr>
          <w:rFonts w:cs="Arial"/>
          <w:sz w:val="17"/>
          <w:szCs w:val="17"/>
        </w:rPr>
        <w:t xml:space="preserve"> bezpieczeństwo tych transakcji określone jest wymogami „Polityki zarządzania płynnością oraz ryzykiem płynności w Grupie ENEA”, jak również „Polityki zarządzania ryzykiem walutowym i ryzykiem stopy procentowej w Grupie ENEA”. ENEA prowadzi współpracę wyłącznie z partnerami, którzy spełniają wysokie kryteria wiarygodności kredytowej oraz mają renomowaną pozycję na rynku bankowym. </w:t>
      </w:r>
    </w:p>
    <w:p w14:paraId="4DBE8820"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 xml:space="preserve">Zgodnie z wyżej wymienionymi politykami, a także „Polityką zarządzania ryzykiem kredytowym w Grupie ENEA”, w przypadku gdy partner transakcji posiada rating nadany przez uznaną agencję, Grupa nie dokonuje szacowania ratingu wewnętrznego w odniesieniu do takiego podmiotu. Dokonując wyboru kontrahentów bankowych Grupa kieruje się zatem zewnętrznymi ratingami kredytowymi, które są nadrzędne wobec pozostałych kryteriów oceny bezpieczeństwa inwestycji oraz rozliczeń i których wartości muszą kształtować się na poziomie inwestycyjnym. </w:t>
      </w:r>
    </w:p>
    <w:p w14:paraId="21791E40"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Zestawienie wybranych ratingów długoterminowych banków współpracujących aktualnie z ENEA S.A. przedstawia się następująco:</w:t>
      </w:r>
    </w:p>
    <w:tbl>
      <w:tblPr>
        <w:tblW w:w="9072" w:type="dxa"/>
        <w:jc w:val="center"/>
        <w:tblLook w:val="04A0" w:firstRow="1" w:lastRow="0" w:firstColumn="1" w:lastColumn="0" w:noHBand="0" w:noVBand="1"/>
      </w:tblPr>
      <w:tblGrid>
        <w:gridCol w:w="3350"/>
        <w:gridCol w:w="2766"/>
        <w:gridCol w:w="2956"/>
      </w:tblGrid>
      <w:tr w:rsidR="005E7F5C" w:rsidRPr="009F7787" w14:paraId="07AFA082" w14:textId="77777777" w:rsidTr="003B5B2E">
        <w:trPr>
          <w:trHeight w:val="382"/>
          <w:jc w:val="center"/>
        </w:trPr>
        <w:tc>
          <w:tcPr>
            <w:tcW w:w="3350" w:type="dxa"/>
            <w:shd w:val="clear" w:color="auto" w:fill="0042B8"/>
            <w:vAlign w:val="center"/>
          </w:tcPr>
          <w:p w14:paraId="3E8A42EF" w14:textId="77777777" w:rsidR="00225823" w:rsidRPr="00672875" w:rsidRDefault="00225823" w:rsidP="003B5B2E">
            <w:pPr>
              <w:widowControl w:val="0"/>
              <w:spacing w:after="0" w:line="276" w:lineRule="auto"/>
              <w:jc w:val="center"/>
              <w:rPr>
                <w:rFonts w:cs="Arial"/>
                <w:b/>
                <w:color w:val="FFFFFF" w:themeColor="background1"/>
                <w:sz w:val="16"/>
                <w:szCs w:val="16"/>
              </w:rPr>
            </w:pPr>
            <w:r w:rsidRPr="00672875">
              <w:rPr>
                <w:rFonts w:cs="Arial"/>
                <w:b/>
                <w:color w:val="FFFFFF" w:themeColor="background1"/>
                <w:sz w:val="16"/>
                <w:szCs w:val="16"/>
              </w:rPr>
              <w:t>Bank</w:t>
            </w:r>
          </w:p>
        </w:tc>
        <w:tc>
          <w:tcPr>
            <w:tcW w:w="2766" w:type="dxa"/>
            <w:shd w:val="clear" w:color="auto" w:fill="0042B8"/>
            <w:vAlign w:val="center"/>
          </w:tcPr>
          <w:p w14:paraId="5936A1D1" w14:textId="77777777" w:rsidR="00225823" w:rsidRPr="00672875" w:rsidRDefault="00225823" w:rsidP="003B5B2E">
            <w:pPr>
              <w:widowControl w:val="0"/>
              <w:spacing w:after="0" w:line="276" w:lineRule="auto"/>
              <w:jc w:val="center"/>
              <w:rPr>
                <w:rFonts w:cs="Arial"/>
                <w:b/>
                <w:color w:val="FFFFFF" w:themeColor="background1"/>
                <w:sz w:val="16"/>
                <w:szCs w:val="16"/>
              </w:rPr>
            </w:pPr>
            <w:r w:rsidRPr="00672875">
              <w:rPr>
                <w:rFonts w:cs="Arial"/>
                <w:b/>
                <w:color w:val="FFFFFF" w:themeColor="background1"/>
                <w:sz w:val="16"/>
                <w:szCs w:val="16"/>
              </w:rPr>
              <w:t>Agencja</w:t>
            </w:r>
          </w:p>
        </w:tc>
        <w:tc>
          <w:tcPr>
            <w:tcW w:w="2956" w:type="dxa"/>
            <w:shd w:val="clear" w:color="auto" w:fill="0042B8"/>
            <w:vAlign w:val="center"/>
          </w:tcPr>
          <w:p w14:paraId="1FEAA459" w14:textId="77777777" w:rsidR="00225823" w:rsidRPr="00672875" w:rsidRDefault="00225823" w:rsidP="003B5B2E">
            <w:pPr>
              <w:widowControl w:val="0"/>
              <w:spacing w:after="0" w:line="276" w:lineRule="auto"/>
              <w:jc w:val="center"/>
              <w:rPr>
                <w:rFonts w:cs="Arial"/>
                <w:b/>
                <w:color w:val="FFFFFF" w:themeColor="background1"/>
                <w:sz w:val="16"/>
                <w:szCs w:val="16"/>
              </w:rPr>
            </w:pPr>
            <w:r w:rsidRPr="00672875">
              <w:rPr>
                <w:rFonts w:cs="Arial"/>
                <w:b/>
                <w:color w:val="FFFFFF" w:themeColor="background1"/>
                <w:sz w:val="16"/>
                <w:szCs w:val="16"/>
              </w:rPr>
              <w:t>Rating</w:t>
            </w:r>
          </w:p>
        </w:tc>
      </w:tr>
      <w:tr w:rsidR="00225823" w:rsidRPr="009F7787" w14:paraId="073396DA" w14:textId="77777777" w:rsidTr="00D20F2E">
        <w:trPr>
          <w:trHeight w:val="204"/>
          <w:jc w:val="center"/>
        </w:trPr>
        <w:tc>
          <w:tcPr>
            <w:tcW w:w="3350" w:type="dxa"/>
            <w:shd w:val="clear" w:color="auto" w:fill="EBF2FF"/>
            <w:vAlign w:val="center"/>
          </w:tcPr>
          <w:p w14:paraId="77AD5B36" w14:textId="77777777" w:rsidR="00225823" w:rsidRPr="00A3240F" w:rsidRDefault="00225823" w:rsidP="003B5B2E">
            <w:pPr>
              <w:widowControl w:val="0"/>
              <w:spacing w:after="0" w:line="276" w:lineRule="auto"/>
              <w:rPr>
                <w:rFonts w:cs="Arial"/>
                <w:sz w:val="16"/>
                <w:szCs w:val="16"/>
                <w:highlight w:val="yellow"/>
              </w:rPr>
            </w:pPr>
            <w:r w:rsidRPr="00A3240F">
              <w:rPr>
                <w:rFonts w:cs="Arial"/>
                <w:sz w:val="16"/>
                <w:szCs w:val="16"/>
                <w:highlight w:val="yellow"/>
              </w:rPr>
              <w:t>PKO BP</w:t>
            </w:r>
          </w:p>
        </w:tc>
        <w:tc>
          <w:tcPr>
            <w:tcW w:w="2766" w:type="dxa"/>
            <w:shd w:val="clear" w:color="auto" w:fill="EBF2FF"/>
            <w:vAlign w:val="center"/>
          </w:tcPr>
          <w:p w14:paraId="50912B77"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Moody’s</w:t>
            </w:r>
          </w:p>
        </w:tc>
        <w:tc>
          <w:tcPr>
            <w:tcW w:w="2956" w:type="dxa"/>
            <w:shd w:val="clear" w:color="auto" w:fill="EBF2FF"/>
            <w:vAlign w:val="center"/>
          </w:tcPr>
          <w:p w14:paraId="6C3D5004"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A2</w:t>
            </w:r>
          </w:p>
        </w:tc>
      </w:tr>
      <w:tr w:rsidR="00225823" w:rsidRPr="009F7787" w14:paraId="14113F3D" w14:textId="77777777" w:rsidTr="00D20F2E">
        <w:trPr>
          <w:trHeight w:val="204"/>
          <w:jc w:val="center"/>
        </w:trPr>
        <w:tc>
          <w:tcPr>
            <w:tcW w:w="3350" w:type="dxa"/>
            <w:shd w:val="clear" w:color="auto" w:fill="EBF2FF"/>
            <w:vAlign w:val="center"/>
          </w:tcPr>
          <w:p w14:paraId="612EE42A" w14:textId="77777777" w:rsidR="00225823" w:rsidRPr="00A3240F" w:rsidRDefault="00225823" w:rsidP="003B5B2E">
            <w:pPr>
              <w:widowControl w:val="0"/>
              <w:spacing w:after="0" w:line="276" w:lineRule="auto"/>
              <w:rPr>
                <w:rFonts w:cs="Arial"/>
                <w:sz w:val="16"/>
                <w:szCs w:val="16"/>
                <w:highlight w:val="yellow"/>
              </w:rPr>
            </w:pPr>
            <w:r w:rsidRPr="00A3240F">
              <w:rPr>
                <w:rFonts w:cs="Arial"/>
                <w:sz w:val="16"/>
                <w:szCs w:val="16"/>
                <w:highlight w:val="yellow"/>
              </w:rPr>
              <w:t>Pekao</w:t>
            </w:r>
          </w:p>
        </w:tc>
        <w:tc>
          <w:tcPr>
            <w:tcW w:w="2766" w:type="dxa"/>
            <w:shd w:val="clear" w:color="auto" w:fill="EBF2FF"/>
            <w:vAlign w:val="center"/>
          </w:tcPr>
          <w:p w14:paraId="5EF3F739"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Fitch</w:t>
            </w:r>
          </w:p>
        </w:tc>
        <w:tc>
          <w:tcPr>
            <w:tcW w:w="2956" w:type="dxa"/>
            <w:shd w:val="clear" w:color="auto" w:fill="EBF2FF"/>
            <w:vAlign w:val="center"/>
          </w:tcPr>
          <w:p w14:paraId="506028FD"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BBB+</w:t>
            </w:r>
          </w:p>
        </w:tc>
      </w:tr>
      <w:tr w:rsidR="00225823" w:rsidRPr="009F7787" w14:paraId="7D06A790" w14:textId="77777777" w:rsidTr="00D20F2E">
        <w:trPr>
          <w:trHeight w:val="204"/>
          <w:jc w:val="center"/>
        </w:trPr>
        <w:tc>
          <w:tcPr>
            <w:tcW w:w="3350" w:type="dxa"/>
            <w:shd w:val="clear" w:color="auto" w:fill="EBF2FF"/>
            <w:vAlign w:val="center"/>
          </w:tcPr>
          <w:p w14:paraId="74B3CC04" w14:textId="77777777" w:rsidR="00225823" w:rsidRPr="00A3240F" w:rsidRDefault="00225823" w:rsidP="003B5B2E">
            <w:pPr>
              <w:widowControl w:val="0"/>
              <w:spacing w:after="0" w:line="276" w:lineRule="auto"/>
              <w:rPr>
                <w:rFonts w:cs="Arial"/>
                <w:sz w:val="16"/>
                <w:szCs w:val="16"/>
                <w:highlight w:val="yellow"/>
              </w:rPr>
            </w:pPr>
            <w:r w:rsidRPr="00A3240F">
              <w:rPr>
                <w:rFonts w:cs="Arial"/>
                <w:sz w:val="16"/>
                <w:szCs w:val="16"/>
                <w:highlight w:val="yellow"/>
              </w:rPr>
              <w:t>mBank</w:t>
            </w:r>
          </w:p>
        </w:tc>
        <w:tc>
          <w:tcPr>
            <w:tcW w:w="2766" w:type="dxa"/>
            <w:shd w:val="clear" w:color="auto" w:fill="EBF2FF"/>
            <w:vAlign w:val="center"/>
          </w:tcPr>
          <w:p w14:paraId="30A6B2E2"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S&amp;P</w:t>
            </w:r>
          </w:p>
        </w:tc>
        <w:tc>
          <w:tcPr>
            <w:tcW w:w="2956" w:type="dxa"/>
            <w:shd w:val="clear" w:color="auto" w:fill="EBF2FF"/>
            <w:vAlign w:val="center"/>
          </w:tcPr>
          <w:p w14:paraId="062964A4"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BBB+</w:t>
            </w:r>
          </w:p>
        </w:tc>
      </w:tr>
      <w:tr w:rsidR="00225823" w:rsidRPr="009F7787" w14:paraId="550E6FA4" w14:textId="77777777" w:rsidTr="00D20F2E">
        <w:trPr>
          <w:trHeight w:val="204"/>
          <w:jc w:val="center"/>
        </w:trPr>
        <w:tc>
          <w:tcPr>
            <w:tcW w:w="3350" w:type="dxa"/>
            <w:shd w:val="clear" w:color="auto" w:fill="EBF2FF"/>
            <w:vAlign w:val="center"/>
          </w:tcPr>
          <w:p w14:paraId="0357442A" w14:textId="77777777" w:rsidR="00225823" w:rsidRPr="00A3240F" w:rsidRDefault="00225823" w:rsidP="003B5B2E">
            <w:pPr>
              <w:widowControl w:val="0"/>
              <w:spacing w:after="0" w:line="276" w:lineRule="auto"/>
              <w:rPr>
                <w:rFonts w:cs="Arial"/>
                <w:sz w:val="16"/>
                <w:szCs w:val="16"/>
                <w:highlight w:val="yellow"/>
              </w:rPr>
            </w:pPr>
            <w:r w:rsidRPr="00A3240F">
              <w:rPr>
                <w:rFonts w:cs="Arial"/>
                <w:sz w:val="16"/>
                <w:szCs w:val="16"/>
                <w:highlight w:val="yellow"/>
              </w:rPr>
              <w:t>Santander Polska</w:t>
            </w:r>
          </w:p>
        </w:tc>
        <w:tc>
          <w:tcPr>
            <w:tcW w:w="2766" w:type="dxa"/>
            <w:shd w:val="clear" w:color="auto" w:fill="EBF2FF"/>
            <w:vAlign w:val="center"/>
          </w:tcPr>
          <w:p w14:paraId="45DEB4AF"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Fitch</w:t>
            </w:r>
          </w:p>
        </w:tc>
        <w:tc>
          <w:tcPr>
            <w:tcW w:w="2956" w:type="dxa"/>
            <w:shd w:val="clear" w:color="auto" w:fill="EBF2FF"/>
            <w:vAlign w:val="center"/>
          </w:tcPr>
          <w:p w14:paraId="0BC6649C"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BBB+</w:t>
            </w:r>
          </w:p>
        </w:tc>
      </w:tr>
      <w:tr w:rsidR="00225823" w:rsidRPr="009F7787" w14:paraId="1B92C0A0" w14:textId="77777777" w:rsidTr="00D20F2E">
        <w:trPr>
          <w:trHeight w:val="204"/>
          <w:jc w:val="center"/>
        </w:trPr>
        <w:tc>
          <w:tcPr>
            <w:tcW w:w="3350" w:type="dxa"/>
            <w:tcBorders>
              <w:bottom w:val="single" w:sz="12" w:space="0" w:color="003087"/>
            </w:tcBorders>
            <w:shd w:val="clear" w:color="auto" w:fill="EBF2FF"/>
            <w:vAlign w:val="center"/>
          </w:tcPr>
          <w:p w14:paraId="25DDBE8C" w14:textId="77777777" w:rsidR="00225823" w:rsidRPr="00A3240F" w:rsidRDefault="00225823" w:rsidP="003B5B2E">
            <w:pPr>
              <w:widowControl w:val="0"/>
              <w:spacing w:after="0" w:line="276" w:lineRule="auto"/>
              <w:rPr>
                <w:rFonts w:cs="Arial"/>
                <w:sz w:val="16"/>
                <w:szCs w:val="16"/>
                <w:highlight w:val="yellow"/>
              </w:rPr>
            </w:pPr>
            <w:r w:rsidRPr="00A3240F">
              <w:rPr>
                <w:rFonts w:cs="Arial"/>
                <w:sz w:val="16"/>
                <w:szCs w:val="16"/>
                <w:highlight w:val="yellow"/>
              </w:rPr>
              <w:t>BGK</w:t>
            </w:r>
          </w:p>
        </w:tc>
        <w:tc>
          <w:tcPr>
            <w:tcW w:w="2766" w:type="dxa"/>
            <w:tcBorders>
              <w:bottom w:val="single" w:sz="12" w:space="0" w:color="003087"/>
            </w:tcBorders>
            <w:shd w:val="clear" w:color="auto" w:fill="EBF2FF"/>
            <w:vAlign w:val="center"/>
          </w:tcPr>
          <w:p w14:paraId="46E3BDC7"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Fitch</w:t>
            </w:r>
          </w:p>
        </w:tc>
        <w:tc>
          <w:tcPr>
            <w:tcW w:w="2956" w:type="dxa"/>
            <w:tcBorders>
              <w:bottom w:val="single" w:sz="12" w:space="0" w:color="003087"/>
            </w:tcBorders>
            <w:shd w:val="clear" w:color="auto" w:fill="EBF2FF"/>
            <w:vAlign w:val="center"/>
          </w:tcPr>
          <w:p w14:paraId="29F4489F" w14:textId="77777777" w:rsidR="00225823" w:rsidRPr="00A3240F" w:rsidRDefault="00225823" w:rsidP="003B5B2E">
            <w:pPr>
              <w:widowControl w:val="0"/>
              <w:spacing w:after="0" w:line="276" w:lineRule="auto"/>
              <w:jc w:val="center"/>
              <w:rPr>
                <w:rFonts w:cs="Arial"/>
                <w:sz w:val="16"/>
                <w:szCs w:val="16"/>
                <w:highlight w:val="yellow"/>
              </w:rPr>
            </w:pPr>
            <w:r w:rsidRPr="00A3240F">
              <w:rPr>
                <w:rFonts w:cs="Arial"/>
                <w:sz w:val="16"/>
                <w:szCs w:val="16"/>
                <w:highlight w:val="yellow"/>
              </w:rPr>
              <w:t>A-</w:t>
            </w:r>
          </w:p>
        </w:tc>
      </w:tr>
    </w:tbl>
    <w:p w14:paraId="26B32367" w14:textId="432D5BE7" w:rsidR="00225823" w:rsidRPr="00672875" w:rsidRDefault="00225823" w:rsidP="00672875">
      <w:pPr>
        <w:widowControl w:val="0"/>
        <w:spacing w:before="120" w:after="120" w:line="276" w:lineRule="auto"/>
        <w:jc w:val="both"/>
        <w:rPr>
          <w:rFonts w:cs="Arial"/>
          <w:sz w:val="17"/>
          <w:szCs w:val="17"/>
        </w:rPr>
      </w:pPr>
      <w:r w:rsidRPr="00672875">
        <w:rPr>
          <w:rFonts w:cs="Arial"/>
          <w:sz w:val="17"/>
          <w:szCs w:val="17"/>
        </w:rPr>
        <w:t>W odniesieniu do inwestycji finansowych, w celu ograniczenia ryzyka koncentracji, przestrzega się zasad dywersyfikacji inwestowanych środków pieniężnych. Zgodnie z wyżej przytoczoną „Polityką zarządzania płynnością oraz ryzykiem płynności w Grupie ENEA”</w:t>
      </w:r>
      <w:r w:rsidR="00191FD7">
        <w:rPr>
          <w:rFonts w:cs="Arial"/>
          <w:sz w:val="17"/>
          <w:szCs w:val="17"/>
        </w:rPr>
        <w:t>,</w:t>
      </w:r>
      <w:r w:rsidRPr="00672875">
        <w:rPr>
          <w:rFonts w:cs="Arial"/>
          <w:sz w:val="17"/>
          <w:szCs w:val="17"/>
        </w:rPr>
        <w:t xml:space="preserve"> przyjmuje się maksymalny dopuszczalny poziom alokacji środków w stosunku</w:t>
      </w:r>
      <w:r w:rsidR="00567915">
        <w:rPr>
          <w:rFonts w:cs="Arial"/>
          <w:sz w:val="17"/>
          <w:szCs w:val="17"/>
        </w:rPr>
        <w:t xml:space="preserve"> do jednego partnera transakcji</w:t>
      </w:r>
      <w:r w:rsidRPr="00672875">
        <w:rPr>
          <w:rFonts w:cs="Arial"/>
          <w:sz w:val="17"/>
          <w:szCs w:val="17"/>
        </w:rPr>
        <w:t xml:space="preserve"> jako 35% całkowitej wartości środków Grupy alokowanych w formie inwestycji o terminie zapadalności dłuższym niż 3 miesiące. Ponadto lokowanie nadwyżek środków spółek będących uczestnikami struktury cash poolowej co do zasady odbywa się na poziomie jednostki dominującej, która pełni rolę Pool Leadera w mechanizmie Cash-Poolingu. Samodzielne inwestowanie wolnych środków przez spółki wymaga uzyskania uprzedniej zgody ENEA S.A. </w:t>
      </w:r>
    </w:p>
    <w:p w14:paraId="4161FED5"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W zakresie zarządzania bieżącymi nadwyżkami środków pieniężnych, a także w zakresie instrumentów pochodnych zabezpieczających ryzyko walutowe oraz ryzyko stopy procentowej Grupa na co dzień współpracuje z sześcioma instytucjami finansowymi.</w:t>
      </w:r>
    </w:p>
    <w:p w14:paraId="677A181A" w14:textId="59991688" w:rsidR="00225823" w:rsidRPr="00672875" w:rsidRDefault="00225823" w:rsidP="00225823">
      <w:pPr>
        <w:widowControl w:val="0"/>
        <w:spacing w:after="120" w:line="276" w:lineRule="auto"/>
        <w:jc w:val="both"/>
        <w:rPr>
          <w:rFonts w:cs="Arial"/>
          <w:sz w:val="17"/>
          <w:szCs w:val="17"/>
        </w:rPr>
      </w:pPr>
      <w:r w:rsidRPr="00672875">
        <w:rPr>
          <w:rFonts w:cs="Arial"/>
          <w:sz w:val="17"/>
          <w:szCs w:val="17"/>
        </w:rPr>
        <w:t>Grupa dywersyfikuje ryzyko kredytowe dotyczące środków pieniężnych. Na 31 grudnia 201</w:t>
      </w:r>
      <w:r w:rsidR="00567915">
        <w:rPr>
          <w:rFonts w:cs="Arial"/>
          <w:sz w:val="17"/>
          <w:szCs w:val="17"/>
        </w:rPr>
        <w:t>9</w:t>
      </w:r>
      <w:r w:rsidRPr="00672875">
        <w:rPr>
          <w:rFonts w:cs="Arial"/>
          <w:sz w:val="17"/>
          <w:szCs w:val="17"/>
        </w:rPr>
        <w:t xml:space="preserve"> r. udział środków pieniężnych ulokowanych w trzech bankach o największym saldzie kształtował się następująco: bank A </w:t>
      </w:r>
      <w:r w:rsidR="00567915" w:rsidRPr="00567915">
        <w:rPr>
          <w:rFonts w:cs="Arial"/>
          <w:sz w:val="17"/>
          <w:szCs w:val="17"/>
          <w:highlight w:val="yellow"/>
        </w:rPr>
        <w:t>…</w:t>
      </w:r>
      <w:r w:rsidRPr="00672875">
        <w:rPr>
          <w:rFonts w:cs="Arial"/>
          <w:sz w:val="17"/>
          <w:szCs w:val="17"/>
        </w:rPr>
        <w:t xml:space="preserve">%, bank B </w:t>
      </w:r>
      <w:r w:rsidR="00567915" w:rsidRPr="00567915">
        <w:rPr>
          <w:rFonts w:cs="Arial"/>
          <w:sz w:val="17"/>
          <w:szCs w:val="17"/>
          <w:highlight w:val="yellow"/>
        </w:rPr>
        <w:t>…</w:t>
      </w:r>
      <w:r w:rsidRPr="00672875">
        <w:rPr>
          <w:rFonts w:cs="Arial"/>
          <w:sz w:val="17"/>
          <w:szCs w:val="17"/>
        </w:rPr>
        <w:t xml:space="preserve">% oraz bank C </w:t>
      </w:r>
      <w:r w:rsidR="00567915" w:rsidRPr="00567915">
        <w:rPr>
          <w:rFonts w:cs="Arial"/>
          <w:sz w:val="17"/>
          <w:szCs w:val="17"/>
          <w:highlight w:val="yellow"/>
        </w:rPr>
        <w:t>…</w:t>
      </w:r>
      <w:r w:rsidRPr="00672875">
        <w:rPr>
          <w:rFonts w:cs="Arial"/>
          <w:sz w:val="17"/>
          <w:szCs w:val="17"/>
        </w:rPr>
        <w:t xml:space="preserve">%. </w:t>
      </w:r>
    </w:p>
    <w:p w14:paraId="51FB9EC5" w14:textId="77777777" w:rsidR="00225823" w:rsidRPr="00672875" w:rsidRDefault="00225823" w:rsidP="00567915">
      <w:pPr>
        <w:widowControl w:val="0"/>
        <w:spacing w:before="240" w:after="120" w:line="276" w:lineRule="auto"/>
        <w:jc w:val="both"/>
        <w:rPr>
          <w:rFonts w:cs="Arial"/>
          <w:b/>
          <w:color w:val="003087"/>
          <w:sz w:val="17"/>
          <w:szCs w:val="17"/>
        </w:rPr>
      </w:pPr>
      <w:r w:rsidRPr="00672875">
        <w:rPr>
          <w:rFonts w:cs="Arial"/>
          <w:b/>
          <w:color w:val="003087"/>
          <w:sz w:val="17"/>
          <w:szCs w:val="17"/>
        </w:rPr>
        <w:t>Ryzyko kredytowe związane z pozostałymi aktywami finansowymi</w:t>
      </w:r>
    </w:p>
    <w:p w14:paraId="3D06D90A" w14:textId="0FBAC762" w:rsidR="00225823" w:rsidRPr="00672875" w:rsidRDefault="00225823" w:rsidP="00225823">
      <w:pPr>
        <w:widowControl w:val="0"/>
        <w:spacing w:after="120" w:line="276" w:lineRule="auto"/>
        <w:jc w:val="both"/>
        <w:rPr>
          <w:rFonts w:cs="Arial"/>
          <w:sz w:val="17"/>
          <w:szCs w:val="17"/>
        </w:rPr>
      </w:pPr>
      <w:r w:rsidRPr="00672875">
        <w:rPr>
          <w:rFonts w:cs="Arial"/>
          <w:sz w:val="17"/>
          <w:szCs w:val="17"/>
        </w:rPr>
        <w:t xml:space="preserve">Na poziomie ENEA S.A. ocenę znaczących należności długoterminowych i dłużnych papierów wartościowych (w tym obligacji i pożyczek wewnątrzgrupowych) oraz gwarancji finansowych i zobowiązań do udzielenia pożyczki, a także monitoring znaczącego ryzyka kredytowego i ustalanie odpisów aktualizujących na oczekiwane straty kredytowe przeprowadza Departament Zarządzania Ryzykiem. Realizując ten cel pracownicy Departamentu przeprowadzają indywidualną ocenę poszczególnych kontrahentów lub poszczególnych instrumentów wykorzystując zewnętrzne ratingi kredytowe, a w przypadku ich braku system wewnętrznych ratingów kredytowych wykorzystujący m.in. model Altmana dla rynków rozwijających się oraz elementy oceny jakościowo-prognostycznej. </w:t>
      </w:r>
    </w:p>
    <w:p w14:paraId="4AC11692" w14:textId="77777777" w:rsidR="00225823" w:rsidRPr="00672875" w:rsidRDefault="00225823" w:rsidP="009B4D5C">
      <w:pPr>
        <w:widowControl w:val="0"/>
        <w:spacing w:after="120" w:line="276" w:lineRule="auto"/>
        <w:contextualSpacing/>
        <w:jc w:val="both"/>
        <w:rPr>
          <w:rFonts w:cs="Arial"/>
          <w:sz w:val="17"/>
          <w:szCs w:val="17"/>
        </w:rPr>
      </w:pPr>
      <w:r w:rsidRPr="00672875">
        <w:rPr>
          <w:rFonts w:cs="Arial"/>
          <w:sz w:val="17"/>
          <w:szCs w:val="17"/>
        </w:rPr>
        <w:t>Grupa identyfikuje znaczące pogorszenie ryzyka kredytowego w sytuacji, gdy:</w:t>
      </w:r>
    </w:p>
    <w:p w14:paraId="6C8BB2E2" w14:textId="77777777" w:rsidR="00225823" w:rsidRPr="00672875" w:rsidRDefault="00225823" w:rsidP="00246581">
      <w:pPr>
        <w:widowControl w:val="0"/>
        <w:numPr>
          <w:ilvl w:val="0"/>
          <w:numId w:val="16"/>
        </w:numPr>
        <w:spacing w:after="120" w:line="276" w:lineRule="auto"/>
        <w:ind w:left="720"/>
        <w:contextualSpacing/>
        <w:jc w:val="both"/>
        <w:rPr>
          <w:rFonts w:cs="Arial"/>
          <w:sz w:val="17"/>
          <w:szCs w:val="17"/>
        </w:rPr>
      </w:pPr>
      <w:r w:rsidRPr="00672875">
        <w:rPr>
          <w:rFonts w:cs="Arial"/>
          <w:sz w:val="17"/>
          <w:szCs w:val="17"/>
        </w:rPr>
        <w:t xml:space="preserve">kontrahent zalega ze znaczącą płatnością przez okres dłuższy niż 30 dni, </w:t>
      </w:r>
    </w:p>
    <w:p w14:paraId="465A6BC2" w14:textId="77777777" w:rsidR="00225823" w:rsidRPr="00672875" w:rsidRDefault="00225823" w:rsidP="00246581">
      <w:pPr>
        <w:widowControl w:val="0"/>
        <w:numPr>
          <w:ilvl w:val="0"/>
          <w:numId w:val="16"/>
        </w:numPr>
        <w:spacing w:after="120" w:line="276" w:lineRule="auto"/>
        <w:ind w:left="720"/>
        <w:contextualSpacing/>
        <w:jc w:val="both"/>
        <w:rPr>
          <w:rFonts w:cs="Arial"/>
          <w:sz w:val="17"/>
          <w:szCs w:val="17"/>
        </w:rPr>
      </w:pPr>
      <w:r w:rsidRPr="00672875">
        <w:rPr>
          <w:rFonts w:cs="Arial"/>
          <w:sz w:val="17"/>
          <w:szCs w:val="17"/>
        </w:rPr>
        <w:t>na dzień bilansowy zidentyfikowano przesunięcie o przynajmniej dwie pozycje w dół w ramach ratingu nieinwestycyjnego (w porównaniu z momentem początkowego ujęcia danego instrumentu), bądź</w:t>
      </w:r>
    </w:p>
    <w:p w14:paraId="15E4BB6F" w14:textId="77777777" w:rsidR="00225823" w:rsidRPr="00672875" w:rsidRDefault="00225823" w:rsidP="00246581">
      <w:pPr>
        <w:widowControl w:val="0"/>
        <w:numPr>
          <w:ilvl w:val="0"/>
          <w:numId w:val="16"/>
        </w:numPr>
        <w:spacing w:after="120" w:line="276" w:lineRule="auto"/>
        <w:ind w:left="720"/>
        <w:jc w:val="both"/>
        <w:rPr>
          <w:rFonts w:cs="Arial"/>
          <w:sz w:val="17"/>
          <w:szCs w:val="17"/>
        </w:rPr>
      </w:pPr>
      <w:r w:rsidRPr="00672875">
        <w:rPr>
          <w:rFonts w:cs="Arial"/>
          <w:sz w:val="17"/>
          <w:szCs w:val="17"/>
        </w:rPr>
        <w:t xml:space="preserve">na dzień bilansowy zidentyfikowano przesunięcie o przynajmniej jedną pozycję w dół w ramach ratingu spekulacyjnego (w porównaniu z momentem początkowego ujęcia danego instrumentu) lub przesunięcie do ratingu spekulacyjnego z ratingu nieinwestycyjnego. </w:t>
      </w:r>
    </w:p>
    <w:p w14:paraId="02F74F85" w14:textId="72D31C8E" w:rsidR="00225823" w:rsidRPr="00672875" w:rsidRDefault="00225823" w:rsidP="00225823">
      <w:pPr>
        <w:widowControl w:val="0"/>
        <w:spacing w:after="120" w:line="276" w:lineRule="auto"/>
        <w:jc w:val="both"/>
        <w:rPr>
          <w:rFonts w:cs="Arial"/>
          <w:sz w:val="17"/>
          <w:szCs w:val="17"/>
        </w:rPr>
      </w:pPr>
      <w:r w:rsidRPr="00672875">
        <w:rPr>
          <w:rFonts w:cs="Arial"/>
          <w:sz w:val="17"/>
          <w:szCs w:val="17"/>
        </w:rPr>
        <w:t>Pozycje przypisane do ratingu inwestycyjnego, dla których nie wystąpiło zaleganie ze znaczącymi płatnościami przez okres dłuższy niż 30 dni traktowa</w:t>
      </w:r>
      <w:r w:rsidR="00C9788D">
        <w:rPr>
          <w:rFonts w:cs="Arial"/>
          <w:sz w:val="17"/>
          <w:szCs w:val="17"/>
        </w:rPr>
        <w:t>ne</w:t>
      </w:r>
      <w:r w:rsidRPr="00672875">
        <w:rPr>
          <w:rFonts w:cs="Arial"/>
          <w:sz w:val="17"/>
          <w:szCs w:val="17"/>
        </w:rPr>
        <w:t xml:space="preserve"> są jako pozycje cechujące się niskim poziomem ryzyka kredytowego (kontrahent ma wysoką krótkoterminową zdolność spełniania swych obowiązków w zakresie wynikających z umowy przepływów pieniężnych, a niekorzystne zmiany warunków gospodarczych i biznesowych w dłuższej perspektywie mogą - lecz niekoniecznie muszą - ograniczyć jego zdolność do wypełniania tych obowiązków).</w:t>
      </w:r>
    </w:p>
    <w:p w14:paraId="64B24BA6" w14:textId="77777777" w:rsidR="00225823" w:rsidRPr="00672875" w:rsidRDefault="00225823" w:rsidP="00225823">
      <w:pPr>
        <w:widowControl w:val="0"/>
        <w:spacing w:after="120" w:line="276" w:lineRule="auto"/>
        <w:jc w:val="both"/>
        <w:rPr>
          <w:rFonts w:cs="Arial"/>
          <w:sz w:val="17"/>
          <w:szCs w:val="17"/>
        </w:rPr>
      </w:pPr>
      <w:r w:rsidRPr="00672875">
        <w:rPr>
          <w:rFonts w:cs="Arial"/>
          <w:sz w:val="17"/>
          <w:szCs w:val="17"/>
        </w:rPr>
        <w:t xml:space="preserve">Wyżej opisane aspekty należności długoterminowych uregulowane są przyjętą w Grupie „Metodyką ustalania odpisów z tytułu oczekiwanych strat kredytowych dla długoterminowych aktywów dłużnych i zbliżonych pozycji”. </w:t>
      </w:r>
    </w:p>
    <w:p w14:paraId="270D1133" w14:textId="6127876D" w:rsidR="00225823" w:rsidRDefault="00225823" w:rsidP="00225823">
      <w:pPr>
        <w:widowControl w:val="0"/>
        <w:spacing w:after="120" w:line="276" w:lineRule="auto"/>
        <w:jc w:val="both"/>
        <w:rPr>
          <w:rFonts w:cs="Arial"/>
          <w:sz w:val="17"/>
          <w:szCs w:val="17"/>
          <w:lang w:eastAsia="pl-PL"/>
        </w:rPr>
      </w:pPr>
      <w:r w:rsidRPr="00672875">
        <w:rPr>
          <w:rFonts w:cs="Arial"/>
          <w:sz w:val="17"/>
          <w:szCs w:val="17"/>
          <w:lang w:eastAsia="pl-PL"/>
        </w:rPr>
        <w:t>W tabeli poniżej przedstawiono podział kategorii aktywów, dla których liczone są oczekiwane straty kredytowe, według poziomów ratingowych:</w:t>
      </w:r>
    </w:p>
    <w:tbl>
      <w:tblPr>
        <w:tblW w:w="8931" w:type="dxa"/>
        <w:tblCellMar>
          <w:left w:w="70" w:type="dxa"/>
          <w:right w:w="70" w:type="dxa"/>
        </w:tblCellMar>
        <w:tblLook w:val="04A0" w:firstRow="1" w:lastRow="0" w:firstColumn="1" w:lastColumn="0" w:noHBand="0" w:noVBand="1"/>
      </w:tblPr>
      <w:tblGrid>
        <w:gridCol w:w="4892"/>
        <w:gridCol w:w="2054"/>
        <w:gridCol w:w="1985"/>
      </w:tblGrid>
      <w:tr w:rsidR="00D137CE" w:rsidRPr="009F7787" w14:paraId="32B38ED8" w14:textId="77777777" w:rsidTr="00565426">
        <w:trPr>
          <w:trHeight w:val="170"/>
        </w:trPr>
        <w:tc>
          <w:tcPr>
            <w:tcW w:w="4892" w:type="dxa"/>
            <w:shd w:val="clear" w:color="auto" w:fill="0042B8"/>
            <w:vAlign w:val="center"/>
            <w:hideMark/>
          </w:tcPr>
          <w:p w14:paraId="3B599F9A" w14:textId="77777777" w:rsidR="00D137CE" w:rsidRPr="00672875" w:rsidRDefault="00D137CE" w:rsidP="005E7F5C">
            <w:pPr>
              <w:widowControl w:val="0"/>
              <w:spacing w:after="0"/>
              <w:jc w:val="center"/>
              <w:rPr>
                <w:rFonts w:cs="Arial"/>
                <w:b/>
                <w:bCs/>
                <w:sz w:val="16"/>
                <w:szCs w:val="16"/>
                <w:lang w:eastAsia="pl-PL"/>
              </w:rPr>
            </w:pPr>
            <w:r w:rsidRPr="00672875">
              <w:rPr>
                <w:rFonts w:cs="Arial"/>
                <w:b/>
                <w:bCs/>
                <w:sz w:val="16"/>
                <w:szCs w:val="16"/>
                <w:lang w:eastAsia="pl-PL"/>
              </w:rPr>
              <w:t> </w:t>
            </w:r>
          </w:p>
        </w:tc>
        <w:tc>
          <w:tcPr>
            <w:tcW w:w="4039" w:type="dxa"/>
            <w:gridSpan w:val="2"/>
            <w:shd w:val="clear" w:color="auto" w:fill="0042B8"/>
            <w:vAlign w:val="center"/>
          </w:tcPr>
          <w:p w14:paraId="784CBB1F" w14:textId="02C9E3FF" w:rsidR="00D137CE" w:rsidRPr="00672875" w:rsidRDefault="00D137CE" w:rsidP="00F8690E">
            <w:pPr>
              <w:widowControl w:val="0"/>
              <w:spacing w:after="0"/>
              <w:jc w:val="center"/>
              <w:rPr>
                <w:rFonts w:cs="Arial"/>
                <w:b/>
                <w:bCs/>
                <w:sz w:val="16"/>
                <w:szCs w:val="16"/>
                <w:lang w:eastAsia="pl-PL"/>
              </w:rPr>
            </w:pPr>
            <w:r w:rsidRPr="00672875">
              <w:rPr>
                <w:rFonts w:cs="Arial"/>
                <w:b/>
                <w:bCs/>
                <w:sz w:val="16"/>
                <w:szCs w:val="16"/>
                <w:lang w:eastAsia="pl-PL"/>
              </w:rPr>
              <w:t>Stan na</w:t>
            </w:r>
          </w:p>
        </w:tc>
      </w:tr>
      <w:tr w:rsidR="00D137CE" w:rsidRPr="009F7787" w14:paraId="17B980C3" w14:textId="77777777" w:rsidTr="00565426">
        <w:trPr>
          <w:trHeight w:val="170"/>
        </w:trPr>
        <w:tc>
          <w:tcPr>
            <w:tcW w:w="4892" w:type="dxa"/>
            <w:shd w:val="clear" w:color="auto" w:fill="0042B8"/>
            <w:vAlign w:val="center"/>
          </w:tcPr>
          <w:p w14:paraId="353587DB" w14:textId="77777777" w:rsidR="00D137CE" w:rsidRPr="00672875" w:rsidRDefault="00D137CE" w:rsidP="005E7F5C">
            <w:pPr>
              <w:widowControl w:val="0"/>
              <w:spacing w:after="0"/>
              <w:jc w:val="center"/>
              <w:rPr>
                <w:rFonts w:cs="Arial"/>
                <w:b/>
                <w:bCs/>
                <w:sz w:val="16"/>
                <w:szCs w:val="16"/>
                <w:lang w:eastAsia="pl-PL"/>
              </w:rPr>
            </w:pPr>
          </w:p>
        </w:tc>
        <w:tc>
          <w:tcPr>
            <w:tcW w:w="2054" w:type="dxa"/>
            <w:shd w:val="clear" w:color="auto" w:fill="0042B8"/>
            <w:vAlign w:val="center"/>
          </w:tcPr>
          <w:p w14:paraId="61A99B1F" w14:textId="78D6E65F" w:rsidR="00D137CE" w:rsidRPr="00672875" w:rsidRDefault="00D137CE" w:rsidP="003B203F">
            <w:pPr>
              <w:widowControl w:val="0"/>
              <w:spacing w:after="0"/>
              <w:jc w:val="center"/>
              <w:rPr>
                <w:rFonts w:cs="Arial"/>
                <w:b/>
                <w:bCs/>
                <w:sz w:val="16"/>
                <w:szCs w:val="16"/>
                <w:lang w:eastAsia="pl-PL"/>
              </w:rPr>
            </w:pPr>
            <w:r>
              <w:rPr>
                <w:rFonts w:cs="Arial"/>
                <w:b/>
                <w:bCs/>
                <w:sz w:val="16"/>
                <w:szCs w:val="16"/>
                <w:lang w:eastAsia="pl-PL"/>
              </w:rPr>
              <w:t>31 grudnia 2019</w:t>
            </w:r>
          </w:p>
        </w:tc>
        <w:tc>
          <w:tcPr>
            <w:tcW w:w="1985" w:type="dxa"/>
            <w:shd w:val="clear" w:color="auto" w:fill="0042B8"/>
            <w:vAlign w:val="center"/>
          </w:tcPr>
          <w:p w14:paraId="42B0E7CD" w14:textId="3FF06DF7" w:rsidR="00D137CE" w:rsidRPr="00672875" w:rsidRDefault="00D137CE" w:rsidP="003B203F">
            <w:pPr>
              <w:widowControl w:val="0"/>
              <w:spacing w:after="0"/>
              <w:jc w:val="center"/>
              <w:rPr>
                <w:rFonts w:cs="Arial"/>
                <w:b/>
                <w:bCs/>
                <w:sz w:val="16"/>
                <w:szCs w:val="16"/>
                <w:lang w:eastAsia="pl-PL"/>
              </w:rPr>
            </w:pPr>
            <w:r w:rsidRPr="00672875">
              <w:rPr>
                <w:rFonts w:cs="Arial"/>
                <w:b/>
                <w:bCs/>
                <w:sz w:val="16"/>
                <w:szCs w:val="16"/>
                <w:lang w:eastAsia="pl-PL"/>
              </w:rPr>
              <w:t>31 grudnia 2018</w:t>
            </w:r>
          </w:p>
        </w:tc>
      </w:tr>
      <w:tr w:rsidR="00C9788D" w:rsidRPr="009F7787" w14:paraId="1A659AB8" w14:textId="77777777" w:rsidTr="00565426">
        <w:trPr>
          <w:trHeight w:val="260"/>
        </w:trPr>
        <w:tc>
          <w:tcPr>
            <w:tcW w:w="4892" w:type="dxa"/>
            <w:shd w:val="clear" w:color="auto" w:fill="0042B8"/>
            <w:noWrap/>
            <w:vAlign w:val="bottom"/>
            <w:hideMark/>
          </w:tcPr>
          <w:p w14:paraId="2D7BD49A" w14:textId="77777777" w:rsidR="00C9788D" w:rsidRPr="00672875" w:rsidRDefault="00C9788D" w:rsidP="005E7F5C">
            <w:pPr>
              <w:widowControl w:val="0"/>
              <w:spacing w:after="0"/>
              <w:rPr>
                <w:rFonts w:cs="Arial"/>
                <w:color w:val="000000"/>
                <w:sz w:val="16"/>
                <w:szCs w:val="16"/>
                <w:lang w:eastAsia="pl-PL"/>
              </w:rPr>
            </w:pPr>
            <w:r w:rsidRPr="00672875">
              <w:rPr>
                <w:rFonts w:cs="Arial"/>
                <w:color w:val="000000"/>
                <w:sz w:val="16"/>
                <w:szCs w:val="16"/>
                <w:lang w:eastAsia="pl-PL"/>
              </w:rPr>
              <w:t> </w:t>
            </w:r>
          </w:p>
        </w:tc>
        <w:tc>
          <w:tcPr>
            <w:tcW w:w="2054" w:type="dxa"/>
            <w:shd w:val="clear" w:color="auto" w:fill="0042B8"/>
            <w:vAlign w:val="center"/>
          </w:tcPr>
          <w:p w14:paraId="494561F0" w14:textId="02623B0D" w:rsidR="00C9788D" w:rsidRPr="00672875" w:rsidRDefault="00D137CE" w:rsidP="003B203F">
            <w:pPr>
              <w:widowControl w:val="0"/>
              <w:spacing w:after="0"/>
              <w:jc w:val="center"/>
              <w:rPr>
                <w:rFonts w:cs="Arial"/>
                <w:b/>
                <w:bCs/>
                <w:sz w:val="16"/>
                <w:szCs w:val="16"/>
                <w:lang w:eastAsia="pl-PL"/>
              </w:rPr>
            </w:pPr>
            <w:r>
              <w:rPr>
                <w:rFonts w:cs="Arial"/>
                <w:b/>
                <w:bCs/>
                <w:sz w:val="16"/>
                <w:szCs w:val="16"/>
                <w:lang w:eastAsia="pl-PL"/>
              </w:rPr>
              <w:t>12 miesięczne ECL</w:t>
            </w:r>
          </w:p>
        </w:tc>
        <w:tc>
          <w:tcPr>
            <w:tcW w:w="1985" w:type="dxa"/>
            <w:shd w:val="clear" w:color="auto" w:fill="0042B8"/>
            <w:vAlign w:val="center"/>
            <w:hideMark/>
          </w:tcPr>
          <w:p w14:paraId="0297F383" w14:textId="5ED366AC" w:rsidR="00C9788D" w:rsidRPr="00672875" w:rsidRDefault="00C9788D" w:rsidP="003B203F">
            <w:pPr>
              <w:widowControl w:val="0"/>
              <w:spacing w:after="0"/>
              <w:jc w:val="center"/>
              <w:rPr>
                <w:rFonts w:cs="Arial"/>
                <w:b/>
                <w:bCs/>
                <w:sz w:val="16"/>
                <w:szCs w:val="16"/>
                <w:lang w:eastAsia="pl-PL"/>
              </w:rPr>
            </w:pPr>
            <w:r w:rsidRPr="00672875">
              <w:rPr>
                <w:rFonts w:cs="Arial"/>
                <w:b/>
                <w:bCs/>
                <w:sz w:val="16"/>
                <w:szCs w:val="16"/>
                <w:lang w:eastAsia="pl-PL"/>
              </w:rPr>
              <w:t>12 miesięczne ECL</w:t>
            </w:r>
          </w:p>
        </w:tc>
      </w:tr>
      <w:tr w:rsidR="00C9788D" w:rsidRPr="009F7787" w14:paraId="1BFEF301" w14:textId="77777777" w:rsidTr="00565426">
        <w:trPr>
          <w:trHeight w:val="204"/>
        </w:trPr>
        <w:tc>
          <w:tcPr>
            <w:tcW w:w="4892" w:type="dxa"/>
            <w:shd w:val="clear" w:color="auto" w:fill="FFFFFF" w:themeFill="background1"/>
            <w:noWrap/>
            <w:vAlign w:val="bottom"/>
          </w:tcPr>
          <w:p w14:paraId="343560D4" w14:textId="77777777" w:rsidR="00C9788D" w:rsidRPr="00672875" w:rsidRDefault="00C9788D" w:rsidP="005E7F5C">
            <w:pPr>
              <w:widowControl w:val="0"/>
              <w:spacing w:after="0"/>
              <w:rPr>
                <w:rFonts w:cs="Arial"/>
                <w:color w:val="000000"/>
                <w:sz w:val="16"/>
                <w:szCs w:val="16"/>
                <w:lang w:eastAsia="pl-PL"/>
              </w:rPr>
            </w:pPr>
          </w:p>
        </w:tc>
        <w:tc>
          <w:tcPr>
            <w:tcW w:w="2054" w:type="dxa"/>
            <w:shd w:val="clear" w:color="auto" w:fill="FFFFFF" w:themeFill="background1"/>
            <w:vAlign w:val="center"/>
          </w:tcPr>
          <w:p w14:paraId="5895A358" w14:textId="77777777" w:rsidR="00C9788D" w:rsidRPr="00672875" w:rsidRDefault="00C9788D" w:rsidP="003B203F">
            <w:pPr>
              <w:widowControl w:val="0"/>
              <w:spacing w:after="0"/>
              <w:jc w:val="right"/>
              <w:rPr>
                <w:rFonts w:cs="Arial"/>
                <w:b/>
                <w:bCs/>
                <w:sz w:val="16"/>
                <w:szCs w:val="16"/>
                <w:lang w:eastAsia="pl-PL"/>
              </w:rPr>
            </w:pPr>
          </w:p>
        </w:tc>
        <w:tc>
          <w:tcPr>
            <w:tcW w:w="1985" w:type="dxa"/>
            <w:shd w:val="clear" w:color="auto" w:fill="FFFFFF" w:themeFill="background1"/>
            <w:vAlign w:val="center"/>
          </w:tcPr>
          <w:p w14:paraId="7ED066A6" w14:textId="05CB0544" w:rsidR="00C9788D" w:rsidRPr="00672875" w:rsidRDefault="00C9788D" w:rsidP="003B203F">
            <w:pPr>
              <w:widowControl w:val="0"/>
              <w:spacing w:after="0"/>
              <w:jc w:val="right"/>
              <w:rPr>
                <w:rFonts w:cs="Arial"/>
                <w:b/>
                <w:bCs/>
                <w:sz w:val="16"/>
                <w:szCs w:val="16"/>
                <w:lang w:eastAsia="pl-PL"/>
              </w:rPr>
            </w:pPr>
          </w:p>
        </w:tc>
      </w:tr>
      <w:tr w:rsidR="00C9788D" w:rsidRPr="009F7787" w14:paraId="722E6494" w14:textId="77777777" w:rsidTr="00565426">
        <w:trPr>
          <w:trHeight w:val="204"/>
        </w:trPr>
        <w:tc>
          <w:tcPr>
            <w:tcW w:w="4892" w:type="dxa"/>
            <w:shd w:val="clear" w:color="auto" w:fill="auto"/>
            <w:vAlign w:val="center"/>
            <w:hideMark/>
          </w:tcPr>
          <w:p w14:paraId="46ED4C2D" w14:textId="77777777" w:rsidR="00C9788D" w:rsidRPr="00672875" w:rsidRDefault="00C9788D" w:rsidP="005E7F5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Środki pieniężne i ich ekwiwalenty </w:t>
            </w:r>
          </w:p>
        </w:tc>
        <w:tc>
          <w:tcPr>
            <w:tcW w:w="2054" w:type="dxa"/>
            <w:shd w:val="clear" w:color="auto" w:fill="EBF2FF"/>
            <w:vAlign w:val="center"/>
          </w:tcPr>
          <w:p w14:paraId="77FE5203" w14:textId="27D706BE" w:rsidR="00C9788D" w:rsidRPr="00672875" w:rsidRDefault="00C9788D" w:rsidP="003B203F">
            <w:pPr>
              <w:widowControl w:val="0"/>
              <w:spacing w:after="0"/>
              <w:jc w:val="right"/>
              <w:rPr>
                <w:rFonts w:cs="Arial"/>
                <w:b/>
                <w:bCs/>
                <w:color w:val="003087"/>
                <w:sz w:val="16"/>
                <w:szCs w:val="16"/>
                <w:lang w:eastAsia="pl-PL"/>
              </w:rPr>
            </w:pPr>
          </w:p>
        </w:tc>
        <w:tc>
          <w:tcPr>
            <w:tcW w:w="1985" w:type="dxa"/>
            <w:shd w:val="clear" w:color="auto" w:fill="auto"/>
            <w:vAlign w:val="center"/>
            <w:hideMark/>
          </w:tcPr>
          <w:p w14:paraId="18904832" w14:textId="7FA85629" w:rsidR="00C9788D" w:rsidRPr="00672875" w:rsidRDefault="00C9788D" w:rsidP="003B203F">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2 650 838  </w:t>
            </w:r>
          </w:p>
        </w:tc>
      </w:tr>
      <w:tr w:rsidR="00C9788D" w:rsidRPr="009F7787" w14:paraId="3ACED97C" w14:textId="77777777" w:rsidTr="00565426">
        <w:trPr>
          <w:trHeight w:val="204"/>
        </w:trPr>
        <w:tc>
          <w:tcPr>
            <w:tcW w:w="4892" w:type="dxa"/>
            <w:shd w:val="clear" w:color="auto" w:fill="auto"/>
            <w:vAlign w:val="center"/>
            <w:hideMark/>
          </w:tcPr>
          <w:p w14:paraId="78D5675E" w14:textId="77777777" w:rsidR="00C9788D" w:rsidRPr="00672875" w:rsidRDefault="00C9788D" w:rsidP="005E7F5C">
            <w:pPr>
              <w:widowControl w:val="0"/>
              <w:spacing w:after="0"/>
              <w:rPr>
                <w:rFonts w:cs="Arial"/>
                <w:sz w:val="16"/>
                <w:szCs w:val="16"/>
                <w:lang w:eastAsia="pl-PL"/>
              </w:rPr>
            </w:pPr>
            <w:r w:rsidRPr="00672875">
              <w:rPr>
                <w:rFonts w:cs="Arial"/>
                <w:sz w:val="16"/>
                <w:szCs w:val="16"/>
                <w:lang w:eastAsia="pl-PL"/>
              </w:rPr>
              <w:t xml:space="preserve">        od AAA do BBB- (poziom inwestycyjny) </w:t>
            </w:r>
          </w:p>
        </w:tc>
        <w:tc>
          <w:tcPr>
            <w:tcW w:w="2054" w:type="dxa"/>
            <w:shd w:val="clear" w:color="auto" w:fill="EBF2FF"/>
            <w:vAlign w:val="center"/>
          </w:tcPr>
          <w:p w14:paraId="11AD6161" w14:textId="7F2A66A2" w:rsidR="00C9788D" w:rsidRPr="00672875" w:rsidRDefault="00C9788D" w:rsidP="003B203F">
            <w:pPr>
              <w:widowControl w:val="0"/>
              <w:spacing w:after="0"/>
              <w:jc w:val="right"/>
              <w:rPr>
                <w:rFonts w:cs="Arial"/>
                <w:sz w:val="16"/>
                <w:szCs w:val="16"/>
                <w:lang w:eastAsia="pl-PL"/>
              </w:rPr>
            </w:pPr>
          </w:p>
        </w:tc>
        <w:tc>
          <w:tcPr>
            <w:tcW w:w="1985" w:type="dxa"/>
            <w:shd w:val="clear" w:color="auto" w:fill="auto"/>
            <w:vAlign w:val="center"/>
            <w:hideMark/>
          </w:tcPr>
          <w:p w14:paraId="2DEB66AD" w14:textId="729D2550"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2 650 838  </w:t>
            </w:r>
          </w:p>
        </w:tc>
      </w:tr>
      <w:tr w:rsidR="00C9788D" w:rsidRPr="009F7787" w14:paraId="7284F003" w14:textId="77777777" w:rsidTr="00565426">
        <w:trPr>
          <w:trHeight w:val="204"/>
        </w:trPr>
        <w:tc>
          <w:tcPr>
            <w:tcW w:w="4892" w:type="dxa"/>
            <w:shd w:val="clear" w:color="auto" w:fill="auto"/>
            <w:vAlign w:val="center"/>
            <w:hideMark/>
          </w:tcPr>
          <w:p w14:paraId="2C7A2D56" w14:textId="77777777" w:rsidR="00C9788D" w:rsidRPr="00672875" w:rsidRDefault="00C9788D" w:rsidP="005E7F5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Środki zgromadzone w ramach Funduszu Likwidacji Kopalń </w:t>
            </w:r>
          </w:p>
        </w:tc>
        <w:tc>
          <w:tcPr>
            <w:tcW w:w="2054" w:type="dxa"/>
            <w:shd w:val="clear" w:color="auto" w:fill="EBF2FF"/>
            <w:vAlign w:val="center"/>
          </w:tcPr>
          <w:p w14:paraId="42D80EF1" w14:textId="77777777" w:rsidR="00C9788D" w:rsidRPr="00672875" w:rsidRDefault="00C9788D" w:rsidP="003B203F">
            <w:pPr>
              <w:widowControl w:val="0"/>
              <w:spacing w:after="0"/>
              <w:jc w:val="right"/>
              <w:rPr>
                <w:rFonts w:cs="Arial"/>
                <w:b/>
                <w:bCs/>
                <w:color w:val="003087"/>
                <w:sz w:val="16"/>
                <w:szCs w:val="16"/>
                <w:lang w:eastAsia="pl-PL"/>
              </w:rPr>
            </w:pPr>
          </w:p>
        </w:tc>
        <w:tc>
          <w:tcPr>
            <w:tcW w:w="1985" w:type="dxa"/>
            <w:shd w:val="clear" w:color="auto" w:fill="auto"/>
            <w:vAlign w:val="center"/>
            <w:hideMark/>
          </w:tcPr>
          <w:p w14:paraId="6629F410" w14:textId="437D8EB2" w:rsidR="00C9788D" w:rsidRPr="00672875" w:rsidRDefault="00C9788D" w:rsidP="003B203F">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128 279  </w:t>
            </w:r>
          </w:p>
        </w:tc>
      </w:tr>
      <w:tr w:rsidR="00C9788D" w:rsidRPr="009F7787" w14:paraId="7B77B743" w14:textId="77777777" w:rsidTr="00565426">
        <w:trPr>
          <w:trHeight w:val="204"/>
        </w:trPr>
        <w:tc>
          <w:tcPr>
            <w:tcW w:w="4892" w:type="dxa"/>
            <w:shd w:val="clear" w:color="auto" w:fill="auto"/>
            <w:vAlign w:val="center"/>
            <w:hideMark/>
          </w:tcPr>
          <w:p w14:paraId="70F89A00" w14:textId="77777777" w:rsidR="00C9788D" w:rsidRPr="00672875" w:rsidRDefault="00C9788D" w:rsidP="005E7F5C">
            <w:pPr>
              <w:widowControl w:val="0"/>
              <w:spacing w:after="0"/>
              <w:rPr>
                <w:rFonts w:cs="Arial"/>
                <w:sz w:val="16"/>
                <w:szCs w:val="16"/>
                <w:lang w:eastAsia="pl-PL"/>
              </w:rPr>
            </w:pPr>
            <w:r w:rsidRPr="00672875">
              <w:rPr>
                <w:rFonts w:cs="Arial"/>
                <w:sz w:val="16"/>
                <w:szCs w:val="16"/>
                <w:lang w:eastAsia="pl-PL"/>
              </w:rPr>
              <w:t xml:space="preserve">        od AAA do BBB- (poziom inwestycyjny) </w:t>
            </w:r>
          </w:p>
        </w:tc>
        <w:tc>
          <w:tcPr>
            <w:tcW w:w="2054" w:type="dxa"/>
            <w:shd w:val="clear" w:color="auto" w:fill="EBF2FF"/>
            <w:vAlign w:val="center"/>
          </w:tcPr>
          <w:p w14:paraId="30044CF3" w14:textId="77777777" w:rsidR="00C9788D" w:rsidRPr="00672875" w:rsidRDefault="00C9788D" w:rsidP="003B203F">
            <w:pPr>
              <w:widowControl w:val="0"/>
              <w:spacing w:after="0"/>
              <w:jc w:val="right"/>
              <w:rPr>
                <w:rFonts w:cs="Arial"/>
                <w:sz w:val="16"/>
                <w:szCs w:val="16"/>
                <w:lang w:eastAsia="pl-PL"/>
              </w:rPr>
            </w:pPr>
          </w:p>
        </w:tc>
        <w:tc>
          <w:tcPr>
            <w:tcW w:w="1985" w:type="dxa"/>
            <w:shd w:val="clear" w:color="auto" w:fill="auto"/>
            <w:vAlign w:val="center"/>
            <w:hideMark/>
          </w:tcPr>
          <w:p w14:paraId="0C38D608" w14:textId="75C209F1"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128 279  </w:t>
            </w:r>
          </w:p>
        </w:tc>
      </w:tr>
      <w:tr w:rsidR="00C9788D" w:rsidRPr="009F7787" w14:paraId="0BDAB45B" w14:textId="77777777" w:rsidTr="00565426">
        <w:trPr>
          <w:trHeight w:val="204"/>
        </w:trPr>
        <w:tc>
          <w:tcPr>
            <w:tcW w:w="4892" w:type="dxa"/>
            <w:shd w:val="clear" w:color="auto" w:fill="auto"/>
            <w:vAlign w:val="center"/>
            <w:hideMark/>
          </w:tcPr>
          <w:p w14:paraId="3ABE74AF" w14:textId="77777777" w:rsidR="00C9788D" w:rsidRPr="00672875" w:rsidRDefault="00C9788D" w:rsidP="005E7F5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Udzielone pożyczki </w:t>
            </w:r>
          </w:p>
        </w:tc>
        <w:tc>
          <w:tcPr>
            <w:tcW w:w="2054" w:type="dxa"/>
            <w:shd w:val="clear" w:color="auto" w:fill="EBF2FF"/>
            <w:vAlign w:val="center"/>
          </w:tcPr>
          <w:p w14:paraId="5F233539" w14:textId="77777777" w:rsidR="00C9788D" w:rsidRPr="00672875" w:rsidRDefault="00C9788D" w:rsidP="003B203F">
            <w:pPr>
              <w:widowControl w:val="0"/>
              <w:spacing w:after="0"/>
              <w:jc w:val="right"/>
              <w:rPr>
                <w:rFonts w:cs="Arial"/>
                <w:b/>
                <w:bCs/>
                <w:color w:val="003087"/>
                <w:sz w:val="16"/>
                <w:szCs w:val="16"/>
                <w:lang w:eastAsia="pl-PL"/>
              </w:rPr>
            </w:pPr>
          </w:p>
        </w:tc>
        <w:tc>
          <w:tcPr>
            <w:tcW w:w="1985" w:type="dxa"/>
            <w:shd w:val="clear" w:color="auto" w:fill="auto"/>
            <w:vAlign w:val="center"/>
            <w:hideMark/>
          </w:tcPr>
          <w:p w14:paraId="378F346B" w14:textId="3008DD6C" w:rsidR="00C9788D" w:rsidRPr="00672875" w:rsidRDefault="00C9788D" w:rsidP="003B203F">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7 975  </w:t>
            </w:r>
          </w:p>
        </w:tc>
      </w:tr>
      <w:tr w:rsidR="00C9788D" w:rsidRPr="009F7787" w14:paraId="24AA8B7B" w14:textId="77777777" w:rsidTr="00565426">
        <w:trPr>
          <w:trHeight w:val="204"/>
        </w:trPr>
        <w:tc>
          <w:tcPr>
            <w:tcW w:w="4892" w:type="dxa"/>
            <w:shd w:val="clear" w:color="auto" w:fill="auto"/>
            <w:vAlign w:val="center"/>
            <w:hideMark/>
          </w:tcPr>
          <w:p w14:paraId="6045C579" w14:textId="77777777" w:rsidR="00C9788D" w:rsidRPr="00672875" w:rsidRDefault="00C9788D" w:rsidP="005E7F5C">
            <w:pPr>
              <w:widowControl w:val="0"/>
              <w:spacing w:after="0"/>
              <w:rPr>
                <w:rFonts w:cs="Arial"/>
                <w:sz w:val="16"/>
                <w:szCs w:val="16"/>
                <w:lang w:eastAsia="pl-PL"/>
              </w:rPr>
            </w:pPr>
            <w:r w:rsidRPr="00672875">
              <w:rPr>
                <w:rFonts w:cs="Arial"/>
                <w:sz w:val="16"/>
                <w:szCs w:val="16"/>
                <w:lang w:eastAsia="pl-PL"/>
              </w:rPr>
              <w:t xml:space="preserve">        od AAA do BBB- (poziom inwestycyjny) </w:t>
            </w:r>
          </w:p>
        </w:tc>
        <w:tc>
          <w:tcPr>
            <w:tcW w:w="2054" w:type="dxa"/>
            <w:shd w:val="clear" w:color="auto" w:fill="EBF2FF"/>
            <w:vAlign w:val="center"/>
          </w:tcPr>
          <w:p w14:paraId="5F6FC4E3" w14:textId="77777777" w:rsidR="00C9788D" w:rsidRPr="00672875" w:rsidRDefault="00C9788D" w:rsidP="003B203F">
            <w:pPr>
              <w:widowControl w:val="0"/>
              <w:spacing w:after="0"/>
              <w:jc w:val="right"/>
              <w:rPr>
                <w:rFonts w:cs="Arial"/>
                <w:sz w:val="16"/>
                <w:szCs w:val="16"/>
                <w:lang w:eastAsia="pl-PL"/>
              </w:rPr>
            </w:pPr>
          </w:p>
        </w:tc>
        <w:tc>
          <w:tcPr>
            <w:tcW w:w="1985" w:type="dxa"/>
            <w:shd w:val="clear" w:color="auto" w:fill="auto"/>
            <w:vAlign w:val="center"/>
            <w:hideMark/>
          </w:tcPr>
          <w:p w14:paraId="6FB5988F" w14:textId="64BDC65D"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7 975  </w:t>
            </w:r>
          </w:p>
        </w:tc>
      </w:tr>
      <w:tr w:rsidR="00C9788D" w:rsidRPr="009F7787" w14:paraId="7D9CD410" w14:textId="77777777" w:rsidTr="00565426">
        <w:trPr>
          <w:trHeight w:val="204"/>
        </w:trPr>
        <w:tc>
          <w:tcPr>
            <w:tcW w:w="4892" w:type="dxa"/>
            <w:shd w:val="clear" w:color="auto" w:fill="auto"/>
            <w:vAlign w:val="center"/>
            <w:hideMark/>
          </w:tcPr>
          <w:p w14:paraId="3DB5A5F5" w14:textId="09F45266" w:rsidR="00C9788D" w:rsidRPr="00672875" w:rsidRDefault="00554427" w:rsidP="005E7F5C">
            <w:pPr>
              <w:widowControl w:val="0"/>
              <w:spacing w:after="0"/>
              <w:rPr>
                <w:rFonts w:cs="Arial"/>
                <w:b/>
                <w:bCs/>
                <w:color w:val="003087"/>
                <w:sz w:val="16"/>
                <w:szCs w:val="16"/>
                <w:lang w:eastAsia="pl-PL"/>
              </w:rPr>
            </w:pPr>
            <w:r>
              <w:rPr>
                <w:rFonts w:cs="Arial"/>
                <w:b/>
                <w:bCs/>
                <w:color w:val="003087"/>
                <w:sz w:val="16"/>
                <w:szCs w:val="16"/>
                <w:lang w:eastAsia="pl-PL"/>
              </w:rPr>
              <w:t xml:space="preserve">    Inne inwestycje krótkoterminowe</w:t>
            </w:r>
            <w:r w:rsidR="00C9788D" w:rsidRPr="00672875">
              <w:rPr>
                <w:rFonts w:cs="Arial"/>
                <w:b/>
                <w:bCs/>
                <w:color w:val="003087"/>
                <w:sz w:val="16"/>
                <w:szCs w:val="16"/>
                <w:lang w:eastAsia="pl-PL"/>
              </w:rPr>
              <w:t xml:space="preserve"> </w:t>
            </w:r>
          </w:p>
        </w:tc>
        <w:tc>
          <w:tcPr>
            <w:tcW w:w="2054" w:type="dxa"/>
            <w:shd w:val="clear" w:color="auto" w:fill="EBF2FF"/>
            <w:vAlign w:val="center"/>
          </w:tcPr>
          <w:p w14:paraId="1E2C1026" w14:textId="77777777" w:rsidR="00C9788D" w:rsidRPr="00672875" w:rsidRDefault="00C9788D" w:rsidP="003B203F">
            <w:pPr>
              <w:widowControl w:val="0"/>
              <w:spacing w:after="0"/>
              <w:jc w:val="right"/>
              <w:rPr>
                <w:rFonts w:cs="Arial"/>
                <w:b/>
                <w:bCs/>
                <w:color w:val="003087"/>
                <w:sz w:val="16"/>
                <w:szCs w:val="16"/>
                <w:lang w:eastAsia="pl-PL"/>
              </w:rPr>
            </w:pPr>
          </w:p>
        </w:tc>
        <w:tc>
          <w:tcPr>
            <w:tcW w:w="1985" w:type="dxa"/>
            <w:shd w:val="clear" w:color="auto" w:fill="auto"/>
            <w:vAlign w:val="center"/>
            <w:hideMark/>
          </w:tcPr>
          <w:p w14:paraId="7CAC6B49" w14:textId="0CF74F81" w:rsidR="00C9788D" w:rsidRPr="00672875" w:rsidRDefault="00D21364" w:rsidP="003B203F">
            <w:pPr>
              <w:widowControl w:val="0"/>
              <w:spacing w:after="0"/>
              <w:jc w:val="right"/>
              <w:rPr>
                <w:rFonts w:cs="Arial"/>
                <w:b/>
                <w:bCs/>
                <w:color w:val="003087"/>
                <w:sz w:val="16"/>
                <w:szCs w:val="16"/>
                <w:lang w:eastAsia="pl-PL"/>
              </w:rPr>
            </w:pPr>
            <w:r>
              <w:rPr>
                <w:rFonts w:cs="Arial"/>
                <w:b/>
                <w:bCs/>
                <w:color w:val="003087"/>
                <w:sz w:val="16"/>
                <w:szCs w:val="16"/>
                <w:lang w:eastAsia="pl-PL"/>
              </w:rPr>
              <w:t>5</w:t>
            </w:r>
            <w:r w:rsidR="00C9788D" w:rsidRPr="00672875">
              <w:rPr>
                <w:rFonts w:cs="Arial"/>
                <w:b/>
                <w:bCs/>
                <w:color w:val="003087"/>
                <w:sz w:val="16"/>
                <w:szCs w:val="16"/>
                <w:lang w:eastAsia="pl-PL"/>
              </w:rPr>
              <w:t xml:space="preserve">45  </w:t>
            </w:r>
          </w:p>
        </w:tc>
      </w:tr>
      <w:tr w:rsidR="00C9788D" w:rsidRPr="009F7787" w14:paraId="5B9447BC" w14:textId="77777777" w:rsidTr="00565426">
        <w:trPr>
          <w:trHeight w:val="204"/>
        </w:trPr>
        <w:tc>
          <w:tcPr>
            <w:tcW w:w="4892" w:type="dxa"/>
            <w:tcBorders>
              <w:bottom w:val="single" w:sz="12" w:space="0" w:color="003087"/>
            </w:tcBorders>
            <w:shd w:val="clear" w:color="auto" w:fill="auto"/>
            <w:vAlign w:val="center"/>
            <w:hideMark/>
          </w:tcPr>
          <w:p w14:paraId="04807675" w14:textId="77777777" w:rsidR="00C9788D" w:rsidRPr="00672875" w:rsidRDefault="00C9788D" w:rsidP="005E7F5C">
            <w:pPr>
              <w:widowControl w:val="0"/>
              <w:spacing w:after="0"/>
              <w:rPr>
                <w:rFonts w:cs="Arial"/>
                <w:sz w:val="16"/>
                <w:szCs w:val="16"/>
                <w:lang w:eastAsia="pl-PL"/>
              </w:rPr>
            </w:pPr>
            <w:r w:rsidRPr="00672875">
              <w:rPr>
                <w:rFonts w:cs="Arial"/>
                <w:sz w:val="16"/>
                <w:szCs w:val="16"/>
                <w:lang w:eastAsia="pl-PL"/>
              </w:rPr>
              <w:t xml:space="preserve">        od AAA do BBB- (poziom inwestycyjny) </w:t>
            </w:r>
          </w:p>
        </w:tc>
        <w:tc>
          <w:tcPr>
            <w:tcW w:w="2054" w:type="dxa"/>
            <w:tcBorders>
              <w:bottom w:val="single" w:sz="12" w:space="0" w:color="003087"/>
            </w:tcBorders>
            <w:shd w:val="clear" w:color="auto" w:fill="EBF2FF"/>
            <w:vAlign w:val="center"/>
          </w:tcPr>
          <w:p w14:paraId="569F80A2" w14:textId="77777777" w:rsidR="00C9788D" w:rsidRPr="00672875" w:rsidRDefault="00C9788D" w:rsidP="003B203F">
            <w:pPr>
              <w:widowControl w:val="0"/>
              <w:spacing w:after="0"/>
              <w:jc w:val="right"/>
              <w:rPr>
                <w:rFonts w:cs="Arial"/>
                <w:sz w:val="16"/>
                <w:szCs w:val="16"/>
                <w:lang w:eastAsia="pl-PL"/>
              </w:rPr>
            </w:pPr>
          </w:p>
        </w:tc>
        <w:tc>
          <w:tcPr>
            <w:tcW w:w="1985" w:type="dxa"/>
            <w:tcBorders>
              <w:bottom w:val="single" w:sz="12" w:space="0" w:color="003087"/>
            </w:tcBorders>
            <w:shd w:val="clear" w:color="auto" w:fill="auto"/>
            <w:vAlign w:val="center"/>
            <w:hideMark/>
          </w:tcPr>
          <w:p w14:paraId="4F4D17BB" w14:textId="1B74459E"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 545  </w:t>
            </w:r>
          </w:p>
        </w:tc>
      </w:tr>
      <w:tr w:rsidR="00C9788D" w:rsidRPr="009F7787" w14:paraId="61C1448B" w14:textId="77777777" w:rsidTr="00565426">
        <w:trPr>
          <w:trHeight w:val="204"/>
        </w:trPr>
        <w:tc>
          <w:tcPr>
            <w:tcW w:w="4892" w:type="dxa"/>
            <w:tcBorders>
              <w:top w:val="single" w:sz="12" w:space="0" w:color="003087"/>
              <w:bottom w:val="single" w:sz="12" w:space="0" w:color="003087"/>
            </w:tcBorders>
            <w:shd w:val="clear" w:color="auto" w:fill="auto"/>
            <w:vAlign w:val="center"/>
            <w:hideMark/>
          </w:tcPr>
          <w:p w14:paraId="6290D93A" w14:textId="77777777" w:rsidR="00C9788D" w:rsidRPr="00672875" w:rsidRDefault="00C9788D" w:rsidP="005E7F5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Razem wartość brutto </w:t>
            </w:r>
          </w:p>
        </w:tc>
        <w:tc>
          <w:tcPr>
            <w:tcW w:w="2054" w:type="dxa"/>
            <w:tcBorders>
              <w:top w:val="single" w:sz="12" w:space="0" w:color="003087"/>
              <w:bottom w:val="single" w:sz="12" w:space="0" w:color="003087"/>
            </w:tcBorders>
            <w:shd w:val="clear" w:color="auto" w:fill="EBF2FF"/>
            <w:vAlign w:val="center"/>
          </w:tcPr>
          <w:p w14:paraId="4266D236" w14:textId="77777777" w:rsidR="00C9788D" w:rsidRPr="00672875" w:rsidRDefault="00C9788D" w:rsidP="003B203F">
            <w:pPr>
              <w:widowControl w:val="0"/>
              <w:spacing w:after="0"/>
              <w:jc w:val="right"/>
              <w:rPr>
                <w:rFonts w:cs="Arial"/>
                <w:b/>
                <w:bCs/>
                <w:color w:val="003087"/>
                <w:sz w:val="16"/>
                <w:szCs w:val="16"/>
                <w:lang w:eastAsia="pl-PL"/>
              </w:rPr>
            </w:pPr>
          </w:p>
        </w:tc>
        <w:tc>
          <w:tcPr>
            <w:tcW w:w="1985" w:type="dxa"/>
            <w:tcBorders>
              <w:top w:val="single" w:sz="12" w:space="0" w:color="003087"/>
              <w:bottom w:val="single" w:sz="12" w:space="0" w:color="003087"/>
            </w:tcBorders>
            <w:shd w:val="clear" w:color="auto" w:fill="auto"/>
            <w:vAlign w:val="center"/>
            <w:hideMark/>
          </w:tcPr>
          <w:p w14:paraId="69EA6F6B" w14:textId="4016B692" w:rsidR="00C9788D" w:rsidRPr="00672875" w:rsidRDefault="00C9788D" w:rsidP="003B203F">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2 787 637  </w:t>
            </w:r>
          </w:p>
        </w:tc>
      </w:tr>
      <w:tr w:rsidR="00C9788D" w:rsidRPr="009F7787" w14:paraId="54EFC59A" w14:textId="77777777" w:rsidTr="00565426">
        <w:trPr>
          <w:trHeight w:val="204"/>
        </w:trPr>
        <w:tc>
          <w:tcPr>
            <w:tcW w:w="4892" w:type="dxa"/>
            <w:tcBorders>
              <w:top w:val="single" w:sz="12" w:space="0" w:color="003087"/>
            </w:tcBorders>
            <w:shd w:val="clear" w:color="auto" w:fill="auto"/>
            <w:vAlign w:val="center"/>
            <w:hideMark/>
          </w:tcPr>
          <w:p w14:paraId="6DD3F558" w14:textId="77777777" w:rsidR="00C9788D" w:rsidRPr="00672875" w:rsidRDefault="00C9788D" w:rsidP="005E7F5C">
            <w:pPr>
              <w:widowControl w:val="0"/>
              <w:spacing w:after="0"/>
              <w:rPr>
                <w:rFonts w:cs="Arial"/>
                <w:b/>
                <w:bCs/>
                <w:sz w:val="16"/>
                <w:szCs w:val="16"/>
                <w:lang w:eastAsia="pl-PL"/>
              </w:rPr>
            </w:pPr>
            <w:r w:rsidRPr="00672875">
              <w:rPr>
                <w:rFonts w:cs="Arial"/>
                <w:b/>
                <w:bCs/>
                <w:sz w:val="16"/>
                <w:szCs w:val="16"/>
                <w:lang w:eastAsia="pl-PL"/>
              </w:rPr>
              <w:t> </w:t>
            </w:r>
          </w:p>
        </w:tc>
        <w:tc>
          <w:tcPr>
            <w:tcW w:w="2054" w:type="dxa"/>
            <w:tcBorders>
              <w:top w:val="single" w:sz="12" w:space="0" w:color="003087"/>
            </w:tcBorders>
            <w:vAlign w:val="center"/>
          </w:tcPr>
          <w:p w14:paraId="45172244" w14:textId="77777777" w:rsidR="00C9788D" w:rsidRPr="00672875" w:rsidRDefault="00C9788D" w:rsidP="003B203F">
            <w:pPr>
              <w:widowControl w:val="0"/>
              <w:spacing w:after="0"/>
              <w:jc w:val="right"/>
              <w:rPr>
                <w:rFonts w:cs="Arial"/>
                <w:b/>
                <w:bCs/>
                <w:sz w:val="16"/>
                <w:szCs w:val="16"/>
                <w:lang w:eastAsia="pl-PL"/>
              </w:rPr>
            </w:pPr>
          </w:p>
        </w:tc>
        <w:tc>
          <w:tcPr>
            <w:tcW w:w="1985" w:type="dxa"/>
            <w:tcBorders>
              <w:top w:val="single" w:sz="12" w:space="0" w:color="003087"/>
            </w:tcBorders>
            <w:shd w:val="clear" w:color="auto" w:fill="auto"/>
            <w:vAlign w:val="center"/>
            <w:hideMark/>
          </w:tcPr>
          <w:p w14:paraId="777815F8" w14:textId="7D9B2CEB" w:rsidR="00C9788D" w:rsidRPr="00672875" w:rsidRDefault="00C9788D" w:rsidP="003B203F">
            <w:pPr>
              <w:widowControl w:val="0"/>
              <w:spacing w:after="0"/>
              <w:jc w:val="right"/>
              <w:rPr>
                <w:rFonts w:cs="Arial"/>
                <w:b/>
                <w:bCs/>
                <w:sz w:val="16"/>
                <w:szCs w:val="16"/>
                <w:lang w:eastAsia="pl-PL"/>
              </w:rPr>
            </w:pPr>
            <w:r w:rsidRPr="00672875">
              <w:rPr>
                <w:rFonts w:cs="Arial"/>
                <w:b/>
                <w:bCs/>
                <w:sz w:val="16"/>
                <w:szCs w:val="16"/>
                <w:lang w:eastAsia="pl-PL"/>
              </w:rPr>
              <w:t> </w:t>
            </w:r>
          </w:p>
        </w:tc>
      </w:tr>
      <w:tr w:rsidR="00C9788D" w:rsidRPr="009F7787" w14:paraId="68F22E90" w14:textId="77777777" w:rsidTr="00565426">
        <w:trPr>
          <w:trHeight w:val="204"/>
        </w:trPr>
        <w:tc>
          <w:tcPr>
            <w:tcW w:w="4892" w:type="dxa"/>
            <w:shd w:val="clear" w:color="auto" w:fill="auto"/>
            <w:vAlign w:val="center"/>
            <w:hideMark/>
          </w:tcPr>
          <w:p w14:paraId="0D7C7E30" w14:textId="7CBCA881" w:rsidR="00C9788D" w:rsidRPr="00672875" w:rsidRDefault="003C618E" w:rsidP="005E7F5C">
            <w:pPr>
              <w:widowControl w:val="0"/>
              <w:spacing w:after="0"/>
              <w:rPr>
                <w:rFonts w:cs="Arial"/>
                <w:sz w:val="16"/>
                <w:szCs w:val="16"/>
                <w:lang w:eastAsia="pl-PL"/>
              </w:rPr>
            </w:pPr>
            <w:r>
              <w:rPr>
                <w:rFonts w:cs="Arial"/>
                <w:sz w:val="16"/>
                <w:szCs w:val="16"/>
                <w:lang w:eastAsia="pl-PL"/>
              </w:rPr>
              <w:t xml:space="preserve">    </w:t>
            </w:r>
            <w:r w:rsidR="00C9788D" w:rsidRPr="00672875">
              <w:rPr>
                <w:rFonts w:cs="Arial"/>
                <w:sz w:val="16"/>
                <w:szCs w:val="16"/>
                <w:lang w:eastAsia="pl-PL"/>
              </w:rPr>
              <w:t xml:space="preserve">Środki pieniężne i ich ekwiwalenty </w:t>
            </w:r>
          </w:p>
        </w:tc>
        <w:tc>
          <w:tcPr>
            <w:tcW w:w="2054" w:type="dxa"/>
            <w:shd w:val="clear" w:color="auto" w:fill="EBF2FF"/>
            <w:vAlign w:val="center"/>
          </w:tcPr>
          <w:p w14:paraId="0E43058D" w14:textId="77777777" w:rsidR="00C9788D" w:rsidRPr="00672875" w:rsidRDefault="00C9788D" w:rsidP="003B203F">
            <w:pPr>
              <w:widowControl w:val="0"/>
              <w:spacing w:after="0"/>
              <w:jc w:val="right"/>
              <w:rPr>
                <w:rFonts w:cs="Arial"/>
                <w:sz w:val="16"/>
                <w:szCs w:val="16"/>
                <w:lang w:eastAsia="pl-PL"/>
              </w:rPr>
            </w:pPr>
          </w:p>
        </w:tc>
        <w:tc>
          <w:tcPr>
            <w:tcW w:w="1985" w:type="dxa"/>
            <w:shd w:val="clear" w:color="auto" w:fill="auto"/>
            <w:vAlign w:val="center"/>
            <w:hideMark/>
          </w:tcPr>
          <w:p w14:paraId="7C01B7B9" w14:textId="238A5DF3"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2 650 838  </w:t>
            </w:r>
          </w:p>
        </w:tc>
      </w:tr>
      <w:tr w:rsidR="00C9788D" w:rsidRPr="009F7787" w14:paraId="276B43BA" w14:textId="77777777" w:rsidTr="00565426">
        <w:trPr>
          <w:trHeight w:val="204"/>
        </w:trPr>
        <w:tc>
          <w:tcPr>
            <w:tcW w:w="4892" w:type="dxa"/>
            <w:shd w:val="clear" w:color="auto" w:fill="auto"/>
            <w:vAlign w:val="center"/>
            <w:hideMark/>
          </w:tcPr>
          <w:p w14:paraId="2DF13BFB" w14:textId="5BA0849A" w:rsidR="00C9788D" w:rsidRPr="00672875" w:rsidRDefault="00C9788D" w:rsidP="003C618E">
            <w:pPr>
              <w:widowControl w:val="0"/>
              <w:spacing w:after="0"/>
              <w:rPr>
                <w:rFonts w:cs="Arial"/>
                <w:sz w:val="16"/>
                <w:szCs w:val="16"/>
                <w:lang w:eastAsia="pl-PL"/>
              </w:rPr>
            </w:pPr>
            <w:r w:rsidRPr="00672875">
              <w:rPr>
                <w:rFonts w:cs="Arial"/>
                <w:sz w:val="16"/>
                <w:szCs w:val="16"/>
                <w:lang w:eastAsia="pl-PL"/>
              </w:rPr>
              <w:t xml:space="preserve">    Środki zgromadzone w ramach Funduszu Likwidacji Kopalń </w:t>
            </w:r>
          </w:p>
        </w:tc>
        <w:tc>
          <w:tcPr>
            <w:tcW w:w="2054" w:type="dxa"/>
            <w:shd w:val="clear" w:color="auto" w:fill="EBF2FF"/>
            <w:vAlign w:val="center"/>
          </w:tcPr>
          <w:p w14:paraId="66C33878" w14:textId="77777777" w:rsidR="00C9788D" w:rsidRPr="00672875" w:rsidRDefault="00C9788D" w:rsidP="003B203F">
            <w:pPr>
              <w:widowControl w:val="0"/>
              <w:spacing w:after="0"/>
              <w:jc w:val="right"/>
              <w:rPr>
                <w:rFonts w:cs="Arial"/>
                <w:sz w:val="16"/>
                <w:szCs w:val="16"/>
                <w:lang w:eastAsia="pl-PL"/>
              </w:rPr>
            </w:pPr>
          </w:p>
        </w:tc>
        <w:tc>
          <w:tcPr>
            <w:tcW w:w="1985" w:type="dxa"/>
            <w:shd w:val="clear" w:color="auto" w:fill="auto"/>
            <w:vAlign w:val="center"/>
            <w:hideMark/>
          </w:tcPr>
          <w:p w14:paraId="1A96D4B7" w14:textId="3C38B6A2"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128 279  </w:t>
            </w:r>
          </w:p>
        </w:tc>
      </w:tr>
      <w:tr w:rsidR="00C9788D" w:rsidRPr="009F7787" w14:paraId="64B02D5B" w14:textId="77777777" w:rsidTr="00565426">
        <w:trPr>
          <w:trHeight w:val="204"/>
        </w:trPr>
        <w:tc>
          <w:tcPr>
            <w:tcW w:w="4892" w:type="dxa"/>
            <w:shd w:val="clear" w:color="auto" w:fill="auto"/>
            <w:vAlign w:val="center"/>
            <w:hideMark/>
          </w:tcPr>
          <w:p w14:paraId="591208D7" w14:textId="5257FB5C" w:rsidR="00C9788D" w:rsidRPr="00672875" w:rsidRDefault="00C9788D" w:rsidP="003C618E">
            <w:pPr>
              <w:widowControl w:val="0"/>
              <w:spacing w:after="0"/>
              <w:rPr>
                <w:rFonts w:cs="Arial"/>
                <w:sz w:val="16"/>
                <w:szCs w:val="16"/>
                <w:lang w:eastAsia="pl-PL"/>
              </w:rPr>
            </w:pPr>
            <w:r w:rsidRPr="00672875">
              <w:rPr>
                <w:rFonts w:cs="Arial"/>
                <w:sz w:val="16"/>
                <w:szCs w:val="16"/>
                <w:lang w:eastAsia="pl-PL"/>
              </w:rPr>
              <w:t xml:space="preserve">    Udzielone pożyczki </w:t>
            </w:r>
          </w:p>
        </w:tc>
        <w:tc>
          <w:tcPr>
            <w:tcW w:w="2054" w:type="dxa"/>
            <w:shd w:val="clear" w:color="auto" w:fill="EBF2FF"/>
            <w:vAlign w:val="center"/>
          </w:tcPr>
          <w:p w14:paraId="24A41DEC" w14:textId="77777777" w:rsidR="00C9788D" w:rsidRPr="00672875" w:rsidRDefault="00C9788D" w:rsidP="003B203F">
            <w:pPr>
              <w:widowControl w:val="0"/>
              <w:spacing w:after="0"/>
              <w:jc w:val="right"/>
              <w:rPr>
                <w:rFonts w:cs="Arial"/>
                <w:sz w:val="16"/>
                <w:szCs w:val="16"/>
                <w:lang w:eastAsia="pl-PL"/>
              </w:rPr>
            </w:pPr>
          </w:p>
        </w:tc>
        <w:tc>
          <w:tcPr>
            <w:tcW w:w="1985" w:type="dxa"/>
            <w:shd w:val="clear" w:color="auto" w:fill="auto"/>
            <w:vAlign w:val="center"/>
            <w:hideMark/>
          </w:tcPr>
          <w:p w14:paraId="23EA0AE1" w14:textId="6A5A48B4"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7 975  </w:t>
            </w:r>
          </w:p>
        </w:tc>
      </w:tr>
      <w:tr w:rsidR="00C9788D" w:rsidRPr="009F7787" w14:paraId="5727DCA9" w14:textId="77777777" w:rsidTr="00565426">
        <w:trPr>
          <w:trHeight w:val="204"/>
        </w:trPr>
        <w:tc>
          <w:tcPr>
            <w:tcW w:w="4892" w:type="dxa"/>
            <w:tcBorders>
              <w:bottom w:val="single" w:sz="12" w:space="0" w:color="003087"/>
            </w:tcBorders>
            <w:shd w:val="clear" w:color="auto" w:fill="auto"/>
            <w:vAlign w:val="center"/>
            <w:hideMark/>
          </w:tcPr>
          <w:p w14:paraId="55C8F12C" w14:textId="41816D91" w:rsidR="00C9788D" w:rsidRPr="00672875" w:rsidRDefault="00C9788D" w:rsidP="003C618E">
            <w:pPr>
              <w:widowControl w:val="0"/>
              <w:spacing w:after="0"/>
              <w:rPr>
                <w:rFonts w:cs="Arial"/>
                <w:sz w:val="16"/>
                <w:szCs w:val="16"/>
                <w:lang w:eastAsia="pl-PL"/>
              </w:rPr>
            </w:pPr>
            <w:r w:rsidRPr="00672875">
              <w:rPr>
                <w:rFonts w:cs="Arial"/>
                <w:sz w:val="16"/>
                <w:szCs w:val="16"/>
                <w:lang w:eastAsia="pl-PL"/>
              </w:rPr>
              <w:t xml:space="preserve">    Inne inwestycje krótkoterminowe </w:t>
            </w:r>
          </w:p>
        </w:tc>
        <w:tc>
          <w:tcPr>
            <w:tcW w:w="2054" w:type="dxa"/>
            <w:tcBorders>
              <w:bottom w:val="single" w:sz="12" w:space="0" w:color="003087"/>
            </w:tcBorders>
            <w:shd w:val="clear" w:color="auto" w:fill="EBF2FF"/>
            <w:vAlign w:val="center"/>
          </w:tcPr>
          <w:p w14:paraId="346DE093" w14:textId="77777777" w:rsidR="00C9788D" w:rsidRPr="00672875" w:rsidRDefault="00C9788D" w:rsidP="003B203F">
            <w:pPr>
              <w:widowControl w:val="0"/>
              <w:spacing w:after="0"/>
              <w:jc w:val="right"/>
              <w:rPr>
                <w:rFonts w:cs="Arial"/>
                <w:sz w:val="16"/>
                <w:szCs w:val="16"/>
                <w:lang w:eastAsia="pl-PL"/>
              </w:rPr>
            </w:pPr>
          </w:p>
        </w:tc>
        <w:tc>
          <w:tcPr>
            <w:tcW w:w="1985" w:type="dxa"/>
            <w:tcBorders>
              <w:bottom w:val="single" w:sz="12" w:space="0" w:color="003087"/>
            </w:tcBorders>
            <w:shd w:val="clear" w:color="auto" w:fill="auto"/>
            <w:vAlign w:val="center"/>
            <w:hideMark/>
          </w:tcPr>
          <w:p w14:paraId="18D8FB28" w14:textId="471CBC3A" w:rsidR="00C9788D" w:rsidRPr="00672875" w:rsidRDefault="00C9788D" w:rsidP="003B203F">
            <w:pPr>
              <w:widowControl w:val="0"/>
              <w:spacing w:after="0"/>
              <w:jc w:val="right"/>
              <w:rPr>
                <w:rFonts w:cs="Arial"/>
                <w:sz w:val="16"/>
                <w:szCs w:val="16"/>
                <w:lang w:eastAsia="pl-PL"/>
              </w:rPr>
            </w:pPr>
            <w:r w:rsidRPr="00672875">
              <w:rPr>
                <w:rFonts w:cs="Arial"/>
                <w:sz w:val="16"/>
                <w:szCs w:val="16"/>
                <w:lang w:eastAsia="pl-PL"/>
              </w:rPr>
              <w:t xml:space="preserve">545  </w:t>
            </w:r>
          </w:p>
        </w:tc>
      </w:tr>
      <w:tr w:rsidR="00C9788D" w:rsidRPr="009F7787" w14:paraId="7F1A04E0" w14:textId="77777777" w:rsidTr="00565426">
        <w:trPr>
          <w:trHeight w:val="204"/>
        </w:trPr>
        <w:tc>
          <w:tcPr>
            <w:tcW w:w="4892" w:type="dxa"/>
            <w:tcBorders>
              <w:top w:val="single" w:sz="12" w:space="0" w:color="003087"/>
              <w:bottom w:val="single" w:sz="12" w:space="0" w:color="003087"/>
            </w:tcBorders>
            <w:shd w:val="clear" w:color="auto" w:fill="auto"/>
            <w:vAlign w:val="center"/>
            <w:hideMark/>
          </w:tcPr>
          <w:p w14:paraId="2F4922E7" w14:textId="77777777" w:rsidR="00C9788D" w:rsidRPr="00672875" w:rsidRDefault="00C9788D" w:rsidP="005E7F5C">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Razem wartość bilansowa </w:t>
            </w:r>
          </w:p>
        </w:tc>
        <w:tc>
          <w:tcPr>
            <w:tcW w:w="2054" w:type="dxa"/>
            <w:tcBorders>
              <w:top w:val="single" w:sz="12" w:space="0" w:color="003087"/>
              <w:bottom w:val="single" w:sz="12" w:space="0" w:color="003087"/>
            </w:tcBorders>
            <w:shd w:val="clear" w:color="auto" w:fill="EBF2FF"/>
            <w:vAlign w:val="center"/>
          </w:tcPr>
          <w:p w14:paraId="0E0EAAB7" w14:textId="77777777" w:rsidR="00C9788D" w:rsidRPr="00672875" w:rsidRDefault="00C9788D" w:rsidP="003B203F">
            <w:pPr>
              <w:widowControl w:val="0"/>
              <w:spacing w:after="0"/>
              <w:jc w:val="right"/>
              <w:rPr>
                <w:rFonts w:cs="Arial"/>
                <w:b/>
                <w:bCs/>
                <w:color w:val="003087"/>
                <w:sz w:val="16"/>
                <w:szCs w:val="16"/>
                <w:lang w:eastAsia="pl-PL"/>
              </w:rPr>
            </w:pPr>
          </w:p>
        </w:tc>
        <w:tc>
          <w:tcPr>
            <w:tcW w:w="1985" w:type="dxa"/>
            <w:tcBorders>
              <w:top w:val="single" w:sz="12" w:space="0" w:color="003087"/>
              <w:bottom w:val="single" w:sz="12" w:space="0" w:color="003087"/>
            </w:tcBorders>
            <w:shd w:val="clear" w:color="auto" w:fill="auto"/>
            <w:vAlign w:val="center"/>
            <w:hideMark/>
          </w:tcPr>
          <w:p w14:paraId="23CCB3CA" w14:textId="764D49A1" w:rsidR="00C9788D" w:rsidRPr="00672875" w:rsidRDefault="00C9788D" w:rsidP="003B203F">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2 787 637  </w:t>
            </w:r>
          </w:p>
        </w:tc>
      </w:tr>
    </w:tbl>
    <w:p w14:paraId="2322E3C4" w14:textId="3FBFE8E0" w:rsidR="000D7A10" w:rsidRDefault="000D7A10" w:rsidP="002775DC">
      <w:pPr>
        <w:widowControl w:val="0"/>
        <w:spacing w:after="240" w:line="276" w:lineRule="auto"/>
        <w:jc w:val="both"/>
        <w:rPr>
          <w:rFonts w:cs="Arial"/>
          <w:b/>
          <w:color w:val="003087"/>
          <w:sz w:val="17"/>
          <w:szCs w:val="17"/>
        </w:rPr>
      </w:pPr>
    </w:p>
    <w:tbl>
      <w:tblPr>
        <w:tblW w:w="8931" w:type="dxa"/>
        <w:tblLook w:val="04A0" w:firstRow="1" w:lastRow="0" w:firstColumn="1" w:lastColumn="0" w:noHBand="0" w:noVBand="1"/>
      </w:tblPr>
      <w:tblGrid>
        <w:gridCol w:w="8931"/>
      </w:tblGrid>
      <w:tr w:rsidR="000A515A" w:rsidRPr="0083075F" w14:paraId="1D230A7A" w14:textId="77777777" w:rsidTr="00183B37">
        <w:tc>
          <w:tcPr>
            <w:tcW w:w="8931" w:type="dxa"/>
            <w:tcBorders>
              <w:top w:val="single" w:sz="4" w:space="0" w:color="003087"/>
              <w:bottom w:val="single" w:sz="4" w:space="0" w:color="003087"/>
            </w:tcBorders>
          </w:tcPr>
          <w:p w14:paraId="2672CCAF" w14:textId="08BBC989" w:rsidR="000A515A" w:rsidRPr="00672875" w:rsidRDefault="000A515A" w:rsidP="00183B37">
            <w:pPr>
              <w:pStyle w:val="Nagwek3"/>
              <w:numPr>
                <w:ilvl w:val="0"/>
                <w:numId w:val="0"/>
              </w:numPr>
              <w:spacing w:before="120" w:after="120"/>
              <w:ind w:left="720" w:hanging="720"/>
              <w:rPr>
                <w:sz w:val="17"/>
                <w:szCs w:val="17"/>
              </w:rPr>
            </w:pPr>
            <w:bookmarkStart w:id="379" w:name="_Toc29473704"/>
            <w:r w:rsidRPr="00EE6E52">
              <w:rPr>
                <w:color w:val="003087"/>
                <w:sz w:val="17"/>
                <w:szCs w:val="17"/>
                <w:lang w:val="pl-PL"/>
              </w:rPr>
              <w:t>3</w:t>
            </w:r>
            <w:r w:rsidR="00183B37" w:rsidRPr="00EE6E52">
              <w:rPr>
                <w:color w:val="003087"/>
                <w:sz w:val="17"/>
                <w:szCs w:val="17"/>
                <w:lang w:val="pl-PL"/>
              </w:rPr>
              <w:t>8</w:t>
            </w:r>
            <w:r w:rsidRPr="00EE6E52">
              <w:rPr>
                <w:color w:val="003087"/>
                <w:sz w:val="17"/>
                <w:szCs w:val="17"/>
                <w:lang w:val="pl-PL"/>
              </w:rPr>
              <w:t>.</w:t>
            </w:r>
            <w:r w:rsidR="000D7A10" w:rsidRPr="00EE6E52">
              <w:rPr>
                <w:color w:val="003087"/>
                <w:sz w:val="17"/>
                <w:szCs w:val="17"/>
                <w:lang w:val="pl-PL"/>
              </w:rPr>
              <w:t>2</w:t>
            </w:r>
            <w:r w:rsidRPr="00EE6E52">
              <w:rPr>
                <w:color w:val="003087"/>
                <w:sz w:val="17"/>
                <w:szCs w:val="17"/>
                <w:lang w:val="pl-PL"/>
              </w:rPr>
              <w:t>. Ryzyko utraty</w:t>
            </w:r>
            <w:r w:rsidR="000D7A10" w:rsidRPr="00EE6E52">
              <w:rPr>
                <w:color w:val="003087"/>
                <w:sz w:val="17"/>
                <w:szCs w:val="17"/>
                <w:lang w:val="pl-PL"/>
              </w:rPr>
              <w:t xml:space="preserve"> płynności finansowej</w:t>
            </w:r>
            <w:bookmarkEnd w:id="379"/>
          </w:p>
        </w:tc>
      </w:tr>
    </w:tbl>
    <w:p w14:paraId="48E242E8" w14:textId="77777777" w:rsidR="000A515A" w:rsidRPr="00672875" w:rsidRDefault="000A515A" w:rsidP="00672875">
      <w:pPr>
        <w:widowControl w:val="0"/>
        <w:spacing w:after="0" w:line="276" w:lineRule="auto"/>
        <w:jc w:val="both"/>
        <w:rPr>
          <w:rFonts w:cs="Arial"/>
          <w:b/>
          <w:color w:val="003087"/>
          <w:sz w:val="17"/>
          <w:szCs w:val="17"/>
        </w:rPr>
      </w:pPr>
    </w:p>
    <w:tbl>
      <w:tblPr>
        <w:tblStyle w:val="Tabela-Siatk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387"/>
      </w:tblGrid>
      <w:tr w:rsidR="00225823" w:rsidRPr="00DC053D" w14:paraId="59EB369C" w14:textId="77777777" w:rsidTr="00F75B0C">
        <w:trPr>
          <w:trHeight w:val="382"/>
        </w:trPr>
        <w:tc>
          <w:tcPr>
            <w:tcW w:w="3544" w:type="dxa"/>
            <w:shd w:val="clear" w:color="auto" w:fill="0042B8"/>
            <w:vAlign w:val="center"/>
          </w:tcPr>
          <w:p w14:paraId="30E2F85B" w14:textId="4055A43B" w:rsidR="00225823" w:rsidRPr="00672875" w:rsidRDefault="00225823" w:rsidP="00F75B0C">
            <w:pPr>
              <w:widowControl w:val="0"/>
              <w:spacing w:line="276" w:lineRule="auto"/>
              <w:jc w:val="center"/>
              <w:rPr>
                <w:rFonts w:cs="Arial"/>
                <w:b/>
                <w:sz w:val="17"/>
                <w:szCs w:val="17"/>
              </w:rPr>
            </w:pPr>
            <w:r w:rsidRPr="00672875">
              <w:rPr>
                <w:rFonts w:cs="Arial"/>
                <w:b/>
                <w:sz w:val="17"/>
                <w:szCs w:val="17"/>
              </w:rPr>
              <w:t xml:space="preserve">Ekspozycja na ryzyko </w:t>
            </w:r>
            <w:r w:rsidR="00F360D4" w:rsidRPr="00672875">
              <w:rPr>
                <w:rFonts w:cs="Arial"/>
                <w:b/>
                <w:sz w:val="17"/>
                <w:szCs w:val="17"/>
              </w:rPr>
              <w:t>utraty płynności finansowe</w:t>
            </w:r>
            <w:r w:rsidR="001830C7">
              <w:rPr>
                <w:rFonts w:cs="Arial"/>
                <w:b/>
                <w:sz w:val="17"/>
                <w:szCs w:val="17"/>
              </w:rPr>
              <w:t>j</w:t>
            </w:r>
          </w:p>
        </w:tc>
        <w:tc>
          <w:tcPr>
            <w:tcW w:w="5387" w:type="dxa"/>
            <w:shd w:val="clear" w:color="auto" w:fill="0042B8"/>
            <w:vAlign w:val="center"/>
          </w:tcPr>
          <w:p w14:paraId="0E5E7CED" w14:textId="77777777" w:rsidR="00225823" w:rsidRPr="00672875" w:rsidRDefault="00225823" w:rsidP="00F75B0C">
            <w:pPr>
              <w:widowControl w:val="0"/>
              <w:spacing w:line="276" w:lineRule="auto"/>
              <w:jc w:val="center"/>
              <w:rPr>
                <w:rFonts w:cs="Arial"/>
                <w:b/>
                <w:sz w:val="17"/>
                <w:szCs w:val="17"/>
              </w:rPr>
            </w:pPr>
            <w:r w:rsidRPr="00672875">
              <w:rPr>
                <w:rFonts w:cs="Arial"/>
                <w:b/>
                <w:sz w:val="17"/>
                <w:szCs w:val="17"/>
              </w:rPr>
              <w:t>Zarządzanie ryzykiem</w:t>
            </w:r>
          </w:p>
        </w:tc>
      </w:tr>
      <w:tr w:rsidR="00B104E8" w:rsidRPr="00DC053D" w14:paraId="05BE24E2" w14:textId="77777777" w:rsidTr="004E5029">
        <w:trPr>
          <w:trHeight w:val="57"/>
        </w:trPr>
        <w:tc>
          <w:tcPr>
            <w:tcW w:w="3544" w:type="dxa"/>
            <w:shd w:val="clear" w:color="auto" w:fill="FFFFFF" w:themeFill="background1"/>
            <w:vAlign w:val="center"/>
          </w:tcPr>
          <w:p w14:paraId="10F8C321" w14:textId="77777777" w:rsidR="00B104E8" w:rsidRPr="00672875" w:rsidRDefault="00B104E8" w:rsidP="005E7F5C">
            <w:pPr>
              <w:widowControl w:val="0"/>
              <w:spacing w:line="276" w:lineRule="auto"/>
              <w:jc w:val="center"/>
              <w:rPr>
                <w:rFonts w:cs="Arial"/>
                <w:b/>
                <w:sz w:val="17"/>
                <w:szCs w:val="17"/>
              </w:rPr>
            </w:pPr>
          </w:p>
        </w:tc>
        <w:tc>
          <w:tcPr>
            <w:tcW w:w="5387" w:type="dxa"/>
            <w:shd w:val="clear" w:color="auto" w:fill="FFFFFF" w:themeFill="background1"/>
            <w:vAlign w:val="center"/>
          </w:tcPr>
          <w:p w14:paraId="3262720D" w14:textId="77777777" w:rsidR="00B104E8" w:rsidRPr="00672875" w:rsidRDefault="00B104E8" w:rsidP="005E7F5C">
            <w:pPr>
              <w:widowControl w:val="0"/>
              <w:spacing w:line="276" w:lineRule="auto"/>
              <w:jc w:val="center"/>
              <w:rPr>
                <w:rFonts w:cs="Arial"/>
                <w:b/>
                <w:sz w:val="17"/>
                <w:szCs w:val="17"/>
              </w:rPr>
            </w:pPr>
          </w:p>
        </w:tc>
      </w:tr>
      <w:tr w:rsidR="00225823" w:rsidRPr="00DC053D" w14:paraId="505800D9" w14:textId="77777777" w:rsidTr="004E5029">
        <w:trPr>
          <w:trHeight w:val="2459"/>
        </w:trPr>
        <w:tc>
          <w:tcPr>
            <w:tcW w:w="3544" w:type="dxa"/>
            <w:vAlign w:val="center"/>
          </w:tcPr>
          <w:p w14:paraId="0D6F6A48" w14:textId="20E5EF03" w:rsidR="00EE6E52" w:rsidRPr="00672875" w:rsidRDefault="00225823" w:rsidP="00F75B0C">
            <w:pPr>
              <w:widowControl w:val="0"/>
              <w:spacing w:after="120" w:line="276" w:lineRule="auto"/>
              <w:ind w:right="102"/>
              <w:jc w:val="both"/>
              <w:rPr>
                <w:rFonts w:cs="Arial"/>
                <w:sz w:val="17"/>
                <w:szCs w:val="17"/>
              </w:rPr>
            </w:pPr>
            <w:r w:rsidRPr="00672875">
              <w:rPr>
                <w:rFonts w:cs="Arial"/>
                <w:sz w:val="17"/>
                <w:szCs w:val="17"/>
              </w:rPr>
              <w:t xml:space="preserve">Ryzyko utraty płynności finansowej dotyczy ryzyka wystąpienia braku możliwości zapłaty przez spółki z Grupy Kapitałowej </w:t>
            </w:r>
            <w:r w:rsidRPr="00672875">
              <w:rPr>
                <w:rFonts w:cs="Arial"/>
                <w:color w:val="000000"/>
                <w:sz w:val="17"/>
                <w:szCs w:val="17"/>
              </w:rPr>
              <w:t xml:space="preserve">ENEA </w:t>
            </w:r>
            <w:r w:rsidRPr="00672875">
              <w:rPr>
                <w:rFonts w:cs="Arial"/>
                <w:sz w:val="17"/>
                <w:szCs w:val="17"/>
              </w:rPr>
              <w:t>zobowiązań płatniczych w dacie ich wymagalności.</w:t>
            </w:r>
          </w:p>
          <w:p w14:paraId="40273265" w14:textId="76AEBA9E" w:rsidR="00225823" w:rsidRPr="00F75B0C" w:rsidRDefault="00225823" w:rsidP="00F75B0C">
            <w:pPr>
              <w:widowControl w:val="0"/>
              <w:spacing w:after="120" w:line="276" w:lineRule="auto"/>
              <w:ind w:right="102"/>
              <w:jc w:val="both"/>
              <w:rPr>
                <w:rFonts w:cs="Arial"/>
                <w:sz w:val="17"/>
                <w:szCs w:val="17"/>
              </w:rPr>
            </w:pPr>
            <w:r w:rsidRPr="00672875">
              <w:rPr>
                <w:rFonts w:cs="Arial"/>
                <w:sz w:val="17"/>
                <w:szCs w:val="17"/>
              </w:rPr>
              <w:t>Celem działań prowadzonych przez Grupę w zakresie zarządzania płynnością oraz ryzykiem płynności jest ograniczenie prawdopodobieństwa utraty zdoln</w:t>
            </w:r>
            <w:r w:rsidR="00F75B0C">
              <w:rPr>
                <w:rFonts w:cs="Arial"/>
                <w:sz w:val="17"/>
                <w:szCs w:val="17"/>
              </w:rPr>
              <w:t>ości do regulowania zobowiązań.</w:t>
            </w:r>
          </w:p>
        </w:tc>
        <w:tc>
          <w:tcPr>
            <w:tcW w:w="5387" w:type="dxa"/>
            <w:shd w:val="clear" w:color="auto" w:fill="EBF2FF"/>
            <w:vAlign w:val="center"/>
          </w:tcPr>
          <w:p w14:paraId="3AC513E0" w14:textId="77777777" w:rsidR="00225823" w:rsidRPr="00672875" w:rsidRDefault="00225823" w:rsidP="00F75B0C">
            <w:pPr>
              <w:widowControl w:val="0"/>
              <w:spacing w:after="120" w:line="276" w:lineRule="auto"/>
              <w:ind w:right="102"/>
              <w:jc w:val="both"/>
              <w:rPr>
                <w:rFonts w:cs="Arial"/>
                <w:sz w:val="17"/>
                <w:szCs w:val="17"/>
              </w:rPr>
            </w:pPr>
            <w:r w:rsidRPr="00672875">
              <w:rPr>
                <w:rFonts w:cs="Arial"/>
                <w:sz w:val="17"/>
                <w:szCs w:val="17"/>
              </w:rPr>
              <w:t>Realizacja działań z zakresu przyjętej polityki zarządzania płynnością i ryzykiem płynności zakłada równocześnie zapewnienie zdolności do skutecznego reagowania na tzw. kryzysy płynności, tj. okresy znacznego zapotrzebowania na środki pieniężne.</w:t>
            </w:r>
          </w:p>
          <w:p w14:paraId="35984148" w14:textId="77777777" w:rsidR="00225823" w:rsidRPr="00672875" w:rsidRDefault="00225823" w:rsidP="00F75B0C">
            <w:pPr>
              <w:widowControl w:val="0"/>
              <w:spacing w:after="120" w:line="276" w:lineRule="auto"/>
              <w:ind w:right="102"/>
              <w:jc w:val="both"/>
              <w:rPr>
                <w:rFonts w:cs="Arial"/>
                <w:sz w:val="17"/>
                <w:szCs w:val="17"/>
              </w:rPr>
            </w:pPr>
            <w:r w:rsidRPr="00672875">
              <w:rPr>
                <w:rFonts w:cs="Arial"/>
                <w:sz w:val="17"/>
                <w:szCs w:val="17"/>
              </w:rPr>
              <w:t xml:space="preserve">W ramach przyjętej polityki prowadzenia działalności zakłada się zapewnienie dostępności środków pieniężnych na poziomie pozwalającym na regulowanie zobowiązań w toku prowadzenia bieżącej działalności. Realizowane działania umożliwiają jednocześnie niezakłóconą kontynuację działalności w sytuacjach kryzysu płynności przez okres niezbędny do uruchomienia awaryjnego planu finansowania, którego celem jest  zapewnienie uzupełnienia powstałych niedoborów.  </w:t>
            </w:r>
          </w:p>
          <w:p w14:paraId="2D0D36E2" w14:textId="277EC219" w:rsidR="00225823" w:rsidRPr="00672875" w:rsidRDefault="00225823" w:rsidP="00F75B0C">
            <w:pPr>
              <w:widowControl w:val="0"/>
              <w:spacing w:after="120" w:line="276" w:lineRule="auto"/>
              <w:ind w:right="102"/>
              <w:jc w:val="both"/>
              <w:rPr>
                <w:rFonts w:cs="Arial"/>
                <w:sz w:val="17"/>
                <w:szCs w:val="17"/>
              </w:rPr>
            </w:pPr>
            <w:r w:rsidRPr="00672875">
              <w:rPr>
                <w:rFonts w:cs="Arial"/>
                <w:sz w:val="17"/>
                <w:szCs w:val="17"/>
              </w:rPr>
              <w:t>W zarządzaniu płynnością Grupa koncentruje się na szczegółowej analizie kształtowania się przepływów pieniężnych, rotacji należności i zobowiązań oraz monitoringu sald na rachunkach bankowych. W celu zapewnienia odpowiedniego poziomu bezpieczeństwa w sytuacjach nieprzewidywalnych</w:t>
            </w:r>
            <w:r w:rsidR="00303293">
              <w:rPr>
                <w:rFonts w:cs="Arial"/>
                <w:sz w:val="17"/>
                <w:szCs w:val="17"/>
              </w:rPr>
              <w:t>,</w:t>
            </w:r>
            <w:r w:rsidRPr="00672875">
              <w:rPr>
                <w:rFonts w:cs="Arial"/>
                <w:sz w:val="17"/>
                <w:szCs w:val="17"/>
              </w:rPr>
              <w:t xml:space="preserve"> Grupa przeprowadza również analizy scenariuszowe oraz wypracowuje rozwiązania zapewniające utrzymanie ryzyka płynności na akceptowalnym poziomie. Grupa lokuje nadwyżki finansowe w aktywa obrotowe w postaci lokat terminowych. W celu zapewnienia stabilności źródeł finansowania</w:t>
            </w:r>
            <w:r w:rsidR="00303293">
              <w:rPr>
                <w:rFonts w:cs="Arial"/>
                <w:sz w:val="17"/>
                <w:szCs w:val="17"/>
              </w:rPr>
              <w:t>,</w:t>
            </w:r>
            <w:r w:rsidRPr="00672875">
              <w:rPr>
                <w:rFonts w:cs="Arial"/>
                <w:sz w:val="17"/>
                <w:szCs w:val="17"/>
              </w:rPr>
              <w:t xml:space="preserve"> Grupa dywersyfikuje źródła finansowania zewnętrznego. Mając na uwadze ograniczenie ryzyka koncentracji, inwestycje nadwyżek środków pieniężnych są dywersyfikowane. Efektywność inwestycji podlega stałemu monitorowaniu. </w:t>
            </w:r>
          </w:p>
          <w:p w14:paraId="6EFF39C4" w14:textId="43BFA40C" w:rsidR="00225823" w:rsidRPr="00672875" w:rsidRDefault="00225823" w:rsidP="00F75B0C">
            <w:pPr>
              <w:widowControl w:val="0"/>
              <w:spacing w:after="120" w:line="276" w:lineRule="auto"/>
              <w:ind w:right="102"/>
              <w:jc w:val="both"/>
              <w:rPr>
                <w:rFonts w:cs="Arial"/>
                <w:b/>
                <w:sz w:val="17"/>
                <w:szCs w:val="17"/>
              </w:rPr>
            </w:pPr>
            <w:r w:rsidRPr="00672875">
              <w:rPr>
                <w:rFonts w:cs="Arial"/>
                <w:color w:val="000000"/>
                <w:sz w:val="17"/>
                <w:szCs w:val="17"/>
              </w:rPr>
              <w:t xml:space="preserve">ENEA </w:t>
            </w:r>
            <w:r w:rsidRPr="00672875">
              <w:rPr>
                <w:rFonts w:cs="Arial"/>
                <w:sz w:val="17"/>
                <w:szCs w:val="17"/>
              </w:rPr>
              <w:t>S.A. koncentruje działania pomiędzy spółkami Grupy w zakresie zarządzania płynnością oraz ryzykiem płynności. W celu zapewnienia finansowania działalności bieżącej oraz optymalizacji procesu zarządzania płynnością</w:t>
            </w:r>
            <w:r w:rsidR="00303293">
              <w:rPr>
                <w:rFonts w:cs="Arial"/>
                <w:sz w:val="17"/>
                <w:szCs w:val="17"/>
              </w:rPr>
              <w:t>,</w:t>
            </w:r>
            <w:r w:rsidRPr="00672875">
              <w:rPr>
                <w:rFonts w:cs="Arial"/>
                <w:sz w:val="17"/>
                <w:szCs w:val="17"/>
              </w:rPr>
              <w:t xml:space="preserve"> </w:t>
            </w:r>
            <w:r w:rsidRPr="00303293">
              <w:rPr>
                <w:rFonts w:cs="Arial"/>
                <w:sz w:val="17"/>
                <w:szCs w:val="17"/>
                <w:highlight w:val="yellow"/>
              </w:rPr>
              <w:t xml:space="preserve">spółki wchodzące w skład Podatkowej Grupy Kapitałowej </w:t>
            </w:r>
            <w:r w:rsidRPr="00303293">
              <w:rPr>
                <w:rFonts w:cs="Arial"/>
                <w:color w:val="000000"/>
                <w:sz w:val="17"/>
                <w:szCs w:val="17"/>
                <w:highlight w:val="yellow"/>
              </w:rPr>
              <w:t>ENEA</w:t>
            </w:r>
            <w:r w:rsidRPr="00672875">
              <w:rPr>
                <w:rFonts w:cs="Arial"/>
                <w:color w:val="000000"/>
                <w:sz w:val="17"/>
                <w:szCs w:val="17"/>
              </w:rPr>
              <w:t xml:space="preserve"> </w:t>
            </w:r>
            <w:r w:rsidRPr="00672875">
              <w:rPr>
                <w:rFonts w:cs="Arial"/>
                <w:sz w:val="17"/>
                <w:szCs w:val="17"/>
              </w:rPr>
              <w:t>wykorzystują mechanizm cash poolingu. Grupa intensyfikuje również realizację programów emi</w:t>
            </w:r>
            <w:r w:rsidR="00303293">
              <w:rPr>
                <w:rFonts w:cs="Arial"/>
                <w:sz w:val="17"/>
                <w:szCs w:val="17"/>
              </w:rPr>
              <w:t>sji obligacji wewnątrzgrupowych.</w:t>
            </w:r>
            <w:r w:rsidRPr="00672875">
              <w:rPr>
                <w:rFonts w:cs="Arial"/>
                <w:sz w:val="17"/>
                <w:szCs w:val="17"/>
              </w:rPr>
              <w:t xml:space="preserve"> </w:t>
            </w:r>
            <w:r w:rsidR="00303293">
              <w:rPr>
                <w:rFonts w:cs="Arial"/>
                <w:sz w:val="17"/>
                <w:szCs w:val="17"/>
              </w:rPr>
              <w:t>D</w:t>
            </w:r>
            <w:r w:rsidRPr="00672875">
              <w:rPr>
                <w:rFonts w:cs="Arial"/>
                <w:sz w:val="17"/>
                <w:szCs w:val="17"/>
              </w:rPr>
              <w:t>zięki tym działaniom wzrasta efektywność wykorzystania środków pieniężnych w ramach Grupy Kapitałowej.</w:t>
            </w:r>
          </w:p>
        </w:tc>
      </w:tr>
    </w:tbl>
    <w:p w14:paraId="45E124CF" w14:textId="77777777" w:rsidR="00225823" w:rsidRPr="00672875" w:rsidRDefault="00225823" w:rsidP="00672875">
      <w:pPr>
        <w:widowControl w:val="0"/>
        <w:spacing w:before="120" w:after="120" w:line="276" w:lineRule="auto"/>
        <w:ind w:right="102"/>
        <w:jc w:val="both"/>
        <w:rPr>
          <w:rFonts w:cs="Arial"/>
          <w:sz w:val="17"/>
          <w:szCs w:val="17"/>
        </w:rPr>
      </w:pPr>
      <w:r w:rsidRPr="00672875">
        <w:rPr>
          <w:rFonts w:cs="Arial"/>
          <w:sz w:val="17"/>
          <w:szCs w:val="17"/>
        </w:rPr>
        <w:t>Stałe zarządzanie ryzykiem w wymienionych obszarach oraz pozycja rynkowa i finansowa Grupy pozwala na stwierdzenie, że ryzyko utraty płynności finansowej utrzymuje się na poziomie minimalnym.</w:t>
      </w:r>
    </w:p>
    <w:p w14:paraId="694DF07D" w14:textId="3B8CE96C" w:rsidR="00225823" w:rsidRPr="00672875" w:rsidRDefault="00225823" w:rsidP="00225823">
      <w:pPr>
        <w:widowControl w:val="0"/>
        <w:spacing w:after="120" w:line="276" w:lineRule="auto"/>
        <w:ind w:right="102"/>
        <w:jc w:val="both"/>
        <w:rPr>
          <w:rFonts w:cs="Arial"/>
          <w:sz w:val="17"/>
          <w:szCs w:val="17"/>
          <w:lang w:eastAsia="pl-PL"/>
        </w:rPr>
      </w:pPr>
      <w:r w:rsidRPr="00672875">
        <w:rPr>
          <w:rFonts w:cs="Arial"/>
          <w:sz w:val="17"/>
          <w:szCs w:val="17"/>
          <w:lang w:eastAsia="pl-PL"/>
        </w:rPr>
        <w:t>Grupa zarządza ryzykiem płynności również poprzez utrzymywanie otwartych i niewykorzystanych linii kredytowych, któ</w:t>
      </w:r>
      <w:r w:rsidR="007A7218">
        <w:rPr>
          <w:rFonts w:cs="Arial"/>
          <w:sz w:val="17"/>
          <w:szCs w:val="17"/>
          <w:lang w:eastAsia="pl-PL"/>
        </w:rPr>
        <w:t>rych wysokość na 31 grudnia 2019</w:t>
      </w:r>
      <w:r w:rsidRPr="00672875">
        <w:rPr>
          <w:rFonts w:cs="Arial"/>
          <w:sz w:val="17"/>
          <w:szCs w:val="17"/>
          <w:lang w:eastAsia="pl-PL"/>
        </w:rPr>
        <w:t xml:space="preserve"> r. kształtuje się na poziomie </w:t>
      </w:r>
      <w:r w:rsidR="007A7218" w:rsidRPr="007A7218">
        <w:rPr>
          <w:rFonts w:cs="Arial"/>
          <w:sz w:val="17"/>
          <w:szCs w:val="17"/>
          <w:highlight w:val="yellow"/>
          <w:lang w:eastAsia="pl-PL"/>
        </w:rPr>
        <w:t>…</w:t>
      </w:r>
      <w:r w:rsidRPr="00672875">
        <w:rPr>
          <w:rFonts w:cs="Arial"/>
          <w:sz w:val="17"/>
          <w:szCs w:val="17"/>
          <w:lang w:eastAsia="pl-PL"/>
        </w:rPr>
        <w:t xml:space="preserve"> tys. zł.</w:t>
      </w:r>
    </w:p>
    <w:p w14:paraId="6E0FDCB3" w14:textId="77777777" w:rsidR="00225823" w:rsidRPr="00672875" w:rsidRDefault="00225823" w:rsidP="00225823">
      <w:pPr>
        <w:widowControl w:val="0"/>
        <w:spacing w:after="120" w:line="276" w:lineRule="auto"/>
        <w:ind w:right="102"/>
        <w:jc w:val="both"/>
        <w:rPr>
          <w:rFonts w:cs="Arial"/>
          <w:sz w:val="17"/>
          <w:szCs w:val="17"/>
          <w:highlight w:val="yellow"/>
          <w:lang w:eastAsia="pl-PL"/>
        </w:rPr>
      </w:pPr>
      <w:r w:rsidRPr="00672875">
        <w:rPr>
          <w:rFonts w:cs="Arial"/>
          <w:sz w:val="17"/>
          <w:szCs w:val="17"/>
          <w:lang w:eastAsia="pl-PL"/>
        </w:rPr>
        <w:t>Poniższa tabela przedstawia zapadalność zobowiązań finansowych Grupy:</w:t>
      </w:r>
      <w:r w:rsidRPr="00672875">
        <w:rPr>
          <w:rFonts w:cs="Arial"/>
          <w:sz w:val="17"/>
          <w:szCs w:val="17"/>
          <w:highlight w:val="yellow"/>
          <w:lang w:eastAsia="en-GB"/>
        </w:rPr>
        <w:fldChar w:fldCharType="begin"/>
      </w:r>
      <w:r w:rsidRPr="00672875">
        <w:rPr>
          <w:rFonts w:cs="Arial"/>
          <w:sz w:val="17"/>
          <w:szCs w:val="17"/>
          <w:highlight w:val="yellow"/>
          <w:lang w:eastAsia="en-GB"/>
        </w:rPr>
        <w:instrText xml:space="preserve"> LINK Excel.Sheet.12 "C:\\RAPORTY TAJNE\\sprawozdanie roczne\\RAPORT_20_03_RYZYKO_PLYNNOSCI_FINANSOWEJ.xlsx" "20.3!W9K4:W34K15" \f 4 \h \* MERGEFORMAT </w:instrText>
      </w:r>
      <w:r w:rsidRPr="00672875">
        <w:rPr>
          <w:rFonts w:cs="Arial"/>
          <w:sz w:val="17"/>
          <w:szCs w:val="17"/>
          <w:highlight w:val="yellow"/>
          <w:lang w:eastAsia="en-GB"/>
        </w:rPr>
        <w:fldChar w:fldCharType="separate"/>
      </w:r>
    </w:p>
    <w:tbl>
      <w:tblPr>
        <w:tblW w:w="9072" w:type="dxa"/>
        <w:jc w:val="center"/>
        <w:tblLayout w:type="fixed"/>
        <w:tblCellMar>
          <w:left w:w="70" w:type="dxa"/>
          <w:right w:w="70" w:type="dxa"/>
        </w:tblCellMar>
        <w:tblLook w:val="04A0" w:firstRow="1" w:lastRow="0" w:firstColumn="1" w:lastColumn="0" w:noHBand="0" w:noVBand="1"/>
      </w:tblPr>
      <w:tblGrid>
        <w:gridCol w:w="1750"/>
        <w:gridCol w:w="1339"/>
        <w:gridCol w:w="1321"/>
        <w:gridCol w:w="1106"/>
        <w:gridCol w:w="853"/>
        <w:gridCol w:w="1365"/>
        <w:gridCol w:w="1338"/>
      </w:tblGrid>
      <w:tr w:rsidR="00640F61" w:rsidRPr="00DC053D" w14:paraId="344BA2DD" w14:textId="77777777" w:rsidTr="007A7218">
        <w:trPr>
          <w:trHeight w:val="268"/>
          <w:jc w:val="center"/>
        </w:trPr>
        <w:tc>
          <w:tcPr>
            <w:tcW w:w="4410" w:type="dxa"/>
            <w:gridSpan w:val="3"/>
            <w:shd w:val="clear" w:color="auto" w:fill="auto"/>
            <w:vAlign w:val="center"/>
            <w:hideMark/>
          </w:tcPr>
          <w:p w14:paraId="23AE23FA" w14:textId="44C3C083" w:rsidR="00B4347C" w:rsidRPr="00672875" w:rsidRDefault="00A67EA6" w:rsidP="00B4347C">
            <w:pPr>
              <w:widowControl w:val="0"/>
              <w:spacing w:after="0"/>
              <w:rPr>
                <w:rFonts w:cs="Arial"/>
                <w:b/>
                <w:bCs/>
                <w:color w:val="003087"/>
                <w:sz w:val="17"/>
                <w:szCs w:val="17"/>
                <w:lang w:eastAsia="pl-PL"/>
              </w:rPr>
            </w:pPr>
            <w:r w:rsidRPr="00672875">
              <w:rPr>
                <w:rFonts w:cs="Arial"/>
                <w:b/>
                <w:bCs/>
                <w:color w:val="003087"/>
                <w:sz w:val="17"/>
                <w:szCs w:val="17"/>
                <w:lang w:eastAsia="pl-PL"/>
              </w:rPr>
              <w:t>Stan na</w:t>
            </w:r>
            <w:r w:rsidR="007A7218">
              <w:rPr>
                <w:rFonts w:cs="Arial"/>
                <w:b/>
                <w:bCs/>
                <w:color w:val="003087"/>
                <w:sz w:val="17"/>
                <w:szCs w:val="17"/>
                <w:lang w:eastAsia="pl-PL"/>
              </w:rPr>
              <w:t xml:space="preserve"> 31 grudnia 2019</w:t>
            </w:r>
          </w:p>
        </w:tc>
        <w:tc>
          <w:tcPr>
            <w:tcW w:w="1106" w:type="dxa"/>
            <w:shd w:val="clear" w:color="auto" w:fill="auto"/>
            <w:vAlign w:val="center"/>
            <w:hideMark/>
          </w:tcPr>
          <w:p w14:paraId="6AA70542" w14:textId="77777777" w:rsidR="00B4347C" w:rsidRPr="00672875" w:rsidRDefault="00B4347C" w:rsidP="00B4347C">
            <w:pPr>
              <w:widowControl w:val="0"/>
              <w:spacing w:after="0"/>
              <w:jc w:val="center"/>
              <w:rPr>
                <w:rFonts w:cs="Arial"/>
                <w:b/>
                <w:bCs/>
                <w:color w:val="003087"/>
                <w:sz w:val="17"/>
                <w:szCs w:val="17"/>
                <w:lang w:eastAsia="pl-PL"/>
              </w:rPr>
            </w:pPr>
            <w:r w:rsidRPr="00672875">
              <w:rPr>
                <w:rFonts w:cs="Arial"/>
                <w:b/>
                <w:bCs/>
                <w:color w:val="003087"/>
                <w:sz w:val="17"/>
                <w:szCs w:val="17"/>
                <w:lang w:eastAsia="pl-PL"/>
              </w:rPr>
              <w:t> </w:t>
            </w:r>
          </w:p>
        </w:tc>
        <w:tc>
          <w:tcPr>
            <w:tcW w:w="853" w:type="dxa"/>
            <w:shd w:val="clear" w:color="auto" w:fill="auto"/>
            <w:vAlign w:val="center"/>
            <w:hideMark/>
          </w:tcPr>
          <w:p w14:paraId="2481B435" w14:textId="77777777" w:rsidR="00B4347C" w:rsidRPr="00672875" w:rsidRDefault="00B4347C" w:rsidP="00B4347C">
            <w:pPr>
              <w:widowControl w:val="0"/>
              <w:spacing w:after="0"/>
              <w:jc w:val="center"/>
              <w:rPr>
                <w:rFonts w:cs="Arial"/>
                <w:b/>
                <w:bCs/>
                <w:color w:val="003087"/>
                <w:sz w:val="17"/>
                <w:szCs w:val="17"/>
                <w:lang w:eastAsia="pl-PL"/>
              </w:rPr>
            </w:pPr>
            <w:r w:rsidRPr="00672875">
              <w:rPr>
                <w:rFonts w:cs="Arial"/>
                <w:b/>
                <w:bCs/>
                <w:color w:val="003087"/>
                <w:sz w:val="17"/>
                <w:szCs w:val="17"/>
                <w:lang w:eastAsia="pl-PL"/>
              </w:rPr>
              <w:t> </w:t>
            </w:r>
          </w:p>
        </w:tc>
        <w:tc>
          <w:tcPr>
            <w:tcW w:w="1365" w:type="dxa"/>
          </w:tcPr>
          <w:p w14:paraId="1EEB1911" w14:textId="77777777" w:rsidR="00B4347C" w:rsidRPr="00672875" w:rsidRDefault="00B4347C" w:rsidP="00B4347C">
            <w:pPr>
              <w:widowControl w:val="0"/>
              <w:spacing w:after="0"/>
              <w:jc w:val="center"/>
              <w:rPr>
                <w:rFonts w:cs="Arial"/>
                <w:b/>
                <w:bCs/>
                <w:color w:val="003087"/>
                <w:sz w:val="17"/>
                <w:szCs w:val="17"/>
                <w:lang w:eastAsia="pl-PL"/>
              </w:rPr>
            </w:pPr>
          </w:p>
        </w:tc>
        <w:tc>
          <w:tcPr>
            <w:tcW w:w="1338" w:type="dxa"/>
            <w:shd w:val="clear" w:color="auto" w:fill="auto"/>
            <w:vAlign w:val="center"/>
            <w:hideMark/>
          </w:tcPr>
          <w:p w14:paraId="3C2D636A" w14:textId="77777777" w:rsidR="00B4347C" w:rsidRPr="00672875" w:rsidRDefault="00B4347C" w:rsidP="00B4347C">
            <w:pPr>
              <w:widowControl w:val="0"/>
              <w:spacing w:after="0"/>
              <w:jc w:val="center"/>
              <w:rPr>
                <w:rFonts w:cs="Arial"/>
                <w:b/>
                <w:bCs/>
                <w:color w:val="003087"/>
                <w:sz w:val="17"/>
                <w:szCs w:val="17"/>
                <w:lang w:eastAsia="pl-PL"/>
              </w:rPr>
            </w:pPr>
            <w:r w:rsidRPr="00672875">
              <w:rPr>
                <w:rFonts w:cs="Arial"/>
                <w:b/>
                <w:bCs/>
                <w:color w:val="003087"/>
                <w:sz w:val="17"/>
                <w:szCs w:val="17"/>
                <w:lang w:eastAsia="pl-PL"/>
              </w:rPr>
              <w:t> </w:t>
            </w:r>
          </w:p>
        </w:tc>
      </w:tr>
      <w:tr w:rsidR="00640F61" w:rsidRPr="009F7787" w14:paraId="62152BDF" w14:textId="77777777" w:rsidTr="007A7218">
        <w:trPr>
          <w:trHeight w:val="375"/>
          <w:jc w:val="center"/>
        </w:trPr>
        <w:tc>
          <w:tcPr>
            <w:tcW w:w="1750" w:type="dxa"/>
            <w:shd w:val="clear" w:color="auto" w:fill="0042B8"/>
            <w:vAlign w:val="center"/>
            <w:hideMark/>
          </w:tcPr>
          <w:p w14:paraId="54B3CB74" w14:textId="77777777" w:rsidR="00225823" w:rsidRPr="009F7787" w:rsidRDefault="00225823" w:rsidP="00B4347C">
            <w:pPr>
              <w:widowControl w:val="0"/>
              <w:spacing w:after="0"/>
              <w:rPr>
                <w:rFonts w:cs="Arial"/>
                <w:color w:val="FFFFFF" w:themeColor="background1"/>
                <w:sz w:val="16"/>
                <w:szCs w:val="16"/>
                <w:lang w:eastAsia="pl-PL"/>
              </w:rPr>
            </w:pPr>
          </w:p>
        </w:tc>
        <w:tc>
          <w:tcPr>
            <w:tcW w:w="1339" w:type="dxa"/>
            <w:shd w:val="clear" w:color="auto" w:fill="0042B8"/>
            <w:vAlign w:val="center"/>
            <w:hideMark/>
          </w:tcPr>
          <w:p w14:paraId="109112CF" w14:textId="77777777" w:rsidR="00225823" w:rsidRPr="009F7787" w:rsidRDefault="00225823" w:rsidP="00B4347C">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Zobowiązania z tytułu dostaw i usług oraz pozostałe zobowiązania</w:t>
            </w:r>
          </w:p>
        </w:tc>
        <w:tc>
          <w:tcPr>
            <w:tcW w:w="1321" w:type="dxa"/>
            <w:shd w:val="clear" w:color="auto" w:fill="0042B8"/>
            <w:vAlign w:val="center"/>
            <w:hideMark/>
          </w:tcPr>
          <w:p w14:paraId="288B57BB" w14:textId="20D392F4" w:rsidR="00225823" w:rsidRPr="009F7787" w:rsidRDefault="009C4324" w:rsidP="009C4324">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Zobowiązania z tytułu leasingu</w:t>
            </w:r>
          </w:p>
        </w:tc>
        <w:tc>
          <w:tcPr>
            <w:tcW w:w="1106" w:type="dxa"/>
            <w:shd w:val="clear" w:color="auto" w:fill="0042B8"/>
            <w:vAlign w:val="center"/>
            <w:hideMark/>
          </w:tcPr>
          <w:p w14:paraId="04B1742F" w14:textId="77777777" w:rsidR="00225823" w:rsidRPr="009F7787" w:rsidRDefault="00225823" w:rsidP="00B4347C">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Kredyty bankowe i obligacje</w:t>
            </w:r>
          </w:p>
        </w:tc>
        <w:tc>
          <w:tcPr>
            <w:tcW w:w="853" w:type="dxa"/>
            <w:shd w:val="clear" w:color="auto" w:fill="0042B8"/>
            <w:vAlign w:val="center"/>
            <w:hideMark/>
          </w:tcPr>
          <w:p w14:paraId="26C2DAFC" w14:textId="77777777" w:rsidR="00225823" w:rsidRPr="009F7787" w:rsidRDefault="00225823" w:rsidP="00B4347C">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Pożyczki</w:t>
            </w:r>
          </w:p>
        </w:tc>
        <w:tc>
          <w:tcPr>
            <w:tcW w:w="1365" w:type="dxa"/>
            <w:shd w:val="clear" w:color="auto" w:fill="0042B8"/>
          </w:tcPr>
          <w:p w14:paraId="1C57B9F5" w14:textId="77777777" w:rsidR="00225823" w:rsidRPr="009F7787" w:rsidRDefault="00225823" w:rsidP="00B4347C">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 xml:space="preserve">Zobowiązania finansowe wyceniane w wartości godziwej </w:t>
            </w:r>
          </w:p>
        </w:tc>
        <w:tc>
          <w:tcPr>
            <w:tcW w:w="1338" w:type="dxa"/>
            <w:shd w:val="clear" w:color="auto" w:fill="0042B8"/>
            <w:vAlign w:val="center"/>
            <w:hideMark/>
          </w:tcPr>
          <w:p w14:paraId="6C85BF9F" w14:textId="77777777" w:rsidR="00225823" w:rsidRPr="009F7787" w:rsidRDefault="00225823" w:rsidP="00B4347C">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Razem</w:t>
            </w:r>
          </w:p>
        </w:tc>
      </w:tr>
      <w:tr w:rsidR="00640F61" w:rsidRPr="009F7787" w14:paraId="4D2EFAC4" w14:textId="77777777" w:rsidTr="007A7218">
        <w:trPr>
          <w:trHeight w:val="204"/>
          <w:jc w:val="center"/>
        </w:trPr>
        <w:tc>
          <w:tcPr>
            <w:tcW w:w="1750" w:type="dxa"/>
            <w:tcBorders>
              <w:bottom w:val="single" w:sz="12" w:space="0" w:color="003087"/>
            </w:tcBorders>
            <w:shd w:val="clear" w:color="auto" w:fill="FFFFFF" w:themeFill="background1"/>
            <w:vAlign w:val="center"/>
          </w:tcPr>
          <w:p w14:paraId="735C4418" w14:textId="77777777" w:rsidR="00640F61" w:rsidRPr="009F7787" w:rsidRDefault="00640F61" w:rsidP="00B4347C">
            <w:pPr>
              <w:widowControl w:val="0"/>
              <w:spacing w:after="0"/>
              <w:rPr>
                <w:rFonts w:cs="Arial"/>
                <w:color w:val="FFFFFF" w:themeColor="background1"/>
                <w:sz w:val="16"/>
                <w:szCs w:val="16"/>
                <w:lang w:eastAsia="pl-PL"/>
              </w:rPr>
            </w:pPr>
          </w:p>
        </w:tc>
        <w:tc>
          <w:tcPr>
            <w:tcW w:w="1339" w:type="dxa"/>
            <w:tcBorders>
              <w:bottom w:val="single" w:sz="12" w:space="0" w:color="003087"/>
            </w:tcBorders>
            <w:shd w:val="clear" w:color="auto" w:fill="FFFFFF" w:themeFill="background1"/>
            <w:vAlign w:val="center"/>
          </w:tcPr>
          <w:p w14:paraId="35AD44E8" w14:textId="77777777" w:rsidR="00640F61" w:rsidRPr="009F7787" w:rsidRDefault="00640F61" w:rsidP="00B4347C">
            <w:pPr>
              <w:widowControl w:val="0"/>
              <w:spacing w:after="0"/>
              <w:jc w:val="center"/>
              <w:rPr>
                <w:rFonts w:cs="Arial"/>
                <w:b/>
                <w:bCs/>
                <w:color w:val="FFFFFF" w:themeColor="background1"/>
                <w:sz w:val="16"/>
                <w:szCs w:val="16"/>
                <w:lang w:eastAsia="pl-PL"/>
              </w:rPr>
            </w:pPr>
          </w:p>
        </w:tc>
        <w:tc>
          <w:tcPr>
            <w:tcW w:w="1321" w:type="dxa"/>
            <w:tcBorders>
              <w:bottom w:val="single" w:sz="12" w:space="0" w:color="003087"/>
            </w:tcBorders>
            <w:shd w:val="clear" w:color="auto" w:fill="FFFFFF" w:themeFill="background1"/>
            <w:vAlign w:val="center"/>
          </w:tcPr>
          <w:p w14:paraId="5339393E" w14:textId="77777777" w:rsidR="00640F61" w:rsidRPr="009F7787" w:rsidRDefault="00640F61" w:rsidP="00B4347C">
            <w:pPr>
              <w:widowControl w:val="0"/>
              <w:spacing w:after="0"/>
              <w:jc w:val="center"/>
              <w:rPr>
                <w:rFonts w:cs="Arial"/>
                <w:b/>
                <w:bCs/>
                <w:color w:val="FFFFFF" w:themeColor="background1"/>
                <w:sz w:val="16"/>
                <w:szCs w:val="16"/>
                <w:lang w:eastAsia="pl-PL"/>
              </w:rPr>
            </w:pPr>
          </w:p>
        </w:tc>
        <w:tc>
          <w:tcPr>
            <w:tcW w:w="1106" w:type="dxa"/>
            <w:tcBorders>
              <w:bottom w:val="single" w:sz="12" w:space="0" w:color="003087"/>
            </w:tcBorders>
            <w:shd w:val="clear" w:color="auto" w:fill="FFFFFF" w:themeFill="background1"/>
            <w:vAlign w:val="center"/>
          </w:tcPr>
          <w:p w14:paraId="5555EBDE" w14:textId="77777777" w:rsidR="00640F61" w:rsidRPr="009F7787" w:rsidRDefault="00640F61" w:rsidP="00B4347C">
            <w:pPr>
              <w:widowControl w:val="0"/>
              <w:spacing w:after="0"/>
              <w:jc w:val="center"/>
              <w:rPr>
                <w:rFonts w:cs="Arial"/>
                <w:b/>
                <w:bCs/>
                <w:color w:val="FFFFFF" w:themeColor="background1"/>
                <w:sz w:val="16"/>
                <w:szCs w:val="16"/>
                <w:lang w:eastAsia="pl-PL"/>
              </w:rPr>
            </w:pPr>
          </w:p>
        </w:tc>
        <w:tc>
          <w:tcPr>
            <w:tcW w:w="853" w:type="dxa"/>
            <w:tcBorders>
              <w:bottom w:val="single" w:sz="12" w:space="0" w:color="003087"/>
            </w:tcBorders>
            <w:shd w:val="clear" w:color="auto" w:fill="FFFFFF" w:themeFill="background1"/>
            <w:vAlign w:val="center"/>
          </w:tcPr>
          <w:p w14:paraId="5C469683" w14:textId="77777777" w:rsidR="00640F61" w:rsidRPr="009F7787" w:rsidRDefault="00640F61" w:rsidP="00B4347C">
            <w:pPr>
              <w:widowControl w:val="0"/>
              <w:spacing w:after="0"/>
              <w:jc w:val="center"/>
              <w:rPr>
                <w:rFonts w:cs="Arial"/>
                <w:b/>
                <w:bCs/>
                <w:color w:val="FFFFFF" w:themeColor="background1"/>
                <w:sz w:val="16"/>
                <w:szCs w:val="16"/>
                <w:lang w:eastAsia="pl-PL"/>
              </w:rPr>
            </w:pPr>
          </w:p>
        </w:tc>
        <w:tc>
          <w:tcPr>
            <w:tcW w:w="1365" w:type="dxa"/>
            <w:tcBorders>
              <w:bottom w:val="single" w:sz="12" w:space="0" w:color="003087"/>
            </w:tcBorders>
            <w:shd w:val="clear" w:color="auto" w:fill="FFFFFF" w:themeFill="background1"/>
          </w:tcPr>
          <w:p w14:paraId="1B090AE4" w14:textId="77777777" w:rsidR="00640F61" w:rsidRPr="009F7787" w:rsidRDefault="00640F61" w:rsidP="00B4347C">
            <w:pPr>
              <w:widowControl w:val="0"/>
              <w:spacing w:after="0"/>
              <w:jc w:val="center"/>
              <w:rPr>
                <w:rFonts w:cs="Arial"/>
                <w:b/>
                <w:bCs/>
                <w:color w:val="FFFFFF" w:themeColor="background1"/>
                <w:sz w:val="16"/>
                <w:szCs w:val="16"/>
                <w:lang w:eastAsia="pl-PL"/>
              </w:rPr>
            </w:pPr>
          </w:p>
        </w:tc>
        <w:tc>
          <w:tcPr>
            <w:tcW w:w="1338" w:type="dxa"/>
            <w:tcBorders>
              <w:bottom w:val="single" w:sz="12" w:space="0" w:color="003087"/>
            </w:tcBorders>
            <w:shd w:val="clear" w:color="auto" w:fill="FFFFFF" w:themeFill="background1"/>
            <w:vAlign w:val="center"/>
          </w:tcPr>
          <w:p w14:paraId="44F38480" w14:textId="77777777" w:rsidR="00640F61" w:rsidRPr="009F7787" w:rsidRDefault="00640F61" w:rsidP="00B4347C">
            <w:pPr>
              <w:widowControl w:val="0"/>
              <w:spacing w:after="0"/>
              <w:jc w:val="center"/>
              <w:rPr>
                <w:rFonts w:cs="Arial"/>
                <w:b/>
                <w:bCs/>
                <w:color w:val="FFFFFF" w:themeColor="background1"/>
                <w:sz w:val="16"/>
                <w:szCs w:val="16"/>
                <w:lang w:eastAsia="pl-PL"/>
              </w:rPr>
            </w:pPr>
          </w:p>
        </w:tc>
      </w:tr>
      <w:tr w:rsidR="00B72D75" w:rsidRPr="009F7787" w14:paraId="2C45DA72" w14:textId="77777777" w:rsidTr="007A7218">
        <w:trPr>
          <w:trHeight w:val="204"/>
          <w:jc w:val="center"/>
        </w:trPr>
        <w:tc>
          <w:tcPr>
            <w:tcW w:w="1750" w:type="dxa"/>
            <w:tcBorders>
              <w:top w:val="single" w:sz="12" w:space="0" w:color="003087"/>
              <w:bottom w:val="single" w:sz="12" w:space="0" w:color="003087"/>
            </w:tcBorders>
            <w:shd w:val="clear" w:color="auto" w:fill="auto"/>
            <w:vAlign w:val="center"/>
            <w:hideMark/>
          </w:tcPr>
          <w:p w14:paraId="6141069E" w14:textId="77777777" w:rsidR="00225823" w:rsidRPr="00672875" w:rsidRDefault="00225823" w:rsidP="00B4347C">
            <w:pPr>
              <w:widowControl w:val="0"/>
              <w:spacing w:after="0"/>
              <w:rPr>
                <w:rFonts w:cs="Arial"/>
                <w:b/>
                <w:color w:val="003087"/>
                <w:sz w:val="16"/>
                <w:szCs w:val="16"/>
                <w:lang w:eastAsia="pl-PL"/>
              </w:rPr>
            </w:pPr>
            <w:r w:rsidRPr="00672875">
              <w:rPr>
                <w:rFonts w:cs="Arial"/>
                <w:b/>
                <w:color w:val="003087"/>
                <w:sz w:val="16"/>
                <w:szCs w:val="16"/>
                <w:lang w:eastAsia="pl-PL"/>
              </w:rPr>
              <w:t xml:space="preserve">Wartość księgowa </w:t>
            </w:r>
          </w:p>
        </w:tc>
        <w:tc>
          <w:tcPr>
            <w:tcW w:w="1339" w:type="dxa"/>
            <w:tcBorders>
              <w:top w:val="single" w:sz="12" w:space="0" w:color="003087"/>
              <w:bottom w:val="single" w:sz="12" w:space="0" w:color="003087"/>
            </w:tcBorders>
            <w:shd w:val="clear" w:color="auto" w:fill="EBF2FF"/>
            <w:vAlign w:val="center"/>
          </w:tcPr>
          <w:p w14:paraId="16A7B7DD" w14:textId="2B608F92" w:rsidR="00225823" w:rsidRPr="00672875" w:rsidRDefault="00225823" w:rsidP="00B4347C">
            <w:pPr>
              <w:widowControl w:val="0"/>
              <w:spacing w:after="0"/>
              <w:jc w:val="right"/>
              <w:rPr>
                <w:rFonts w:cs="Arial"/>
                <w:b/>
                <w:color w:val="003087"/>
                <w:sz w:val="16"/>
                <w:szCs w:val="16"/>
                <w:lang w:eastAsia="pl-PL"/>
              </w:rPr>
            </w:pPr>
          </w:p>
        </w:tc>
        <w:tc>
          <w:tcPr>
            <w:tcW w:w="1321" w:type="dxa"/>
            <w:tcBorders>
              <w:top w:val="single" w:sz="12" w:space="0" w:color="003087"/>
              <w:bottom w:val="single" w:sz="12" w:space="0" w:color="003087"/>
            </w:tcBorders>
            <w:shd w:val="clear" w:color="auto" w:fill="EBF2FF"/>
            <w:vAlign w:val="center"/>
          </w:tcPr>
          <w:p w14:paraId="3B45524E" w14:textId="4C74795C" w:rsidR="00225823" w:rsidRPr="00672875" w:rsidRDefault="00225823" w:rsidP="00B4347C">
            <w:pPr>
              <w:widowControl w:val="0"/>
              <w:spacing w:after="0"/>
              <w:jc w:val="right"/>
              <w:rPr>
                <w:rFonts w:cs="Arial"/>
                <w:b/>
                <w:color w:val="003087"/>
                <w:sz w:val="16"/>
                <w:szCs w:val="16"/>
                <w:lang w:eastAsia="pl-PL"/>
              </w:rPr>
            </w:pPr>
          </w:p>
        </w:tc>
        <w:tc>
          <w:tcPr>
            <w:tcW w:w="1106" w:type="dxa"/>
            <w:tcBorders>
              <w:top w:val="single" w:sz="12" w:space="0" w:color="003087"/>
              <w:bottom w:val="single" w:sz="12" w:space="0" w:color="003087"/>
            </w:tcBorders>
            <w:shd w:val="clear" w:color="auto" w:fill="EBF2FF"/>
            <w:vAlign w:val="center"/>
          </w:tcPr>
          <w:p w14:paraId="6D735CF0" w14:textId="7676F3D0" w:rsidR="00225823" w:rsidRPr="00672875" w:rsidRDefault="00225823" w:rsidP="00B4347C">
            <w:pPr>
              <w:widowControl w:val="0"/>
              <w:spacing w:after="0"/>
              <w:jc w:val="right"/>
              <w:rPr>
                <w:rFonts w:cs="Arial"/>
                <w:b/>
                <w:color w:val="003087"/>
                <w:sz w:val="16"/>
                <w:szCs w:val="16"/>
                <w:lang w:eastAsia="pl-PL"/>
              </w:rPr>
            </w:pPr>
          </w:p>
        </w:tc>
        <w:tc>
          <w:tcPr>
            <w:tcW w:w="853" w:type="dxa"/>
            <w:tcBorders>
              <w:top w:val="single" w:sz="12" w:space="0" w:color="003087"/>
              <w:bottom w:val="single" w:sz="12" w:space="0" w:color="003087"/>
            </w:tcBorders>
            <w:shd w:val="clear" w:color="auto" w:fill="EBF2FF"/>
            <w:vAlign w:val="center"/>
          </w:tcPr>
          <w:p w14:paraId="7DC164E3" w14:textId="06F8162A" w:rsidR="00225823" w:rsidRPr="00672875" w:rsidRDefault="00225823" w:rsidP="00B4347C">
            <w:pPr>
              <w:widowControl w:val="0"/>
              <w:spacing w:after="0"/>
              <w:jc w:val="right"/>
              <w:rPr>
                <w:rFonts w:cs="Arial"/>
                <w:b/>
                <w:color w:val="003087"/>
                <w:sz w:val="16"/>
                <w:szCs w:val="16"/>
                <w:lang w:eastAsia="pl-PL"/>
              </w:rPr>
            </w:pPr>
          </w:p>
        </w:tc>
        <w:tc>
          <w:tcPr>
            <w:tcW w:w="1365" w:type="dxa"/>
            <w:tcBorders>
              <w:top w:val="single" w:sz="12" w:space="0" w:color="003087"/>
              <w:bottom w:val="single" w:sz="12" w:space="0" w:color="003087"/>
            </w:tcBorders>
            <w:shd w:val="clear" w:color="auto" w:fill="EBF2FF"/>
            <w:vAlign w:val="center"/>
          </w:tcPr>
          <w:p w14:paraId="7F48427C" w14:textId="15A21B25" w:rsidR="00225823" w:rsidRPr="00672875" w:rsidRDefault="00225823" w:rsidP="00B4347C">
            <w:pPr>
              <w:widowControl w:val="0"/>
              <w:spacing w:after="0"/>
              <w:jc w:val="right"/>
              <w:rPr>
                <w:rFonts w:cs="Arial"/>
                <w:b/>
                <w:color w:val="003087"/>
                <w:sz w:val="16"/>
                <w:szCs w:val="16"/>
                <w:lang w:eastAsia="pl-PL"/>
              </w:rPr>
            </w:pPr>
          </w:p>
        </w:tc>
        <w:tc>
          <w:tcPr>
            <w:tcW w:w="1338" w:type="dxa"/>
            <w:tcBorders>
              <w:top w:val="single" w:sz="12" w:space="0" w:color="003087"/>
              <w:bottom w:val="single" w:sz="12" w:space="0" w:color="003087"/>
            </w:tcBorders>
            <w:shd w:val="clear" w:color="auto" w:fill="EBF2FF"/>
            <w:vAlign w:val="center"/>
          </w:tcPr>
          <w:p w14:paraId="122B9027" w14:textId="779B2332" w:rsidR="00225823" w:rsidRPr="00672875" w:rsidRDefault="00225823" w:rsidP="00B4347C">
            <w:pPr>
              <w:widowControl w:val="0"/>
              <w:spacing w:after="0"/>
              <w:jc w:val="right"/>
              <w:rPr>
                <w:rFonts w:cs="Arial"/>
                <w:b/>
                <w:color w:val="003087"/>
                <w:sz w:val="16"/>
                <w:szCs w:val="16"/>
                <w:lang w:eastAsia="pl-PL"/>
              </w:rPr>
            </w:pPr>
          </w:p>
        </w:tc>
      </w:tr>
      <w:tr w:rsidR="00B72D75" w:rsidRPr="009F7787" w14:paraId="08DBC26F" w14:textId="77777777" w:rsidTr="007A7218">
        <w:trPr>
          <w:trHeight w:val="204"/>
          <w:jc w:val="center"/>
        </w:trPr>
        <w:tc>
          <w:tcPr>
            <w:tcW w:w="1750" w:type="dxa"/>
            <w:tcBorders>
              <w:top w:val="single" w:sz="12" w:space="0" w:color="003087"/>
              <w:bottom w:val="single" w:sz="12" w:space="0" w:color="003087"/>
            </w:tcBorders>
            <w:shd w:val="clear" w:color="auto" w:fill="auto"/>
            <w:vAlign w:val="center"/>
            <w:hideMark/>
          </w:tcPr>
          <w:p w14:paraId="0EDA1CB0" w14:textId="77777777" w:rsidR="00225823" w:rsidRPr="00672875" w:rsidRDefault="00225823" w:rsidP="00B4347C">
            <w:pPr>
              <w:widowControl w:val="0"/>
              <w:spacing w:after="0"/>
              <w:rPr>
                <w:rFonts w:cs="Arial"/>
                <w:b/>
                <w:color w:val="003087"/>
                <w:sz w:val="16"/>
                <w:szCs w:val="16"/>
                <w:lang w:eastAsia="pl-PL"/>
              </w:rPr>
            </w:pPr>
            <w:r w:rsidRPr="00672875">
              <w:rPr>
                <w:rFonts w:cs="Arial"/>
                <w:b/>
                <w:color w:val="003087"/>
                <w:sz w:val="16"/>
                <w:szCs w:val="16"/>
                <w:lang w:eastAsia="pl-PL"/>
              </w:rPr>
              <w:t xml:space="preserve">Niezdyskontowane umowne przepływy pieniężne </w:t>
            </w:r>
          </w:p>
        </w:tc>
        <w:tc>
          <w:tcPr>
            <w:tcW w:w="1339" w:type="dxa"/>
            <w:tcBorders>
              <w:top w:val="single" w:sz="12" w:space="0" w:color="003087"/>
              <w:bottom w:val="single" w:sz="12" w:space="0" w:color="003087"/>
            </w:tcBorders>
            <w:shd w:val="clear" w:color="auto" w:fill="EBF2FF"/>
            <w:vAlign w:val="center"/>
          </w:tcPr>
          <w:p w14:paraId="608B342C" w14:textId="1D6044E0" w:rsidR="00225823" w:rsidRPr="00672875" w:rsidRDefault="00225823" w:rsidP="00B4347C">
            <w:pPr>
              <w:widowControl w:val="0"/>
              <w:spacing w:after="0"/>
              <w:jc w:val="right"/>
              <w:rPr>
                <w:rFonts w:cs="Arial"/>
                <w:b/>
                <w:color w:val="003087"/>
                <w:sz w:val="16"/>
                <w:szCs w:val="16"/>
                <w:lang w:eastAsia="pl-PL"/>
              </w:rPr>
            </w:pPr>
          </w:p>
        </w:tc>
        <w:tc>
          <w:tcPr>
            <w:tcW w:w="1321" w:type="dxa"/>
            <w:tcBorders>
              <w:top w:val="single" w:sz="12" w:space="0" w:color="003087"/>
              <w:bottom w:val="single" w:sz="12" w:space="0" w:color="003087"/>
            </w:tcBorders>
            <w:shd w:val="clear" w:color="auto" w:fill="EBF2FF"/>
            <w:vAlign w:val="center"/>
          </w:tcPr>
          <w:p w14:paraId="575D6A94" w14:textId="27CDCDE3" w:rsidR="00225823" w:rsidRPr="00672875" w:rsidRDefault="00225823" w:rsidP="00B4347C">
            <w:pPr>
              <w:widowControl w:val="0"/>
              <w:spacing w:after="0"/>
              <w:jc w:val="right"/>
              <w:rPr>
                <w:rFonts w:cs="Arial"/>
                <w:b/>
                <w:color w:val="003087"/>
                <w:sz w:val="16"/>
                <w:szCs w:val="16"/>
                <w:lang w:eastAsia="pl-PL"/>
              </w:rPr>
            </w:pPr>
          </w:p>
        </w:tc>
        <w:tc>
          <w:tcPr>
            <w:tcW w:w="1106" w:type="dxa"/>
            <w:tcBorders>
              <w:top w:val="single" w:sz="12" w:space="0" w:color="003087"/>
              <w:bottom w:val="single" w:sz="12" w:space="0" w:color="003087"/>
            </w:tcBorders>
            <w:shd w:val="clear" w:color="auto" w:fill="EBF2FF"/>
            <w:vAlign w:val="center"/>
          </w:tcPr>
          <w:p w14:paraId="35CE8D80" w14:textId="5871FB98" w:rsidR="00225823" w:rsidRPr="00672875" w:rsidRDefault="00225823" w:rsidP="00B4347C">
            <w:pPr>
              <w:widowControl w:val="0"/>
              <w:spacing w:after="0"/>
              <w:jc w:val="right"/>
              <w:rPr>
                <w:rFonts w:cs="Arial"/>
                <w:b/>
                <w:color w:val="003087"/>
                <w:sz w:val="16"/>
                <w:szCs w:val="16"/>
                <w:lang w:eastAsia="pl-PL"/>
              </w:rPr>
            </w:pPr>
          </w:p>
        </w:tc>
        <w:tc>
          <w:tcPr>
            <w:tcW w:w="853" w:type="dxa"/>
            <w:tcBorders>
              <w:top w:val="single" w:sz="12" w:space="0" w:color="003087"/>
              <w:bottom w:val="single" w:sz="12" w:space="0" w:color="003087"/>
            </w:tcBorders>
            <w:shd w:val="clear" w:color="auto" w:fill="EBF2FF"/>
            <w:vAlign w:val="center"/>
          </w:tcPr>
          <w:p w14:paraId="50174A41" w14:textId="4AA93563" w:rsidR="00225823" w:rsidRPr="00672875" w:rsidRDefault="00225823" w:rsidP="00B4347C">
            <w:pPr>
              <w:widowControl w:val="0"/>
              <w:spacing w:after="0"/>
              <w:jc w:val="right"/>
              <w:rPr>
                <w:rFonts w:cs="Arial"/>
                <w:b/>
                <w:color w:val="003087"/>
                <w:sz w:val="16"/>
                <w:szCs w:val="16"/>
                <w:lang w:eastAsia="pl-PL"/>
              </w:rPr>
            </w:pPr>
          </w:p>
        </w:tc>
        <w:tc>
          <w:tcPr>
            <w:tcW w:w="1365" w:type="dxa"/>
            <w:tcBorders>
              <w:top w:val="single" w:sz="12" w:space="0" w:color="003087"/>
              <w:bottom w:val="single" w:sz="12" w:space="0" w:color="003087"/>
            </w:tcBorders>
            <w:shd w:val="clear" w:color="auto" w:fill="EBF2FF"/>
            <w:vAlign w:val="center"/>
          </w:tcPr>
          <w:p w14:paraId="288888E4" w14:textId="262A952A" w:rsidR="00225823" w:rsidRPr="00672875" w:rsidRDefault="00225823" w:rsidP="00B4347C">
            <w:pPr>
              <w:widowControl w:val="0"/>
              <w:spacing w:after="0"/>
              <w:jc w:val="right"/>
              <w:rPr>
                <w:rFonts w:cs="Arial"/>
                <w:b/>
                <w:color w:val="003087"/>
                <w:sz w:val="16"/>
                <w:szCs w:val="16"/>
                <w:lang w:eastAsia="pl-PL"/>
              </w:rPr>
            </w:pPr>
          </w:p>
        </w:tc>
        <w:tc>
          <w:tcPr>
            <w:tcW w:w="1338" w:type="dxa"/>
            <w:tcBorders>
              <w:top w:val="single" w:sz="12" w:space="0" w:color="003087"/>
              <w:bottom w:val="single" w:sz="12" w:space="0" w:color="003087"/>
            </w:tcBorders>
            <w:shd w:val="clear" w:color="auto" w:fill="EBF2FF"/>
            <w:vAlign w:val="center"/>
          </w:tcPr>
          <w:p w14:paraId="18F84E2D" w14:textId="3270A304" w:rsidR="00225823" w:rsidRPr="00672875" w:rsidRDefault="00225823" w:rsidP="00B4347C">
            <w:pPr>
              <w:widowControl w:val="0"/>
              <w:spacing w:after="0"/>
              <w:jc w:val="right"/>
              <w:rPr>
                <w:rFonts w:cs="Arial"/>
                <w:b/>
                <w:color w:val="003087"/>
                <w:sz w:val="16"/>
                <w:szCs w:val="16"/>
                <w:lang w:eastAsia="pl-PL"/>
              </w:rPr>
            </w:pPr>
          </w:p>
        </w:tc>
      </w:tr>
      <w:tr w:rsidR="00225823" w:rsidRPr="009F7787" w14:paraId="6483D967" w14:textId="77777777" w:rsidTr="007A7218">
        <w:trPr>
          <w:trHeight w:val="204"/>
          <w:jc w:val="center"/>
        </w:trPr>
        <w:tc>
          <w:tcPr>
            <w:tcW w:w="1750" w:type="dxa"/>
            <w:tcBorders>
              <w:top w:val="single" w:sz="12" w:space="0" w:color="003087"/>
            </w:tcBorders>
            <w:shd w:val="clear" w:color="auto" w:fill="auto"/>
            <w:vAlign w:val="center"/>
            <w:hideMark/>
          </w:tcPr>
          <w:p w14:paraId="71BEC4A2" w14:textId="7A20174B" w:rsidR="00225823" w:rsidRPr="009F7787" w:rsidRDefault="00B72D75" w:rsidP="00B4347C">
            <w:pPr>
              <w:widowControl w:val="0"/>
              <w:spacing w:after="0"/>
              <w:rPr>
                <w:rFonts w:cs="Arial"/>
                <w:sz w:val="16"/>
                <w:szCs w:val="16"/>
                <w:lang w:eastAsia="pl-PL"/>
              </w:rPr>
            </w:pPr>
            <w:r w:rsidRPr="009F7787">
              <w:rPr>
                <w:rFonts w:cs="Arial"/>
                <w:sz w:val="16"/>
                <w:szCs w:val="16"/>
                <w:lang w:eastAsia="pl-PL"/>
              </w:rPr>
              <w:t xml:space="preserve"> </w:t>
            </w:r>
            <w:r w:rsidR="00225823" w:rsidRPr="009F7787">
              <w:rPr>
                <w:rFonts w:cs="Arial"/>
                <w:sz w:val="16"/>
                <w:szCs w:val="16"/>
                <w:lang w:eastAsia="pl-PL"/>
              </w:rPr>
              <w:t xml:space="preserve">do 6 m-cy </w:t>
            </w:r>
          </w:p>
        </w:tc>
        <w:tc>
          <w:tcPr>
            <w:tcW w:w="1339" w:type="dxa"/>
            <w:tcBorders>
              <w:top w:val="single" w:sz="12" w:space="0" w:color="003087"/>
            </w:tcBorders>
            <w:shd w:val="clear" w:color="auto" w:fill="EBF2FF"/>
            <w:vAlign w:val="center"/>
          </w:tcPr>
          <w:p w14:paraId="3E8A706A" w14:textId="0EC048DF" w:rsidR="00225823" w:rsidRPr="009F7787" w:rsidRDefault="00225823" w:rsidP="00B4347C">
            <w:pPr>
              <w:widowControl w:val="0"/>
              <w:spacing w:after="0"/>
              <w:jc w:val="right"/>
              <w:rPr>
                <w:rFonts w:cs="Arial"/>
                <w:sz w:val="16"/>
                <w:szCs w:val="16"/>
                <w:lang w:eastAsia="pl-PL"/>
              </w:rPr>
            </w:pPr>
          </w:p>
        </w:tc>
        <w:tc>
          <w:tcPr>
            <w:tcW w:w="1321" w:type="dxa"/>
            <w:tcBorders>
              <w:top w:val="single" w:sz="12" w:space="0" w:color="003087"/>
            </w:tcBorders>
            <w:shd w:val="clear" w:color="auto" w:fill="EBF2FF"/>
            <w:vAlign w:val="center"/>
          </w:tcPr>
          <w:p w14:paraId="60076C32" w14:textId="6269C53B" w:rsidR="00225823" w:rsidRPr="009F7787" w:rsidRDefault="00225823" w:rsidP="00B4347C">
            <w:pPr>
              <w:widowControl w:val="0"/>
              <w:spacing w:after="0"/>
              <w:jc w:val="right"/>
              <w:rPr>
                <w:rFonts w:cs="Arial"/>
                <w:sz w:val="16"/>
                <w:szCs w:val="16"/>
                <w:lang w:eastAsia="pl-PL"/>
              </w:rPr>
            </w:pPr>
          </w:p>
        </w:tc>
        <w:tc>
          <w:tcPr>
            <w:tcW w:w="1106" w:type="dxa"/>
            <w:tcBorders>
              <w:top w:val="single" w:sz="12" w:space="0" w:color="003087"/>
            </w:tcBorders>
            <w:shd w:val="clear" w:color="auto" w:fill="EBF2FF"/>
            <w:vAlign w:val="center"/>
          </w:tcPr>
          <w:p w14:paraId="17CEA444" w14:textId="614D029A" w:rsidR="00225823" w:rsidRPr="009F7787" w:rsidRDefault="00225823" w:rsidP="00B4347C">
            <w:pPr>
              <w:widowControl w:val="0"/>
              <w:spacing w:after="0"/>
              <w:jc w:val="right"/>
              <w:rPr>
                <w:rFonts w:cs="Arial"/>
                <w:sz w:val="16"/>
                <w:szCs w:val="16"/>
                <w:lang w:eastAsia="pl-PL"/>
              </w:rPr>
            </w:pPr>
          </w:p>
        </w:tc>
        <w:tc>
          <w:tcPr>
            <w:tcW w:w="853" w:type="dxa"/>
            <w:tcBorders>
              <w:top w:val="single" w:sz="12" w:space="0" w:color="003087"/>
            </w:tcBorders>
            <w:shd w:val="clear" w:color="auto" w:fill="EBF2FF"/>
            <w:vAlign w:val="center"/>
          </w:tcPr>
          <w:p w14:paraId="6D807FF8" w14:textId="1F38CE3F" w:rsidR="00225823" w:rsidRPr="009F7787" w:rsidRDefault="00225823" w:rsidP="00B4347C">
            <w:pPr>
              <w:widowControl w:val="0"/>
              <w:spacing w:after="0"/>
              <w:jc w:val="right"/>
              <w:rPr>
                <w:rFonts w:cs="Arial"/>
                <w:sz w:val="16"/>
                <w:szCs w:val="16"/>
                <w:lang w:eastAsia="pl-PL"/>
              </w:rPr>
            </w:pPr>
          </w:p>
        </w:tc>
        <w:tc>
          <w:tcPr>
            <w:tcW w:w="1365" w:type="dxa"/>
            <w:tcBorders>
              <w:top w:val="single" w:sz="12" w:space="0" w:color="003087"/>
            </w:tcBorders>
            <w:shd w:val="clear" w:color="auto" w:fill="EBF2FF"/>
            <w:vAlign w:val="center"/>
          </w:tcPr>
          <w:p w14:paraId="75BA40EE" w14:textId="3875EE03" w:rsidR="00225823" w:rsidRPr="009F7787" w:rsidRDefault="00225823" w:rsidP="00B4347C">
            <w:pPr>
              <w:widowControl w:val="0"/>
              <w:spacing w:after="0"/>
              <w:jc w:val="right"/>
              <w:rPr>
                <w:rFonts w:cs="Arial"/>
                <w:sz w:val="16"/>
                <w:szCs w:val="16"/>
                <w:lang w:eastAsia="pl-PL"/>
              </w:rPr>
            </w:pPr>
          </w:p>
        </w:tc>
        <w:tc>
          <w:tcPr>
            <w:tcW w:w="1338" w:type="dxa"/>
            <w:tcBorders>
              <w:top w:val="single" w:sz="12" w:space="0" w:color="003087"/>
            </w:tcBorders>
            <w:shd w:val="clear" w:color="auto" w:fill="EBF2FF"/>
            <w:vAlign w:val="center"/>
          </w:tcPr>
          <w:p w14:paraId="0559E3C6" w14:textId="113EFCD3" w:rsidR="00225823" w:rsidRPr="009F7787" w:rsidRDefault="00225823" w:rsidP="00B4347C">
            <w:pPr>
              <w:widowControl w:val="0"/>
              <w:spacing w:after="0"/>
              <w:jc w:val="right"/>
              <w:rPr>
                <w:rFonts w:cs="Arial"/>
                <w:b/>
                <w:sz w:val="16"/>
                <w:szCs w:val="16"/>
                <w:lang w:eastAsia="pl-PL"/>
              </w:rPr>
            </w:pPr>
          </w:p>
        </w:tc>
      </w:tr>
      <w:tr w:rsidR="00225823" w:rsidRPr="009F7787" w14:paraId="528843BE" w14:textId="77777777" w:rsidTr="007A7218">
        <w:trPr>
          <w:trHeight w:val="204"/>
          <w:jc w:val="center"/>
        </w:trPr>
        <w:tc>
          <w:tcPr>
            <w:tcW w:w="1750" w:type="dxa"/>
            <w:shd w:val="clear" w:color="auto" w:fill="auto"/>
            <w:vAlign w:val="center"/>
            <w:hideMark/>
          </w:tcPr>
          <w:p w14:paraId="31382048" w14:textId="60441B50" w:rsidR="00225823" w:rsidRPr="009F7787" w:rsidRDefault="00B72D75" w:rsidP="00B4347C">
            <w:pPr>
              <w:widowControl w:val="0"/>
              <w:spacing w:after="0"/>
              <w:rPr>
                <w:rFonts w:cs="Arial"/>
                <w:sz w:val="16"/>
                <w:szCs w:val="16"/>
                <w:lang w:eastAsia="pl-PL"/>
              </w:rPr>
            </w:pPr>
            <w:r w:rsidRPr="009F7787">
              <w:rPr>
                <w:rFonts w:cs="Arial"/>
                <w:sz w:val="16"/>
                <w:szCs w:val="16"/>
                <w:lang w:eastAsia="pl-PL"/>
              </w:rPr>
              <w:t xml:space="preserve"> </w:t>
            </w:r>
            <w:r w:rsidR="00225823" w:rsidRPr="009F7787">
              <w:rPr>
                <w:rFonts w:cs="Arial"/>
                <w:sz w:val="16"/>
                <w:szCs w:val="16"/>
                <w:lang w:eastAsia="pl-PL"/>
              </w:rPr>
              <w:t xml:space="preserve">6-12 m-cy </w:t>
            </w:r>
          </w:p>
        </w:tc>
        <w:tc>
          <w:tcPr>
            <w:tcW w:w="1339" w:type="dxa"/>
            <w:shd w:val="clear" w:color="auto" w:fill="EBF2FF"/>
            <w:vAlign w:val="center"/>
          </w:tcPr>
          <w:p w14:paraId="513B3828" w14:textId="16636B1C" w:rsidR="00225823" w:rsidRPr="009F7787" w:rsidRDefault="00225823" w:rsidP="00B4347C">
            <w:pPr>
              <w:widowControl w:val="0"/>
              <w:spacing w:after="0"/>
              <w:jc w:val="right"/>
              <w:rPr>
                <w:rFonts w:cs="Arial"/>
                <w:sz w:val="16"/>
                <w:szCs w:val="16"/>
                <w:lang w:eastAsia="pl-PL"/>
              </w:rPr>
            </w:pPr>
          </w:p>
        </w:tc>
        <w:tc>
          <w:tcPr>
            <w:tcW w:w="1321" w:type="dxa"/>
            <w:shd w:val="clear" w:color="auto" w:fill="EBF2FF"/>
            <w:vAlign w:val="center"/>
          </w:tcPr>
          <w:p w14:paraId="67E633BD" w14:textId="6E322FDF" w:rsidR="00225823" w:rsidRPr="009F7787" w:rsidRDefault="00225823" w:rsidP="00B4347C">
            <w:pPr>
              <w:widowControl w:val="0"/>
              <w:spacing w:after="0"/>
              <w:jc w:val="right"/>
              <w:rPr>
                <w:rFonts w:cs="Arial"/>
                <w:sz w:val="16"/>
                <w:szCs w:val="16"/>
                <w:lang w:eastAsia="pl-PL"/>
              </w:rPr>
            </w:pPr>
          </w:p>
        </w:tc>
        <w:tc>
          <w:tcPr>
            <w:tcW w:w="1106" w:type="dxa"/>
            <w:shd w:val="clear" w:color="auto" w:fill="EBF2FF"/>
            <w:vAlign w:val="center"/>
          </w:tcPr>
          <w:p w14:paraId="055BD85E" w14:textId="48FEB352" w:rsidR="00225823" w:rsidRPr="009F7787" w:rsidRDefault="00225823" w:rsidP="00B4347C">
            <w:pPr>
              <w:widowControl w:val="0"/>
              <w:spacing w:after="0"/>
              <w:jc w:val="right"/>
              <w:rPr>
                <w:rFonts w:cs="Arial"/>
                <w:sz w:val="16"/>
                <w:szCs w:val="16"/>
                <w:lang w:eastAsia="pl-PL"/>
              </w:rPr>
            </w:pPr>
          </w:p>
        </w:tc>
        <w:tc>
          <w:tcPr>
            <w:tcW w:w="853" w:type="dxa"/>
            <w:shd w:val="clear" w:color="auto" w:fill="EBF2FF"/>
            <w:vAlign w:val="center"/>
          </w:tcPr>
          <w:p w14:paraId="2F88478B" w14:textId="5DA2C8D0" w:rsidR="00225823" w:rsidRPr="009F7787" w:rsidRDefault="00225823" w:rsidP="00B4347C">
            <w:pPr>
              <w:widowControl w:val="0"/>
              <w:spacing w:after="0"/>
              <w:jc w:val="right"/>
              <w:rPr>
                <w:rFonts w:cs="Arial"/>
                <w:sz w:val="16"/>
                <w:szCs w:val="16"/>
                <w:lang w:eastAsia="pl-PL"/>
              </w:rPr>
            </w:pPr>
          </w:p>
        </w:tc>
        <w:tc>
          <w:tcPr>
            <w:tcW w:w="1365" w:type="dxa"/>
            <w:shd w:val="clear" w:color="auto" w:fill="EBF2FF"/>
            <w:vAlign w:val="center"/>
          </w:tcPr>
          <w:p w14:paraId="1A2D7E95" w14:textId="1424AA37" w:rsidR="00225823" w:rsidRPr="009F7787" w:rsidRDefault="00225823" w:rsidP="00B4347C">
            <w:pPr>
              <w:widowControl w:val="0"/>
              <w:spacing w:after="0"/>
              <w:jc w:val="right"/>
              <w:rPr>
                <w:rFonts w:cs="Arial"/>
                <w:sz w:val="16"/>
                <w:szCs w:val="16"/>
                <w:lang w:eastAsia="pl-PL"/>
              </w:rPr>
            </w:pPr>
          </w:p>
        </w:tc>
        <w:tc>
          <w:tcPr>
            <w:tcW w:w="1338" w:type="dxa"/>
            <w:shd w:val="clear" w:color="auto" w:fill="EBF2FF"/>
            <w:vAlign w:val="center"/>
          </w:tcPr>
          <w:p w14:paraId="5E5DE0DC" w14:textId="01B83DBA" w:rsidR="00225823" w:rsidRPr="009F7787" w:rsidRDefault="00225823" w:rsidP="00B4347C">
            <w:pPr>
              <w:widowControl w:val="0"/>
              <w:spacing w:after="0"/>
              <w:jc w:val="right"/>
              <w:rPr>
                <w:rFonts w:cs="Arial"/>
                <w:b/>
                <w:sz w:val="16"/>
                <w:szCs w:val="16"/>
                <w:lang w:eastAsia="pl-PL"/>
              </w:rPr>
            </w:pPr>
          </w:p>
        </w:tc>
      </w:tr>
      <w:tr w:rsidR="00225823" w:rsidRPr="009F7787" w14:paraId="03AFE9B9" w14:textId="77777777" w:rsidTr="007A7218">
        <w:trPr>
          <w:trHeight w:val="204"/>
          <w:jc w:val="center"/>
        </w:trPr>
        <w:tc>
          <w:tcPr>
            <w:tcW w:w="1750" w:type="dxa"/>
            <w:shd w:val="clear" w:color="auto" w:fill="auto"/>
            <w:vAlign w:val="center"/>
            <w:hideMark/>
          </w:tcPr>
          <w:p w14:paraId="509BB879" w14:textId="76D9B370" w:rsidR="00225823" w:rsidRPr="009F7787" w:rsidRDefault="00B72D75" w:rsidP="00B4347C">
            <w:pPr>
              <w:widowControl w:val="0"/>
              <w:spacing w:after="0"/>
              <w:rPr>
                <w:rFonts w:cs="Arial"/>
                <w:sz w:val="16"/>
                <w:szCs w:val="16"/>
                <w:lang w:eastAsia="pl-PL"/>
              </w:rPr>
            </w:pPr>
            <w:r w:rsidRPr="009F7787">
              <w:rPr>
                <w:rFonts w:cs="Arial"/>
                <w:sz w:val="16"/>
                <w:szCs w:val="16"/>
                <w:lang w:eastAsia="pl-PL"/>
              </w:rPr>
              <w:t xml:space="preserve"> </w:t>
            </w:r>
            <w:r w:rsidR="00225823" w:rsidRPr="009F7787">
              <w:rPr>
                <w:rFonts w:cs="Arial"/>
                <w:sz w:val="16"/>
                <w:szCs w:val="16"/>
                <w:lang w:eastAsia="pl-PL"/>
              </w:rPr>
              <w:t xml:space="preserve">1-2 lat </w:t>
            </w:r>
          </w:p>
        </w:tc>
        <w:tc>
          <w:tcPr>
            <w:tcW w:w="1339" w:type="dxa"/>
            <w:shd w:val="clear" w:color="auto" w:fill="EBF2FF"/>
            <w:vAlign w:val="center"/>
          </w:tcPr>
          <w:p w14:paraId="0100DBBE" w14:textId="059744A4" w:rsidR="00225823" w:rsidRPr="009F7787" w:rsidRDefault="00225823" w:rsidP="00B4347C">
            <w:pPr>
              <w:widowControl w:val="0"/>
              <w:spacing w:after="0"/>
              <w:jc w:val="right"/>
              <w:rPr>
                <w:rFonts w:cs="Arial"/>
                <w:sz w:val="16"/>
                <w:szCs w:val="16"/>
                <w:lang w:eastAsia="pl-PL"/>
              </w:rPr>
            </w:pPr>
          </w:p>
        </w:tc>
        <w:tc>
          <w:tcPr>
            <w:tcW w:w="1321" w:type="dxa"/>
            <w:shd w:val="clear" w:color="auto" w:fill="EBF2FF"/>
            <w:vAlign w:val="center"/>
          </w:tcPr>
          <w:p w14:paraId="18FABD13" w14:textId="273A6090" w:rsidR="00225823" w:rsidRPr="009F7787" w:rsidRDefault="00225823" w:rsidP="00B4347C">
            <w:pPr>
              <w:widowControl w:val="0"/>
              <w:spacing w:after="0"/>
              <w:jc w:val="right"/>
              <w:rPr>
                <w:rFonts w:cs="Arial"/>
                <w:sz w:val="16"/>
                <w:szCs w:val="16"/>
                <w:lang w:eastAsia="pl-PL"/>
              </w:rPr>
            </w:pPr>
          </w:p>
        </w:tc>
        <w:tc>
          <w:tcPr>
            <w:tcW w:w="1106" w:type="dxa"/>
            <w:shd w:val="clear" w:color="auto" w:fill="EBF2FF"/>
            <w:vAlign w:val="center"/>
          </w:tcPr>
          <w:p w14:paraId="66344C75" w14:textId="5F85B33F" w:rsidR="00225823" w:rsidRPr="009F7787" w:rsidRDefault="00225823" w:rsidP="00B4347C">
            <w:pPr>
              <w:widowControl w:val="0"/>
              <w:spacing w:after="0"/>
              <w:jc w:val="right"/>
              <w:rPr>
                <w:rFonts w:cs="Arial"/>
                <w:sz w:val="16"/>
                <w:szCs w:val="16"/>
                <w:lang w:eastAsia="pl-PL"/>
              </w:rPr>
            </w:pPr>
          </w:p>
        </w:tc>
        <w:tc>
          <w:tcPr>
            <w:tcW w:w="853" w:type="dxa"/>
            <w:shd w:val="clear" w:color="auto" w:fill="EBF2FF"/>
            <w:vAlign w:val="center"/>
          </w:tcPr>
          <w:p w14:paraId="7F65FF93" w14:textId="530AC71E" w:rsidR="00225823" w:rsidRPr="009F7787" w:rsidRDefault="00225823" w:rsidP="00B4347C">
            <w:pPr>
              <w:widowControl w:val="0"/>
              <w:spacing w:after="0"/>
              <w:jc w:val="right"/>
              <w:rPr>
                <w:rFonts w:cs="Arial"/>
                <w:sz w:val="16"/>
                <w:szCs w:val="16"/>
                <w:lang w:eastAsia="pl-PL"/>
              </w:rPr>
            </w:pPr>
          </w:p>
        </w:tc>
        <w:tc>
          <w:tcPr>
            <w:tcW w:w="1365" w:type="dxa"/>
            <w:shd w:val="clear" w:color="auto" w:fill="EBF2FF"/>
            <w:vAlign w:val="center"/>
          </w:tcPr>
          <w:p w14:paraId="070AB579" w14:textId="4406C6F0" w:rsidR="00225823" w:rsidRPr="009F7787" w:rsidRDefault="00225823" w:rsidP="00B4347C">
            <w:pPr>
              <w:widowControl w:val="0"/>
              <w:spacing w:after="0"/>
              <w:jc w:val="right"/>
              <w:rPr>
                <w:rFonts w:cs="Arial"/>
                <w:sz w:val="16"/>
                <w:szCs w:val="16"/>
                <w:lang w:eastAsia="pl-PL"/>
              </w:rPr>
            </w:pPr>
          </w:p>
        </w:tc>
        <w:tc>
          <w:tcPr>
            <w:tcW w:w="1338" w:type="dxa"/>
            <w:shd w:val="clear" w:color="auto" w:fill="EBF2FF"/>
            <w:vAlign w:val="center"/>
          </w:tcPr>
          <w:p w14:paraId="40E09B3A" w14:textId="7F10D6A0" w:rsidR="00225823" w:rsidRPr="009F7787" w:rsidRDefault="00225823" w:rsidP="00B4347C">
            <w:pPr>
              <w:widowControl w:val="0"/>
              <w:spacing w:after="0"/>
              <w:jc w:val="right"/>
              <w:rPr>
                <w:rFonts w:cs="Arial"/>
                <w:b/>
                <w:sz w:val="16"/>
                <w:szCs w:val="16"/>
                <w:lang w:eastAsia="pl-PL"/>
              </w:rPr>
            </w:pPr>
          </w:p>
        </w:tc>
      </w:tr>
      <w:tr w:rsidR="00225823" w:rsidRPr="009F7787" w14:paraId="2D11CF4E" w14:textId="77777777" w:rsidTr="007A7218">
        <w:trPr>
          <w:trHeight w:val="204"/>
          <w:jc w:val="center"/>
        </w:trPr>
        <w:tc>
          <w:tcPr>
            <w:tcW w:w="1750" w:type="dxa"/>
            <w:shd w:val="clear" w:color="auto" w:fill="auto"/>
            <w:vAlign w:val="center"/>
            <w:hideMark/>
          </w:tcPr>
          <w:p w14:paraId="0EA61608" w14:textId="26E11D43" w:rsidR="00225823" w:rsidRPr="009F7787" w:rsidRDefault="00B72D75" w:rsidP="00B4347C">
            <w:pPr>
              <w:widowControl w:val="0"/>
              <w:spacing w:after="0"/>
              <w:rPr>
                <w:rFonts w:cs="Arial"/>
                <w:sz w:val="16"/>
                <w:szCs w:val="16"/>
                <w:lang w:eastAsia="pl-PL"/>
              </w:rPr>
            </w:pPr>
            <w:r w:rsidRPr="009F7787">
              <w:rPr>
                <w:rFonts w:cs="Arial"/>
                <w:sz w:val="16"/>
                <w:szCs w:val="16"/>
                <w:lang w:eastAsia="pl-PL"/>
              </w:rPr>
              <w:t xml:space="preserve"> </w:t>
            </w:r>
            <w:r w:rsidR="00225823" w:rsidRPr="009F7787">
              <w:rPr>
                <w:rFonts w:cs="Arial"/>
                <w:sz w:val="16"/>
                <w:szCs w:val="16"/>
                <w:lang w:eastAsia="pl-PL"/>
              </w:rPr>
              <w:t xml:space="preserve">2-5 lat </w:t>
            </w:r>
          </w:p>
        </w:tc>
        <w:tc>
          <w:tcPr>
            <w:tcW w:w="1339" w:type="dxa"/>
            <w:shd w:val="clear" w:color="auto" w:fill="EBF2FF"/>
            <w:vAlign w:val="center"/>
          </w:tcPr>
          <w:p w14:paraId="14A7F0C0" w14:textId="46110670" w:rsidR="00225823" w:rsidRPr="009F7787" w:rsidRDefault="00225823" w:rsidP="00B4347C">
            <w:pPr>
              <w:widowControl w:val="0"/>
              <w:spacing w:after="0"/>
              <w:jc w:val="right"/>
              <w:rPr>
                <w:rFonts w:cs="Arial"/>
                <w:sz w:val="16"/>
                <w:szCs w:val="16"/>
                <w:lang w:eastAsia="pl-PL"/>
              </w:rPr>
            </w:pPr>
          </w:p>
        </w:tc>
        <w:tc>
          <w:tcPr>
            <w:tcW w:w="1321" w:type="dxa"/>
            <w:shd w:val="clear" w:color="auto" w:fill="EBF2FF"/>
            <w:vAlign w:val="center"/>
          </w:tcPr>
          <w:p w14:paraId="09CB9FF0" w14:textId="429AC1FE" w:rsidR="00225823" w:rsidRPr="009F7787" w:rsidRDefault="00225823" w:rsidP="00B4347C">
            <w:pPr>
              <w:widowControl w:val="0"/>
              <w:spacing w:after="0"/>
              <w:jc w:val="right"/>
              <w:rPr>
                <w:rFonts w:cs="Arial"/>
                <w:sz w:val="16"/>
                <w:szCs w:val="16"/>
                <w:lang w:eastAsia="pl-PL"/>
              </w:rPr>
            </w:pPr>
          </w:p>
        </w:tc>
        <w:tc>
          <w:tcPr>
            <w:tcW w:w="1106" w:type="dxa"/>
            <w:shd w:val="clear" w:color="auto" w:fill="EBF2FF"/>
            <w:vAlign w:val="center"/>
          </w:tcPr>
          <w:p w14:paraId="63C377C7" w14:textId="47E1F5AD" w:rsidR="00225823" w:rsidRPr="009F7787" w:rsidRDefault="00225823" w:rsidP="00B4347C">
            <w:pPr>
              <w:widowControl w:val="0"/>
              <w:spacing w:after="0"/>
              <w:jc w:val="right"/>
              <w:rPr>
                <w:rFonts w:cs="Arial"/>
                <w:sz w:val="16"/>
                <w:szCs w:val="16"/>
                <w:lang w:eastAsia="pl-PL"/>
              </w:rPr>
            </w:pPr>
          </w:p>
        </w:tc>
        <w:tc>
          <w:tcPr>
            <w:tcW w:w="853" w:type="dxa"/>
            <w:shd w:val="clear" w:color="auto" w:fill="EBF2FF"/>
            <w:vAlign w:val="center"/>
          </w:tcPr>
          <w:p w14:paraId="5CD6F2F8" w14:textId="4279709C" w:rsidR="00225823" w:rsidRPr="009F7787" w:rsidRDefault="00225823" w:rsidP="00B4347C">
            <w:pPr>
              <w:widowControl w:val="0"/>
              <w:spacing w:after="0"/>
              <w:jc w:val="right"/>
              <w:rPr>
                <w:rFonts w:cs="Arial"/>
                <w:sz w:val="16"/>
                <w:szCs w:val="16"/>
                <w:lang w:eastAsia="pl-PL"/>
              </w:rPr>
            </w:pPr>
          </w:p>
        </w:tc>
        <w:tc>
          <w:tcPr>
            <w:tcW w:w="1365" w:type="dxa"/>
            <w:shd w:val="clear" w:color="auto" w:fill="EBF2FF"/>
            <w:vAlign w:val="center"/>
          </w:tcPr>
          <w:p w14:paraId="3D340097" w14:textId="4B7E2C61" w:rsidR="00225823" w:rsidRPr="009F7787" w:rsidRDefault="00225823" w:rsidP="00B4347C">
            <w:pPr>
              <w:widowControl w:val="0"/>
              <w:spacing w:after="0"/>
              <w:jc w:val="right"/>
              <w:rPr>
                <w:rFonts w:cs="Arial"/>
                <w:sz w:val="16"/>
                <w:szCs w:val="16"/>
                <w:lang w:eastAsia="pl-PL"/>
              </w:rPr>
            </w:pPr>
          </w:p>
        </w:tc>
        <w:tc>
          <w:tcPr>
            <w:tcW w:w="1338" w:type="dxa"/>
            <w:shd w:val="clear" w:color="auto" w:fill="EBF2FF"/>
            <w:vAlign w:val="center"/>
          </w:tcPr>
          <w:p w14:paraId="0F077B4C" w14:textId="1730F044" w:rsidR="00225823" w:rsidRPr="009F7787" w:rsidRDefault="00225823" w:rsidP="00B4347C">
            <w:pPr>
              <w:widowControl w:val="0"/>
              <w:spacing w:after="0"/>
              <w:jc w:val="right"/>
              <w:rPr>
                <w:rFonts w:cs="Arial"/>
                <w:b/>
                <w:sz w:val="16"/>
                <w:szCs w:val="16"/>
                <w:lang w:eastAsia="pl-PL"/>
              </w:rPr>
            </w:pPr>
          </w:p>
        </w:tc>
      </w:tr>
      <w:tr w:rsidR="00225823" w:rsidRPr="009F7787" w14:paraId="083BF1CD" w14:textId="77777777" w:rsidTr="007A7218">
        <w:trPr>
          <w:trHeight w:val="204"/>
          <w:jc w:val="center"/>
        </w:trPr>
        <w:tc>
          <w:tcPr>
            <w:tcW w:w="1750" w:type="dxa"/>
            <w:tcBorders>
              <w:bottom w:val="single" w:sz="12" w:space="0" w:color="003087"/>
            </w:tcBorders>
            <w:shd w:val="clear" w:color="auto" w:fill="auto"/>
            <w:vAlign w:val="center"/>
            <w:hideMark/>
          </w:tcPr>
          <w:p w14:paraId="1F4A9BC2" w14:textId="407423ED" w:rsidR="00225823" w:rsidRPr="009F7787" w:rsidRDefault="00B72D75" w:rsidP="00B4347C">
            <w:pPr>
              <w:widowControl w:val="0"/>
              <w:spacing w:after="0"/>
              <w:rPr>
                <w:rFonts w:cs="Arial"/>
                <w:sz w:val="16"/>
                <w:szCs w:val="16"/>
                <w:lang w:eastAsia="pl-PL"/>
              </w:rPr>
            </w:pPr>
            <w:r w:rsidRPr="009F7787">
              <w:rPr>
                <w:rFonts w:cs="Arial"/>
                <w:sz w:val="16"/>
                <w:szCs w:val="16"/>
                <w:lang w:eastAsia="pl-PL"/>
              </w:rPr>
              <w:t xml:space="preserve"> p</w:t>
            </w:r>
            <w:r w:rsidR="00225823" w:rsidRPr="009F7787">
              <w:rPr>
                <w:rFonts w:cs="Arial"/>
                <w:sz w:val="16"/>
                <w:szCs w:val="16"/>
                <w:lang w:eastAsia="pl-PL"/>
              </w:rPr>
              <w:t>owy</w:t>
            </w:r>
            <w:r w:rsidR="00F360D4" w:rsidRPr="009F7787">
              <w:rPr>
                <w:rFonts w:cs="Arial"/>
                <w:sz w:val="16"/>
                <w:szCs w:val="16"/>
                <w:lang w:eastAsia="pl-PL"/>
              </w:rPr>
              <w:t>ż</w:t>
            </w:r>
            <w:r w:rsidR="00225823" w:rsidRPr="009F7787">
              <w:rPr>
                <w:rFonts w:cs="Arial"/>
                <w:sz w:val="16"/>
                <w:szCs w:val="16"/>
                <w:lang w:eastAsia="pl-PL"/>
              </w:rPr>
              <w:t xml:space="preserve">ej 5 lat </w:t>
            </w:r>
          </w:p>
        </w:tc>
        <w:tc>
          <w:tcPr>
            <w:tcW w:w="1339" w:type="dxa"/>
            <w:tcBorders>
              <w:bottom w:val="single" w:sz="12" w:space="0" w:color="003087"/>
            </w:tcBorders>
            <w:shd w:val="clear" w:color="auto" w:fill="EBF2FF"/>
            <w:vAlign w:val="center"/>
          </w:tcPr>
          <w:p w14:paraId="0C4632B4" w14:textId="539A88B0" w:rsidR="00225823" w:rsidRPr="009F7787" w:rsidRDefault="00225823" w:rsidP="00B4347C">
            <w:pPr>
              <w:widowControl w:val="0"/>
              <w:spacing w:after="0"/>
              <w:jc w:val="right"/>
              <w:rPr>
                <w:rFonts w:cs="Arial"/>
                <w:sz w:val="16"/>
                <w:szCs w:val="16"/>
                <w:lang w:eastAsia="pl-PL"/>
              </w:rPr>
            </w:pPr>
          </w:p>
        </w:tc>
        <w:tc>
          <w:tcPr>
            <w:tcW w:w="1321" w:type="dxa"/>
            <w:tcBorders>
              <w:bottom w:val="single" w:sz="12" w:space="0" w:color="003087"/>
            </w:tcBorders>
            <w:shd w:val="clear" w:color="auto" w:fill="EBF2FF"/>
            <w:vAlign w:val="center"/>
          </w:tcPr>
          <w:p w14:paraId="7C13D2F7" w14:textId="63767CB1" w:rsidR="00225823" w:rsidRPr="009F7787" w:rsidRDefault="00225823" w:rsidP="00B4347C">
            <w:pPr>
              <w:widowControl w:val="0"/>
              <w:spacing w:after="0"/>
              <w:jc w:val="right"/>
              <w:rPr>
                <w:rFonts w:cs="Arial"/>
                <w:sz w:val="16"/>
                <w:szCs w:val="16"/>
                <w:lang w:eastAsia="pl-PL"/>
              </w:rPr>
            </w:pPr>
          </w:p>
        </w:tc>
        <w:tc>
          <w:tcPr>
            <w:tcW w:w="1106" w:type="dxa"/>
            <w:tcBorders>
              <w:bottom w:val="single" w:sz="12" w:space="0" w:color="003087"/>
            </w:tcBorders>
            <w:shd w:val="clear" w:color="auto" w:fill="EBF2FF"/>
            <w:vAlign w:val="center"/>
          </w:tcPr>
          <w:p w14:paraId="1F915B0C" w14:textId="1C90360E" w:rsidR="00225823" w:rsidRPr="009F7787" w:rsidRDefault="00225823" w:rsidP="00B4347C">
            <w:pPr>
              <w:widowControl w:val="0"/>
              <w:spacing w:after="0"/>
              <w:jc w:val="right"/>
              <w:rPr>
                <w:rFonts w:cs="Arial"/>
                <w:sz w:val="16"/>
                <w:szCs w:val="16"/>
                <w:lang w:eastAsia="pl-PL"/>
              </w:rPr>
            </w:pPr>
          </w:p>
        </w:tc>
        <w:tc>
          <w:tcPr>
            <w:tcW w:w="853" w:type="dxa"/>
            <w:tcBorders>
              <w:bottom w:val="single" w:sz="12" w:space="0" w:color="003087"/>
            </w:tcBorders>
            <w:shd w:val="clear" w:color="auto" w:fill="EBF2FF"/>
            <w:vAlign w:val="center"/>
          </w:tcPr>
          <w:p w14:paraId="265EA504" w14:textId="1D493558" w:rsidR="00225823" w:rsidRPr="009F7787" w:rsidRDefault="00225823" w:rsidP="00B4347C">
            <w:pPr>
              <w:widowControl w:val="0"/>
              <w:spacing w:after="0"/>
              <w:jc w:val="right"/>
              <w:rPr>
                <w:rFonts w:cs="Arial"/>
                <w:sz w:val="16"/>
                <w:szCs w:val="16"/>
                <w:lang w:eastAsia="pl-PL"/>
              </w:rPr>
            </w:pPr>
          </w:p>
        </w:tc>
        <w:tc>
          <w:tcPr>
            <w:tcW w:w="1365" w:type="dxa"/>
            <w:tcBorders>
              <w:bottom w:val="single" w:sz="12" w:space="0" w:color="003087"/>
            </w:tcBorders>
            <w:shd w:val="clear" w:color="auto" w:fill="EBF2FF"/>
            <w:vAlign w:val="center"/>
          </w:tcPr>
          <w:p w14:paraId="17ED5323" w14:textId="6A9CD2A0" w:rsidR="00225823" w:rsidRPr="009F7787" w:rsidRDefault="00225823" w:rsidP="00B4347C">
            <w:pPr>
              <w:widowControl w:val="0"/>
              <w:spacing w:after="0"/>
              <w:jc w:val="right"/>
              <w:rPr>
                <w:rFonts w:cs="Arial"/>
                <w:sz w:val="16"/>
                <w:szCs w:val="16"/>
                <w:lang w:eastAsia="pl-PL"/>
              </w:rPr>
            </w:pPr>
          </w:p>
        </w:tc>
        <w:tc>
          <w:tcPr>
            <w:tcW w:w="1338" w:type="dxa"/>
            <w:tcBorders>
              <w:bottom w:val="single" w:sz="12" w:space="0" w:color="003087"/>
            </w:tcBorders>
            <w:shd w:val="clear" w:color="auto" w:fill="EBF2FF"/>
            <w:vAlign w:val="center"/>
          </w:tcPr>
          <w:p w14:paraId="069B208A" w14:textId="1630D660" w:rsidR="00225823" w:rsidRPr="009F7787" w:rsidRDefault="00225823" w:rsidP="00B4347C">
            <w:pPr>
              <w:widowControl w:val="0"/>
              <w:spacing w:after="0"/>
              <w:jc w:val="right"/>
              <w:rPr>
                <w:rFonts w:cs="Arial"/>
                <w:b/>
                <w:sz w:val="16"/>
                <w:szCs w:val="16"/>
                <w:lang w:eastAsia="pl-PL"/>
              </w:rPr>
            </w:pPr>
          </w:p>
        </w:tc>
      </w:tr>
    </w:tbl>
    <w:p w14:paraId="757CB56D" w14:textId="77777777" w:rsidR="00225823" w:rsidRPr="00672875" w:rsidRDefault="00225823" w:rsidP="00672875">
      <w:pPr>
        <w:widowControl w:val="0"/>
        <w:spacing w:after="0" w:line="360" w:lineRule="auto"/>
        <w:ind w:right="2"/>
        <w:jc w:val="both"/>
        <w:rPr>
          <w:rFonts w:cs="Arial"/>
          <w:sz w:val="17"/>
          <w:szCs w:val="17"/>
          <w:lang w:eastAsia="en-GB"/>
        </w:rPr>
      </w:pPr>
      <w:r w:rsidRPr="00672875">
        <w:rPr>
          <w:rFonts w:cs="Arial"/>
          <w:sz w:val="17"/>
          <w:szCs w:val="17"/>
          <w:highlight w:val="yellow"/>
          <w:lang w:eastAsia="en-GB"/>
        </w:rPr>
        <w:fldChar w:fldCharType="end"/>
      </w:r>
    </w:p>
    <w:tbl>
      <w:tblPr>
        <w:tblW w:w="9072" w:type="dxa"/>
        <w:jc w:val="center"/>
        <w:tblLayout w:type="fixed"/>
        <w:tblCellMar>
          <w:left w:w="70" w:type="dxa"/>
          <w:right w:w="70" w:type="dxa"/>
        </w:tblCellMar>
        <w:tblLook w:val="04A0" w:firstRow="1" w:lastRow="0" w:firstColumn="1" w:lastColumn="0" w:noHBand="0" w:noVBand="1"/>
      </w:tblPr>
      <w:tblGrid>
        <w:gridCol w:w="1712"/>
        <w:gridCol w:w="1427"/>
        <w:gridCol w:w="1286"/>
        <w:gridCol w:w="1141"/>
        <w:gridCol w:w="855"/>
        <w:gridCol w:w="1284"/>
        <w:gridCol w:w="1367"/>
      </w:tblGrid>
      <w:tr w:rsidR="00F34DD9" w:rsidRPr="00DC053D" w14:paraId="75C062A4" w14:textId="77777777" w:rsidTr="007A7218">
        <w:trPr>
          <w:trHeight w:val="253"/>
          <w:jc w:val="center"/>
        </w:trPr>
        <w:tc>
          <w:tcPr>
            <w:tcW w:w="4425" w:type="dxa"/>
            <w:gridSpan w:val="3"/>
            <w:shd w:val="clear" w:color="auto" w:fill="auto"/>
            <w:vAlign w:val="center"/>
            <w:hideMark/>
          </w:tcPr>
          <w:p w14:paraId="28EBA004" w14:textId="63E6FE65" w:rsidR="00F34DD9" w:rsidRPr="00672875" w:rsidRDefault="00A67EA6" w:rsidP="00F34DD9">
            <w:pPr>
              <w:widowControl w:val="0"/>
              <w:spacing w:after="0"/>
              <w:rPr>
                <w:rFonts w:cs="Arial"/>
                <w:b/>
                <w:bCs/>
                <w:color w:val="003087"/>
                <w:sz w:val="17"/>
                <w:szCs w:val="17"/>
                <w:lang w:eastAsia="pl-PL"/>
              </w:rPr>
            </w:pPr>
            <w:r w:rsidRPr="00672875">
              <w:rPr>
                <w:rFonts w:cs="Arial"/>
                <w:b/>
                <w:bCs/>
                <w:color w:val="003087"/>
                <w:sz w:val="17"/>
                <w:szCs w:val="17"/>
                <w:lang w:eastAsia="pl-PL"/>
              </w:rPr>
              <w:t>Stan na</w:t>
            </w:r>
            <w:r w:rsidR="007A7218">
              <w:rPr>
                <w:rFonts w:cs="Arial"/>
                <w:b/>
                <w:bCs/>
                <w:color w:val="003087"/>
                <w:sz w:val="17"/>
                <w:szCs w:val="17"/>
                <w:lang w:eastAsia="pl-PL"/>
              </w:rPr>
              <w:t xml:space="preserve"> 31 grudnia 2018</w:t>
            </w:r>
          </w:p>
        </w:tc>
        <w:tc>
          <w:tcPr>
            <w:tcW w:w="1141" w:type="dxa"/>
            <w:shd w:val="clear" w:color="auto" w:fill="auto"/>
            <w:vAlign w:val="center"/>
            <w:hideMark/>
          </w:tcPr>
          <w:p w14:paraId="726690D1" w14:textId="77777777" w:rsidR="00F34DD9" w:rsidRPr="00672875" w:rsidRDefault="00F34DD9" w:rsidP="00F34DD9">
            <w:pPr>
              <w:widowControl w:val="0"/>
              <w:spacing w:after="0"/>
              <w:jc w:val="center"/>
              <w:rPr>
                <w:rFonts w:cs="Arial"/>
                <w:b/>
                <w:bCs/>
                <w:color w:val="003087"/>
                <w:sz w:val="17"/>
                <w:szCs w:val="17"/>
                <w:lang w:eastAsia="pl-PL"/>
              </w:rPr>
            </w:pPr>
            <w:r w:rsidRPr="00672875">
              <w:rPr>
                <w:rFonts w:cs="Arial"/>
                <w:b/>
                <w:bCs/>
                <w:color w:val="003087"/>
                <w:sz w:val="17"/>
                <w:szCs w:val="17"/>
                <w:lang w:eastAsia="pl-PL"/>
              </w:rPr>
              <w:t> </w:t>
            </w:r>
          </w:p>
        </w:tc>
        <w:tc>
          <w:tcPr>
            <w:tcW w:w="855" w:type="dxa"/>
            <w:shd w:val="clear" w:color="auto" w:fill="auto"/>
            <w:vAlign w:val="center"/>
            <w:hideMark/>
          </w:tcPr>
          <w:p w14:paraId="63CE9A2F" w14:textId="77777777" w:rsidR="00F34DD9" w:rsidRPr="00672875" w:rsidRDefault="00F34DD9" w:rsidP="00F34DD9">
            <w:pPr>
              <w:widowControl w:val="0"/>
              <w:spacing w:after="0"/>
              <w:jc w:val="center"/>
              <w:rPr>
                <w:rFonts w:cs="Arial"/>
                <w:b/>
                <w:bCs/>
                <w:color w:val="003087"/>
                <w:sz w:val="17"/>
                <w:szCs w:val="17"/>
                <w:lang w:eastAsia="pl-PL"/>
              </w:rPr>
            </w:pPr>
            <w:r w:rsidRPr="00672875">
              <w:rPr>
                <w:rFonts w:cs="Arial"/>
                <w:b/>
                <w:bCs/>
                <w:color w:val="003087"/>
                <w:sz w:val="17"/>
                <w:szCs w:val="17"/>
                <w:lang w:eastAsia="pl-PL"/>
              </w:rPr>
              <w:t> </w:t>
            </w:r>
          </w:p>
        </w:tc>
        <w:tc>
          <w:tcPr>
            <w:tcW w:w="1284" w:type="dxa"/>
          </w:tcPr>
          <w:p w14:paraId="07FDEB73" w14:textId="77777777" w:rsidR="00F34DD9" w:rsidRPr="00672875" w:rsidRDefault="00F34DD9" w:rsidP="00F34DD9">
            <w:pPr>
              <w:widowControl w:val="0"/>
              <w:spacing w:after="0"/>
              <w:jc w:val="center"/>
              <w:rPr>
                <w:rFonts w:cs="Arial"/>
                <w:b/>
                <w:bCs/>
                <w:color w:val="003087"/>
                <w:sz w:val="17"/>
                <w:szCs w:val="17"/>
                <w:lang w:eastAsia="pl-PL"/>
              </w:rPr>
            </w:pPr>
          </w:p>
        </w:tc>
        <w:tc>
          <w:tcPr>
            <w:tcW w:w="1367" w:type="dxa"/>
            <w:shd w:val="clear" w:color="auto" w:fill="auto"/>
            <w:vAlign w:val="center"/>
            <w:hideMark/>
          </w:tcPr>
          <w:p w14:paraId="333E3D3F" w14:textId="77777777" w:rsidR="00F34DD9" w:rsidRPr="00672875" w:rsidRDefault="00F34DD9" w:rsidP="00F34DD9">
            <w:pPr>
              <w:widowControl w:val="0"/>
              <w:spacing w:after="0"/>
              <w:jc w:val="center"/>
              <w:rPr>
                <w:rFonts w:cs="Arial"/>
                <w:b/>
                <w:bCs/>
                <w:color w:val="003087"/>
                <w:sz w:val="17"/>
                <w:szCs w:val="17"/>
                <w:lang w:eastAsia="pl-PL"/>
              </w:rPr>
            </w:pPr>
            <w:r w:rsidRPr="00672875">
              <w:rPr>
                <w:rFonts w:cs="Arial"/>
                <w:b/>
                <w:bCs/>
                <w:color w:val="003087"/>
                <w:sz w:val="17"/>
                <w:szCs w:val="17"/>
                <w:lang w:eastAsia="pl-PL"/>
              </w:rPr>
              <w:t> </w:t>
            </w:r>
          </w:p>
        </w:tc>
      </w:tr>
      <w:tr w:rsidR="00F34DD9" w:rsidRPr="009F7787" w14:paraId="2B3595B6" w14:textId="77777777" w:rsidTr="007A7218">
        <w:trPr>
          <w:trHeight w:val="354"/>
          <w:jc w:val="center"/>
        </w:trPr>
        <w:tc>
          <w:tcPr>
            <w:tcW w:w="1712" w:type="dxa"/>
            <w:shd w:val="clear" w:color="auto" w:fill="0042B8"/>
            <w:vAlign w:val="center"/>
            <w:hideMark/>
          </w:tcPr>
          <w:p w14:paraId="709515BA" w14:textId="77777777" w:rsidR="00225823" w:rsidRPr="009F7787" w:rsidRDefault="00225823" w:rsidP="00F34DD9">
            <w:pPr>
              <w:widowControl w:val="0"/>
              <w:spacing w:after="0"/>
              <w:rPr>
                <w:rFonts w:cs="Arial"/>
                <w:color w:val="FFFFFF" w:themeColor="background1"/>
                <w:sz w:val="16"/>
                <w:szCs w:val="16"/>
                <w:highlight w:val="yellow"/>
                <w:lang w:eastAsia="pl-PL"/>
              </w:rPr>
            </w:pPr>
          </w:p>
        </w:tc>
        <w:tc>
          <w:tcPr>
            <w:tcW w:w="1427" w:type="dxa"/>
            <w:shd w:val="clear" w:color="auto" w:fill="0042B8"/>
            <w:vAlign w:val="center"/>
            <w:hideMark/>
          </w:tcPr>
          <w:p w14:paraId="226F6CFE" w14:textId="77777777" w:rsidR="00225823" w:rsidRPr="009F7787" w:rsidRDefault="00225823" w:rsidP="00F34DD9">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Zobowiązania z tytułu dostaw i usług oraz pozostałe zobowiązania</w:t>
            </w:r>
          </w:p>
        </w:tc>
        <w:tc>
          <w:tcPr>
            <w:tcW w:w="1286" w:type="dxa"/>
            <w:shd w:val="clear" w:color="auto" w:fill="0042B8"/>
            <w:vAlign w:val="center"/>
            <w:hideMark/>
          </w:tcPr>
          <w:p w14:paraId="27B51FD2" w14:textId="77777777" w:rsidR="00225823" w:rsidRPr="009F7787" w:rsidRDefault="00225823" w:rsidP="00F34DD9">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Zobowiązania z tytułu leasingu finansowego</w:t>
            </w:r>
          </w:p>
        </w:tc>
        <w:tc>
          <w:tcPr>
            <w:tcW w:w="1141" w:type="dxa"/>
            <w:shd w:val="clear" w:color="auto" w:fill="0042B8"/>
            <w:vAlign w:val="center"/>
            <w:hideMark/>
          </w:tcPr>
          <w:p w14:paraId="6A928311" w14:textId="77777777" w:rsidR="00225823" w:rsidRPr="009F7787" w:rsidRDefault="00225823" w:rsidP="00F34DD9">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Kredyty bankowe i obligacje</w:t>
            </w:r>
          </w:p>
        </w:tc>
        <w:tc>
          <w:tcPr>
            <w:tcW w:w="855" w:type="dxa"/>
            <w:shd w:val="clear" w:color="auto" w:fill="0042B8"/>
            <w:vAlign w:val="center"/>
            <w:hideMark/>
          </w:tcPr>
          <w:p w14:paraId="11BB23D5" w14:textId="77777777" w:rsidR="00225823" w:rsidRPr="009F7787" w:rsidRDefault="00225823" w:rsidP="00F34DD9">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Pożyczki</w:t>
            </w:r>
          </w:p>
        </w:tc>
        <w:tc>
          <w:tcPr>
            <w:tcW w:w="1284" w:type="dxa"/>
            <w:shd w:val="clear" w:color="auto" w:fill="0042B8"/>
          </w:tcPr>
          <w:p w14:paraId="535A5122" w14:textId="007D504F" w:rsidR="00225823" w:rsidRPr="009F7787" w:rsidRDefault="00225823" w:rsidP="007A7218">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Zobowiązania finansow</w:t>
            </w:r>
            <w:r w:rsidR="007A7218">
              <w:rPr>
                <w:rFonts w:cs="Arial"/>
                <w:b/>
                <w:bCs/>
                <w:color w:val="FFFFFF" w:themeColor="background1"/>
                <w:sz w:val="16"/>
                <w:szCs w:val="16"/>
                <w:lang w:eastAsia="pl-PL"/>
              </w:rPr>
              <w:t>e wyceniane w wartości godziwej</w:t>
            </w:r>
          </w:p>
        </w:tc>
        <w:tc>
          <w:tcPr>
            <w:tcW w:w="1367" w:type="dxa"/>
            <w:shd w:val="clear" w:color="auto" w:fill="0042B8"/>
            <w:vAlign w:val="center"/>
            <w:hideMark/>
          </w:tcPr>
          <w:p w14:paraId="4AE76C61" w14:textId="77777777" w:rsidR="00225823" w:rsidRPr="009F7787" w:rsidRDefault="00225823" w:rsidP="00F34DD9">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Razem</w:t>
            </w:r>
          </w:p>
        </w:tc>
      </w:tr>
      <w:tr w:rsidR="005E5CAB" w:rsidRPr="009F7787" w14:paraId="312FB125" w14:textId="77777777" w:rsidTr="007A7218">
        <w:trPr>
          <w:trHeight w:val="204"/>
          <w:jc w:val="center"/>
        </w:trPr>
        <w:tc>
          <w:tcPr>
            <w:tcW w:w="1712" w:type="dxa"/>
            <w:tcBorders>
              <w:bottom w:val="single" w:sz="12" w:space="0" w:color="003087"/>
            </w:tcBorders>
            <w:shd w:val="clear" w:color="auto" w:fill="FFFFFF" w:themeFill="background1"/>
            <w:vAlign w:val="center"/>
          </w:tcPr>
          <w:p w14:paraId="38FE2A93" w14:textId="77777777" w:rsidR="005E5CAB" w:rsidRPr="009F7787" w:rsidRDefault="005E5CAB" w:rsidP="00F34DD9">
            <w:pPr>
              <w:widowControl w:val="0"/>
              <w:spacing w:after="0"/>
              <w:rPr>
                <w:rFonts w:cs="Arial"/>
                <w:color w:val="FFFFFF" w:themeColor="background1"/>
                <w:sz w:val="16"/>
                <w:szCs w:val="16"/>
                <w:highlight w:val="yellow"/>
                <w:lang w:eastAsia="pl-PL"/>
              </w:rPr>
            </w:pPr>
          </w:p>
        </w:tc>
        <w:tc>
          <w:tcPr>
            <w:tcW w:w="1427" w:type="dxa"/>
            <w:tcBorders>
              <w:bottom w:val="single" w:sz="12" w:space="0" w:color="003087"/>
            </w:tcBorders>
            <w:shd w:val="clear" w:color="auto" w:fill="FFFFFF" w:themeFill="background1"/>
            <w:vAlign w:val="center"/>
          </w:tcPr>
          <w:p w14:paraId="09B40FC3" w14:textId="77777777" w:rsidR="005E5CAB" w:rsidRPr="009F7787" w:rsidRDefault="005E5CAB" w:rsidP="00F34DD9">
            <w:pPr>
              <w:widowControl w:val="0"/>
              <w:spacing w:after="0"/>
              <w:jc w:val="center"/>
              <w:rPr>
                <w:rFonts w:cs="Arial"/>
                <w:b/>
                <w:bCs/>
                <w:color w:val="FFFFFF" w:themeColor="background1"/>
                <w:sz w:val="16"/>
                <w:szCs w:val="16"/>
                <w:lang w:eastAsia="pl-PL"/>
              </w:rPr>
            </w:pPr>
          </w:p>
        </w:tc>
        <w:tc>
          <w:tcPr>
            <w:tcW w:w="1286" w:type="dxa"/>
            <w:tcBorders>
              <w:bottom w:val="single" w:sz="12" w:space="0" w:color="003087"/>
            </w:tcBorders>
            <w:shd w:val="clear" w:color="auto" w:fill="FFFFFF" w:themeFill="background1"/>
            <w:vAlign w:val="center"/>
          </w:tcPr>
          <w:p w14:paraId="5BCD74D2" w14:textId="77777777" w:rsidR="005E5CAB" w:rsidRPr="009F7787" w:rsidRDefault="005E5CAB" w:rsidP="00F34DD9">
            <w:pPr>
              <w:widowControl w:val="0"/>
              <w:spacing w:after="0"/>
              <w:jc w:val="center"/>
              <w:rPr>
                <w:rFonts w:cs="Arial"/>
                <w:b/>
                <w:bCs/>
                <w:color w:val="FFFFFF" w:themeColor="background1"/>
                <w:sz w:val="16"/>
                <w:szCs w:val="16"/>
                <w:lang w:eastAsia="pl-PL"/>
              </w:rPr>
            </w:pPr>
          </w:p>
        </w:tc>
        <w:tc>
          <w:tcPr>
            <w:tcW w:w="1141" w:type="dxa"/>
            <w:tcBorders>
              <w:bottom w:val="single" w:sz="12" w:space="0" w:color="003087"/>
            </w:tcBorders>
            <w:shd w:val="clear" w:color="auto" w:fill="FFFFFF" w:themeFill="background1"/>
            <w:vAlign w:val="center"/>
          </w:tcPr>
          <w:p w14:paraId="740772FA" w14:textId="77777777" w:rsidR="005E5CAB" w:rsidRPr="009F7787" w:rsidRDefault="005E5CAB" w:rsidP="00F34DD9">
            <w:pPr>
              <w:widowControl w:val="0"/>
              <w:spacing w:after="0"/>
              <w:jc w:val="center"/>
              <w:rPr>
                <w:rFonts w:cs="Arial"/>
                <w:b/>
                <w:bCs/>
                <w:color w:val="FFFFFF" w:themeColor="background1"/>
                <w:sz w:val="16"/>
                <w:szCs w:val="16"/>
                <w:lang w:eastAsia="pl-PL"/>
              </w:rPr>
            </w:pPr>
          </w:p>
        </w:tc>
        <w:tc>
          <w:tcPr>
            <w:tcW w:w="855" w:type="dxa"/>
            <w:tcBorders>
              <w:bottom w:val="single" w:sz="12" w:space="0" w:color="003087"/>
            </w:tcBorders>
            <w:shd w:val="clear" w:color="auto" w:fill="FFFFFF" w:themeFill="background1"/>
            <w:vAlign w:val="center"/>
          </w:tcPr>
          <w:p w14:paraId="5CD2E717" w14:textId="77777777" w:rsidR="005E5CAB" w:rsidRPr="009F7787" w:rsidRDefault="005E5CAB" w:rsidP="00F34DD9">
            <w:pPr>
              <w:widowControl w:val="0"/>
              <w:spacing w:after="0"/>
              <w:jc w:val="center"/>
              <w:rPr>
                <w:rFonts w:cs="Arial"/>
                <w:b/>
                <w:bCs/>
                <w:color w:val="FFFFFF" w:themeColor="background1"/>
                <w:sz w:val="16"/>
                <w:szCs w:val="16"/>
                <w:lang w:eastAsia="pl-PL"/>
              </w:rPr>
            </w:pPr>
          </w:p>
        </w:tc>
        <w:tc>
          <w:tcPr>
            <w:tcW w:w="1284" w:type="dxa"/>
            <w:tcBorders>
              <w:bottom w:val="single" w:sz="12" w:space="0" w:color="003087"/>
            </w:tcBorders>
            <w:shd w:val="clear" w:color="auto" w:fill="FFFFFF" w:themeFill="background1"/>
          </w:tcPr>
          <w:p w14:paraId="21F84A61" w14:textId="77777777" w:rsidR="005E5CAB" w:rsidRPr="009F7787" w:rsidRDefault="005E5CAB" w:rsidP="00F34DD9">
            <w:pPr>
              <w:widowControl w:val="0"/>
              <w:spacing w:after="0"/>
              <w:jc w:val="center"/>
              <w:rPr>
                <w:rFonts w:cs="Arial"/>
                <w:b/>
                <w:bCs/>
                <w:color w:val="FFFFFF" w:themeColor="background1"/>
                <w:sz w:val="16"/>
                <w:szCs w:val="16"/>
                <w:lang w:eastAsia="pl-PL"/>
              </w:rPr>
            </w:pPr>
          </w:p>
        </w:tc>
        <w:tc>
          <w:tcPr>
            <w:tcW w:w="1367" w:type="dxa"/>
            <w:tcBorders>
              <w:bottom w:val="single" w:sz="12" w:space="0" w:color="003087"/>
            </w:tcBorders>
            <w:shd w:val="clear" w:color="auto" w:fill="FFFFFF" w:themeFill="background1"/>
            <w:vAlign w:val="center"/>
          </w:tcPr>
          <w:p w14:paraId="4D4A29BA" w14:textId="77777777" w:rsidR="005E5CAB" w:rsidRPr="009F7787" w:rsidRDefault="005E5CAB" w:rsidP="00F34DD9">
            <w:pPr>
              <w:widowControl w:val="0"/>
              <w:spacing w:after="0"/>
              <w:jc w:val="center"/>
              <w:rPr>
                <w:rFonts w:cs="Arial"/>
                <w:b/>
                <w:bCs/>
                <w:color w:val="FFFFFF" w:themeColor="background1"/>
                <w:sz w:val="16"/>
                <w:szCs w:val="16"/>
                <w:lang w:eastAsia="pl-PL"/>
              </w:rPr>
            </w:pPr>
          </w:p>
        </w:tc>
      </w:tr>
      <w:tr w:rsidR="007A7218" w:rsidRPr="009F7787" w14:paraId="2D947B5A" w14:textId="77777777" w:rsidTr="007A7218">
        <w:trPr>
          <w:trHeight w:val="204"/>
          <w:jc w:val="center"/>
        </w:trPr>
        <w:tc>
          <w:tcPr>
            <w:tcW w:w="1712" w:type="dxa"/>
            <w:tcBorders>
              <w:top w:val="single" w:sz="12" w:space="0" w:color="003087"/>
              <w:bottom w:val="single" w:sz="12" w:space="0" w:color="003087"/>
            </w:tcBorders>
            <w:shd w:val="clear" w:color="auto" w:fill="auto"/>
            <w:vAlign w:val="center"/>
            <w:hideMark/>
          </w:tcPr>
          <w:p w14:paraId="41BD441A" w14:textId="77777777" w:rsidR="007A7218" w:rsidRPr="00672875" w:rsidRDefault="007A7218" w:rsidP="007A7218">
            <w:pPr>
              <w:widowControl w:val="0"/>
              <w:spacing w:after="0"/>
              <w:rPr>
                <w:rFonts w:cs="Arial"/>
                <w:b/>
                <w:color w:val="003087"/>
                <w:sz w:val="16"/>
                <w:szCs w:val="16"/>
                <w:lang w:eastAsia="pl-PL"/>
              </w:rPr>
            </w:pPr>
            <w:r w:rsidRPr="00672875">
              <w:rPr>
                <w:rFonts w:cs="Arial"/>
                <w:b/>
                <w:color w:val="003087"/>
                <w:sz w:val="16"/>
                <w:szCs w:val="16"/>
                <w:lang w:eastAsia="pl-PL"/>
              </w:rPr>
              <w:t xml:space="preserve">Wartość księgowa </w:t>
            </w:r>
          </w:p>
        </w:tc>
        <w:tc>
          <w:tcPr>
            <w:tcW w:w="1427" w:type="dxa"/>
            <w:tcBorders>
              <w:top w:val="single" w:sz="12" w:space="0" w:color="003087"/>
              <w:bottom w:val="single" w:sz="12" w:space="0" w:color="003087"/>
            </w:tcBorders>
            <w:shd w:val="clear" w:color="auto" w:fill="auto"/>
            <w:vAlign w:val="center"/>
          </w:tcPr>
          <w:p w14:paraId="14EA833F" w14:textId="05BF66C3"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2 467 124</w:t>
            </w:r>
          </w:p>
        </w:tc>
        <w:tc>
          <w:tcPr>
            <w:tcW w:w="1286" w:type="dxa"/>
            <w:tcBorders>
              <w:top w:val="single" w:sz="12" w:space="0" w:color="003087"/>
              <w:bottom w:val="single" w:sz="12" w:space="0" w:color="003087"/>
            </w:tcBorders>
            <w:shd w:val="clear" w:color="auto" w:fill="auto"/>
            <w:vAlign w:val="center"/>
          </w:tcPr>
          <w:p w14:paraId="03B9CDA6" w14:textId="1AD5F05B"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6 640</w:t>
            </w:r>
          </w:p>
        </w:tc>
        <w:tc>
          <w:tcPr>
            <w:tcW w:w="1141" w:type="dxa"/>
            <w:tcBorders>
              <w:top w:val="single" w:sz="12" w:space="0" w:color="003087"/>
              <w:bottom w:val="single" w:sz="12" w:space="0" w:color="003087"/>
            </w:tcBorders>
            <w:shd w:val="clear" w:color="auto" w:fill="auto"/>
            <w:vAlign w:val="center"/>
          </w:tcPr>
          <w:p w14:paraId="0A1310E8" w14:textId="1C7286AC"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8 247 880</w:t>
            </w:r>
          </w:p>
        </w:tc>
        <w:tc>
          <w:tcPr>
            <w:tcW w:w="855" w:type="dxa"/>
            <w:tcBorders>
              <w:top w:val="single" w:sz="12" w:space="0" w:color="003087"/>
              <w:bottom w:val="single" w:sz="12" w:space="0" w:color="003087"/>
            </w:tcBorders>
            <w:shd w:val="clear" w:color="auto" w:fill="auto"/>
            <w:vAlign w:val="center"/>
          </w:tcPr>
          <w:p w14:paraId="187C3F38" w14:textId="70A53D33"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81 673</w:t>
            </w:r>
          </w:p>
        </w:tc>
        <w:tc>
          <w:tcPr>
            <w:tcW w:w="1284" w:type="dxa"/>
            <w:tcBorders>
              <w:top w:val="single" w:sz="12" w:space="0" w:color="003087"/>
              <w:bottom w:val="single" w:sz="12" w:space="0" w:color="003087"/>
            </w:tcBorders>
            <w:vAlign w:val="center"/>
          </w:tcPr>
          <w:p w14:paraId="7191FDE4" w14:textId="0E29C561"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132 890</w:t>
            </w:r>
          </w:p>
        </w:tc>
        <w:tc>
          <w:tcPr>
            <w:tcW w:w="1367" w:type="dxa"/>
            <w:tcBorders>
              <w:top w:val="single" w:sz="12" w:space="0" w:color="003087"/>
              <w:bottom w:val="single" w:sz="12" w:space="0" w:color="003087"/>
            </w:tcBorders>
            <w:shd w:val="clear" w:color="auto" w:fill="auto"/>
            <w:vAlign w:val="center"/>
          </w:tcPr>
          <w:p w14:paraId="08C5F6AA" w14:textId="7385CF0F"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10 936 207</w:t>
            </w:r>
          </w:p>
        </w:tc>
      </w:tr>
      <w:tr w:rsidR="007A7218" w:rsidRPr="009F7787" w14:paraId="6CDEA804" w14:textId="77777777" w:rsidTr="007A7218">
        <w:trPr>
          <w:trHeight w:val="204"/>
          <w:jc w:val="center"/>
        </w:trPr>
        <w:tc>
          <w:tcPr>
            <w:tcW w:w="1712" w:type="dxa"/>
            <w:tcBorders>
              <w:top w:val="single" w:sz="12" w:space="0" w:color="003087"/>
              <w:bottom w:val="single" w:sz="12" w:space="0" w:color="003087"/>
            </w:tcBorders>
            <w:shd w:val="clear" w:color="auto" w:fill="auto"/>
            <w:vAlign w:val="center"/>
            <w:hideMark/>
          </w:tcPr>
          <w:p w14:paraId="344CE9E3" w14:textId="77777777" w:rsidR="007A7218" w:rsidRPr="00672875" w:rsidRDefault="007A7218" w:rsidP="007A7218">
            <w:pPr>
              <w:widowControl w:val="0"/>
              <w:spacing w:after="0"/>
              <w:rPr>
                <w:rFonts w:cs="Arial"/>
                <w:b/>
                <w:color w:val="003087"/>
                <w:sz w:val="16"/>
                <w:szCs w:val="16"/>
                <w:lang w:eastAsia="pl-PL"/>
              </w:rPr>
            </w:pPr>
            <w:r w:rsidRPr="00672875">
              <w:rPr>
                <w:rFonts w:cs="Arial"/>
                <w:b/>
                <w:color w:val="003087"/>
                <w:sz w:val="16"/>
                <w:szCs w:val="16"/>
                <w:lang w:eastAsia="pl-PL"/>
              </w:rPr>
              <w:t xml:space="preserve">Niezdyskontowane umowne przepływy pieniężne </w:t>
            </w:r>
          </w:p>
        </w:tc>
        <w:tc>
          <w:tcPr>
            <w:tcW w:w="1427" w:type="dxa"/>
            <w:tcBorders>
              <w:top w:val="single" w:sz="12" w:space="0" w:color="003087"/>
              <w:bottom w:val="single" w:sz="12" w:space="0" w:color="003087"/>
            </w:tcBorders>
            <w:shd w:val="clear" w:color="auto" w:fill="auto"/>
            <w:vAlign w:val="center"/>
          </w:tcPr>
          <w:p w14:paraId="05B57A2B" w14:textId="6F6574D2"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(2 478 683)</w:t>
            </w:r>
          </w:p>
        </w:tc>
        <w:tc>
          <w:tcPr>
            <w:tcW w:w="1286" w:type="dxa"/>
            <w:tcBorders>
              <w:top w:val="single" w:sz="12" w:space="0" w:color="003087"/>
              <w:bottom w:val="single" w:sz="12" w:space="0" w:color="003087"/>
            </w:tcBorders>
            <w:shd w:val="clear" w:color="auto" w:fill="auto"/>
            <w:vAlign w:val="center"/>
          </w:tcPr>
          <w:p w14:paraId="1E1C68CA" w14:textId="223F9E97"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(7 099)</w:t>
            </w:r>
          </w:p>
        </w:tc>
        <w:tc>
          <w:tcPr>
            <w:tcW w:w="1141" w:type="dxa"/>
            <w:tcBorders>
              <w:top w:val="single" w:sz="12" w:space="0" w:color="003087"/>
              <w:bottom w:val="single" w:sz="12" w:space="0" w:color="003087"/>
            </w:tcBorders>
            <w:shd w:val="clear" w:color="auto" w:fill="auto"/>
            <w:vAlign w:val="center"/>
          </w:tcPr>
          <w:p w14:paraId="42ECC475" w14:textId="7DB3DBE5"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(9 148 749)</w:t>
            </w:r>
          </w:p>
        </w:tc>
        <w:tc>
          <w:tcPr>
            <w:tcW w:w="855" w:type="dxa"/>
            <w:tcBorders>
              <w:top w:val="single" w:sz="12" w:space="0" w:color="003087"/>
              <w:bottom w:val="single" w:sz="12" w:space="0" w:color="003087"/>
            </w:tcBorders>
            <w:shd w:val="clear" w:color="auto" w:fill="auto"/>
            <w:vAlign w:val="center"/>
          </w:tcPr>
          <w:p w14:paraId="10398364" w14:textId="7807E69C"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(90 021)</w:t>
            </w:r>
          </w:p>
        </w:tc>
        <w:tc>
          <w:tcPr>
            <w:tcW w:w="1284" w:type="dxa"/>
            <w:tcBorders>
              <w:top w:val="single" w:sz="12" w:space="0" w:color="003087"/>
              <w:bottom w:val="single" w:sz="12" w:space="0" w:color="003087"/>
            </w:tcBorders>
            <w:vAlign w:val="center"/>
          </w:tcPr>
          <w:p w14:paraId="0972405D" w14:textId="6226E9C7"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(140 351)</w:t>
            </w:r>
          </w:p>
        </w:tc>
        <w:tc>
          <w:tcPr>
            <w:tcW w:w="1367" w:type="dxa"/>
            <w:tcBorders>
              <w:top w:val="single" w:sz="12" w:space="0" w:color="003087"/>
              <w:bottom w:val="single" w:sz="12" w:space="0" w:color="003087"/>
            </w:tcBorders>
            <w:shd w:val="clear" w:color="auto" w:fill="auto"/>
            <w:vAlign w:val="center"/>
          </w:tcPr>
          <w:p w14:paraId="7F1BE9A0" w14:textId="09E361EB" w:rsidR="007A7218" w:rsidRPr="00672875" w:rsidRDefault="007A7218" w:rsidP="007A7218">
            <w:pPr>
              <w:widowControl w:val="0"/>
              <w:spacing w:after="0"/>
              <w:jc w:val="right"/>
              <w:rPr>
                <w:rFonts w:cs="Arial"/>
                <w:b/>
                <w:color w:val="003087"/>
                <w:sz w:val="16"/>
                <w:szCs w:val="16"/>
                <w:lang w:eastAsia="pl-PL"/>
              </w:rPr>
            </w:pPr>
            <w:r w:rsidRPr="00672875">
              <w:rPr>
                <w:rFonts w:cs="Arial"/>
                <w:b/>
                <w:color w:val="003087"/>
                <w:sz w:val="16"/>
                <w:szCs w:val="16"/>
                <w:lang w:eastAsia="pl-PL"/>
              </w:rPr>
              <w:t>(11 864 903)</w:t>
            </w:r>
          </w:p>
        </w:tc>
      </w:tr>
      <w:tr w:rsidR="007A7218" w:rsidRPr="009F7787" w14:paraId="1CEC6608" w14:textId="77777777" w:rsidTr="007A7218">
        <w:trPr>
          <w:trHeight w:val="204"/>
          <w:jc w:val="center"/>
        </w:trPr>
        <w:tc>
          <w:tcPr>
            <w:tcW w:w="1712" w:type="dxa"/>
            <w:tcBorders>
              <w:top w:val="single" w:sz="12" w:space="0" w:color="003087"/>
            </w:tcBorders>
            <w:shd w:val="clear" w:color="auto" w:fill="auto"/>
            <w:vAlign w:val="center"/>
            <w:hideMark/>
          </w:tcPr>
          <w:p w14:paraId="34E09C43" w14:textId="0A2283F8" w:rsidR="007A7218" w:rsidRPr="009F7787" w:rsidRDefault="007A7218" w:rsidP="007A7218">
            <w:pPr>
              <w:widowControl w:val="0"/>
              <w:spacing w:after="0"/>
              <w:rPr>
                <w:rFonts w:cs="Arial"/>
                <w:sz w:val="16"/>
                <w:szCs w:val="16"/>
                <w:lang w:eastAsia="pl-PL"/>
              </w:rPr>
            </w:pPr>
            <w:r w:rsidRPr="009F7787">
              <w:rPr>
                <w:rFonts w:cs="Arial"/>
                <w:sz w:val="16"/>
                <w:szCs w:val="16"/>
                <w:lang w:eastAsia="pl-PL"/>
              </w:rPr>
              <w:t xml:space="preserve"> do 6 m-cy </w:t>
            </w:r>
          </w:p>
        </w:tc>
        <w:tc>
          <w:tcPr>
            <w:tcW w:w="1427" w:type="dxa"/>
            <w:tcBorders>
              <w:top w:val="single" w:sz="12" w:space="0" w:color="003087"/>
            </w:tcBorders>
            <w:shd w:val="clear" w:color="auto" w:fill="auto"/>
            <w:vAlign w:val="center"/>
          </w:tcPr>
          <w:p w14:paraId="27D78517" w14:textId="73303A0D"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(2 423 113)</w:t>
            </w:r>
          </w:p>
        </w:tc>
        <w:tc>
          <w:tcPr>
            <w:tcW w:w="1286" w:type="dxa"/>
            <w:tcBorders>
              <w:top w:val="single" w:sz="12" w:space="0" w:color="003087"/>
            </w:tcBorders>
            <w:shd w:val="clear" w:color="auto" w:fill="auto"/>
            <w:vAlign w:val="center"/>
          </w:tcPr>
          <w:p w14:paraId="12199987" w14:textId="1C300215"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(1 633)</w:t>
            </w:r>
          </w:p>
        </w:tc>
        <w:tc>
          <w:tcPr>
            <w:tcW w:w="1141" w:type="dxa"/>
            <w:tcBorders>
              <w:top w:val="single" w:sz="12" w:space="0" w:color="003087"/>
            </w:tcBorders>
            <w:shd w:val="clear" w:color="auto" w:fill="auto"/>
            <w:vAlign w:val="center"/>
          </w:tcPr>
          <w:p w14:paraId="7B237F2B" w14:textId="78CC8EC1"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(256 873)</w:t>
            </w:r>
          </w:p>
        </w:tc>
        <w:tc>
          <w:tcPr>
            <w:tcW w:w="855" w:type="dxa"/>
            <w:tcBorders>
              <w:top w:val="single" w:sz="12" w:space="0" w:color="003087"/>
            </w:tcBorders>
            <w:shd w:val="clear" w:color="auto" w:fill="auto"/>
            <w:vAlign w:val="center"/>
          </w:tcPr>
          <w:p w14:paraId="1BD29E7E" w14:textId="5A8D8BFB"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(7 200)</w:t>
            </w:r>
          </w:p>
        </w:tc>
        <w:tc>
          <w:tcPr>
            <w:tcW w:w="1284" w:type="dxa"/>
            <w:tcBorders>
              <w:top w:val="single" w:sz="12" w:space="0" w:color="003087"/>
            </w:tcBorders>
            <w:vAlign w:val="center"/>
          </w:tcPr>
          <w:p w14:paraId="7A1703A3" w14:textId="033FFE6B"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(114 538)</w:t>
            </w:r>
          </w:p>
        </w:tc>
        <w:tc>
          <w:tcPr>
            <w:tcW w:w="1367" w:type="dxa"/>
            <w:tcBorders>
              <w:top w:val="single" w:sz="12" w:space="0" w:color="003087"/>
            </w:tcBorders>
            <w:shd w:val="clear" w:color="auto" w:fill="auto"/>
            <w:vAlign w:val="center"/>
          </w:tcPr>
          <w:p w14:paraId="5FF38970" w14:textId="4910075E" w:rsidR="007A7218" w:rsidRPr="009F7787" w:rsidRDefault="007A7218" w:rsidP="007A7218">
            <w:pPr>
              <w:widowControl w:val="0"/>
              <w:spacing w:after="0"/>
              <w:jc w:val="right"/>
              <w:rPr>
                <w:rFonts w:cs="Arial"/>
                <w:b/>
                <w:sz w:val="16"/>
                <w:szCs w:val="16"/>
                <w:lang w:eastAsia="pl-PL"/>
              </w:rPr>
            </w:pPr>
            <w:r w:rsidRPr="009F7787">
              <w:rPr>
                <w:rFonts w:cs="Arial"/>
                <w:b/>
                <w:sz w:val="16"/>
                <w:szCs w:val="16"/>
                <w:lang w:eastAsia="pl-PL"/>
              </w:rPr>
              <w:t>(2 803 357)</w:t>
            </w:r>
          </w:p>
        </w:tc>
      </w:tr>
      <w:tr w:rsidR="007A7218" w:rsidRPr="009F7787" w14:paraId="090B2494" w14:textId="77777777" w:rsidTr="007A7218">
        <w:trPr>
          <w:trHeight w:val="204"/>
          <w:jc w:val="center"/>
        </w:trPr>
        <w:tc>
          <w:tcPr>
            <w:tcW w:w="1712" w:type="dxa"/>
            <w:shd w:val="clear" w:color="auto" w:fill="auto"/>
            <w:vAlign w:val="center"/>
            <w:hideMark/>
          </w:tcPr>
          <w:p w14:paraId="3412FA4D" w14:textId="682D6C8F" w:rsidR="007A7218" w:rsidRPr="009F7787" w:rsidRDefault="007A7218" w:rsidP="007A7218">
            <w:pPr>
              <w:widowControl w:val="0"/>
              <w:spacing w:after="0"/>
              <w:rPr>
                <w:rFonts w:cs="Arial"/>
                <w:sz w:val="16"/>
                <w:szCs w:val="16"/>
                <w:lang w:eastAsia="pl-PL"/>
              </w:rPr>
            </w:pPr>
            <w:r w:rsidRPr="009F7787">
              <w:rPr>
                <w:rFonts w:cs="Arial"/>
                <w:sz w:val="16"/>
                <w:szCs w:val="16"/>
                <w:lang w:eastAsia="pl-PL"/>
              </w:rPr>
              <w:t xml:space="preserve"> 6-12 m-cy </w:t>
            </w:r>
          </w:p>
        </w:tc>
        <w:tc>
          <w:tcPr>
            <w:tcW w:w="1427" w:type="dxa"/>
            <w:shd w:val="clear" w:color="auto" w:fill="auto"/>
            <w:vAlign w:val="center"/>
          </w:tcPr>
          <w:p w14:paraId="57193B0E" w14:textId="06F77958"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(4 849)</w:t>
            </w:r>
          </w:p>
        </w:tc>
        <w:tc>
          <w:tcPr>
            <w:tcW w:w="1286" w:type="dxa"/>
            <w:shd w:val="clear" w:color="auto" w:fill="auto"/>
            <w:vAlign w:val="center"/>
          </w:tcPr>
          <w:p w14:paraId="7DFB752E" w14:textId="5EF6E76E"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(1 623)</w:t>
            </w:r>
          </w:p>
        </w:tc>
        <w:tc>
          <w:tcPr>
            <w:tcW w:w="1141" w:type="dxa"/>
            <w:shd w:val="clear" w:color="auto" w:fill="auto"/>
            <w:vAlign w:val="center"/>
          </w:tcPr>
          <w:p w14:paraId="32CB5189" w14:textId="41194539"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(269 787)</w:t>
            </w:r>
          </w:p>
        </w:tc>
        <w:tc>
          <w:tcPr>
            <w:tcW w:w="855" w:type="dxa"/>
            <w:shd w:val="clear" w:color="auto" w:fill="auto"/>
            <w:vAlign w:val="center"/>
          </w:tcPr>
          <w:p w14:paraId="3D03B6EF" w14:textId="01816285"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(7 205)</w:t>
            </w:r>
          </w:p>
        </w:tc>
        <w:tc>
          <w:tcPr>
            <w:tcW w:w="1284" w:type="dxa"/>
            <w:vAlign w:val="center"/>
          </w:tcPr>
          <w:p w14:paraId="528DB136" w14:textId="5BAD2E61"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(5 586)</w:t>
            </w:r>
          </w:p>
        </w:tc>
        <w:tc>
          <w:tcPr>
            <w:tcW w:w="1367" w:type="dxa"/>
            <w:shd w:val="clear" w:color="auto" w:fill="auto"/>
            <w:vAlign w:val="center"/>
          </w:tcPr>
          <w:p w14:paraId="20D43BE9" w14:textId="1DD92392" w:rsidR="007A7218" w:rsidRPr="009F7787" w:rsidRDefault="007A7218" w:rsidP="007A7218">
            <w:pPr>
              <w:widowControl w:val="0"/>
              <w:spacing w:after="0"/>
              <w:jc w:val="right"/>
              <w:rPr>
                <w:rFonts w:cs="Arial"/>
                <w:b/>
                <w:sz w:val="16"/>
                <w:szCs w:val="16"/>
                <w:lang w:eastAsia="pl-PL"/>
              </w:rPr>
            </w:pPr>
            <w:r w:rsidRPr="009F7787">
              <w:rPr>
                <w:rFonts w:cs="Arial"/>
                <w:b/>
                <w:sz w:val="16"/>
                <w:szCs w:val="16"/>
                <w:lang w:eastAsia="pl-PL"/>
              </w:rPr>
              <w:t>(289 050)</w:t>
            </w:r>
          </w:p>
        </w:tc>
      </w:tr>
      <w:tr w:rsidR="007A7218" w:rsidRPr="009F7787" w14:paraId="0B6C23A5" w14:textId="77777777" w:rsidTr="007A7218">
        <w:trPr>
          <w:trHeight w:val="204"/>
          <w:jc w:val="center"/>
        </w:trPr>
        <w:tc>
          <w:tcPr>
            <w:tcW w:w="1712" w:type="dxa"/>
            <w:shd w:val="clear" w:color="auto" w:fill="auto"/>
            <w:vAlign w:val="center"/>
            <w:hideMark/>
          </w:tcPr>
          <w:p w14:paraId="0B86E775" w14:textId="3138ADF9" w:rsidR="007A7218" w:rsidRPr="009F7787" w:rsidRDefault="007A7218" w:rsidP="007A7218">
            <w:pPr>
              <w:widowControl w:val="0"/>
              <w:spacing w:after="0"/>
              <w:rPr>
                <w:rFonts w:cs="Arial"/>
                <w:sz w:val="16"/>
                <w:szCs w:val="16"/>
                <w:lang w:eastAsia="pl-PL"/>
              </w:rPr>
            </w:pPr>
            <w:r w:rsidRPr="009F7787">
              <w:rPr>
                <w:rFonts w:cs="Arial"/>
                <w:sz w:val="16"/>
                <w:szCs w:val="16"/>
                <w:lang w:eastAsia="pl-PL"/>
              </w:rPr>
              <w:t xml:space="preserve"> 1-2 lat </w:t>
            </w:r>
          </w:p>
        </w:tc>
        <w:tc>
          <w:tcPr>
            <w:tcW w:w="1427" w:type="dxa"/>
            <w:shd w:val="clear" w:color="auto" w:fill="auto"/>
            <w:vAlign w:val="center"/>
          </w:tcPr>
          <w:p w14:paraId="516A34FE" w14:textId="2E365F4C"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(5 120)</w:t>
            </w:r>
          </w:p>
        </w:tc>
        <w:tc>
          <w:tcPr>
            <w:tcW w:w="1286" w:type="dxa"/>
            <w:shd w:val="clear" w:color="auto" w:fill="auto"/>
            <w:vAlign w:val="center"/>
          </w:tcPr>
          <w:p w14:paraId="727FC4AB" w14:textId="76F2B67B"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(2 610)</w:t>
            </w:r>
          </w:p>
        </w:tc>
        <w:tc>
          <w:tcPr>
            <w:tcW w:w="1141" w:type="dxa"/>
            <w:shd w:val="clear" w:color="auto" w:fill="auto"/>
            <w:vAlign w:val="center"/>
          </w:tcPr>
          <w:p w14:paraId="2AA8D081" w14:textId="584F7EA6"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(2 376 945)</w:t>
            </w:r>
          </w:p>
        </w:tc>
        <w:tc>
          <w:tcPr>
            <w:tcW w:w="855" w:type="dxa"/>
            <w:shd w:val="clear" w:color="auto" w:fill="auto"/>
            <w:vAlign w:val="center"/>
          </w:tcPr>
          <w:p w14:paraId="2953AC6C" w14:textId="7CBA8AC8"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(14 086)</w:t>
            </w:r>
          </w:p>
        </w:tc>
        <w:tc>
          <w:tcPr>
            <w:tcW w:w="1284" w:type="dxa"/>
            <w:vAlign w:val="center"/>
          </w:tcPr>
          <w:p w14:paraId="0A0A709F" w14:textId="1B6B0AC0"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(10 787)</w:t>
            </w:r>
          </w:p>
        </w:tc>
        <w:tc>
          <w:tcPr>
            <w:tcW w:w="1367" w:type="dxa"/>
            <w:shd w:val="clear" w:color="auto" w:fill="auto"/>
            <w:vAlign w:val="center"/>
          </w:tcPr>
          <w:p w14:paraId="4D8F3EE1" w14:textId="74883765" w:rsidR="007A7218" w:rsidRPr="009F7787" w:rsidRDefault="007A7218" w:rsidP="007A7218">
            <w:pPr>
              <w:widowControl w:val="0"/>
              <w:spacing w:after="0"/>
              <w:jc w:val="right"/>
              <w:rPr>
                <w:rFonts w:cs="Arial"/>
                <w:b/>
                <w:sz w:val="16"/>
                <w:szCs w:val="16"/>
                <w:lang w:eastAsia="pl-PL"/>
              </w:rPr>
            </w:pPr>
            <w:r w:rsidRPr="009F7787">
              <w:rPr>
                <w:rFonts w:cs="Arial"/>
                <w:b/>
                <w:sz w:val="16"/>
                <w:szCs w:val="16"/>
                <w:lang w:eastAsia="pl-PL"/>
              </w:rPr>
              <w:t>(2 409 548)</w:t>
            </w:r>
          </w:p>
        </w:tc>
      </w:tr>
      <w:tr w:rsidR="007A7218" w:rsidRPr="009F7787" w14:paraId="4BB82586" w14:textId="77777777" w:rsidTr="007A7218">
        <w:trPr>
          <w:trHeight w:val="204"/>
          <w:jc w:val="center"/>
        </w:trPr>
        <w:tc>
          <w:tcPr>
            <w:tcW w:w="1712" w:type="dxa"/>
            <w:shd w:val="clear" w:color="auto" w:fill="auto"/>
            <w:vAlign w:val="center"/>
            <w:hideMark/>
          </w:tcPr>
          <w:p w14:paraId="4EA0259E" w14:textId="302E0FF9" w:rsidR="007A7218" w:rsidRPr="009F7787" w:rsidRDefault="007A7218" w:rsidP="007A7218">
            <w:pPr>
              <w:widowControl w:val="0"/>
              <w:spacing w:after="0"/>
              <w:rPr>
                <w:rFonts w:cs="Arial"/>
                <w:sz w:val="16"/>
                <w:szCs w:val="16"/>
                <w:lang w:eastAsia="pl-PL"/>
              </w:rPr>
            </w:pPr>
            <w:r w:rsidRPr="009F7787">
              <w:rPr>
                <w:rFonts w:cs="Arial"/>
                <w:sz w:val="16"/>
                <w:szCs w:val="16"/>
                <w:lang w:eastAsia="pl-PL"/>
              </w:rPr>
              <w:t xml:space="preserve"> 2-5 lat </w:t>
            </w:r>
          </w:p>
        </w:tc>
        <w:tc>
          <w:tcPr>
            <w:tcW w:w="1427" w:type="dxa"/>
            <w:shd w:val="clear" w:color="auto" w:fill="auto"/>
            <w:vAlign w:val="center"/>
          </w:tcPr>
          <w:p w14:paraId="70CFEC79" w14:textId="28C2211E"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(14 387)</w:t>
            </w:r>
          </w:p>
        </w:tc>
        <w:tc>
          <w:tcPr>
            <w:tcW w:w="1286" w:type="dxa"/>
            <w:shd w:val="clear" w:color="auto" w:fill="auto"/>
            <w:vAlign w:val="center"/>
          </w:tcPr>
          <w:p w14:paraId="73AFC222" w14:textId="3A7D4674"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(1 233)</w:t>
            </w:r>
          </w:p>
        </w:tc>
        <w:tc>
          <w:tcPr>
            <w:tcW w:w="1141" w:type="dxa"/>
            <w:shd w:val="clear" w:color="auto" w:fill="auto"/>
            <w:vAlign w:val="center"/>
          </w:tcPr>
          <w:p w14:paraId="38B78D03" w14:textId="73049FB6"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(4 017 776)</w:t>
            </w:r>
          </w:p>
        </w:tc>
        <w:tc>
          <w:tcPr>
            <w:tcW w:w="855" w:type="dxa"/>
            <w:shd w:val="clear" w:color="auto" w:fill="auto"/>
            <w:vAlign w:val="center"/>
          </w:tcPr>
          <w:p w14:paraId="74A96CE6" w14:textId="13700593"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(37 329)</w:t>
            </w:r>
          </w:p>
        </w:tc>
        <w:tc>
          <w:tcPr>
            <w:tcW w:w="1284" w:type="dxa"/>
            <w:vAlign w:val="center"/>
          </w:tcPr>
          <w:p w14:paraId="22C3B854" w14:textId="4B92A700"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(9 440)</w:t>
            </w:r>
          </w:p>
        </w:tc>
        <w:tc>
          <w:tcPr>
            <w:tcW w:w="1367" w:type="dxa"/>
            <w:shd w:val="clear" w:color="auto" w:fill="auto"/>
            <w:vAlign w:val="center"/>
          </w:tcPr>
          <w:p w14:paraId="49834342" w14:textId="541D9998" w:rsidR="007A7218" w:rsidRPr="009F7787" w:rsidRDefault="007A7218" w:rsidP="007A7218">
            <w:pPr>
              <w:widowControl w:val="0"/>
              <w:spacing w:after="0"/>
              <w:jc w:val="right"/>
              <w:rPr>
                <w:rFonts w:cs="Arial"/>
                <w:b/>
                <w:sz w:val="16"/>
                <w:szCs w:val="16"/>
                <w:lang w:eastAsia="pl-PL"/>
              </w:rPr>
            </w:pPr>
            <w:r w:rsidRPr="009F7787">
              <w:rPr>
                <w:rFonts w:cs="Arial"/>
                <w:b/>
                <w:sz w:val="16"/>
                <w:szCs w:val="16"/>
                <w:lang w:eastAsia="pl-PL"/>
              </w:rPr>
              <w:t>(4 080 165)</w:t>
            </w:r>
          </w:p>
        </w:tc>
      </w:tr>
      <w:tr w:rsidR="007A7218" w:rsidRPr="009F7787" w14:paraId="2993C0EE" w14:textId="77777777" w:rsidTr="007A7218">
        <w:trPr>
          <w:trHeight w:val="204"/>
          <w:jc w:val="center"/>
        </w:trPr>
        <w:tc>
          <w:tcPr>
            <w:tcW w:w="1712" w:type="dxa"/>
            <w:tcBorders>
              <w:bottom w:val="single" w:sz="12" w:space="0" w:color="003087"/>
            </w:tcBorders>
            <w:shd w:val="clear" w:color="auto" w:fill="auto"/>
            <w:vAlign w:val="center"/>
            <w:hideMark/>
          </w:tcPr>
          <w:p w14:paraId="72846AC1" w14:textId="1E1E7DCE" w:rsidR="007A7218" w:rsidRPr="009F7787" w:rsidRDefault="007A7218" w:rsidP="007A7218">
            <w:pPr>
              <w:widowControl w:val="0"/>
              <w:spacing w:after="0"/>
              <w:rPr>
                <w:rFonts w:cs="Arial"/>
                <w:sz w:val="16"/>
                <w:szCs w:val="16"/>
                <w:lang w:eastAsia="pl-PL"/>
              </w:rPr>
            </w:pPr>
            <w:r w:rsidRPr="009F7787">
              <w:rPr>
                <w:rFonts w:cs="Arial"/>
                <w:sz w:val="16"/>
                <w:szCs w:val="16"/>
                <w:lang w:eastAsia="pl-PL"/>
              </w:rPr>
              <w:t xml:space="preserve"> powyżej 5 lat </w:t>
            </w:r>
          </w:p>
        </w:tc>
        <w:tc>
          <w:tcPr>
            <w:tcW w:w="1427" w:type="dxa"/>
            <w:tcBorders>
              <w:bottom w:val="single" w:sz="12" w:space="0" w:color="003087"/>
            </w:tcBorders>
            <w:shd w:val="clear" w:color="auto" w:fill="auto"/>
            <w:vAlign w:val="center"/>
          </w:tcPr>
          <w:p w14:paraId="5D006F97" w14:textId="0E9A39F5"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(31 214)</w:t>
            </w:r>
          </w:p>
        </w:tc>
        <w:tc>
          <w:tcPr>
            <w:tcW w:w="1286" w:type="dxa"/>
            <w:tcBorders>
              <w:bottom w:val="single" w:sz="12" w:space="0" w:color="003087"/>
            </w:tcBorders>
            <w:shd w:val="clear" w:color="auto" w:fill="auto"/>
            <w:vAlign w:val="center"/>
          </w:tcPr>
          <w:p w14:paraId="74C5C8E5" w14:textId="4DAE2865"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w:t>
            </w:r>
          </w:p>
        </w:tc>
        <w:tc>
          <w:tcPr>
            <w:tcW w:w="1141" w:type="dxa"/>
            <w:tcBorders>
              <w:bottom w:val="single" w:sz="12" w:space="0" w:color="003087"/>
            </w:tcBorders>
            <w:shd w:val="clear" w:color="auto" w:fill="auto"/>
            <w:vAlign w:val="center"/>
          </w:tcPr>
          <w:p w14:paraId="62B8FF9C" w14:textId="2D5093F8"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(2 227 368)</w:t>
            </w:r>
          </w:p>
        </w:tc>
        <w:tc>
          <w:tcPr>
            <w:tcW w:w="855" w:type="dxa"/>
            <w:tcBorders>
              <w:bottom w:val="single" w:sz="12" w:space="0" w:color="003087"/>
            </w:tcBorders>
            <w:shd w:val="clear" w:color="auto" w:fill="auto"/>
            <w:vAlign w:val="center"/>
          </w:tcPr>
          <w:p w14:paraId="6E32FEC7" w14:textId="07494C71"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(24 201)</w:t>
            </w:r>
          </w:p>
        </w:tc>
        <w:tc>
          <w:tcPr>
            <w:tcW w:w="1284" w:type="dxa"/>
            <w:tcBorders>
              <w:bottom w:val="single" w:sz="12" w:space="0" w:color="003087"/>
            </w:tcBorders>
            <w:vAlign w:val="center"/>
          </w:tcPr>
          <w:p w14:paraId="356502D8" w14:textId="22063922" w:rsidR="007A7218" w:rsidRPr="009F7787" w:rsidRDefault="007A7218" w:rsidP="007A7218">
            <w:pPr>
              <w:widowControl w:val="0"/>
              <w:spacing w:after="0"/>
              <w:jc w:val="right"/>
              <w:rPr>
                <w:rFonts w:cs="Arial"/>
                <w:sz w:val="16"/>
                <w:szCs w:val="16"/>
                <w:lang w:eastAsia="pl-PL"/>
              </w:rPr>
            </w:pPr>
            <w:r w:rsidRPr="009F7787">
              <w:rPr>
                <w:rFonts w:cs="Arial"/>
                <w:sz w:val="16"/>
                <w:szCs w:val="16"/>
                <w:lang w:eastAsia="pl-PL"/>
              </w:rPr>
              <w:t>-</w:t>
            </w:r>
          </w:p>
        </w:tc>
        <w:tc>
          <w:tcPr>
            <w:tcW w:w="1367" w:type="dxa"/>
            <w:tcBorders>
              <w:bottom w:val="single" w:sz="12" w:space="0" w:color="003087"/>
            </w:tcBorders>
            <w:shd w:val="clear" w:color="auto" w:fill="auto"/>
            <w:vAlign w:val="center"/>
          </w:tcPr>
          <w:p w14:paraId="7F2AD754" w14:textId="63CA9C06" w:rsidR="007A7218" w:rsidRPr="009F7787" w:rsidRDefault="007A7218" w:rsidP="007A7218">
            <w:pPr>
              <w:widowControl w:val="0"/>
              <w:spacing w:after="0"/>
              <w:jc w:val="right"/>
              <w:rPr>
                <w:rFonts w:cs="Arial"/>
                <w:b/>
                <w:sz w:val="16"/>
                <w:szCs w:val="16"/>
                <w:lang w:eastAsia="pl-PL"/>
              </w:rPr>
            </w:pPr>
            <w:r w:rsidRPr="009F7787">
              <w:rPr>
                <w:rFonts w:cs="Arial"/>
                <w:b/>
                <w:sz w:val="16"/>
                <w:szCs w:val="16"/>
                <w:lang w:eastAsia="pl-PL"/>
              </w:rPr>
              <w:t>(2 282 783)</w:t>
            </w:r>
          </w:p>
        </w:tc>
      </w:tr>
    </w:tbl>
    <w:p w14:paraId="2146D9EB" w14:textId="12CCFDA3" w:rsidR="000D7A10" w:rsidRDefault="000D7A10" w:rsidP="00196176">
      <w:pPr>
        <w:widowControl w:val="0"/>
        <w:spacing w:after="240" w:line="276" w:lineRule="auto"/>
        <w:jc w:val="both"/>
        <w:rPr>
          <w:rFonts w:cs="Arial"/>
          <w:b/>
          <w:color w:val="003087"/>
          <w:sz w:val="17"/>
          <w:szCs w:val="17"/>
        </w:rPr>
      </w:pPr>
    </w:p>
    <w:tbl>
      <w:tblPr>
        <w:tblW w:w="8931" w:type="dxa"/>
        <w:tblLook w:val="04A0" w:firstRow="1" w:lastRow="0" w:firstColumn="1" w:lastColumn="0" w:noHBand="0" w:noVBand="1"/>
      </w:tblPr>
      <w:tblGrid>
        <w:gridCol w:w="8931"/>
      </w:tblGrid>
      <w:tr w:rsidR="000D7A10" w:rsidRPr="0083075F" w14:paraId="2B673CF2" w14:textId="77777777" w:rsidTr="00306D2E">
        <w:tc>
          <w:tcPr>
            <w:tcW w:w="8931" w:type="dxa"/>
            <w:tcBorders>
              <w:top w:val="single" w:sz="4" w:space="0" w:color="003087"/>
              <w:bottom w:val="single" w:sz="4" w:space="0" w:color="003087"/>
            </w:tcBorders>
          </w:tcPr>
          <w:p w14:paraId="49570BA9" w14:textId="48F58EEA" w:rsidR="000D7A10" w:rsidRPr="00672875" w:rsidRDefault="00EB1884" w:rsidP="00672875">
            <w:pPr>
              <w:pStyle w:val="Nagwek3"/>
              <w:numPr>
                <w:ilvl w:val="0"/>
                <w:numId w:val="0"/>
              </w:numPr>
              <w:spacing w:before="120" w:after="120"/>
              <w:ind w:left="720" w:hanging="720"/>
              <w:rPr>
                <w:sz w:val="17"/>
                <w:szCs w:val="17"/>
              </w:rPr>
            </w:pPr>
            <w:bookmarkStart w:id="380" w:name="_Toc29473705"/>
            <w:r>
              <w:rPr>
                <w:color w:val="003087"/>
                <w:sz w:val="17"/>
                <w:szCs w:val="17"/>
                <w:lang w:val="pl-PL"/>
              </w:rPr>
              <w:t>38</w:t>
            </w:r>
            <w:r w:rsidR="000D7A10" w:rsidRPr="00672875">
              <w:rPr>
                <w:color w:val="003087"/>
                <w:sz w:val="17"/>
                <w:szCs w:val="17"/>
                <w:lang w:val="pl-PL"/>
              </w:rPr>
              <w:t>.3. Ryzyko towarowe</w:t>
            </w:r>
            <w:bookmarkEnd w:id="380"/>
          </w:p>
        </w:tc>
      </w:tr>
    </w:tbl>
    <w:p w14:paraId="1CFEA4FA" w14:textId="32ACB4E8" w:rsidR="000D7A10" w:rsidRDefault="000D7A10" w:rsidP="00672875">
      <w:pPr>
        <w:widowControl w:val="0"/>
        <w:spacing w:after="0" w:line="276" w:lineRule="auto"/>
        <w:jc w:val="both"/>
        <w:rPr>
          <w:rFonts w:cs="Arial"/>
          <w:b/>
          <w:color w:val="003087"/>
          <w:sz w:val="17"/>
          <w:szCs w:val="17"/>
        </w:rPr>
      </w:pPr>
    </w:p>
    <w:tbl>
      <w:tblPr>
        <w:tblStyle w:val="Tabela-Siatk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78"/>
      </w:tblGrid>
      <w:tr w:rsidR="00F34DD9" w:rsidRPr="00DC053D" w14:paraId="4B035918" w14:textId="77777777" w:rsidTr="00F75B0C">
        <w:trPr>
          <w:trHeight w:val="85"/>
        </w:trPr>
        <w:tc>
          <w:tcPr>
            <w:tcW w:w="4253" w:type="dxa"/>
            <w:shd w:val="clear" w:color="auto" w:fill="0042B8"/>
            <w:vAlign w:val="center"/>
          </w:tcPr>
          <w:p w14:paraId="1D9FE124" w14:textId="5D2B19B9" w:rsidR="00225823" w:rsidRPr="00672875" w:rsidRDefault="00225823" w:rsidP="00F75B0C">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 xml:space="preserve">Ekspozycja na ryzyko </w:t>
            </w:r>
            <w:r w:rsidR="00F360D4" w:rsidRPr="00672875">
              <w:rPr>
                <w:rFonts w:cs="Arial"/>
                <w:b/>
                <w:color w:val="FFFFFF" w:themeColor="background1"/>
                <w:sz w:val="17"/>
                <w:szCs w:val="17"/>
              </w:rPr>
              <w:t>towarowe</w:t>
            </w:r>
          </w:p>
        </w:tc>
        <w:tc>
          <w:tcPr>
            <w:tcW w:w="4678" w:type="dxa"/>
            <w:shd w:val="clear" w:color="auto" w:fill="0042B8"/>
            <w:vAlign w:val="center"/>
          </w:tcPr>
          <w:p w14:paraId="198CD63B" w14:textId="77777777" w:rsidR="00225823" w:rsidRPr="00672875" w:rsidRDefault="00225823" w:rsidP="00F75B0C">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Zarządzanie ryzykiem</w:t>
            </w:r>
          </w:p>
        </w:tc>
      </w:tr>
      <w:tr w:rsidR="00B104E8" w:rsidRPr="00DC053D" w14:paraId="145869A4" w14:textId="77777777" w:rsidTr="00306D2E">
        <w:trPr>
          <w:trHeight w:val="85"/>
        </w:trPr>
        <w:tc>
          <w:tcPr>
            <w:tcW w:w="4253" w:type="dxa"/>
            <w:shd w:val="clear" w:color="auto" w:fill="FFFFFF" w:themeFill="background1"/>
          </w:tcPr>
          <w:p w14:paraId="31CEB2D3" w14:textId="77777777" w:rsidR="00B104E8" w:rsidRPr="00672875" w:rsidRDefault="00B104E8" w:rsidP="00F34DD9">
            <w:pPr>
              <w:widowControl w:val="0"/>
              <w:spacing w:line="276" w:lineRule="auto"/>
              <w:jc w:val="center"/>
              <w:rPr>
                <w:rFonts w:cs="Arial"/>
                <w:b/>
                <w:color w:val="FFFFFF" w:themeColor="background1"/>
                <w:sz w:val="17"/>
                <w:szCs w:val="17"/>
              </w:rPr>
            </w:pPr>
          </w:p>
        </w:tc>
        <w:tc>
          <w:tcPr>
            <w:tcW w:w="4678" w:type="dxa"/>
            <w:shd w:val="clear" w:color="auto" w:fill="FFFFFF" w:themeFill="background1"/>
          </w:tcPr>
          <w:p w14:paraId="61AF1228" w14:textId="77777777" w:rsidR="00B104E8" w:rsidRPr="00672875" w:rsidRDefault="00B104E8" w:rsidP="00F34DD9">
            <w:pPr>
              <w:widowControl w:val="0"/>
              <w:spacing w:line="276" w:lineRule="auto"/>
              <w:jc w:val="center"/>
              <w:rPr>
                <w:rFonts w:cs="Arial"/>
                <w:b/>
                <w:color w:val="FFFFFF" w:themeColor="background1"/>
                <w:sz w:val="17"/>
                <w:szCs w:val="17"/>
              </w:rPr>
            </w:pPr>
          </w:p>
        </w:tc>
      </w:tr>
      <w:tr w:rsidR="00225823" w:rsidRPr="00DC053D" w14:paraId="7F031B49" w14:textId="77777777" w:rsidTr="00A74D5F">
        <w:trPr>
          <w:trHeight w:val="1743"/>
        </w:trPr>
        <w:tc>
          <w:tcPr>
            <w:tcW w:w="4253" w:type="dxa"/>
            <w:vAlign w:val="center"/>
          </w:tcPr>
          <w:p w14:paraId="5A7DC861" w14:textId="77777777" w:rsidR="00225823" w:rsidRPr="00672875" w:rsidRDefault="00225823" w:rsidP="00A74D5F">
            <w:pPr>
              <w:widowControl w:val="0"/>
              <w:spacing w:after="120" w:line="276" w:lineRule="auto"/>
              <w:jc w:val="both"/>
              <w:rPr>
                <w:rFonts w:cs="Arial"/>
                <w:bCs/>
                <w:sz w:val="17"/>
                <w:szCs w:val="17"/>
              </w:rPr>
            </w:pPr>
            <w:r w:rsidRPr="00672875">
              <w:rPr>
                <w:rFonts w:cs="Arial"/>
                <w:bCs/>
                <w:sz w:val="17"/>
                <w:szCs w:val="17"/>
              </w:rPr>
              <w:t>Ryzyko towarowe związane jest z możliwym wystąpieniem zmian w generowanych przez Grupę przychodach/przepływach pieniężnych, w szczególności wskutek istniejącej zmienności cen towarów, a także wahań w zakresie popytu na oferowane przez ENEA produkty / usługi.  Celem zarządzania ryzykiem towarowym jest utrzymanie ekspozycji na to ryzyko w akceptowalnych ramach, określonych wyznaczonymi limitami, przy jednoczesnej maksymalizacji wyniku realizowanego na prowadzonej działalności handlowej.</w:t>
            </w:r>
          </w:p>
          <w:p w14:paraId="31AE4BA0" w14:textId="28C44FB1" w:rsidR="00225823" w:rsidRPr="00A74D5F" w:rsidRDefault="00225823" w:rsidP="00A74D5F">
            <w:pPr>
              <w:widowControl w:val="0"/>
              <w:spacing w:after="120" w:line="276" w:lineRule="auto"/>
              <w:jc w:val="both"/>
              <w:rPr>
                <w:rFonts w:cs="Arial"/>
                <w:bCs/>
                <w:sz w:val="17"/>
                <w:szCs w:val="17"/>
              </w:rPr>
            </w:pPr>
            <w:r w:rsidRPr="00672875">
              <w:rPr>
                <w:rFonts w:cs="Arial"/>
                <w:bCs/>
                <w:sz w:val="17"/>
                <w:szCs w:val="17"/>
              </w:rPr>
              <w:t>Specyficznym aspektem ryzyka towarowego Grupy jest fakt, iż działając jako przedsiębiorstwo energetyczne pełniące rolę sprzedawcy z urzędu</w:t>
            </w:r>
            <w:r w:rsidR="004800B6">
              <w:rPr>
                <w:rFonts w:cs="Arial"/>
                <w:bCs/>
                <w:sz w:val="17"/>
                <w:szCs w:val="17"/>
              </w:rPr>
              <w:t>,</w:t>
            </w:r>
            <w:r w:rsidRPr="00672875">
              <w:rPr>
                <w:rFonts w:cs="Arial"/>
                <w:bCs/>
                <w:sz w:val="17"/>
                <w:szCs w:val="17"/>
              </w:rPr>
              <w:t xml:space="preserve"> Grupa ma obowiązek przedkładania do zatwierdzania taryf dla energii elektrycznej dla grup taryfowych G. Grupa kupuje energię po cenach rynkowych</w:t>
            </w:r>
            <w:r w:rsidR="004800B6">
              <w:rPr>
                <w:rFonts w:cs="Arial"/>
                <w:bCs/>
                <w:sz w:val="17"/>
                <w:szCs w:val="17"/>
              </w:rPr>
              <w:t>,</w:t>
            </w:r>
            <w:r w:rsidRPr="00672875">
              <w:rPr>
                <w:rFonts w:cs="Arial"/>
                <w:bCs/>
                <w:sz w:val="17"/>
                <w:szCs w:val="17"/>
              </w:rPr>
              <w:t xml:space="preserve"> natomiast swoją taryfę kalkuluje w oparciu o koszty uznane przez Prezesa URE za uzasadnione oraz z uwzględnieniem marży (w obrocie) planowanej na kolejny okres taryfowy. W związku z powyższym Grupa w okresie obowiązywania taryfy ma ograniczone możliwości przenoszenia niekorzystnych dla Grupy zmian kosztów swojej działalności na końcowych odbiorców energii elektrycznej. Wniosek o korektę taryfy Grupa może złożyć do Prezesa URE tylko w przypadku drastycznego wzrostu kosztów z</w:t>
            </w:r>
            <w:r w:rsidR="00A74D5F">
              <w:rPr>
                <w:rFonts w:cs="Arial"/>
                <w:bCs/>
                <w:sz w:val="17"/>
                <w:szCs w:val="17"/>
              </w:rPr>
              <w:t xml:space="preserve"> przyczyn od niej niezależnych.</w:t>
            </w:r>
          </w:p>
        </w:tc>
        <w:tc>
          <w:tcPr>
            <w:tcW w:w="4678" w:type="dxa"/>
            <w:shd w:val="clear" w:color="auto" w:fill="EBF2FF"/>
            <w:vAlign w:val="center"/>
          </w:tcPr>
          <w:p w14:paraId="06980482" w14:textId="77777777" w:rsidR="00225823" w:rsidRPr="00672875" w:rsidRDefault="00225823" w:rsidP="00A74D5F">
            <w:pPr>
              <w:widowControl w:val="0"/>
              <w:spacing w:after="120" w:line="276" w:lineRule="auto"/>
              <w:jc w:val="both"/>
              <w:rPr>
                <w:rFonts w:cs="Arial"/>
                <w:bCs/>
                <w:sz w:val="17"/>
                <w:szCs w:val="17"/>
              </w:rPr>
            </w:pPr>
            <w:r w:rsidRPr="00672875">
              <w:rPr>
                <w:rFonts w:cs="Arial"/>
                <w:bCs/>
                <w:sz w:val="17"/>
                <w:szCs w:val="17"/>
              </w:rPr>
              <w:t xml:space="preserve">Zarządzanie ryzykiem towarowym w zakresie cenowym polega na ciągłym monitorowaniu wielkości otwartej pozycji handlowej (zarówno w obszarze zabezpieczenia wolumenu sprzedaży detalicznej, jak i w obszarze własnej działalności handlowej - proprietary trading) oraz pomiarze - przy wykorzystaniu narzędzi opartych o koncepcję wartości narażonej na ryzyko (value at risk) - poziomu ryzyka, wynikającego z możliwych wahań cen energii elektrycznej w odniesieniu do takiej otwartej pozycji. Techniką ograniczania ryzyka jest w tym przypadku domknięcie pozycji generującej zbyt dużą (większą, niż akceptowana) wartość potencjalnej straty. Model zarządczy opiera się w tym przypadku na systemie limitów wartościowych (limitów VaR) określających maksymalną dopuszczalną wartość otwartej pozycji, będącej nośnikiem tak rozumianego ryzyka towarowego (cenowego). </w:t>
            </w:r>
          </w:p>
          <w:p w14:paraId="10F1985E" w14:textId="77777777" w:rsidR="00225823" w:rsidRPr="00672875" w:rsidRDefault="00225823" w:rsidP="00A74D5F">
            <w:pPr>
              <w:widowControl w:val="0"/>
              <w:spacing w:after="120" w:line="276" w:lineRule="auto"/>
              <w:jc w:val="both"/>
              <w:rPr>
                <w:rFonts w:cs="Arial"/>
                <w:bCs/>
                <w:sz w:val="17"/>
                <w:szCs w:val="17"/>
              </w:rPr>
            </w:pPr>
            <w:r w:rsidRPr="00672875">
              <w:rPr>
                <w:rFonts w:cs="Arial"/>
                <w:bCs/>
                <w:sz w:val="17"/>
                <w:szCs w:val="17"/>
              </w:rPr>
              <w:t xml:space="preserve">Zarządzanie ryzykiem towarowym w zakresie wolumetrycznym polega na wykorzystaniu metod scenariuszowych oraz optymalizowaniu procesów planowania i kontroli działalności handlowej pozwalających w możliwie najtrafniejszy sposób oszacować przewidywane wolumeny energii elektrycznej oraz towarów powiązanych, będących przedmiotem obrotu. </w:t>
            </w:r>
          </w:p>
          <w:p w14:paraId="1F6EF6E9" w14:textId="77777777" w:rsidR="00225823" w:rsidRPr="00672875" w:rsidRDefault="00225823" w:rsidP="00A74D5F">
            <w:pPr>
              <w:widowControl w:val="0"/>
              <w:spacing w:after="120" w:line="276" w:lineRule="auto"/>
              <w:jc w:val="both"/>
              <w:rPr>
                <w:rFonts w:cs="Arial"/>
                <w:bCs/>
                <w:sz w:val="17"/>
                <w:szCs w:val="17"/>
              </w:rPr>
            </w:pPr>
            <w:r w:rsidRPr="00672875">
              <w:rPr>
                <w:rFonts w:cs="Arial"/>
                <w:bCs/>
                <w:sz w:val="17"/>
                <w:szCs w:val="17"/>
              </w:rPr>
              <w:t>Ponadto, niezależnie od powyższego, w ENEA zastosowanie znajdują zasady zarządcze określone obowiązującą w Grupie regulacją o wymiarze strategicznym (tzw. Tryb handlu hurtowego), wyznaczającą metody działania w zakresie optymalizacji pozycji handlowej ENEA, której zasadniczym celem jest minimalizacja ryzyka podjęcia działań niezgodnych z tendencją rynkową z jednoczesnym uwzględnieniu opomiarowanego w tym przypadku aspektu efektywnościowego podejmowanych działań (uzyskiwanie wyników lepszych od średniej rynkowej).</w:t>
            </w:r>
          </w:p>
        </w:tc>
      </w:tr>
    </w:tbl>
    <w:p w14:paraId="6573F597" w14:textId="2AE1ADF1" w:rsidR="000D7A10" w:rsidRDefault="000D7A10" w:rsidP="00672875">
      <w:pPr>
        <w:widowControl w:val="0"/>
        <w:spacing w:after="240" w:line="276" w:lineRule="auto"/>
        <w:jc w:val="both"/>
        <w:rPr>
          <w:rFonts w:cs="Arial"/>
          <w:b/>
          <w:bCs/>
          <w:color w:val="003087"/>
          <w:sz w:val="17"/>
          <w:szCs w:val="17"/>
          <w:lang w:eastAsia="pl-PL"/>
        </w:rPr>
      </w:pPr>
    </w:p>
    <w:tbl>
      <w:tblPr>
        <w:tblW w:w="8931" w:type="dxa"/>
        <w:tblLook w:val="04A0" w:firstRow="1" w:lastRow="0" w:firstColumn="1" w:lastColumn="0" w:noHBand="0" w:noVBand="1"/>
      </w:tblPr>
      <w:tblGrid>
        <w:gridCol w:w="8931"/>
      </w:tblGrid>
      <w:tr w:rsidR="000D7A10" w:rsidRPr="0083075F" w14:paraId="6D497DFD" w14:textId="77777777" w:rsidTr="00C6794B">
        <w:tc>
          <w:tcPr>
            <w:tcW w:w="8931" w:type="dxa"/>
            <w:tcBorders>
              <w:top w:val="single" w:sz="4" w:space="0" w:color="003087"/>
              <w:bottom w:val="single" w:sz="4" w:space="0" w:color="003087"/>
            </w:tcBorders>
          </w:tcPr>
          <w:p w14:paraId="5BBC9914" w14:textId="569CE6FC" w:rsidR="000D7A10" w:rsidRPr="00672875" w:rsidRDefault="000D7A10" w:rsidP="000B022F">
            <w:pPr>
              <w:pStyle w:val="Nagwek3"/>
              <w:numPr>
                <w:ilvl w:val="0"/>
                <w:numId w:val="0"/>
              </w:numPr>
              <w:spacing w:before="120" w:after="120"/>
              <w:ind w:left="720" w:hanging="720"/>
              <w:rPr>
                <w:sz w:val="17"/>
                <w:szCs w:val="17"/>
              </w:rPr>
            </w:pPr>
            <w:bookmarkStart w:id="381" w:name="_Toc29473706"/>
            <w:r w:rsidRPr="00F75B0C">
              <w:rPr>
                <w:color w:val="003087"/>
                <w:sz w:val="17"/>
                <w:szCs w:val="17"/>
                <w:lang w:val="pl-PL"/>
              </w:rPr>
              <w:t>3</w:t>
            </w:r>
            <w:r w:rsidR="000B022F" w:rsidRPr="00F75B0C">
              <w:rPr>
                <w:color w:val="003087"/>
                <w:sz w:val="17"/>
                <w:szCs w:val="17"/>
                <w:lang w:val="pl-PL"/>
              </w:rPr>
              <w:t>8</w:t>
            </w:r>
            <w:r w:rsidRPr="00F75B0C">
              <w:rPr>
                <w:color w:val="003087"/>
                <w:sz w:val="17"/>
                <w:szCs w:val="17"/>
                <w:lang w:val="pl-PL"/>
              </w:rPr>
              <w:t>.4. Ryzyko walutowe</w:t>
            </w:r>
            <w:bookmarkEnd w:id="381"/>
          </w:p>
        </w:tc>
      </w:tr>
    </w:tbl>
    <w:p w14:paraId="2EDACD2B" w14:textId="0224274E" w:rsidR="000D7A10" w:rsidRDefault="000D7A10" w:rsidP="00672875">
      <w:pPr>
        <w:widowControl w:val="0"/>
        <w:spacing w:after="0" w:line="276" w:lineRule="auto"/>
        <w:jc w:val="both"/>
        <w:rPr>
          <w:rFonts w:cs="Arial"/>
          <w:b/>
          <w:bCs/>
          <w:color w:val="003087"/>
          <w:sz w:val="17"/>
          <w:szCs w:val="17"/>
          <w:lang w:eastAsia="pl-PL"/>
        </w:rPr>
      </w:pPr>
    </w:p>
    <w:tbl>
      <w:tblPr>
        <w:tblStyle w:val="Tabela-Siatka"/>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90"/>
      </w:tblGrid>
      <w:tr w:rsidR="00DD2136" w:rsidRPr="00DC053D" w14:paraId="0D1D7B31" w14:textId="77777777" w:rsidTr="00F75B0C">
        <w:trPr>
          <w:trHeight w:val="330"/>
        </w:trPr>
        <w:tc>
          <w:tcPr>
            <w:tcW w:w="4111" w:type="dxa"/>
            <w:shd w:val="clear" w:color="auto" w:fill="0042B8"/>
            <w:vAlign w:val="center"/>
          </w:tcPr>
          <w:p w14:paraId="43C9744C" w14:textId="5986C14C" w:rsidR="00225823" w:rsidRPr="00672875" w:rsidRDefault="00225823" w:rsidP="00F75B0C">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 xml:space="preserve">Ekspozycja na ryzyko </w:t>
            </w:r>
            <w:r w:rsidR="00F360D4" w:rsidRPr="00672875">
              <w:rPr>
                <w:rFonts w:cs="Arial"/>
                <w:b/>
                <w:color w:val="FFFFFF" w:themeColor="background1"/>
                <w:sz w:val="17"/>
                <w:szCs w:val="17"/>
              </w:rPr>
              <w:t>walutowe</w:t>
            </w:r>
          </w:p>
        </w:tc>
        <w:tc>
          <w:tcPr>
            <w:tcW w:w="4790" w:type="dxa"/>
            <w:shd w:val="clear" w:color="auto" w:fill="0042B8"/>
            <w:vAlign w:val="center"/>
          </w:tcPr>
          <w:p w14:paraId="227F6A4B" w14:textId="77777777" w:rsidR="00225823" w:rsidRPr="00672875" w:rsidRDefault="00225823" w:rsidP="00F75B0C">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Zarządzanie ryzykiem</w:t>
            </w:r>
          </w:p>
        </w:tc>
      </w:tr>
      <w:tr w:rsidR="00B104E8" w:rsidRPr="000D7A10" w14:paraId="6C10B385" w14:textId="77777777" w:rsidTr="00672875">
        <w:trPr>
          <w:trHeight w:val="73"/>
        </w:trPr>
        <w:tc>
          <w:tcPr>
            <w:tcW w:w="4111" w:type="dxa"/>
            <w:shd w:val="clear" w:color="auto" w:fill="FFFFFF" w:themeFill="background1"/>
          </w:tcPr>
          <w:p w14:paraId="7525E4DF" w14:textId="77777777" w:rsidR="00B104E8" w:rsidRPr="00672875" w:rsidRDefault="00B104E8" w:rsidP="00DD2136">
            <w:pPr>
              <w:widowControl w:val="0"/>
              <w:spacing w:line="276" w:lineRule="auto"/>
              <w:jc w:val="center"/>
              <w:rPr>
                <w:rFonts w:cs="Arial"/>
                <w:b/>
                <w:color w:val="FFFFFF" w:themeColor="background1"/>
                <w:sz w:val="10"/>
                <w:szCs w:val="17"/>
              </w:rPr>
            </w:pPr>
          </w:p>
        </w:tc>
        <w:tc>
          <w:tcPr>
            <w:tcW w:w="4790" w:type="dxa"/>
            <w:shd w:val="clear" w:color="auto" w:fill="FFFFFF" w:themeFill="background1"/>
          </w:tcPr>
          <w:p w14:paraId="49CA2C42" w14:textId="77777777" w:rsidR="00B104E8" w:rsidRPr="00672875" w:rsidRDefault="00B104E8" w:rsidP="00DD2136">
            <w:pPr>
              <w:widowControl w:val="0"/>
              <w:spacing w:line="276" w:lineRule="auto"/>
              <w:jc w:val="center"/>
              <w:rPr>
                <w:rFonts w:cs="Arial"/>
                <w:b/>
                <w:color w:val="FFFFFF" w:themeColor="background1"/>
                <w:sz w:val="10"/>
                <w:szCs w:val="17"/>
              </w:rPr>
            </w:pPr>
          </w:p>
        </w:tc>
      </w:tr>
      <w:tr w:rsidR="00225823" w:rsidRPr="00DC053D" w14:paraId="10AE71EE" w14:textId="77777777" w:rsidTr="00503ED2">
        <w:trPr>
          <w:trHeight w:val="768"/>
        </w:trPr>
        <w:tc>
          <w:tcPr>
            <w:tcW w:w="4111" w:type="dxa"/>
            <w:vAlign w:val="center"/>
          </w:tcPr>
          <w:p w14:paraId="3F0BC644" w14:textId="77777777" w:rsidR="00225823" w:rsidRPr="00672875" w:rsidRDefault="00225823" w:rsidP="00F75B0C">
            <w:pPr>
              <w:widowControl w:val="0"/>
              <w:spacing w:after="120" w:line="276" w:lineRule="auto"/>
              <w:jc w:val="both"/>
              <w:rPr>
                <w:rFonts w:cs="Arial"/>
                <w:bCs/>
                <w:sz w:val="17"/>
                <w:szCs w:val="17"/>
              </w:rPr>
            </w:pPr>
            <w:r w:rsidRPr="00672875">
              <w:rPr>
                <w:rFonts w:cs="Arial"/>
                <w:bCs/>
                <w:sz w:val="17"/>
                <w:szCs w:val="17"/>
              </w:rPr>
              <w:t>Ryzyko walutowe związane jest z możliwym występowaniem zmian w generowanych przez Grupę przepływach pieniężnych w skutek zmienności kursów walutowych, w których te wielkości są denominowane.</w:t>
            </w:r>
          </w:p>
          <w:p w14:paraId="41C1F2C6" w14:textId="338405A8" w:rsidR="00225823" w:rsidRPr="00672875" w:rsidRDefault="00225823" w:rsidP="00F75B0C">
            <w:pPr>
              <w:widowControl w:val="0"/>
              <w:spacing w:after="120" w:line="276" w:lineRule="auto"/>
              <w:jc w:val="both"/>
              <w:rPr>
                <w:rFonts w:cs="Arial"/>
                <w:bCs/>
                <w:sz w:val="17"/>
                <w:szCs w:val="17"/>
              </w:rPr>
            </w:pPr>
            <w:r w:rsidRPr="00672875">
              <w:rPr>
                <w:rFonts w:cs="Arial"/>
                <w:bCs/>
                <w:sz w:val="17"/>
                <w:szCs w:val="17"/>
              </w:rPr>
              <w:t>Grupa Enea narażona jest w szczególności na ryzyko walutowe wynikające z konieczności zakupu uprawnień do emisji CO</w:t>
            </w:r>
            <w:r w:rsidR="00B04578" w:rsidRPr="00672875">
              <w:rPr>
                <w:rFonts w:cs="Arial"/>
                <w:bCs/>
                <w:sz w:val="17"/>
                <w:szCs w:val="17"/>
                <w:vertAlign w:val="subscript"/>
              </w:rPr>
              <w:t>2</w:t>
            </w:r>
            <w:r w:rsidRPr="00672875">
              <w:rPr>
                <w:rFonts w:cs="Arial"/>
                <w:bCs/>
                <w:sz w:val="17"/>
                <w:szCs w:val="17"/>
              </w:rPr>
              <w:t xml:space="preserve">, niektórych wydatków inwestycyjnych oraz realizowanych umów na świadczenie usług przez kontrahentów, których ceny/koszty denominowane są w Euro. </w:t>
            </w:r>
          </w:p>
          <w:p w14:paraId="488B6820" w14:textId="77777777" w:rsidR="00225823" w:rsidRPr="00672875" w:rsidRDefault="00225823" w:rsidP="00F75B0C">
            <w:pPr>
              <w:widowControl w:val="0"/>
              <w:spacing w:after="120" w:line="276" w:lineRule="auto"/>
              <w:jc w:val="both"/>
              <w:rPr>
                <w:rFonts w:cs="Arial"/>
                <w:b/>
                <w:sz w:val="17"/>
                <w:szCs w:val="17"/>
              </w:rPr>
            </w:pPr>
          </w:p>
        </w:tc>
        <w:tc>
          <w:tcPr>
            <w:tcW w:w="4790" w:type="dxa"/>
            <w:shd w:val="clear" w:color="auto" w:fill="EBF2FF"/>
            <w:vAlign w:val="center"/>
          </w:tcPr>
          <w:p w14:paraId="2726776E" w14:textId="77777777" w:rsidR="00225823" w:rsidRPr="00672875" w:rsidRDefault="00225823" w:rsidP="00F75B0C">
            <w:pPr>
              <w:widowControl w:val="0"/>
              <w:spacing w:after="120" w:line="276" w:lineRule="auto"/>
              <w:jc w:val="both"/>
              <w:rPr>
                <w:rFonts w:cs="Arial"/>
                <w:bCs/>
                <w:sz w:val="17"/>
                <w:szCs w:val="17"/>
              </w:rPr>
            </w:pPr>
            <w:r w:rsidRPr="00672875">
              <w:rPr>
                <w:rFonts w:cs="Arial"/>
                <w:bCs/>
                <w:sz w:val="17"/>
                <w:szCs w:val="17"/>
              </w:rPr>
              <w:t>Działania zabezpieczające są realizowane w oparciu o obowiązującą w Grupie Enea Politykę zarządzania ryzykiem walutowym i ryzykiem stopy procentowej w Grupie ENEA.</w:t>
            </w:r>
          </w:p>
          <w:p w14:paraId="09C08EB5" w14:textId="4213197F" w:rsidR="00225823" w:rsidRPr="00672875" w:rsidRDefault="00225823" w:rsidP="00F75B0C">
            <w:pPr>
              <w:widowControl w:val="0"/>
              <w:spacing w:after="120" w:line="276" w:lineRule="auto"/>
              <w:jc w:val="both"/>
              <w:rPr>
                <w:rFonts w:cs="Arial"/>
                <w:bCs/>
                <w:sz w:val="17"/>
                <w:szCs w:val="17"/>
              </w:rPr>
            </w:pPr>
            <w:r w:rsidRPr="00672875">
              <w:rPr>
                <w:rFonts w:cs="Arial"/>
                <w:bCs/>
                <w:sz w:val="17"/>
                <w:szCs w:val="17"/>
              </w:rPr>
              <w:t>Ryzyko walutowe zabezpieczane jest głównie przy wykorzystaniu walutowych kontraktów forward. Celem podejmowanych działań zabezpieczających przed ryzykiem kursowym jest zagwarantowanie określonego poziomu wartości złotowej przyszłych wpływów oraz w szczególności wydatków – ponoszonych w związku z zakupami uprawnień do emisji CO</w:t>
            </w:r>
            <w:r w:rsidR="00B04578" w:rsidRPr="00672875">
              <w:rPr>
                <w:rFonts w:cs="Arial"/>
                <w:bCs/>
                <w:sz w:val="17"/>
                <w:szCs w:val="17"/>
                <w:vertAlign w:val="subscript"/>
              </w:rPr>
              <w:t>2</w:t>
            </w:r>
            <w:r w:rsidRPr="00672875">
              <w:rPr>
                <w:rFonts w:cs="Arial"/>
                <w:bCs/>
                <w:sz w:val="17"/>
                <w:szCs w:val="17"/>
              </w:rPr>
              <w:t xml:space="preserve"> czy pracami inwestycyjnymi. </w:t>
            </w:r>
          </w:p>
          <w:p w14:paraId="3B2F5DC4" w14:textId="5641E700" w:rsidR="00225823" w:rsidRPr="00672875" w:rsidRDefault="00225823" w:rsidP="00F75B0C">
            <w:pPr>
              <w:widowControl w:val="0"/>
              <w:spacing w:after="120" w:line="276" w:lineRule="auto"/>
              <w:jc w:val="both"/>
              <w:rPr>
                <w:rFonts w:cs="Arial"/>
                <w:bCs/>
                <w:sz w:val="17"/>
                <w:szCs w:val="17"/>
              </w:rPr>
            </w:pPr>
            <w:r w:rsidRPr="00672875">
              <w:rPr>
                <w:rFonts w:cs="Arial"/>
                <w:bCs/>
                <w:sz w:val="17"/>
                <w:szCs w:val="17"/>
              </w:rPr>
              <w:t>W celu uzyskania jak najwyższej efektywności zabezpieczenia</w:t>
            </w:r>
            <w:r w:rsidR="00B26AC1">
              <w:rPr>
                <w:rFonts w:cs="Arial"/>
                <w:bCs/>
                <w:sz w:val="17"/>
                <w:szCs w:val="17"/>
              </w:rPr>
              <w:t>,</w:t>
            </w:r>
            <w:r w:rsidRPr="00672875">
              <w:rPr>
                <w:rFonts w:cs="Arial"/>
                <w:bCs/>
                <w:sz w:val="17"/>
                <w:szCs w:val="17"/>
              </w:rPr>
              <w:t xml:space="preserve"> kontrakty FX forward są zawierane na okresy oraz kwoty odpowiadające składowym ekspozycji na ryzyko. Powoduje to, że istnieje ekonomiczne powiązanie między tzw. pozycjami bazowymi oraz zabezpieczającymi je instrumentami pochodnymi. Przy ścisłym powiązaniu pozycji zabezpieczanej i instrumentu zabezpieczającego</w:t>
            </w:r>
            <w:r w:rsidR="00B26AC1">
              <w:rPr>
                <w:rFonts w:cs="Arial"/>
                <w:bCs/>
                <w:sz w:val="17"/>
                <w:szCs w:val="17"/>
              </w:rPr>
              <w:t>,</w:t>
            </w:r>
            <w:r w:rsidRPr="00672875">
              <w:rPr>
                <w:rFonts w:cs="Arial"/>
                <w:bCs/>
                <w:sz w:val="17"/>
                <w:szCs w:val="17"/>
              </w:rPr>
              <w:t xml:space="preserve"> za podstawowe źródło nieefektywności powiązań można uznać nienależyte wywiązanie się przez kontrahentów z zawartych umów lub ewentualne korekty terminów płatności regulowane aneksami umów do umów z kontrahentami. </w:t>
            </w:r>
          </w:p>
          <w:p w14:paraId="232D01E5" w14:textId="77777777" w:rsidR="00225823" w:rsidRPr="00672875" w:rsidRDefault="00225823" w:rsidP="00F75B0C">
            <w:pPr>
              <w:widowControl w:val="0"/>
              <w:spacing w:after="120" w:line="276" w:lineRule="auto"/>
              <w:jc w:val="both"/>
              <w:rPr>
                <w:rFonts w:cs="Arial"/>
                <w:bCs/>
                <w:sz w:val="17"/>
                <w:szCs w:val="17"/>
              </w:rPr>
            </w:pPr>
            <w:r w:rsidRPr="00672875">
              <w:rPr>
                <w:rFonts w:cs="Arial"/>
                <w:bCs/>
                <w:sz w:val="17"/>
                <w:szCs w:val="17"/>
              </w:rPr>
              <w:t>Zgodnie z ww. Polityką zarządzania ryzykiem walutowym i ryzykiem stopy procentowej w Grupie ENEA działania zabezpieczające każdorazowo realizowane są w oparciu o dedykowaną danej ekspozycji strategię zabezpieczającą, która przyjmowana jest przez Komitet Ryzyka. Zgodnie z przyjętymi zasadami Grupa zabezpiecza całość ekspozycji na ryzyko walutowe uznanej za istotną, tzn. taką, która przekracza wartość limitu na ekspozycję, wyznaczoną przez Komitet Ryzyka na poziomie równowartości 600 tys. EUR w odniesieniu do pojedynczej spółki Grupy.</w:t>
            </w:r>
          </w:p>
        </w:tc>
      </w:tr>
    </w:tbl>
    <w:p w14:paraId="5C1F3D68" w14:textId="17F5BA73" w:rsidR="00225823" w:rsidRPr="00672875" w:rsidRDefault="00225823" w:rsidP="00672875">
      <w:pPr>
        <w:widowControl w:val="0"/>
        <w:spacing w:before="120" w:after="120" w:line="276" w:lineRule="auto"/>
        <w:jc w:val="both"/>
        <w:rPr>
          <w:rFonts w:cs="Arial"/>
          <w:bCs/>
          <w:sz w:val="17"/>
          <w:szCs w:val="17"/>
          <w:lang w:eastAsia="pl-PL"/>
        </w:rPr>
      </w:pPr>
      <w:r w:rsidRPr="003D7ADE">
        <w:rPr>
          <w:rFonts w:cs="Arial"/>
          <w:bCs/>
          <w:sz w:val="17"/>
          <w:szCs w:val="17"/>
          <w:highlight w:val="yellow"/>
          <w:lang w:eastAsia="pl-PL"/>
        </w:rPr>
        <w:t>Spółka Lubelski Węgiel Bogdanka S.A. zawiera określone transakcje denominowane w walutach obcych. W związku z tym pojawia się ryzyko wahań kursów walut. Spółka LWB jest narażona przede wszystkim na ryzyko zmiany kursu EUR/PLN oraz USD/PLN. W trakcie 201</w:t>
      </w:r>
      <w:r w:rsidR="003D7ADE" w:rsidRPr="003D7ADE">
        <w:rPr>
          <w:rFonts w:cs="Arial"/>
          <w:bCs/>
          <w:sz w:val="17"/>
          <w:szCs w:val="17"/>
          <w:highlight w:val="yellow"/>
          <w:lang w:eastAsia="pl-PL"/>
        </w:rPr>
        <w:t>9</w:t>
      </w:r>
      <w:r w:rsidRPr="003D7ADE">
        <w:rPr>
          <w:rFonts w:cs="Arial"/>
          <w:bCs/>
          <w:sz w:val="17"/>
          <w:szCs w:val="17"/>
          <w:highlight w:val="yellow"/>
          <w:lang w:eastAsia="pl-PL"/>
        </w:rPr>
        <w:t xml:space="preserve"> r</w:t>
      </w:r>
      <w:r w:rsidR="007F7029" w:rsidRPr="003D7ADE">
        <w:rPr>
          <w:rFonts w:cs="Arial"/>
          <w:bCs/>
          <w:sz w:val="17"/>
          <w:szCs w:val="17"/>
          <w:highlight w:val="yellow"/>
          <w:lang w:eastAsia="pl-PL"/>
        </w:rPr>
        <w:t>.</w:t>
      </w:r>
      <w:r w:rsidRPr="003D7ADE">
        <w:rPr>
          <w:rFonts w:cs="Arial"/>
          <w:bCs/>
          <w:sz w:val="17"/>
          <w:szCs w:val="17"/>
          <w:highlight w:val="yellow"/>
          <w:lang w:eastAsia="pl-PL"/>
        </w:rPr>
        <w:t xml:space="preserve"> nie zawierano istotnych transakcji walutowych. Takie transakcje były zawierane w latach ubiegłych w związku z zakupem specjalistycznych urządzeń i maszyn</w:t>
      </w:r>
      <w:r w:rsidR="003D7ADE" w:rsidRPr="003D7ADE">
        <w:rPr>
          <w:rFonts w:cs="Arial"/>
          <w:bCs/>
          <w:sz w:val="17"/>
          <w:szCs w:val="17"/>
          <w:highlight w:val="yellow"/>
          <w:lang w:eastAsia="pl-PL"/>
        </w:rPr>
        <w:t>,</w:t>
      </w:r>
      <w:r w:rsidRPr="003D7ADE">
        <w:rPr>
          <w:rFonts w:cs="Arial"/>
          <w:bCs/>
          <w:sz w:val="17"/>
          <w:szCs w:val="17"/>
          <w:highlight w:val="yellow"/>
          <w:lang w:eastAsia="pl-PL"/>
        </w:rPr>
        <w:t xml:space="preserve"> aczkolwiek spółka spodziewa się, że takie transakcje mogą ponownie wystąpić w niedługim czasi</w:t>
      </w:r>
      <w:r w:rsidR="003D7ADE" w:rsidRPr="003D7ADE">
        <w:rPr>
          <w:rFonts w:cs="Arial"/>
          <w:bCs/>
          <w:sz w:val="17"/>
          <w:szCs w:val="17"/>
          <w:highlight w:val="yellow"/>
          <w:lang w:eastAsia="pl-PL"/>
        </w:rPr>
        <w:t>e w związku z koniecznością odno</w:t>
      </w:r>
      <w:r w:rsidRPr="003D7ADE">
        <w:rPr>
          <w:rFonts w:cs="Arial"/>
          <w:bCs/>
          <w:sz w:val="17"/>
          <w:szCs w:val="17"/>
          <w:highlight w:val="yellow"/>
          <w:lang w:eastAsia="pl-PL"/>
        </w:rPr>
        <w:t>wienia posiadanego parku maszynowego.</w:t>
      </w:r>
    </w:p>
    <w:p w14:paraId="3583B7F1" w14:textId="77777777" w:rsidR="00225823" w:rsidRPr="00672875" w:rsidRDefault="00225823" w:rsidP="00225823">
      <w:pPr>
        <w:widowControl w:val="0"/>
        <w:spacing w:after="120" w:line="276" w:lineRule="auto"/>
        <w:jc w:val="both"/>
        <w:rPr>
          <w:rFonts w:cs="Arial"/>
          <w:bCs/>
          <w:sz w:val="17"/>
          <w:szCs w:val="17"/>
          <w:lang w:eastAsia="pl-PL"/>
        </w:rPr>
      </w:pPr>
      <w:r w:rsidRPr="003D7ADE">
        <w:rPr>
          <w:rFonts w:cs="Arial"/>
          <w:bCs/>
          <w:sz w:val="17"/>
          <w:szCs w:val="17"/>
          <w:highlight w:val="yellow"/>
          <w:lang w:eastAsia="pl-PL"/>
        </w:rPr>
        <w:t>LWB zarządza ryzykiem wahań kursów walut w ramach zatwierdzonych zasad działania, przy wykorzystaniu walutowych kontraktów forward. Spółka LWB stosuje rachunkowość zabezpieczeń przyszłych przepływów pieniężnych. Celem podejmowanych przez LWB działań zabezpieczających przed ryzykiem zmiany kursu EUR/PLN oraz USD/PLN jest zagwarantowanie określonego poziomu wartości złotowej przyszłych wydatków w EUR/USD, jakie ponoszone będą w związku z pracami inwestycyjnymi, oraz zagwarantowanie określonego poziomu przyszłych wpływów w USD, jakie będą otrzymywane w związku z realizowaną sprzedażą.</w:t>
      </w:r>
    </w:p>
    <w:p w14:paraId="19346761" w14:textId="77777777" w:rsidR="00225823" w:rsidRPr="00672875" w:rsidRDefault="00225823" w:rsidP="00672875">
      <w:pPr>
        <w:widowControl w:val="0"/>
        <w:spacing w:before="240" w:after="120" w:line="276" w:lineRule="auto"/>
        <w:jc w:val="both"/>
        <w:rPr>
          <w:rFonts w:cs="Arial"/>
          <w:b/>
          <w:color w:val="003087"/>
          <w:sz w:val="17"/>
          <w:szCs w:val="17"/>
        </w:rPr>
      </w:pPr>
      <w:r w:rsidRPr="00672875">
        <w:rPr>
          <w:rFonts w:cs="Arial"/>
          <w:b/>
          <w:color w:val="003087"/>
          <w:sz w:val="17"/>
          <w:szCs w:val="17"/>
        </w:rPr>
        <w:t>Transakcje zabezpieczające ryzyko walutowe</w:t>
      </w:r>
    </w:p>
    <w:p w14:paraId="5E504318" w14:textId="425EA135" w:rsidR="00225823" w:rsidRDefault="00225823" w:rsidP="0061752E">
      <w:pPr>
        <w:pStyle w:val="NormalnyWeb"/>
        <w:widowControl w:val="0"/>
        <w:tabs>
          <w:tab w:val="left" w:pos="0"/>
        </w:tabs>
        <w:spacing w:after="120" w:line="276" w:lineRule="auto"/>
        <w:jc w:val="both"/>
        <w:rPr>
          <w:rFonts w:ascii="Arial" w:hAnsi="Arial" w:cs="Arial"/>
          <w:sz w:val="17"/>
          <w:szCs w:val="17"/>
          <w:lang w:eastAsia="en-US"/>
        </w:rPr>
      </w:pPr>
      <w:r w:rsidRPr="00672875">
        <w:rPr>
          <w:rFonts w:ascii="Arial" w:hAnsi="Arial" w:cs="Arial"/>
          <w:sz w:val="17"/>
          <w:szCs w:val="17"/>
        </w:rPr>
        <w:t>W okresie 12 miesięcy zakończonym 31 grudnia 201</w:t>
      </w:r>
      <w:r w:rsidR="0061752E">
        <w:rPr>
          <w:rFonts w:ascii="Arial" w:hAnsi="Arial" w:cs="Arial"/>
          <w:sz w:val="17"/>
          <w:szCs w:val="17"/>
        </w:rPr>
        <w:t>9</w:t>
      </w:r>
      <w:r w:rsidRPr="00672875">
        <w:rPr>
          <w:rFonts w:ascii="Arial" w:hAnsi="Arial" w:cs="Arial"/>
          <w:sz w:val="17"/>
          <w:szCs w:val="17"/>
        </w:rPr>
        <w:t xml:space="preserve"> r. ENEA S.A. zawarła transakcje FX FORWARD o łącznym wolumenie </w:t>
      </w:r>
      <w:r w:rsidR="0061752E" w:rsidRPr="0061752E">
        <w:rPr>
          <w:rFonts w:ascii="Arial" w:hAnsi="Arial" w:cs="Arial"/>
          <w:sz w:val="17"/>
          <w:szCs w:val="17"/>
          <w:highlight w:val="yellow"/>
        </w:rPr>
        <w:t>…</w:t>
      </w:r>
      <w:r w:rsidRPr="00672875">
        <w:rPr>
          <w:rFonts w:ascii="Arial" w:hAnsi="Arial" w:cs="Arial"/>
          <w:sz w:val="17"/>
          <w:szCs w:val="17"/>
        </w:rPr>
        <w:t xml:space="preserve"> tys. EUR. Data rozliczenia ostatniej transakcji przypadała na </w:t>
      </w:r>
      <w:r w:rsidR="0061752E" w:rsidRPr="0061752E">
        <w:rPr>
          <w:rFonts w:ascii="Arial" w:hAnsi="Arial" w:cs="Arial"/>
          <w:sz w:val="17"/>
          <w:szCs w:val="17"/>
          <w:highlight w:val="yellow"/>
        </w:rPr>
        <w:t>…</w:t>
      </w:r>
      <w:r w:rsidR="0061752E">
        <w:rPr>
          <w:rFonts w:ascii="Arial" w:hAnsi="Arial" w:cs="Arial"/>
          <w:sz w:val="17"/>
          <w:szCs w:val="17"/>
        </w:rPr>
        <w:t xml:space="preserve"> </w:t>
      </w:r>
      <w:r w:rsidRPr="00672875">
        <w:rPr>
          <w:rFonts w:ascii="Arial" w:hAnsi="Arial" w:cs="Arial"/>
          <w:sz w:val="17"/>
          <w:szCs w:val="17"/>
        </w:rPr>
        <w:t>r.</w:t>
      </w:r>
      <w:r w:rsidR="0061752E">
        <w:rPr>
          <w:rFonts w:ascii="Arial" w:hAnsi="Arial" w:cs="Arial"/>
          <w:sz w:val="17"/>
          <w:szCs w:val="17"/>
        </w:rPr>
        <w:t>,</w:t>
      </w:r>
      <w:r w:rsidRPr="00672875">
        <w:rPr>
          <w:rFonts w:ascii="Arial" w:hAnsi="Arial" w:cs="Arial"/>
          <w:sz w:val="17"/>
          <w:szCs w:val="17"/>
        </w:rPr>
        <w:t xml:space="preserve"> w związku z czym </w:t>
      </w:r>
      <w:r w:rsidRPr="00672875">
        <w:rPr>
          <w:rFonts w:ascii="Arial" w:hAnsi="Arial" w:cs="Arial"/>
          <w:sz w:val="17"/>
          <w:szCs w:val="17"/>
          <w:lang w:eastAsia="en-US"/>
        </w:rPr>
        <w:t xml:space="preserve"> wycena instrumentów na 31 grudnia 201</w:t>
      </w:r>
      <w:r w:rsidR="0061752E">
        <w:rPr>
          <w:rFonts w:ascii="Arial" w:hAnsi="Arial" w:cs="Arial"/>
          <w:sz w:val="17"/>
          <w:szCs w:val="17"/>
          <w:lang w:eastAsia="en-US"/>
        </w:rPr>
        <w:t xml:space="preserve">9 r. wynosiła </w:t>
      </w:r>
      <w:r w:rsidR="0061752E" w:rsidRPr="0061752E">
        <w:rPr>
          <w:rFonts w:ascii="Arial" w:hAnsi="Arial" w:cs="Arial"/>
          <w:sz w:val="17"/>
          <w:szCs w:val="17"/>
          <w:highlight w:val="yellow"/>
          <w:lang w:eastAsia="en-US"/>
        </w:rPr>
        <w:t>…</w:t>
      </w:r>
      <w:r w:rsidRPr="00672875">
        <w:rPr>
          <w:rFonts w:ascii="Arial" w:hAnsi="Arial" w:cs="Arial"/>
          <w:sz w:val="17"/>
          <w:szCs w:val="17"/>
          <w:lang w:eastAsia="en-US"/>
        </w:rPr>
        <w:t xml:space="preserve"> tys. zł (na 31 grudnia 201</w:t>
      </w:r>
      <w:r w:rsidR="0061752E">
        <w:rPr>
          <w:rFonts w:ascii="Arial" w:hAnsi="Arial" w:cs="Arial"/>
          <w:sz w:val="17"/>
          <w:szCs w:val="17"/>
          <w:lang w:eastAsia="en-US"/>
        </w:rPr>
        <w:t>8</w:t>
      </w:r>
      <w:r w:rsidRPr="00672875">
        <w:rPr>
          <w:rFonts w:ascii="Arial" w:hAnsi="Arial" w:cs="Arial"/>
          <w:sz w:val="17"/>
          <w:szCs w:val="17"/>
          <w:lang w:eastAsia="en-US"/>
        </w:rPr>
        <w:t xml:space="preserve"> r. 0 tys. zł).</w:t>
      </w:r>
    </w:p>
    <w:p w14:paraId="435B4146" w14:textId="04363FC6" w:rsidR="00053176" w:rsidRDefault="00053176" w:rsidP="0061752E">
      <w:pPr>
        <w:pStyle w:val="NormalnyWeb"/>
        <w:widowControl w:val="0"/>
        <w:tabs>
          <w:tab w:val="left" w:pos="0"/>
        </w:tabs>
        <w:spacing w:after="120" w:line="276" w:lineRule="auto"/>
        <w:jc w:val="both"/>
        <w:rPr>
          <w:rFonts w:ascii="Arial" w:hAnsi="Arial" w:cs="Arial"/>
          <w:sz w:val="17"/>
          <w:szCs w:val="17"/>
          <w:lang w:eastAsia="en-US"/>
        </w:rPr>
      </w:pPr>
    </w:p>
    <w:p w14:paraId="30393824" w14:textId="77777777" w:rsidR="00053176" w:rsidRPr="0061752E" w:rsidRDefault="00053176" w:rsidP="0061752E">
      <w:pPr>
        <w:pStyle w:val="NormalnyWeb"/>
        <w:widowControl w:val="0"/>
        <w:tabs>
          <w:tab w:val="left" w:pos="0"/>
        </w:tabs>
        <w:spacing w:after="120" w:line="276" w:lineRule="auto"/>
        <w:jc w:val="both"/>
        <w:rPr>
          <w:rFonts w:cs="Arial"/>
          <w:bCs/>
          <w:sz w:val="17"/>
          <w:szCs w:val="17"/>
        </w:rPr>
        <w:sectPr w:rsidR="00053176" w:rsidRPr="0061752E" w:rsidSect="00D93FDA">
          <w:footerReference w:type="even" r:id="rId118"/>
          <w:footerReference w:type="default" r:id="rId119"/>
          <w:pgSz w:w="11907" w:h="16840" w:code="9"/>
          <w:pgMar w:top="1077" w:right="1559" w:bottom="1718" w:left="1469" w:header="709" w:footer="709" w:gutter="0"/>
          <w:cols w:space="720"/>
          <w:noEndnote/>
        </w:sectPr>
      </w:pPr>
    </w:p>
    <w:p w14:paraId="456BB729" w14:textId="17BBF10D" w:rsidR="00DD2136" w:rsidRPr="00672875" w:rsidRDefault="00225823" w:rsidP="005E5CAB">
      <w:pPr>
        <w:widowControl w:val="0"/>
        <w:spacing w:after="120" w:line="276" w:lineRule="auto"/>
        <w:ind w:right="102"/>
        <w:jc w:val="both"/>
        <w:rPr>
          <w:rFonts w:cs="Arial"/>
          <w:sz w:val="17"/>
          <w:szCs w:val="17"/>
          <w:lang w:eastAsia="pl-PL"/>
        </w:rPr>
      </w:pPr>
      <w:r w:rsidRPr="00672875">
        <w:rPr>
          <w:rFonts w:cs="Arial"/>
          <w:sz w:val="17"/>
          <w:szCs w:val="17"/>
          <w:lang w:eastAsia="pl-PL"/>
        </w:rPr>
        <w:t>Poniższa tabela prezentuje ekspozycję Grupy na ryzyko zmiany kursów walutowych</w:t>
      </w:r>
      <w:r w:rsidR="005E5CAB" w:rsidRPr="00672875">
        <w:rPr>
          <w:rFonts w:cs="Arial"/>
          <w:sz w:val="17"/>
          <w:szCs w:val="17"/>
          <w:lang w:eastAsia="pl-PL"/>
        </w:rPr>
        <w:t>:</w:t>
      </w:r>
    </w:p>
    <w:tbl>
      <w:tblPr>
        <w:tblW w:w="14137" w:type="dxa"/>
        <w:tblCellMar>
          <w:left w:w="70" w:type="dxa"/>
          <w:right w:w="70" w:type="dxa"/>
        </w:tblCellMar>
        <w:tblLook w:val="04A0" w:firstRow="1" w:lastRow="0" w:firstColumn="1" w:lastColumn="0" w:noHBand="0" w:noVBand="1"/>
      </w:tblPr>
      <w:tblGrid>
        <w:gridCol w:w="3828"/>
        <w:gridCol w:w="1105"/>
        <w:gridCol w:w="1674"/>
        <w:gridCol w:w="1104"/>
        <w:gridCol w:w="1007"/>
        <w:gridCol w:w="521"/>
        <w:gridCol w:w="1347"/>
        <w:gridCol w:w="1544"/>
        <w:gridCol w:w="921"/>
        <w:gridCol w:w="923"/>
        <w:gridCol w:w="163"/>
      </w:tblGrid>
      <w:tr w:rsidR="00E35E41" w:rsidRPr="009F7787" w14:paraId="664EB795" w14:textId="74499252" w:rsidTr="00E35E41">
        <w:trPr>
          <w:trHeight w:val="267"/>
        </w:trPr>
        <w:tc>
          <w:tcPr>
            <w:tcW w:w="3828" w:type="dxa"/>
            <w:shd w:val="clear" w:color="auto" w:fill="0042B8"/>
            <w:noWrap/>
            <w:vAlign w:val="bottom"/>
            <w:hideMark/>
          </w:tcPr>
          <w:p w14:paraId="505E86EC" w14:textId="77777777" w:rsidR="00E35E41" w:rsidRPr="00672875" w:rsidRDefault="00E35E41" w:rsidP="00DD2136">
            <w:pPr>
              <w:spacing w:after="0" w:line="240" w:lineRule="auto"/>
              <w:rPr>
                <w:rFonts w:eastAsia="Times New Roman" w:cs="Arial"/>
                <w:color w:val="FFFFFF" w:themeColor="background1"/>
                <w:sz w:val="16"/>
                <w:szCs w:val="16"/>
                <w:lang w:eastAsia="pl-PL"/>
              </w:rPr>
            </w:pPr>
            <w:r w:rsidRPr="00672875">
              <w:rPr>
                <w:rFonts w:eastAsia="Times New Roman" w:cs="Arial"/>
                <w:color w:val="FFFFFF" w:themeColor="background1"/>
                <w:sz w:val="16"/>
                <w:szCs w:val="16"/>
                <w:lang w:eastAsia="pl-PL"/>
              </w:rPr>
              <w:t> </w:t>
            </w:r>
          </w:p>
        </w:tc>
        <w:tc>
          <w:tcPr>
            <w:tcW w:w="4890" w:type="dxa"/>
            <w:gridSpan w:val="4"/>
            <w:tcBorders>
              <w:bottom w:val="single" w:sz="12" w:space="0" w:color="FFFFFF" w:themeColor="background1"/>
            </w:tcBorders>
            <w:shd w:val="clear" w:color="auto" w:fill="0042B8"/>
            <w:noWrap/>
            <w:vAlign w:val="center"/>
            <w:hideMark/>
          </w:tcPr>
          <w:p w14:paraId="556ADC35" w14:textId="2B2563FD" w:rsidR="00E35E41" w:rsidRPr="00672875" w:rsidRDefault="00E35E41" w:rsidP="005E5CAB">
            <w:pPr>
              <w:spacing w:after="0" w:line="240" w:lineRule="auto"/>
              <w:jc w:val="center"/>
              <w:rPr>
                <w:rFonts w:eastAsia="Times New Roman" w:cs="Arial"/>
                <w:b/>
                <w:bCs/>
                <w:color w:val="FFFFFF" w:themeColor="background1"/>
                <w:sz w:val="16"/>
                <w:szCs w:val="16"/>
                <w:lang w:eastAsia="pl-PL"/>
              </w:rPr>
            </w:pPr>
            <w:r>
              <w:rPr>
                <w:rFonts w:eastAsia="Times New Roman" w:cs="Arial"/>
                <w:b/>
                <w:bCs/>
                <w:color w:val="FFFFFF" w:themeColor="background1"/>
                <w:sz w:val="16"/>
                <w:szCs w:val="16"/>
                <w:lang w:eastAsia="pl-PL"/>
              </w:rPr>
              <w:t>Stan na 31 grudnia 2019</w:t>
            </w:r>
          </w:p>
        </w:tc>
        <w:tc>
          <w:tcPr>
            <w:tcW w:w="521" w:type="dxa"/>
            <w:vMerge w:val="restart"/>
            <w:shd w:val="clear" w:color="auto" w:fill="0042B8"/>
            <w:noWrap/>
            <w:vAlign w:val="bottom"/>
            <w:hideMark/>
          </w:tcPr>
          <w:p w14:paraId="0D7CED1D" w14:textId="77777777" w:rsidR="00E35E41" w:rsidRPr="00133A9E"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p w14:paraId="0CA13C18" w14:textId="77777777" w:rsidR="00E35E41" w:rsidRPr="00133A9E"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p w14:paraId="208B0DEE" w14:textId="77777777" w:rsidR="00E35E41" w:rsidRPr="00133A9E"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p w14:paraId="11A2398F" w14:textId="77777777" w:rsidR="00E35E41" w:rsidRPr="00133A9E"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p w14:paraId="7F8EBA3D" w14:textId="1786CB1D"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tc>
        <w:tc>
          <w:tcPr>
            <w:tcW w:w="4735" w:type="dxa"/>
            <w:gridSpan w:val="4"/>
            <w:tcBorders>
              <w:bottom w:val="single" w:sz="12" w:space="0" w:color="FFFFFF" w:themeColor="background1"/>
            </w:tcBorders>
            <w:shd w:val="clear" w:color="auto" w:fill="0042B8"/>
            <w:noWrap/>
            <w:vAlign w:val="center"/>
            <w:hideMark/>
          </w:tcPr>
          <w:p w14:paraId="04846621" w14:textId="4D7F183C" w:rsidR="00E35E41" w:rsidRPr="00672875" w:rsidRDefault="00E35E41" w:rsidP="00133A9E">
            <w:pPr>
              <w:spacing w:after="0" w:line="240" w:lineRule="auto"/>
              <w:jc w:val="center"/>
              <w:rPr>
                <w:rFonts w:eastAsia="Times New Roman" w:cs="Arial"/>
                <w:color w:val="FFFFFF" w:themeColor="background1"/>
                <w:sz w:val="16"/>
                <w:szCs w:val="16"/>
                <w:lang w:eastAsia="pl-PL"/>
              </w:rPr>
            </w:pPr>
            <w:r>
              <w:rPr>
                <w:rFonts w:eastAsia="Times New Roman" w:cs="Arial"/>
                <w:b/>
                <w:bCs/>
                <w:color w:val="FFFFFF" w:themeColor="background1"/>
                <w:sz w:val="16"/>
                <w:szCs w:val="16"/>
                <w:lang w:eastAsia="pl-PL"/>
              </w:rPr>
              <w:t>Stan na 31 grudnia 2018</w:t>
            </w:r>
          </w:p>
        </w:tc>
        <w:tc>
          <w:tcPr>
            <w:tcW w:w="163" w:type="dxa"/>
            <w:shd w:val="clear" w:color="auto" w:fill="0042B8"/>
          </w:tcPr>
          <w:p w14:paraId="457F51BE" w14:textId="77777777" w:rsidR="00E35E41" w:rsidRPr="00672875" w:rsidRDefault="00E35E41" w:rsidP="00133A9E">
            <w:pPr>
              <w:spacing w:after="0" w:line="240" w:lineRule="auto"/>
              <w:jc w:val="center"/>
              <w:rPr>
                <w:rFonts w:eastAsia="Times New Roman" w:cs="Arial"/>
                <w:b/>
                <w:bCs/>
                <w:color w:val="FFFFFF" w:themeColor="background1"/>
                <w:sz w:val="16"/>
                <w:szCs w:val="16"/>
                <w:lang w:eastAsia="pl-PL"/>
              </w:rPr>
            </w:pPr>
          </w:p>
        </w:tc>
      </w:tr>
      <w:tr w:rsidR="00E35E41" w:rsidRPr="009F7787" w14:paraId="12FABABA" w14:textId="406FCCE6" w:rsidTr="00E35E41">
        <w:trPr>
          <w:trHeight w:val="747"/>
        </w:trPr>
        <w:tc>
          <w:tcPr>
            <w:tcW w:w="3828" w:type="dxa"/>
            <w:vMerge w:val="restart"/>
            <w:tcBorders>
              <w:bottom w:val="nil"/>
            </w:tcBorders>
            <w:shd w:val="clear" w:color="auto" w:fill="0042B8"/>
            <w:noWrap/>
            <w:vAlign w:val="center"/>
            <w:hideMark/>
          </w:tcPr>
          <w:p w14:paraId="74E5C6C9"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 </w:t>
            </w:r>
          </w:p>
        </w:tc>
        <w:tc>
          <w:tcPr>
            <w:tcW w:w="1105" w:type="dxa"/>
            <w:vMerge w:val="restart"/>
            <w:tcBorders>
              <w:top w:val="single" w:sz="12" w:space="0" w:color="FFFFFF" w:themeColor="background1"/>
              <w:bottom w:val="nil"/>
            </w:tcBorders>
            <w:shd w:val="clear" w:color="auto" w:fill="0042B8"/>
            <w:vAlign w:val="center"/>
            <w:hideMark/>
          </w:tcPr>
          <w:p w14:paraId="2E08104C"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Wartość księgowa</w:t>
            </w:r>
          </w:p>
        </w:tc>
        <w:tc>
          <w:tcPr>
            <w:tcW w:w="1674" w:type="dxa"/>
            <w:vMerge w:val="restart"/>
            <w:tcBorders>
              <w:top w:val="single" w:sz="12" w:space="0" w:color="FFFFFF" w:themeColor="background1"/>
              <w:bottom w:val="nil"/>
            </w:tcBorders>
            <w:shd w:val="clear" w:color="auto" w:fill="0042B8"/>
            <w:vAlign w:val="center"/>
            <w:hideMark/>
          </w:tcPr>
          <w:p w14:paraId="0665F015"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 tym wartość w EUR wyrażona w walucie funkcjonalnej (zł)</w:t>
            </w:r>
          </w:p>
        </w:tc>
        <w:tc>
          <w:tcPr>
            <w:tcW w:w="2111" w:type="dxa"/>
            <w:gridSpan w:val="2"/>
            <w:tcBorders>
              <w:top w:val="single" w:sz="12" w:space="0" w:color="FFFFFF" w:themeColor="background1"/>
              <w:bottom w:val="nil"/>
            </w:tcBorders>
            <w:shd w:val="clear" w:color="auto" w:fill="0042B8"/>
            <w:vAlign w:val="center"/>
            <w:hideMark/>
          </w:tcPr>
          <w:p w14:paraId="0FB7F926"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Wynik finansowy</w:t>
            </w:r>
          </w:p>
        </w:tc>
        <w:tc>
          <w:tcPr>
            <w:tcW w:w="521" w:type="dxa"/>
            <w:vMerge/>
            <w:tcBorders>
              <w:bottom w:val="nil"/>
            </w:tcBorders>
            <w:shd w:val="clear" w:color="auto" w:fill="0042B8"/>
            <w:vAlign w:val="center"/>
            <w:hideMark/>
          </w:tcPr>
          <w:p w14:paraId="1FDDDE07" w14:textId="5BDB774F"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p>
        </w:tc>
        <w:tc>
          <w:tcPr>
            <w:tcW w:w="1347" w:type="dxa"/>
            <w:vMerge w:val="restart"/>
            <w:tcBorders>
              <w:top w:val="single" w:sz="12" w:space="0" w:color="FFFFFF" w:themeColor="background1"/>
              <w:bottom w:val="nil"/>
            </w:tcBorders>
            <w:shd w:val="clear" w:color="auto" w:fill="0042B8"/>
            <w:vAlign w:val="center"/>
            <w:hideMark/>
          </w:tcPr>
          <w:p w14:paraId="1D9B875D"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Wartość księgowa</w:t>
            </w:r>
          </w:p>
        </w:tc>
        <w:tc>
          <w:tcPr>
            <w:tcW w:w="1544" w:type="dxa"/>
            <w:vMerge w:val="restart"/>
            <w:tcBorders>
              <w:top w:val="single" w:sz="12" w:space="0" w:color="FFFFFF" w:themeColor="background1"/>
              <w:bottom w:val="nil"/>
            </w:tcBorders>
            <w:shd w:val="clear" w:color="auto" w:fill="0042B8"/>
            <w:vAlign w:val="center"/>
            <w:hideMark/>
          </w:tcPr>
          <w:p w14:paraId="72A4C5EF"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 tym wartość w EUR wyrażona w walucie funkcjonalnej (zł)</w:t>
            </w:r>
          </w:p>
        </w:tc>
        <w:tc>
          <w:tcPr>
            <w:tcW w:w="1844" w:type="dxa"/>
            <w:gridSpan w:val="2"/>
            <w:tcBorders>
              <w:top w:val="single" w:sz="12" w:space="0" w:color="FFFFFF" w:themeColor="background1"/>
              <w:bottom w:val="nil"/>
            </w:tcBorders>
            <w:shd w:val="clear" w:color="auto" w:fill="0042B8"/>
            <w:vAlign w:val="center"/>
            <w:hideMark/>
          </w:tcPr>
          <w:p w14:paraId="5FB08C14"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Wynik finansowy</w:t>
            </w:r>
          </w:p>
        </w:tc>
        <w:tc>
          <w:tcPr>
            <w:tcW w:w="163" w:type="dxa"/>
            <w:tcBorders>
              <w:bottom w:val="nil"/>
            </w:tcBorders>
            <w:shd w:val="clear" w:color="auto" w:fill="0042B8"/>
          </w:tcPr>
          <w:p w14:paraId="1C147C75"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p>
        </w:tc>
      </w:tr>
      <w:tr w:rsidR="00E35E41" w:rsidRPr="009F7787" w14:paraId="5C683BC9" w14:textId="58F7535E" w:rsidTr="00E35E41">
        <w:trPr>
          <w:trHeight w:val="536"/>
        </w:trPr>
        <w:tc>
          <w:tcPr>
            <w:tcW w:w="3828" w:type="dxa"/>
            <w:vMerge/>
            <w:shd w:val="clear" w:color="auto" w:fill="0042B8"/>
            <w:vAlign w:val="center"/>
            <w:hideMark/>
          </w:tcPr>
          <w:p w14:paraId="1185E40D"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105" w:type="dxa"/>
            <w:vMerge/>
            <w:shd w:val="clear" w:color="auto" w:fill="0042B8"/>
            <w:vAlign w:val="center"/>
            <w:hideMark/>
          </w:tcPr>
          <w:p w14:paraId="588A86C9"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674" w:type="dxa"/>
            <w:vMerge/>
            <w:shd w:val="clear" w:color="auto" w:fill="0042B8"/>
            <w:vAlign w:val="center"/>
            <w:hideMark/>
          </w:tcPr>
          <w:p w14:paraId="5561B279"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104" w:type="dxa"/>
            <w:shd w:val="clear" w:color="auto" w:fill="0042B8"/>
            <w:vAlign w:val="center"/>
            <w:hideMark/>
          </w:tcPr>
          <w:p w14:paraId="2008A38D"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Wzrost kursu</w:t>
            </w:r>
          </w:p>
        </w:tc>
        <w:tc>
          <w:tcPr>
            <w:tcW w:w="1007" w:type="dxa"/>
            <w:shd w:val="clear" w:color="auto" w:fill="0042B8"/>
            <w:vAlign w:val="center"/>
            <w:hideMark/>
          </w:tcPr>
          <w:p w14:paraId="067718AA"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Spadek kursu</w:t>
            </w:r>
          </w:p>
        </w:tc>
        <w:tc>
          <w:tcPr>
            <w:tcW w:w="521" w:type="dxa"/>
            <w:vMerge/>
            <w:shd w:val="clear" w:color="auto" w:fill="0042B8"/>
            <w:vAlign w:val="center"/>
            <w:hideMark/>
          </w:tcPr>
          <w:p w14:paraId="21F9ED54" w14:textId="4FE10AE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p>
        </w:tc>
        <w:tc>
          <w:tcPr>
            <w:tcW w:w="1347" w:type="dxa"/>
            <w:vMerge/>
            <w:shd w:val="clear" w:color="auto" w:fill="0042B8"/>
            <w:vAlign w:val="center"/>
            <w:hideMark/>
          </w:tcPr>
          <w:p w14:paraId="0C127281"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544" w:type="dxa"/>
            <w:vMerge/>
            <w:shd w:val="clear" w:color="auto" w:fill="0042B8"/>
            <w:vAlign w:val="center"/>
            <w:hideMark/>
          </w:tcPr>
          <w:p w14:paraId="3ABF812D"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921" w:type="dxa"/>
            <w:shd w:val="clear" w:color="auto" w:fill="0042B8"/>
            <w:vAlign w:val="center"/>
            <w:hideMark/>
          </w:tcPr>
          <w:p w14:paraId="19EE7489"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Wzrost kursu</w:t>
            </w:r>
          </w:p>
        </w:tc>
        <w:tc>
          <w:tcPr>
            <w:tcW w:w="923" w:type="dxa"/>
            <w:shd w:val="clear" w:color="auto" w:fill="0042B8"/>
            <w:vAlign w:val="center"/>
            <w:hideMark/>
          </w:tcPr>
          <w:p w14:paraId="6BF97772"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Spadek kursu</w:t>
            </w:r>
          </w:p>
        </w:tc>
        <w:tc>
          <w:tcPr>
            <w:tcW w:w="163" w:type="dxa"/>
            <w:shd w:val="clear" w:color="auto" w:fill="0042B8"/>
          </w:tcPr>
          <w:p w14:paraId="23462633"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p>
        </w:tc>
      </w:tr>
      <w:tr w:rsidR="00E35E41" w:rsidRPr="009F7787" w14:paraId="1DBE8FBE" w14:textId="55343F54" w:rsidTr="00E35E41">
        <w:trPr>
          <w:trHeight w:val="279"/>
        </w:trPr>
        <w:tc>
          <w:tcPr>
            <w:tcW w:w="3828" w:type="dxa"/>
            <w:vMerge/>
            <w:shd w:val="clear" w:color="auto" w:fill="0042B8"/>
            <w:vAlign w:val="center"/>
            <w:hideMark/>
          </w:tcPr>
          <w:p w14:paraId="25CA731A"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105" w:type="dxa"/>
            <w:vMerge/>
            <w:shd w:val="clear" w:color="auto" w:fill="0042B8"/>
            <w:vAlign w:val="center"/>
            <w:hideMark/>
          </w:tcPr>
          <w:p w14:paraId="62AE6131"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674" w:type="dxa"/>
            <w:vMerge/>
            <w:shd w:val="clear" w:color="auto" w:fill="0042B8"/>
            <w:vAlign w:val="center"/>
            <w:hideMark/>
          </w:tcPr>
          <w:p w14:paraId="56D39035"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104" w:type="dxa"/>
            <w:shd w:val="clear" w:color="auto" w:fill="0042B8"/>
            <w:vAlign w:val="center"/>
            <w:hideMark/>
          </w:tcPr>
          <w:p w14:paraId="0D502151"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+1%</w:t>
            </w:r>
          </w:p>
        </w:tc>
        <w:tc>
          <w:tcPr>
            <w:tcW w:w="1007" w:type="dxa"/>
            <w:shd w:val="clear" w:color="auto" w:fill="0042B8"/>
            <w:vAlign w:val="center"/>
            <w:hideMark/>
          </w:tcPr>
          <w:p w14:paraId="561ACEA8"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-1%</w:t>
            </w:r>
          </w:p>
        </w:tc>
        <w:tc>
          <w:tcPr>
            <w:tcW w:w="521" w:type="dxa"/>
            <w:vMerge/>
            <w:shd w:val="clear" w:color="auto" w:fill="0042B8"/>
            <w:vAlign w:val="center"/>
            <w:hideMark/>
          </w:tcPr>
          <w:p w14:paraId="5D76DFA4" w14:textId="46CB033D"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p>
        </w:tc>
        <w:tc>
          <w:tcPr>
            <w:tcW w:w="1347" w:type="dxa"/>
            <w:vMerge/>
            <w:shd w:val="clear" w:color="auto" w:fill="0042B8"/>
            <w:vAlign w:val="center"/>
            <w:hideMark/>
          </w:tcPr>
          <w:p w14:paraId="346E83E6"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544" w:type="dxa"/>
            <w:vMerge/>
            <w:shd w:val="clear" w:color="auto" w:fill="0042B8"/>
            <w:vAlign w:val="center"/>
            <w:hideMark/>
          </w:tcPr>
          <w:p w14:paraId="0EC6E8EC"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921" w:type="dxa"/>
            <w:shd w:val="clear" w:color="auto" w:fill="0042B8"/>
            <w:vAlign w:val="center"/>
            <w:hideMark/>
          </w:tcPr>
          <w:p w14:paraId="29DB7A69"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+1%</w:t>
            </w:r>
          </w:p>
        </w:tc>
        <w:tc>
          <w:tcPr>
            <w:tcW w:w="923" w:type="dxa"/>
            <w:shd w:val="clear" w:color="auto" w:fill="0042B8"/>
            <w:vAlign w:val="center"/>
            <w:hideMark/>
          </w:tcPr>
          <w:p w14:paraId="63F3DEFE"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r w:rsidRPr="00672875">
              <w:rPr>
                <w:rFonts w:eastAsia="Times New Roman" w:cs="Arial"/>
                <w:b/>
                <w:bCs/>
                <w:color w:val="FFFFFF" w:themeColor="background1"/>
                <w:sz w:val="16"/>
                <w:szCs w:val="16"/>
                <w:lang w:eastAsia="pl-PL"/>
              </w:rPr>
              <w:t>-1%</w:t>
            </w:r>
          </w:p>
        </w:tc>
        <w:tc>
          <w:tcPr>
            <w:tcW w:w="163" w:type="dxa"/>
            <w:shd w:val="clear" w:color="auto" w:fill="0042B8"/>
          </w:tcPr>
          <w:p w14:paraId="506E5A53" w14:textId="77777777" w:rsidR="00E35E41" w:rsidRPr="00672875" w:rsidRDefault="00E35E41" w:rsidP="00DD2136">
            <w:pPr>
              <w:spacing w:after="0" w:line="240" w:lineRule="auto"/>
              <w:jc w:val="center"/>
              <w:rPr>
                <w:rFonts w:eastAsia="Times New Roman" w:cs="Arial"/>
                <w:b/>
                <w:bCs/>
                <w:color w:val="FFFFFF" w:themeColor="background1"/>
                <w:sz w:val="16"/>
                <w:szCs w:val="16"/>
                <w:lang w:eastAsia="pl-PL"/>
              </w:rPr>
            </w:pPr>
          </w:p>
        </w:tc>
      </w:tr>
      <w:tr w:rsidR="00E35E41" w:rsidRPr="009F7787" w14:paraId="78409A05" w14:textId="348BEFB4" w:rsidTr="00E35E41">
        <w:trPr>
          <w:trHeight w:val="204"/>
        </w:trPr>
        <w:tc>
          <w:tcPr>
            <w:tcW w:w="3828" w:type="dxa"/>
            <w:shd w:val="clear" w:color="auto" w:fill="auto"/>
            <w:vAlign w:val="center"/>
          </w:tcPr>
          <w:p w14:paraId="63A56AA2" w14:textId="77777777" w:rsidR="00E35E41" w:rsidRPr="00672875" w:rsidRDefault="00E35E41" w:rsidP="00DD2136">
            <w:pPr>
              <w:spacing w:after="0" w:line="240" w:lineRule="auto"/>
              <w:rPr>
                <w:rFonts w:eastAsia="Times New Roman" w:cs="Arial"/>
                <w:b/>
                <w:bCs/>
                <w:color w:val="FFFFFF" w:themeColor="background1"/>
                <w:sz w:val="16"/>
                <w:szCs w:val="16"/>
                <w:lang w:eastAsia="pl-PL"/>
              </w:rPr>
            </w:pPr>
          </w:p>
        </w:tc>
        <w:tc>
          <w:tcPr>
            <w:tcW w:w="1105" w:type="dxa"/>
            <w:shd w:val="clear" w:color="auto" w:fill="auto"/>
            <w:vAlign w:val="center"/>
          </w:tcPr>
          <w:p w14:paraId="5BF8C335"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1674" w:type="dxa"/>
            <w:shd w:val="clear" w:color="auto" w:fill="auto"/>
            <w:vAlign w:val="center"/>
          </w:tcPr>
          <w:p w14:paraId="7165B9D8"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1104" w:type="dxa"/>
            <w:shd w:val="clear" w:color="auto" w:fill="auto"/>
            <w:vAlign w:val="center"/>
          </w:tcPr>
          <w:p w14:paraId="66977B64"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1007" w:type="dxa"/>
            <w:shd w:val="clear" w:color="auto" w:fill="auto"/>
            <w:vAlign w:val="center"/>
          </w:tcPr>
          <w:p w14:paraId="5C65A922"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521" w:type="dxa"/>
            <w:vMerge w:val="restart"/>
            <w:shd w:val="clear" w:color="auto" w:fill="auto"/>
            <w:vAlign w:val="center"/>
          </w:tcPr>
          <w:p w14:paraId="1A0A0C7B" w14:textId="77777777" w:rsidR="00E35E41" w:rsidRPr="00133A9E"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p w14:paraId="0E8D7818" w14:textId="77777777" w:rsidR="00E35E41" w:rsidRPr="00133A9E"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 </w:t>
            </w:r>
          </w:p>
          <w:p w14:paraId="6444E70A" w14:textId="77777777" w:rsidR="00E35E41" w:rsidRPr="00133A9E"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 </w:t>
            </w:r>
          </w:p>
          <w:p w14:paraId="42605EEC" w14:textId="77777777" w:rsidR="00E35E41" w:rsidRPr="00133A9E"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 </w:t>
            </w:r>
          </w:p>
          <w:p w14:paraId="062659FB" w14:textId="77777777" w:rsidR="00E35E41" w:rsidRPr="00133A9E"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p w14:paraId="43165637" w14:textId="0856A849" w:rsidR="00E35E41" w:rsidRPr="00672875" w:rsidRDefault="00E35E41" w:rsidP="00E35E41">
            <w:pPr>
              <w:spacing w:after="0" w:line="240" w:lineRule="auto"/>
              <w:jc w:val="right"/>
              <w:rPr>
                <w:rFonts w:eastAsia="Times New Roman" w:cs="Arial"/>
                <w:color w:val="FFFFFF" w:themeColor="background1"/>
                <w:sz w:val="16"/>
                <w:szCs w:val="16"/>
                <w:lang w:eastAsia="pl-PL"/>
              </w:rPr>
            </w:pPr>
            <w:r w:rsidRPr="00672875">
              <w:rPr>
                <w:rFonts w:eastAsia="Times New Roman" w:cs="Arial"/>
                <w:color w:val="000000"/>
                <w:sz w:val="16"/>
                <w:szCs w:val="16"/>
                <w:lang w:eastAsia="pl-PL"/>
              </w:rPr>
              <w:t> </w:t>
            </w:r>
          </w:p>
        </w:tc>
        <w:tc>
          <w:tcPr>
            <w:tcW w:w="1347" w:type="dxa"/>
            <w:shd w:val="clear" w:color="auto" w:fill="auto"/>
            <w:vAlign w:val="center"/>
          </w:tcPr>
          <w:p w14:paraId="4AF66627"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1544" w:type="dxa"/>
            <w:shd w:val="clear" w:color="auto" w:fill="auto"/>
            <w:vAlign w:val="center"/>
          </w:tcPr>
          <w:p w14:paraId="69B9CEC4"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921" w:type="dxa"/>
            <w:shd w:val="clear" w:color="auto" w:fill="auto"/>
            <w:vAlign w:val="center"/>
          </w:tcPr>
          <w:p w14:paraId="231B44E8"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923" w:type="dxa"/>
            <w:shd w:val="clear" w:color="auto" w:fill="auto"/>
            <w:noWrap/>
            <w:vAlign w:val="center"/>
          </w:tcPr>
          <w:p w14:paraId="682F4395"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c>
          <w:tcPr>
            <w:tcW w:w="163" w:type="dxa"/>
            <w:vAlign w:val="center"/>
          </w:tcPr>
          <w:p w14:paraId="7777A627" w14:textId="77777777" w:rsidR="00E35E41" w:rsidRPr="00672875" w:rsidRDefault="00E35E41" w:rsidP="00E35E41">
            <w:pPr>
              <w:spacing w:after="0" w:line="240" w:lineRule="auto"/>
              <w:jc w:val="right"/>
              <w:rPr>
                <w:rFonts w:eastAsia="Times New Roman" w:cs="Arial"/>
                <w:color w:val="FFFFFF" w:themeColor="background1"/>
                <w:sz w:val="16"/>
                <w:szCs w:val="16"/>
                <w:lang w:eastAsia="pl-PL"/>
              </w:rPr>
            </w:pPr>
          </w:p>
        </w:tc>
      </w:tr>
      <w:tr w:rsidR="00E35E41" w:rsidRPr="009F7787" w14:paraId="1786868D" w14:textId="442E173C" w:rsidTr="00E35E41">
        <w:trPr>
          <w:trHeight w:val="204"/>
        </w:trPr>
        <w:tc>
          <w:tcPr>
            <w:tcW w:w="3828" w:type="dxa"/>
            <w:shd w:val="clear" w:color="000000" w:fill="FFFFFF"/>
            <w:vAlign w:val="center"/>
            <w:hideMark/>
          </w:tcPr>
          <w:p w14:paraId="329D1ADB" w14:textId="77777777" w:rsidR="00E35E41" w:rsidRPr="00672875" w:rsidRDefault="00E35E41" w:rsidP="00793900">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Aktywa finansowe</w:t>
            </w:r>
          </w:p>
        </w:tc>
        <w:tc>
          <w:tcPr>
            <w:tcW w:w="1105" w:type="dxa"/>
            <w:shd w:val="clear" w:color="auto" w:fill="auto"/>
            <w:vAlign w:val="center"/>
            <w:hideMark/>
          </w:tcPr>
          <w:p w14:paraId="501C0B30"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674" w:type="dxa"/>
            <w:shd w:val="clear" w:color="auto" w:fill="auto"/>
            <w:vAlign w:val="center"/>
            <w:hideMark/>
          </w:tcPr>
          <w:p w14:paraId="5EE62327"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104" w:type="dxa"/>
            <w:shd w:val="clear" w:color="auto" w:fill="auto"/>
            <w:vAlign w:val="center"/>
            <w:hideMark/>
          </w:tcPr>
          <w:p w14:paraId="3DDF6C87"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007" w:type="dxa"/>
            <w:shd w:val="clear" w:color="auto" w:fill="auto"/>
            <w:vAlign w:val="center"/>
            <w:hideMark/>
          </w:tcPr>
          <w:p w14:paraId="3F535D52"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521" w:type="dxa"/>
            <w:vMerge/>
            <w:shd w:val="clear" w:color="000000" w:fill="FFFFFF"/>
            <w:vAlign w:val="center"/>
            <w:hideMark/>
          </w:tcPr>
          <w:p w14:paraId="7C2FEA4D" w14:textId="4FE18722" w:rsidR="00E35E41" w:rsidRPr="00672875" w:rsidRDefault="00E35E41" w:rsidP="00E35E41">
            <w:pPr>
              <w:spacing w:after="0" w:line="240" w:lineRule="auto"/>
              <w:jc w:val="right"/>
              <w:rPr>
                <w:rFonts w:eastAsia="Times New Roman" w:cs="Arial"/>
                <w:color w:val="003087"/>
                <w:sz w:val="16"/>
                <w:szCs w:val="16"/>
                <w:lang w:eastAsia="pl-PL"/>
              </w:rPr>
            </w:pPr>
          </w:p>
        </w:tc>
        <w:tc>
          <w:tcPr>
            <w:tcW w:w="1347" w:type="dxa"/>
            <w:shd w:val="clear" w:color="000000" w:fill="FFFFFF"/>
            <w:vAlign w:val="center"/>
            <w:hideMark/>
          </w:tcPr>
          <w:p w14:paraId="553C922B"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544" w:type="dxa"/>
            <w:shd w:val="clear" w:color="000000" w:fill="FFFFFF"/>
            <w:vAlign w:val="center"/>
            <w:hideMark/>
          </w:tcPr>
          <w:p w14:paraId="0FC061C0"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921" w:type="dxa"/>
            <w:shd w:val="clear" w:color="000000" w:fill="FFFFFF"/>
            <w:vAlign w:val="center"/>
            <w:hideMark/>
          </w:tcPr>
          <w:p w14:paraId="69159A97"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923" w:type="dxa"/>
            <w:shd w:val="clear" w:color="000000" w:fill="FFFFFF"/>
            <w:noWrap/>
            <w:vAlign w:val="center"/>
            <w:hideMark/>
          </w:tcPr>
          <w:p w14:paraId="7CD87828" w14:textId="7777777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63" w:type="dxa"/>
            <w:shd w:val="clear" w:color="000000" w:fill="FFFFFF"/>
            <w:vAlign w:val="center"/>
          </w:tcPr>
          <w:p w14:paraId="373E3662" w14:textId="77777777" w:rsidR="00E35E41" w:rsidRPr="00672875" w:rsidRDefault="00E35E41" w:rsidP="00E35E41">
            <w:pPr>
              <w:spacing w:after="0" w:line="240" w:lineRule="auto"/>
              <w:jc w:val="right"/>
              <w:rPr>
                <w:rFonts w:eastAsia="Times New Roman" w:cs="Arial"/>
                <w:color w:val="003087"/>
                <w:sz w:val="16"/>
                <w:szCs w:val="16"/>
                <w:lang w:eastAsia="pl-PL"/>
              </w:rPr>
            </w:pPr>
          </w:p>
        </w:tc>
      </w:tr>
      <w:tr w:rsidR="00E35E41" w:rsidRPr="009F7787" w14:paraId="5C4D0653" w14:textId="68B9226B" w:rsidTr="00E35E41">
        <w:trPr>
          <w:trHeight w:val="204"/>
        </w:trPr>
        <w:tc>
          <w:tcPr>
            <w:tcW w:w="3828" w:type="dxa"/>
            <w:shd w:val="clear" w:color="000000" w:fill="FFFFFF"/>
            <w:vAlign w:val="center"/>
            <w:hideMark/>
          </w:tcPr>
          <w:p w14:paraId="1EE497FB" w14:textId="77777777" w:rsidR="00E35E41" w:rsidRPr="00672875" w:rsidRDefault="00E35E41" w:rsidP="00E35E4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Środki pieniężnie i ich ekwiwalenty</w:t>
            </w:r>
          </w:p>
        </w:tc>
        <w:tc>
          <w:tcPr>
            <w:tcW w:w="1105" w:type="dxa"/>
            <w:shd w:val="clear" w:color="auto" w:fill="EBF2FF"/>
            <w:vAlign w:val="center"/>
          </w:tcPr>
          <w:p w14:paraId="42A739F9" w14:textId="6F76A8B7" w:rsidR="00E35E41" w:rsidRPr="00672875" w:rsidRDefault="00E35E41" w:rsidP="00E35E41">
            <w:pPr>
              <w:spacing w:after="0" w:line="240" w:lineRule="auto"/>
              <w:jc w:val="right"/>
              <w:rPr>
                <w:rFonts w:eastAsia="Times New Roman" w:cs="Arial"/>
                <w:color w:val="000000"/>
                <w:sz w:val="16"/>
                <w:szCs w:val="16"/>
                <w:lang w:eastAsia="pl-PL"/>
              </w:rPr>
            </w:pPr>
          </w:p>
        </w:tc>
        <w:tc>
          <w:tcPr>
            <w:tcW w:w="1674" w:type="dxa"/>
            <w:shd w:val="clear" w:color="auto" w:fill="EBF2FF"/>
            <w:vAlign w:val="center"/>
          </w:tcPr>
          <w:p w14:paraId="2467CB5E" w14:textId="14CF4AD6" w:rsidR="00E35E41" w:rsidRPr="00672875" w:rsidRDefault="00E35E41" w:rsidP="00E35E41">
            <w:pPr>
              <w:spacing w:after="0" w:line="240" w:lineRule="auto"/>
              <w:jc w:val="right"/>
              <w:rPr>
                <w:rFonts w:eastAsia="Times New Roman" w:cs="Arial"/>
                <w:color w:val="000000"/>
                <w:sz w:val="16"/>
                <w:szCs w:val="16"/>
                <w:lang w:eastAsia="pl-PL"/>
              </w:rPr>
            </w:pPr>
          </w:p>
        </w:tc>
        <w:tc>
          <w:tcPr>
            <w:tcW w:w="1104" w:type="dxa"/>
            <w:shd w:val="clear" w:color="auto" w:fill="EBF2FF"/>
            <w:vAlign w:val="center"/>
          </w:tcPr>
          <w:p w14:paraId="3CF19AAF" w14:textId="4401D182" w:rsidR="00E35E41" w:rsidRPr="00672875" w:rsidRDefault="00E35E41" w:rsidP="00E35E41">
            <w:pPr>
              <w:spacing w:after="0" w:line="240" w:lineRule="auto"/>
              <w:jc w:val="right"/>
              <w:rPr>
                <w:rFonts w:eastAsia="Times New Roman" w:cs="Arial"/>
                <w:color w:val="000000"/>
                <w:sz w:val="16"/>
                <w:szCs w:val="16"/>
                <w:lang w:eastAsia="pl-PL"/>
              </w:rPr>
            </w:pPr>
          </w:p>
        </w:tc>
        <w:tc>
          <w:tcPr>
            <w:tcW w:w="1007" w:type="dxa"/>
            <w:shd w:val="clear" w:color="auto" w:fill="EBF2FF"/>
            <w:vAlign w:val="center"/>
          </w:tcPr>
          <w:p w14:paraId="1BC7F4A2" w14:textId="559158A0" w:rsidR="00E35E41" w:rsidRPr="00672875" w:rsidRDefault="00E35E41" w:rsidP="00E35E41">
            <w:pPr>
              <w:spacing w:after="0" w:line="240" w:lineRule="auto"/>
              <w:jc w:val="right"/>
              <w:rPr>
                <w:rFonts w:eastAsia="Times New Roman" w:cs="Arial"/>
                <w:color w:val="000000"/>
                <w:sz w:val="16"/>
                <w:szCs w:val="16"/>
                <w:lang w:eastAsia="pl-PL"/>
              </w:rPr>
            </w:pPr>
          </w:p>
        </w:tc>
        <w:tc>
          <w:tcPr>
            <w:tcW w:w="521" w:type="dxa"/>
            <w:vMerge/>
            <w:shd w:val="clear" w:color="000000" w:fill="FFFFFF"/>
            <w:vAlign w:val="center"/>
            <w:hideMark/>
          </w:tcPr>
          <w:p w14:paraId="6100A226" w14:textId="50949D6C" w:rsidR="00E35E41" w:rsidRPr="00672875" w:rsidRDefault="00E35E41" w:rsidP="00E35E41">
            <w:pPr>
              <w:spacing w:after="0" w:line="240" w:lineRule="auto"/>
              <w:jc w:val="right"/>
              <w:rPr>
                <w:rFonts w:eastAsia="Times New Roman" w:cs="Arial"/>
                <w:color w:val="000000"/>
                <w:sz w:val="16"/>
                <w:szCs w:val="16"/>
                <w:lang w:eastAsia="pl-PL"/>
              </w:rPr>
            </w:pPr>
          </w:p>
        </w:tc>
        <w:tc>
          <w:tcPr>
            <w:tcW w:w="1347" w:type="dxa"/>
            <w:shd w:val="clear" w:color="auto" w:fill="auto"/>
            <w:vAlign w:val="center"/>
          </w:tcPr>
          <w:p w14:paraId="70596797" w14:textId="3019E52E"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2 650 838</w:t>
            </w:r>
          </w:p>
        </w:tc>
        <w:tc>
          <w:tcPr>
            <w:tcW w:w="1544" w:type="dxa"/>
            <w:shd w:val="clear" w:color="auto" w:fill="auto"/>
            <w:vAlign w:val="center"/>
          </w:tcPr>
          <w:p w14:paraId="30E7F941" w14:textId="6C79E342"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778 352</w:t>
            </w:r>
          </w:p>
        </w:tc>
        <w:tc>
          <w:tcPr>
            <w:tcW w:w="921" w:type="dxa"/>
            <w:shd w:val="clear" w:color="auto" w:fill="auto"/>
            <w:vAlign w:val="center"/>
          </w:tcPr>
          <w:p w14:paraId="38144518" w14:textId="1B105B1B"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7 784</w:t>
            </w:r>
          </w:p>
        </w:tc>
        <w:tc>
          <w:tcPr>
            <w:tcW w:w="923" w:type="dxa"/>
            <w:shd w:val="clear" w:color="auto" w:fill="auto"/>
            <w:vAlign w:val="center"/>
          </w:tcPr>
          <w:p w14:paraId="7CAB8CFF" w14:textId="5D83E5A9"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(7 784)</w:t>
            </w:r>
          </w:p>
        </w:tc>
        <w:tc>
          <w:tcPr>
            <w:tcW w:w="163" w:type="dxa"/>
            <w:vAlign w:val="center"/>
          </w:tcPr>
          <w:p w14:paraId="216A5464" w14:textId="77777777" w:rsidR="00E35E41" w:rsidRPr="00672875" w:rsidRDefault="00E35E41" w:rsidP="00E35E41">
            <w:pPr>
              <w:spacing w:after="0" w:line="240" w:lineRule="auto"/>
              <w:jc w:val="right"/>
              <w:rPr>
                <w:rFonts w:eastAsia="Times New Roman" w:cs="Arial"/>
                <w:color w:val="000000"/>
                <w:sz w:val="16"/>
                <w:szCs w:val="16"/>
                <w:lang w:eastAsia="pl-PL"/>
              </w:rPr>
            </w:pPr>
          </w:p>
        </w:tc>
      </w:tr>
      <w:tr w:rsidR="00E35E41" w:rsidRPr="009F7787" w14:paraId="4D399669" w14:textId="07343AED" w:rsidTr="00E35E41">
        <w:trPr>
          <w:trHeight w:val="204"/>
        </w:trPr>
        <w:tc>
          <w:tcPr>
            <w:tcW w:w="3828" w:type="dxa"/>
            <w:shd w:val="clear" w:color="000000" w:fill="FFFFFF"/>
            <w:vAlign w:val="center"/>
            <w:hideMark/>
          </w:tcPr>
          <w:p w14:paraId="11F88961" w14:textId="77777777" w:rsidR="00E35E41" w:rsidRPr="00672875" w:rsidRDefault="00E35E41" w:rsidP="00E35E4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xml:space="preserve">Należności z tytułu dostaw i usług </w:t>
            </w:r>
          </w:p>
        </w:tc>
        <w:tc>
          <w:tcPr>
            <w:tcW w:w="1105" w:type="dxa"/>
            <w:shd w:val="clear" w:color="auto" w:fill="EBF2FF"/>
            <w:vAlign w:val="center"/>
          </w:tcPr>
          <w:p w14:paraId="06BAFEF2" w14:textId="019802BB" w:rsidR="00E35E41" w:rsidRPr="00672875" w:rsidRDefault="00E35E41" w:rsidP="00E35E41">
            <w:pPr>
              <w:spacing w:after="0" w:line="240" w:lineRule="auto"/>
              <w:jc w:val="right"/>
              <w:rPr>
                <w:rFonts w:eastAsia="Times New Roman" w:cs="Arial"/>
                <w:color w:val="000000"/>
                <w:sz w:val="16"/>
                <w:szCs w:val="16"/>
                <w:lang w:eastAsia="pl-PL"/>
              </w:rPr>
            </w:pPr>
          </w:p>
        </w:tc>
        <w:tc>
          <w:tcPr>
            <w:tcW w:w="1674" w:type="dxa"/>
            <w:shd w:val="clear" w:color="auto" w:fill="EBF2FF"/>
            <w:vAlign w:val="center"/>
          </w:tcPr>
          <w:p w14:paraId="4ED33FF0" w14:textId="6B46437D" w:rsidR="00E35E41" w:rsidRPr="00672875" w:rsidRDefault="00E35E41" w:rsidP="00E35E41">
            <w:pPr>
              <w:spacing w:after="0" w:line="240" w:lineRule="auto"/>
              <w:jc w:val="right"/>
              <w:rPr>
                <w:rFonts w:eastAsia="Times New Roman" w:cs="Arial"/>
                <w:color w:val="000000"/>
                <w:sz w:val="16"/>
                <w:szCs w:val="16"/>
                <w:lang w:eastAsia="pl-PL"/>
              </w:rPr>
            </w:pPr>
          </w:p>
        </w:tc>
        <w:tc>
          <w:tcPr>
            <w:tcW w:w="1104" w:type="dxa"/>
            <w:shd w:val="clear" w:color="auto" w:fill="EBF2FF"/>
            <w:vAlign w:val="center"/>
          </w:tcPr>
          <w:p w14:paraId="1948B29B" w14:textId="6BBA75CE" w:rsidR="00E35E41" w:rsidRPr="00672875" w:rsidRDefault="00E35E41" w:rsidP="00E35E41">
            <w:pPr>
              <w:spacing w:after="0" w:line="240" w:lineRule="auto"/>
              <w:jc w:val="right"/>
              <w:rPr>
                <w:rFonts w:eastAsia="Times New Roman" w:cs="Arial"/>
                <w:color w:val="000000"/>
                <w:sz w:val="16"/>
                <w:szCs w:val="16"/>
                <w:lang w:eastAsia="pl-PL"/>
              </w:rPr>
            </w:pPr>
          </w:p>
        </w:tc>
        <w:tc>
          <w:tcPr>
            <w:tcW w:w="1007" w:type="dxa"/>
            <w:shd w:val="clear" w:color="auto" w:fill="EBF2FF"/>
            <w:vAlign w:val="center"/>
          </w:tcPr>
          <w:p w14:paraId="14F8A4AD" w14:textId="36335E6E" w:rsidR="00E35E41" w:rsidRPr="00672875" w:rsidRDefault="00E35E41" w:rsidP="00E35E41">
            <w:pPr>
              <w:spacing w:after="0" w:line="240" w:lineRule="auto"/>
              <w:jc w:val="right"/>
              <w:rPr>
                <w:rFonts w:eastAsia="Times New Roman" w:cs="Arial"/>
                <w:color w:val="000000"/>
                <w:sz w:val="16"/>
                <w:szCs w:val="16"/>
                <w:lang w:eastAsia="pl-PL"/>
              </w:rPr>
            </w:pPr>
          </w:p>
        </w:tc>
        <w:tc>
          <w:tcPr>
            <w:tcW w:w="521" w:type="dxa"/>
            <w:vMerge/>
            <w:shd w:val="clear" w:color="000000" w:fill="FFFFFF"/>
            <w:vAlign w:val="center"/>
            <w:hideMark/>
          </w:tcPr>
          <w:p w14:paraId="21D23573" w14:textId="1E1B1FFF" w:rsidR="00E35E41" w:rsidRPr="00672875" w:rsidRDefault="00E35E41" w:rsidP="00E35E41">
            <w:pPr>
              <w:spacing w:after="0" w:line="240" w:lineRule="auto"/>
              <w:jc w:val="right"/>
              <w:rPr>
                <w:rFonts w:eastAsia="Times New Roman" w:cs="Arial"/>
                <w:color w:val="000000"/>
                <w:sz w:val="16"/>
                <w:szCs w:val="16"/>
                <w:lang w:eastAsia="pl-PL"/>
              </w:rPr>
            </w:pPr>
          </w:p>
        </w:tc>
        <w:tc>
          <w:tcPr>
            <w:tcW w:w="1347" w:type="dxa"/>
            <w:shd w:val="clear" w:color="auto" w:fill="auto"/>
            <w:vAlign w:val="center"/>
          </w:tcPr>
          <w:p w14:paraId="185943E3" w14:textId="280E6FD8"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1 201 927</w:t>
            </w:r>
          </w:p>
        </w:tc>
        <w:tc>
          <w:tcPr>
            <w:tcW w:w="1544" w:type="dxa"/>
            <w:shd w:val="clear" w:color="auto" w:fill="auto"/>
            <w:vAlign w:val="center"/>
          </w:tcPr>
          <w:p w14:paraId="338E1D67" w14:textId="4CE57714"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1 333</w:t>
            </w:r>
          </w:p>
        </w:tc>
        <w:tc>
          <w:tcPr>
            <w:tcW w:w="921" w:type="dxa"/>
            <w:shd w:val="clear" w:color="auto" w:fill="auto"/>
            <w:vAlign w:val="center"/>
          </w:tcPr>
          <w:p w14:paraId="2F4B09FF" w14:textId="1A160A4B"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13</w:t>
            </w:r>
          </w:p>
        </w:tc>
        <w:tc>
          <w:tcPr>
            <w:tcW w:w="923" w:type="dxa"/>
            <w:shd w:val="clear" w:color="auto" w:fill="auto"/>
            <w:vAlign w:val="center"/>
          </w:tcPr>
          <w:p w14:paraId="6CCB4597" w14:textId="5A95926C"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(13)</w:t>
            </w:r>
          </w:p>
        </w:tc>
        <w:tc>
          <w:tcPr>
            <w:tcW w:w="163" w:type="dxa"/>
            <w:vAlign w:val="center"/>
          </w:tcPr>
          <w:p w14:paraId="79C54B38" w14:textId="77777777" w:rsidR="00E35E41" w:rsidRPr="00672875" w:rsidRDefault="00E35E41" w:rsidP="00E35E41">
            <w:pPr>
              <w:spacing w:after="0" w:line="240" w:lineRule="auto"/>
              <w:jc w:val="right"/>
              <w:rPr>
                <w:rFonts w:eastAsia="Times New Roman" w:cs="Arial"/>
                <w:color w:val="000000"/>
                <w:sz w:val="16"/>
                <w:szCs w:val="16"/>
                <w:lang w:eastAsia="pl-PL"/>
              </w:rPr>
            </w:pPr>
          </w:p>
        </w:tc>
      </w:tr>
      <w:tr w:rsidR="00E35E41" w:rsidRPr="009F7787" w14:paraId="5D118CB3" w14:textId="20E39B3B" w:rsidTr="00E35E41">
        <w:trPr>
          <w:trHeight w:val="204"/>
        </w:trPr>
        <w:tc>
          <w:tcPr>
            <w:tcW w:w="3828" w:type="dxa"/>
            <w:shd w:val="clear" w:color="000000" w:fill="FFFFFF"/>
            <w:vAlign w:val="center"/>
            <w:hideMark/>
          </w:tcPr>
          <w:p w14:paraId="354C0AFE" w14:textId="77777777" w:rsidR="00E35E41" w:rsidRPr="00672875" w:rsidRDefault="00E35E41" w:rsidP="00E35E4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 </w:t>
            </w:r>
          </w:p>
        </w:tc>
        <w:tc>
          <w:tcPr>
            <w:tcW w:w="1105" w:type="dxa"/>
            <w:shd w:val="clear" w:color="000000" w:fill="FFFFFF"/>
            <w:vAlign w:val="center"/>
          </w:tcPr>
          <w:p w14:paraId="414E8BBD" w14:textId="7EEA6E35" w:rsidR="00E35E41" w:rsidRPr="00672875" w:rsidRDefault="00E35E41" w:rsidP="00E35E41">
            <w:pPr>
              <w:spacing w:after="0" w:line="240" w:lineRule="auto"/>
              <w:jc w:val="right"/>
              <w:rPr>
                <w:rFonts w:eastAsia="Times New Roman" w:cs="Arial"/>
                <w:color w:val="000000"/>
                <w:sz w:val="16"/>
                <w:szCs w:val="16"/>
                <w:lang w:eastAsia="pl-PL"/>
              </w:rPr>
            </w:pPr>
          </w:p>
        </w:tc>
        <w:tc>
          <w:tcPr>
            <w:tcW w:w="1674" w:type="dxa"/>
            <w:shd w:val="clear" w:color="000000" w:fill="FFFFFF"/>
            <w:vAlign w:val="center"/>
          </w:tcPr>
          <w:p w14:paraId="7D53A6DA" w14:textId="132B4B0A" w:rsidR="00E35E41" w:rsidRPr="00672875" w:rsidRDefault="00E35E41" w:rsidP="00E35E41">
            <w:pPr>
              <w:spacing w:after="0" w:line="240" w:lineRule="auto"/>
              <w:jc w:val="right"/>
              <w:rPr>
                <w:rFonts w:eastAsia="Times New Roman" w:cs="Arial"/>
                <w:color w:val="000000"/>
                <w:sz w:val="16"/>
                <w:szCs w:val="16"/>
                <w:lang w:eastAsia="pl-PL"/>
              </w:rPr>
            </w:pPr>
          </w:p>
        </w:tc>
        <w:tc>
          <w:tcPr>
            <w:tcW w:w="1104" w:type="dxa"/>
            <w:shd w:val="clear" w:color="000000" w:fill="FFFFFF"/>
            <w:vAlign w:val="center"/>
          </w:tcPr>
          <w:p w14:paraId="0D34E732" w14:textId="7DCF4231" w:rsidR="00E35E41" w:rsidRPr="00672875" w:rsidRDefault="00E35E41" w:rsidP="00E35E41">
            <w:pPr>
              <w:spacing w:after="0" w:line="240" w:lineRule="auto"/>
              <w:jc w:val="right"/>
              <w:rPr>
                <w:rFonts w:eastAsia="Times New Roman" w:cs="Arial"/>
                <w:color w:val="000000"/>
                <w:sz w:val="16"/>
                <w:szCs w:val="16"/>
                <w:lang w:eastAsia="pl-PL"/>
              </w:rPr>
            </w:pPr>
          </w:p>
        </w:tc>
        <w:tc>
          <w:tcPr>
            <w:tcW w:w="1007" w:type="dxa"/>
            <w:shd w:val="clear" w:color="000000" w:fill="FFFFFF"/>
            <w:vAlign w:val="center"/>
          </w:tcPr>
          <w:p w14:paraId="41960F27" w14:textId="3FAD7E33" w:rsidR="00E35E41" w:rsidRPr="00672875" w:rsidRDefault="00E35E41" w:rsidP="00E35E41">
            <w:pPr>
              <w:spacing w:after="0" w:line="240" w:lineRule="auto"/>
              <w:jc w:val="right"/>
              <w:rPr>
                <w:rFonts w:eastAsia="Times New Roman" w:cs="Arial"/>
                <w:color w:val="000000"/>
                <w:sz w:val="16"/>
                <w:szCs w:val="16"/>
                <w:lang w:eastAsia="pl-PL"/>
              </w:rPr>
            </w:pPr>
          </w:p>
        </w:tc>
        <w:tc>
          <w:tcPr>
            <w:tcW w:w="521" w:type="dxa"/>
            <w:vMerge/>
            <w:shd w:val="clear" w:color="000000" w:fill="FFFFFF"/>
            <w:vAlign w:val="center"/>
            <w:hideMark/>
          </w:tcPr>
          <w:p w14:paraId="34D02888" w14:textId="441193E9" w:rsidR="00E35E41" w:rsidRPr="00672875" w:rsidRDefault="00E35E41" w:rsidP="00E35E41">
            <w:pPr>
              <w:spacing w:after="0" w:line="240" w:lineRule="auto"/>
              <w:jc w:val="right"/>
              <w:rPr>
                <w:rFonts w:eastAsia="Times New Roman" w:cs="Arial"/>
                <w:color w:val="000000"/>
                <w:sz w:val="16"/>
                <w:szCs w:val="16"/>
                <w:lang w:eastAsia="pl-PL"/>
              </w:rPr>
            </w:pPr>
          </w:p>
        </w:tc>
        <w:tc>
          <w:tcPr>
            <w:tcW w:w="1347" w:type="dxa"/>
            <w:shd w:val="clear" w:color="auto" w:fill="auto"/>
            <w:vAlign w:val="center"/>
          </w:tcPr>
          <w:p w14:paraId="30AFA952" w14:textId="371F1566"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 </w:t>
            </w:r>
          </w:p>
        </w:tc>
        <w:tc>
          <w:tcPr>
            <w:tcW w:w="1544" w:type="dxa"/>
            <w:shd w:val="clear" w:color="auto" w:fill="auto"/>
            <w:vAlign w:val="center"/>
          </w:tcPr>
          <w:p w14:paraId="5DFF864E" w14:textId="3E84AD91" w:rsidR="00E35E41" w:rsidRPr="00672875" w:rsidRDefault="00E35E41" w:rsidP="00E35E41">
            <w:pPr>
              <w:spacing w:after="0" w:line="240" w:lineRule="auto"/>
              <w:jc w:val="right"/>
              <w:rPr>
                <w:rFonts w:eastAsia="Times New Roman" w:cs="Arial"/>
                <w:sz w:val="16"/>
                <w:szCs w:val="16"/>
                <w:lang w:eastAsia="pl-PL"/>
              </w:rPr>
            </w:pPr>
            <w:r w:rsidRPr="00672875">
              <w:rPr>
                <w:rFonts w:eastAsia="Times New Roman" w:cs="Arial"/>
                <w:color w:val="000000"/>
                <w:sz w:val="16"/>
                <w:szCs w:val="16"/>
                <w:lang w:eastAsia="pl-PL"/>
              </w:rPr>
              <w:t> </w:t>
            </w:r>
          </w:p>
        </w:tc>
        <w:tc>
          <w:tcPr>
            <w:tcW w:w="921" w:type="dxa"/>
            <w:shd w:val="clear" w:color="auto" w:fill="auto"/>
            <w:vAlign w:val="center"/>
          </w:tcPr>
          <w:p w14:paraId="05EDDDAD" w14:textId="03036068" w:rsidR="00E35E41" w:rsidRPr="00672875" w:rsidRDefault="00E35E41" w:rsidP="00E35E41">
            <w:pPr>
              <w:spacing w:after="0" w:line="240" w:lineRule="auto"/>
              <w:jc w:val="right"/>
              <w:rPr>
                <w:rFonts w:eastAsia="Times New Roman" w:cs="Arial"/>
                <w:sz w:val="16"/>
                <w:szCs w:val="16"/>
                <w:lang w:eastAsia="pl-PL"/>
              </w:rPr>
            </w:pPr>
            <w:r w:rsidRPr="00672875">
              <w:rPr>
                <w:rFonts w:eastAsia="Times New Roman" w:cs="Arial"/>
                <w:color w:val="000000"/>
                <w:sz w:val="16"/>
                <w:szCs w:val="16"/>
                <w:lang w:eastAsia="pl-PL"/>
              </w:rPr>
              <w:t> </w:t>
            </w:r>
          </w:p>
        </w:tc>
        <w:tc>
          <w:tcPr>
            <w:tcW w:w="923" w:type="dxa"/>
            <w:shd w:val="clear" w:color="auto" w:fill="auto"/>
            <w:noWrap/>
            <w:vAlign w:val="center"/>
          </w:tcPr>
          <w:p w14:paraId="115DF876" w14:textId="33962942" w:rsidR="00E35E41" w:rsidRPr="00672875" w:rsidRDefault="00E35E41" w:rsidP="00E35E41">
            <w:pPr>
              <w:spacing w:after="0" w:line="240" w:lineRule="auto"/>
              <w:jc w:val="right"/>
              <w:rPr>
                <w:rFonts w:eastAsia="Times New Roman" w:cs="Arial"/>
                <w:sz w:val="16"/>
                <w:szCs w:val="16"/>
                <w:lang w:eastAsia="pl-PL"/>
              </w:rPr>
            </w:pPr>
            <w:r w:rsidRPr="00672875">
              <w:rPr>
                <w:rFonts w:eastAsia="Times New Roman" w:cs="Arial"/>
                <w:color w:val="000000"/>
                <w:sz w:val="16"/>
                <w:szCs w:val="16"/>
                <w:lang w:eastAsia="pl-PL"/>
              </w:rPr>
              <w:t> </w:t>
            </w:r>
          </w:p>
        </w:tc>
        <w:tc>
          <w:tcPr>
            <w:tcW w:w="163" w:type="dxa"/>
            <w:vAlign w:val="center"/>
          </w:tcPr>
          <w:p w14:paraId="56C6F1E3" w14:textId="77777777" w:rsidR="00E35E41" w:rsidRPr="00672875" w:rsidRDefault="00E35E41" w:rsidP="00E35E41">
            <w:pPr>
              <w:spacing w:after="0" w:line="240" w:lineRule="auto"/>
              <w:jc w:val="right"/>
              <w:rPr>
                <w:rFonts w:eastAsia="Times New Roman" w:cs="Arial"/>
                <w:sz w:val="16"/>
                <w:szCs w:val="16"/>
                <w:lang w:eastAsia="pl-PL"/>
              </w:rPr>
            </w:pPr>
          </w:p>
        </w:tc>
      </w:tr>
      <w:tr w:rsidR="00E35E41" w:rsidRPr="009F7787" w14:paraId="0AF55FF8" w14:textId="293A67EF" w:rsidTr="00E35E41">
        <w:trPr>
          <w:trHeight w:val="204"/>
        </w:trPr>
        <w:tc>
          <w:tcPr>
            <w:tcW w:w="3828" w:type="dxa"/>
            <w:shd w:val="clear" w:color="000000" w:fill="FFFFFF"/>
            <w:vAlign w:val="center"/>
            <w:hideMark/>
          </w:tcPr>
          <w:p w14:paraId="054F93F6" w14:textId="77777777" w:rsidR="00E35E41" w:rsidRPr="00672875" w:rsidRDefault="00E35E41" w:rsidP="00E35E41">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Zobowiązania finansowe</w:t>
            </w:r>
          </w:p>
        </w:tc>
        <w:tc>
          <w:tcPr>
            <w:tcW w:w="1105" w:type="dxa"/>
            <w:shd w:val="clear" w:color="auto" w:fill="auto"/>
            <w:vAlign w:val="center"/>
          </w:tcPr>
          <w:p w14:paraId="58EBEB2E" w14:textId="0705E728" w:rsidR="00E35E41" w:rsidRPr="00672875" w:rsidRDefault="00E35E41" w:rsidP="00E35E41">
            <w:pPr>
              <w:spacing w:after="0" w:line="240" w:lineRule="auto"/>
              <w:jc w:val="right"/>
              <w:rPr>
                <w:rFonts w:eastAsia="Times New Roman" w:cs="Arial"/>
                <w:color w:val="003087"/>
                <w:sz w:val="16"/>
                <w:szCs w:val="16"/>
                <w:lang w:eastAsia="pl-PL"/>
              </w:rPr>
            </w:pPr>
          </w:p>
        </w:tc>
        <w:tc>
          <w:tcPr>
            <w:tcW w:w="1674" w:type="dxa"/>
            <w:shd w:val="clear" w:color="auto" w:fill="auto"/>
            <w:vAlign w:val="center"/>
          </w:tcPr>
          <w:p w14:paraId="6DAA20FF" w14:textId="2B80CB59" w:rsidR="00E35E41" w:rsidRPr="00672875" w:rsidRDefault="00E35E41" w:rsidP="00E35E41">
            <w:pPr>
              <w:spacing w:after="0" w:line="240" w:lineRule="auto"/>
              <w:jc w:val="right"/>
              <w:rPr>
                <w:rFonts w:eastAsia="Times New Roman" w:cs="Arial"/>
                <w:color w:val="003087"/>
                <w:sz w:val="16"/>
                <w:szCs w:val="16"/>
                <w:lang w:eastAsia="pl-PL"/>
              </w:rPr>
            </w:pPr>
          </w:p>
        </w:tc>
        <w:tc>
          <w:tcPr>
            <w:tcW w:w="1104" w:type="dxa"/>
            <w:shd w:val="clear" w:color="auto" w:fill="auto"/>
            <w:vAlign w:val="center"/>
          </w:tcPr>
          <w:p w14:paraId="32C0B5F2" w14:textId="5ABD4EB1" w:rsidR="00E35E41" w:rsidRPr="00672875" w:rsidRDefault="00E35E41" w:rsidP="00E35E41">
            <w:pPr>
              <w:spacing w:after="0" w:line="240" w:lineRule="auto"/>
              <w:jc w:val="right"/>
              <w:rPr>
                <w:rFonts w:eastAsia="Times New Roman" w:cs="Arial"/>
                <w:color w:val="003087"/>
                <w:sz w:val="16"/>
                <w:szCs w:val="16"/>
                <w:lang w:eastAsia="pl-PL"/>
              </w:rPr>
            </w:pPr>
          </w:p>
        </w:tc>
        <w:tc>
          <w:tcPr>
            <w:tcW w:w="1007" w:type="dxa"/>
            <w:shd w:val="clear" w:color="auto" w:fill="auto"/>
            <w:vAlign w:val="center"/>
          </w:tcPr>
          <w:p w14:paraId="2610E08E" w14:textId="0292F493" w:rsidR="00E35E41" w:rsidRPr="00672875" w:rsidRDefault="00E35E41" w:rsidP="00E35E41">
            <w:pPr>
              <w:spacing w:after="0" w:line="240" w:lineRule="auto"/>
              <w:jc w:val="right"/>
              <w:rPr>
                <w:rFonts w:eastAsia="Times New Roman" w:cs="Arial"/>
                <w:color w:val="003087"/>
                <w:sz w:val="16"/>
                <w:szCs w:val="16"/>
                <w:lang w:eastAsia="pl-PL"/>
              </w:rPr>
            </w:pPr>
          </w:p>
        </w:tc>
        <w:tc>
          <w:tcPr>
            <w:tcW w:w="521" w:type="dxa"/>
            <w:vMerge/>
            <w:shd w:val="clear" w:color="000000" w:fill="FFFFFF"/>
            <w:vAlign w:val="center"/>
            <w:hideMark/>
          </w:tcPr>
          <w:p w14:paraId="708360AE" w14:textId="08BD0645" w:rsidR="00E35E41" w:rsidRPr="00672875" w:rsidRDefault="00E35E41" w:rsidP="00E35E41">
            <w:pPr>
              <w:spacing w:after="0" w:line="240" w:lineRule="auto"/>
              <w:jc w:val="right"/>
              <w:rPr>
                <w:rFonts w:eastAsia="Times New Roman" w:cs="Arial"/>
                <w:color w:val="003087"/>
                <w:sz w:val="16"/>
                <w:szCs w:val="16"/>
                <w:lang w:eastAsia="pl-PL"/>
              </w:rPr>
            </w:pPr>
          </w:p>
        </w:tc>
        <w:tc>
          <w:tcPr>
            <w:tcW w:w="1347" w:type="dxa"/>
            <w:shd w:val="clear" w:color="auto" w:fill="auto"/>
            <w:vAlign w:val="center"/>
          </w:tcPr>
          <w:p w14:paraId="7B20DCC8" w14:textId="22B99AA7"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544" w:type="dxa"/>
            <w:shd w:val="clear" w:color="auto" w:fill="auto"/>
            <w:vAlign w:val="center"/>
          </w:tcPr>
          <w:p w14:paraId="36C2E250" w14:textId="456EC2B2"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921" w:type="dxa"/>
            <w:shd w:val="clear" w:color="auto" w:fill="auto"/>
            <w:vAlign w:val="center"/>
          </w:tcPr>
          <w:p w14:paraId="1E9D7933" w14:textId="45301230"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923" w:type="dxa"/>
            <w:shd w:val="clear" w:color="auto" w:fill="auto"/>
            <w:noWrap/>
            <w:vAlign w:val="center"/>
          </w:tcPr>
          <w:p w14:paraId="1A3F56E5" w14:textId="60368803"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63" w:type="dxa"/>
            <w:vAlign w:val="center"/>
          </w:tcPr>
          <w:p w14:paraId="40B206D4" w14:textId="77777777" w:rsidR="00E35E41" w:rsidRPr="00672875" w:rsidRDefault="00E35E41" w:rsidP="00E35E41">
            <w:pPr>
              <w:spacing w:after="0" w:line="240" w:lineRule="auto"/>
              <w:jc w:val="right"/>
              <w:rPr>
                <w:rFonts w:eastAsia="Times New Roman" w:cs="Arial"/>
                <w:color w:val="003087"/>
                <w:sz w:val="16"/>
                <w:szCs w:val="16"/>
                <w:lang w:eastAsia="pl-PL"/>
              </w:rPr>
            </w:pPr>
          </w:p>
        </w:tc>
      </w:tr>
      <w:tr w:rsidR="00E35E41" w:rsidRPr="009F7787" w14:paraId="24F18C0B" w14:textId="08BCC60A" w:rsidTr="00E35E41">
        <w:trPr>
          <w:trHeight w:val="204"/>
        </w:trPr>
        <w:tc>
          <w:tcPr>
            <w:tcW w:w="3828" w:type="dxa"/>
            <w:tcBorders>
              <w:bottom w:val="single" w:sz="12" w:space="0" w:color="003087"/>
            </w:tcBorders>
            <w:shd w:val="clear" w:color="000000" w:fill="FFFFFF"/>
            <w:vAlign w:val="center"/>
            <w:hideMark/>
          </w:tcPr>
          <w:p w14:paraId="026F593B" w14:textId="77777777" w:rsidR="00E35E41" w:rsidRPr="00672875" w:rsidRDefault="00E35E41" w:rsidP="00E35E4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Zobowiązania z tytułu dostaw i usług oraz pozostałe zobowiązania</w:t>
            </w:r>
          </w:p>
        </w:tc>
        <w:tc>
          <w:tcPr>
            <w:tcW w:w="1105" w:type="dxa"/>
            <w:tcBorders>
              <w:bottom w:val="single" w:sz="12" w:space="0" w:color="003087"/>
            </w:tcBorders>
            <w:shd w:val="clear" w:color="auto" w:fill="EBF2FF"/>
            <w:vAlign w:val="center"/>
          </w:tcPr>
          <w:p w14:paraId="04BEDF64" w14:textId="15AD4137" w:rsidR="00E35E41" w:rsidRPr="00672875" w:rsidRDefault="00E35E41" w:rsidP="00E35E41">
            <w:pPr>
              <w:spacing w:after="0" w:line="240" w:lineRule="auto"/>
              <w:jc w:val="right"/>
              <w:rPr>
                <w:rFonts w:eastAsia="Times New Roman" w:cs="Arial"/>
                <w:color w:val="000000"/>
                <w:sz w:val="16"/>
                <w:szCs w:val="16"/>
                <w:lang w:eastAsia="pl-PL"/>
              </w:rPr>
            </w:pPr>
          </w:p>
        </w:tc>
        <w:tc>
          <w:tcPr>
            <w:tcW w:w="1674" w:type="dxa"/>
            <w:tcBorders>
              <w:bottom w:val="single" w:sz="12" w:space="0" w:color="003087"/>
            </w:tcBorders>
            <w:shd w:val="clear" w:color="auto" w:fill="EBF2FF"/>
            <w:vAlign w:val="center"/>
          </w:tcPr>
          <w:p w14:paraId="298CA03A" w14:textId="6C83C1C3" w:rsidR="00E35E41" w:rsidRPr="00672875" w:rsidRDefault="00E35E41" w:rsidP="00E35E41">
            <w:pPr>
              <w:spacing w:after="0" w:line="240" w:lineRule="auto"/>
              <w:jc w:val="right"/>
              <w:rPr>
                <w:rFonts w:eastAsia="Times New Roman" w:cs="Arial"/>
                <w:color w:val="000000"/>
                <w:sz w:val="16"/>
                <w:szCs w:val="16"/>
                <w:lang w:eastAsia="pl-PL"/>
              </w:rPr>
            </w:pPr>
          </w:p>
        </w:tc>
        <w:tc>
          <w:tcPr>
            <w:tcW w:w="1104" w:type="dxa"/>
            <w:tcBorders>
              <w:bottom w:val="single" w:sz="12" w:space="0" w:color="003087"/>
            </w:tcBorders>
            <w:shd w:val="clear" w:color="auto" w:fill="EBF2FF"/>
            <w:vAlign w:val="center"/>
          </w:tcPr>
          <w:p w14:paraId="12EB9194" w14:textId="7176901E" w:rsidR="00E35E41" w:rsidRPr="00672875" w:rsidRDefault="00E35E41" w:rsidP="00E35E41">
            <w:pPr>
              <w:spacing w:after="0" w:line="240" w:lineRule="auto"/>
              <w:jc w:val="right"/>
              <w:rPr>
                <w:rFonts w:eastAsia="Times New Roman" w:cs="Arial"/>
                <w:color w:val="000000"/>
                <w:sz w:val="16"/>
                <w:szCs w:val="16"/>
                <w:lang w:eastAsia="pl-PL"/>
              </w:rPr>
            </w:pPr>
          </w:p>
        </w:tc>
        <w:tc>
          <w:tcPr>
            <w:tcW w:w="1007" w:type="dxa"/>
            <w:tcBorders>
              <w:bottom w:val="single" w:sz="12" w:space="0" w:color="003087"/>
            </w:tcBorders>
            <w:shd w:val="clear" w:color="auto" w:fill="EBF2FF"/>
            <w:vAlign w:val="center"/>
          </w:tcPr>
          <w:p w14:paraId="723C8E0D" w14:textId="0881AA7F" w:rsidR="00E35E41" w:rsidRPr="00672875" w:rsidRDefault="00E35E41" w:rsidP="00E35E41">
            <w:pPr>
              <w:spacing w:after="0" w:line="240" w:lineRule="auto"/>
              <w:jc w:val="right"/>
              <w:rPr>
                <w:rFonts w:eastAsia="Times New Roman" w:cs="Arial"/>
                <w:color w:val="000000"/>
                <w:sz w:val="16"/>
                <w:szCs w:val="16"/>
                <w:lang w:eastAsia="pl-PL"/>
              </w:rPr>
            </w:pPr>
          </w:p>
        </w:tc>
        <w:tc>
          <w:tcPr>
            <w:tcW w:w="521" w:type="dxa"/>
            <w:vMerge/>
            <w:tcBorders>
              <w:bottom w:val="single" w:sz="12" w:space="0" w:color="003087"/>
            </w:tcBorders>
            <w:shd w:val="clear" w:color="000000" w:fill="FFFFFF"/>
            <w:vAlign w:val="center"/>
            <w:hideMark/>
          </w:tcPr>
          <w:p w14:paraId="18228285" w14:textId="565A0EDD" w:rsidR="00E35E41" w:rsidRPr="00672875" w:rsidRDefault="00E35E41" w:rsidP="00E35E41">
            <w:pPr>
              <w:spacing w:after="0" w:line="240" w:lineRule="auto"/>
              <w:jc w:val="right"/>
              <w:rPr>
                <w:rFonts w:eastAsia="Times New Roman" w:cs="Arial"/>
                <w:color w:val="000000"/>
                <w:sz w:val="16"/>
                <w:szCs w:val="16"/>
                <w:lang w:eastAsia="pl-PL"/>
              </w:rPr>
            </w:pPr>
          </w:p>
        </w:tc>
        <w:tc>
          <w:tcPr>
            <w:tcW w:w="1347" w:type="dxa"/>
            <w:tcBorders>
              <w:bottom w:val="single" w:sz="12" w:space="0" w:color="003087"/>
            </w:tcBorders>
            <w:shd w:val="clear" w:color="auto" w:fill="auto"/>
            <w:vAlign w:val="center"/>
          </w:tcPr>
          <w:p w14:paraId="7EF5F8DC" w14:textId="270CCD5B"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(2 467 124)</w:t>
            </w:r>
          </w:p>
        </w:tc>
        <w:tc>
          <w:tcPr>
            <w:tcW w:w="1544" w:type="dxa"/>
            <w:tcBorders>
              <w:bottom w:val="single" w:sz="12" w:space="0" w:color="003087"/>
            </w:tcBorders>
            <w:shd w:val="clear" w:color="auto" w:fill="auto"/>
            <w:vAlign w:val="center"/>
          </w:tcPr>
          <w:p w14:paraId="3D591A3D" w14:textId="312EF5F9"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(1 859)</w:t>
            </w:r>
          </w:p>
        </w:tc>
        <w:tc>
          <w:tcPr>
            <w:tcW w:w="921" w:type="dxa"/>
            <w:tcBorders>
              <w:bottom w:val="single" w:sz="12" w:space="0" w:color="003087"/>
            </w:tcBorders>
            <w:shd w:val="clear" w:color="auto" w:fill="auto"/>
            <w:vAlign w:val="center"/>
          </w:tcPr>
          <w:p w14:paraId="10B16CFC" w14:textId="719F2A18"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(19)</w:t>
            </w:r>
          </w:p>
        </w:tc>
        <w:tc>
          <w:tcPr>
            <w:tcW w:w="923" w:type="dxa"/>
            <w:tcBorders>
              <w:bottom w:val="single" w:sz="12" w:space="0" w:color="003087"/>
            </w:tcBorders>
            <w:shd w:val="clear" w:color="auto" w:fill="auto"/>
            <w:vAlign w:val="center"/>
          </w:tcPr>
          <w:p w14:paraId="01AEAB62" w14:textId="021ED65B"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19</w:t>
            </w:r>
          </w:p>
        </w:tc>
        <w:tc>
          <w:tcPr>
            <w:tcW w:w="163" w:type="dxa"/>
            <w:tcBorders>
              <w:bottom w:val="single" w:sz="12" w:space="0" w:color="003087"/>
            </w:tcBorders>
            <w:vAlign w:val="center"/>
          </w:tcPr>
          <w:p w14:paraId="4D062B00" w14:textId="77777777" w:rsidR="00E35E41" w:rsidRPr="00672875" w:rsidRDefault="00E35E41" w:rsidP="00E35E41">
            <w:pPr>
              <w:spacing w:after="0" w:line="240" w:lineRule="auto"/>
              <w:jc w:val="right"/>
              <w:rPr>
                <w:rFonts w:eastAsia="Times New Roman" w:cs="Arial"/>
                <w:color w:val="000000"/>
                <w:sz w:val="16"/>
                <w:szCs w:val="16"/>
                <w:lang w:eastAsia="pl-PL"/>
              </w:rPr>
            </w:pPr>
          </w:p>
        </w:tc>
      </w:tr>
      <w:tr w:rsidR="00E35E41" w:rsidRPr="009F7787" w14:paraId="1ED3B631" w14:textId="00AC6FC7" w:rsidTr="00E35E41">
        <w:trPr>
          <w:trHeight w:val="204"/>
        </w:trPr>
        <w:tc>
          <w:tcPr>
            <w:tcW w:w="3828" w:type="dxa"/>
            <w:tcBorders>
              <w:top w:val="single" w:sz="12" w:space="0" w:color="003087"/>
              <w:bottom w:val="single" w:sz="12" w:space="0" w:color="003087"/>
            </w:tcBorders>
            <w:shd w:val="clear" w:color="000000" w:fill="FFFFFF"/>
            <w:vAlign w:val="center"/>
            <w:hideMark/>
          </w:tcPr>
          <w:p w14:paraId="619659BD" w14:textId="77777777" w:rsidR="00E35E41" w:rsidRPr="00672875" w:rsidRDefault="00E35E41" w:rsidP="00E35E41">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Ekspozycja netto</w:t>
            </w:r>
          </w:p>
        </w:tc>
        <w:tc>
          <w:tcPr>
            <w:tcW w:w="1105" w:type="dxa"/>
            <w:tcBorders>
              <w:top w:val="single" w:sz="12" w:space="0" w:color="003087"/>
              <w:bottom w:val="single" w:sz="12" w:space="0" w:color="003087"/>
            </w:tcBorders>
            <w:shd w:val="clear" w:color="auto" w:fill="EBF2FF"/>
            <w:vAlign w:val="center"/>
          </w:tcPr>
          <w:p w14:paraId="5FFD8D09" w14:textId="2FF86A60"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1674" w:type="dxa"/>
            <w:tcBorders>
              <w:top w:val="single" w:sz="12" w:space="0" w:color="003087"/>
              <w:bottom w:val="single" w:sz="12" w:space="0" w:color="003087"/>
            </w:tcBorders>
            <w:shd w:val="clear" w:color="auto" w:fill="EBF2FF"/>
            <w:vAlign w:val="center"/>
          </w:tcPr>
          <w:p w14:paraId="1D188942" w14:textId="7640D355"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1104" w:type="dxa"/>
            <w:tcBorders>
              <w:top w:val="single" w:sz="12" w:space="0" w:color="003087"/>
              <w:bottom w:val="single" w:sz="12" w:space="0" w:color="003087"/>
            </w:tcBorders>
            <w:shd w:val="clear" w:color="auto" w:fill="EBF2FF"/>
            <w:vAlign w:val="center"/>
          </w:tcPr>
          <w:p w14:paraId="51566D89" w14:textId="7C341CC6"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1007" w:type="dxa"/>
            <w:tcBorders>
              <w:top w:val="single" w:sz="12" w:space="0" w:color="003087"/>
              <w:bottom w:val="single" w:sz="12" w:space="0" w:color="003087"/>
            </w:tcBorders>
            <w:shd w:val="clear" w:color="auto" w:fill="EBF2FF"/>
            <w:vAlign w:val="center"/>
          </w:tcPr>
          <w:p w14:paraId="7BB50253" w14:textId="32AB99B2"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521" w:type="dxa"/>
            <w:tcBorders>
              <w:top w:val="single" w:sz="12" w:space="0" w:color="003087"/>
              <w:bottom w:val="single" w:sz="12" w:space="0" w:color="003087"/>
            </w:tcBorders>
            <w:shd w:val="clear" w:color="000000" w:fill="FFFFFF"/>
            <w:vAlign w:val="center"/>
            <w:hideMark/>
          </w:tcPr>
          <w:p w14:paraId="6A271705" w14:textId="77777777"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 </w:t>
            </w:r>
          </w:p>
        </w:tc>
        <w:tc>
          <w:tcPr>
            <w:tcW w:w="1347" w:type="dxa"/>
            <w:tcBorders>
              <w:top w:val="single" w:sz="12" w:space="0" w:color="003087"/>
              <w:bottom w:val="single" w:sz="12" w:space="0" w:color="003087"/>
            </w:tcBorders>
            <w:shd w:val="clear" w:color="000000" w:fill="FFFFFF"/>
            <w:vAlign w:val="center"/>
          </w:tcPr>
          <w:p w14:paraId="78AB182B" w14:textId="74120971"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1 385 641</w:t>
            </w:r>
          </w:p>
        </w:tc>
        <w:tc>
          <w:tcPr>
            <w:tcW w:w="1544" w:type="dxa"/>
            <w:tcBorders>
              <w:top w:val="single" w:sz="12" w:space="0" w:color="003087"/>
              <w:bottom w:val="single" w:sz="12" w:space="0" w:color="003087"/>
            </w:tcBorders>
            <w:shd w:val="clear" w:color="000000" w:fill="FFFFFF"/>
            <w:vAlign w:val="center"/>
          </w:tcPr>
          <w:p w14:paraId="56CB2567" w14:textId="73013095"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777 826</w:t>
            </w:r>
          </w:p>
        </w:tc>
        <w:tc>
          <w:tcPr>
            <w:tcW w:w="921" w:type="dxa"/>
            <w:tcBorders>
              <w:top w:val="single" w:sz="12" w:space="0" w:color="003087"/>
              <w:bottom w:val="single" w:sz="12" w:space="0" w:color="003087"/>
            </w:tcBorders>
            <w:shd w:val="clear" w:color="auto" w:fill="auto"/>
            <w:vAlign w:val="center"/>
          </w:tcPr>
          <w:p w14:paraId="626BC2FE" w14:textId="0FB1B0B4"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 </w:t>
            </w:r>
          </w:p>
        </w:tc>
        <w:tc>
          <w:tcPr>
            <w:tcW w:w="923" w:type="dxa"/>
            <w:tcBorders>
              <w:top w:val="single" w:sz="12" w:space="0" w:color="003087"/>
              <w:bottom w:val="single" w:sz="12" w:space="0" w:color="003087"/>
            </w:tcBorders>
            <w:shd w:val="clear" w:color="auto" w:fill="auto"/>
            <w:vAlign w:val="center"/>
          </w:tcPr>
          <w:p w14:paraId="5B2468C2" w14:textId="2ED4A483"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 </w:t>
            </w:r>
          </w:p>
        </w:tc>
        <w:tc>
          <w:tcPr>
            <w:tcW w:w="163" w:type="dxa"/>
            <w:tcBorders>
              <w:top w:val="single" w:sz="12" w:space="0" w:color="003087"/>
              <w:bottom w:val="single" w:sz="12" w:space="0" w:color="003087"/>
            </w:tcBorders>
            <w:vAlign w:val="center"/>
          </w:tcPr>
          <w:p w14:paraId="7248D16C" w14:textId="77777777" w:rsidR="00E35E41" w:rsidRPr="00672875" w:rsidRDefault="00E35E41" w:rsidP="00E35E41">
            <w:pPr>
              <w:spacing w:after="0" w:line="240" w:lineRule="auto"/>
              <w:jc w:val="right"/>
              <w:rPr>
                <w:rFonts w:eastAsia="Times New Roman" w:cs="Arial"/>
                <w:b/>
                <w:bCs/>
                <w:color w:val="003087"/>
                <w:sz w:val="16"/>
                <w:szCs w:val="16"/>
                <w:lang w:eastAsia="pl-PL"/>
              </w:rPr>
            </w:pPr>
          </w:p>
        </w:tc>
      </w:tr>
      <w:tr w:rsidR="00E35E41" w:rsidRPr="009F7787" w14:paraId="7F8AB426" w14:textId="6E971BE9" w:rsidTr="00E35E41">
        <w:trPr>
          <w:trHeight w:val="204"/>
        </w:trPr>
        <w:tc>
          <w:tcPr>
            <w:tcW w:w="3828" w:type="dxa"/>
            <w:tcBorders>
              <w:top w:val="single" w:sz="12" w:space="0" w:color="003087"/>
              <w:bottom w:val="single" w:sz="12" w:space="0" w:color="003087"/>
            </w:tcBorders>
            <w:shd w:val="clear" w:color="000000" w:fill="FFFFFF"/>
            <w:vAlign w:val="center"/>
            <w:hideMark/>
          </w:tcPr>
          <w:p w14:paraId="3B0135DD" w14:textId="77777777" w:rsidR="00E35E41" w:rsidRPr="00672875" w:rsidRDefault="00E35E41" w:rsidP="00E35E41">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Wpływ na wynik przed opodatkowaniem</w:t>
            </w:r>
          </w:p>
        </w:tc>
        <w:tc>
          <w:tcPr>
            <w:tcW w:w="1105" w:type="dxa"/>
            <w:tcBorders>
              <w:top w:val="single" w:sz="12" w:space="0" w:color="003087"/>
              <w:bottom w:val="single" w:sz="12" w:space="0" w:color="003087"/>
            </w:tcBorders>
            <w:shd w:val="clear" w:color="auto" w:fill="EBF2FF"/>
            <w:vAlign w:val="center"/>
          </w:tcPr>
          <w:p w14:paraId="387C44BD" w14:textId="6F95720A" w:rsidR="00E35E41" w:rsidRPr="00672875" w:rsidRDefault="00E35E41" w:rsidP="00E35E41">
            <w:pPr>
              <w:spacing w:after="0" w:line="240" w:lineRule="auto"/>
              <w:jc w:val="right"/>
              <w:rPr>
                <w:rFonts w:eastAsia="Times New Roman" w:cs="Arial"/>
                <w:color w:val="003087"/>
                <w:sz w:val="16"/>
                <w:szCs w:val="16"/>
                <w:lang w:eastAsia="pl-PL"/>
              </w:rPr>
            </w:pPr>
          </w:p>
        </w:tc>
        <w:tc>
          <w:tcPr>
            <w:tcW w:w="1674" w:type="dxa"/>
            <w:tcBorders>
              <w:top w:val="single" w:sz="12" w:space="0" w:color="003087"/>
              <w:bottom w:val="single" w:sz="12" w:space="0" w:color="003087"/>
            </w:tcBorders>
            <w:shd w:val="clear" w:color="auto" w:fill="EBF2FF"/>
            <w:vAlign w:val="center"/>
          </w:tcPr>
          <w:p w14:paraId="1265DE41" w14:textId="50D752EF" w:rsidR="00E35E41" w:rsidRPr="00672875" w:rsidRDefault="00E35E41" w:rsidP="00E35E41">
            <w:pPr>
              <w:spacing w:after="0" w:line="240" w:lineRule="auto"/>
              <w:jc w:val="right"/>
              <w:rPr>
                <w:rFonts w:eastAsia="Times New Roman" w:cs="Arial"/>
                <w:color w:val="003087"/>
                <w:sz w:val="16"/>
                <w:szCs w:val="16"/>
                <w:lang w:eastAsia="pl-PL"/>
              </w:rPr>
            </w:pPr>
          </w:p>
        </w:tc>
        <w:tc>
          <w:tcPr>
            <w:tcW w:w="1104" w:type="dxa"/>
            <w:tcBorders>
              <w:top w:val="single" w:sz="12" w:space="0" w:color="003087"/>
              <w:bottom w:val="single" w:sz="12" w:space="0" w:color="003087"/>
            </w:tcBorders>
            <w:shd w:val="clear" w:color="auto" w:fill="EBF2FF"/>
            <w:vAlign w:val="center"/>
          </w:tcPr>
          <w:p w14:paraId="690C240D" w14:textId="2587410D"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1007" w:type="dxa"/>
            <w:tcBorders>
              <w:top w:val="single" w:sz="12" w:space="0" w:color="003087"/>
              <w:bottom w:val="single" w:sz="12" w:space="0" w:color="003087"/>
            </w:tcBorders>
            <w:shd w:val="clear" w:color="auto" w:fill="EBF2FF"/>
            <w:vAlign w:val="center"/>
          </w:tcPr>
          <w:p w14:paraId="11CFE8A8" w14:textId="6815C083"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521" w:type="dxa"/>
            <w:tcBorders>
              <w:top w:val="single" w:sz="12" w:space="0" w:color="003087"/>
              <w:bottom w:val="single" w:sz="12" w:space="0" w:color="003087"/>
            </w:tcBorders>
            <w:shd w:val="clear" w:color="000000" w:fill="FFFFFF"/>
            <w:vAlign w:val="center"/>
            <w:hideMark/>
          </w:tcPr>
          <w:p w14:paraId="701D3804" w14:textId="77777777"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 </w:t>
            </w:r>
          </w:p>
        </w:tc>
        <w:tc>
          <w:tcPr>
            <w:tcW w:w="1347" w:type="dxa"/>
            <w:tcBorders>
              <w:top w:val="single" w:sz="12" w:space="0" w:color="003087"/>
              <w:bottom w:val="single" w:sz="12" w:space="0" w:color="003087"/>
            </w:tcBorders>
            <w:shd w:val="clear" w:color="auto" w:fill="auto"/>
            <w:vAlign w:val="center"/>
          </w:tcPr>
          <w:p w14:paraId="2BFADA21" w14:textId="2EB7F521"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544" w:type="dxa"/>
            <w:tcBorders>
              <w:top w:val="single" w:sz="12" w:space="0" w:color="003087"/>
              <w:bottom w:val="single" w:sz="12" w:space="0" w:color="003087"/>
            </w:tcBorders>
            <w:shd w:val="clear" w:color="auto" w:fill="auto"/>
            <w:vAlign w:val="center"/>
          </w:tcPr>
          <w:p w14:paraId="518EF463" w14:textId="6243CE06"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color w:val="003087"/>
                <w:sz w:val="16"/>
                <w:szCs w:val="16"/>
                <w:lang w:eastAsia="pl-PL"/>
              </w:rPr>
              <w:t> </w:t>
            </w:r>
          </w:p>
        </w:tc>
        <w:tc>
          <w:tcPr>
            <w:tcW w:w="921" w:type="dxa"/>
            <w:tcBorders>
              <w:top w:val="single" w:sz="12" w:space="0" w:color="003087"/>
              <w:bottom w:val="single" w:sz="12" w:space="0" w:color="003087"/>
            </w:tcBorders>
            <w:shd w:val="clear" w:color="auto" w:fill="auto"/>
            <w:vAlign w:val="center"/>
          </w:tcPr>
          <w:p w14:paraId="2F033E1B" w14:textId="5E43B09E"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7 778</w:t>
            </w:r>
          </w:p>
        </w:tc>
        <w:tc>
          <w:tcPr>
            <w:tcW w:w="923" w:type="dxa"/>
            <w:tcBorders>
              <w:top w:val="single" w:sz="12" w:space="0" w:color="003087"/>
              <w:bottom w:val="single" w:sz="12" w:space="0" w:color="003087"/>
            </w:tcBorders>
            <w:shd w:val="clear" w:color="auto" w:fill="auto"/>
            <w:vAlign w:val="center"/>
          </w:tcPr>
          <w:p w14:paraId="2A725745" w14:textId="6151475B" w:rsidR="00E35E41" w:rsidRPr="00672875" w:rsidRDefault="00E21047" w:rsidP="00E35E41">
            <w:pPr>
              <w:spacing w:after="0" w:line="240" w:lineRule="auto"/>
              <w:jc w:val="right"/>
              <w:rPr>
                <w:rFonts w:eastAsia="Times New Roman" w:cs="Arial"/>
                <w:b/>
                <w:bCs/>
                <w:color w:val="003087"/>
                <w:sz w:val="16"/>
                <w:szCs w:val="16"/>
                <w:lang w:eastAsia="pl-PL"/>
              </w:rPr>
            </w:pPr>
            <w:r>
              <w:rPr>
                <w:rFonts w:eastAsia="Times New Roman" w:cs="Arial"/>
                <w:b/>
                <w:bCs/>
                <w:color w:val="003087"/>
                <w:sz w:val="16"/>
                <w:szCs w:val="16"/>
                <w:lang w:eastAsia="pl-PL"/>
              </w:rPr>
              <w:t>(</w:t>
            </w:r>
            <w:r w:rsidR="00E35E41" w:rsidRPr="00672875">
              <w:rPr>
                <w:rFonts w:eastAsia="Times New Roman" w:cs="Arial"/>
                <w:b/>
                <w:bCs/>
                <w:color w:val="003087"/>
                <w:sz w:val="16"/>
                <w:szCs w:val="16"/>
                <w:lang w:eastAsia="pl-PL"/>
              </w:rPr>
              <w:t>7</w:t>
            </w:r>
            <w:r>
              <w:rPr>
                <w:rFonts w:eastAsia="Times New Roman" w:cs="Arial"/>
                <w:b/>
                <w:bCs/>
                <w:color w:val="003087"/>
                <w:sz w:val="16"/>
                <w:szCs w:val="16"/>
                <w:lang w:eastAsia="pl-PL"/>
              </w:rPr>
              <w:t> </w:t>
            </w:r>
            <w:r w:rsidR="00E35E41" w:rsidRPr="00672875">
              <w:rPr>
                <w:rFonts w:eastAsia="Times New Roman" w:cs="Arial"/>
                <w:b/>
                <w:bCs/>
                <w:color w:val="003087"/>
                <w:sz w:val="16"/>
                <w:szCs w:val="16"/>
                <w:lang w:eastAsia="pl-PL"/>
              </w:rPr>
              <w:t>778</w:t>
            </w:r>
            <w:r>
              <w:rPr>
                <w:rFonts w:eastAsia="Times New Roman" w:cs="Arial"/>
                <w:b/>
                <w:bCs/>
                <w:color w:val="003087"/>
                <w:sz w:val="16"/>
                <w:szCs w:val="16"/>
                <w:lang w:eastAsia="pl-PL"/>
              </w:rPr>
              <w:t>)</w:t>
            </w:r>
          </w:p>
        </w:tc>
        <w:tc>
          <w:tcPr>
            <w:tcW w:w="163" w:type="dxa"/>
            <w:tcBorders>
              <w:top w:val="single" w:sz="12" w:space="0" w:color="003087"/>
              <w:bottom w:val="single" w:sz="12" w:space="0" w:color="003087"/>
            </w:tcBorders>
            <w:vAlign w:val="center"/>
          </w:tcPr>
          <w:p w14:paraId="3616B2CE" w14:textId="77777777" w:rsidR="00E35E41" w:rsidRPr="00672875" w:rsidRDefault="00E35E41" w:rsidP="00E35E41">
            <w:pPr>
              <w:spacing w:after="0" w:line="240" w:lineRule="auto"/>
              <w:jc w:val="right"/>
              <w:rPr>
                <w:rFonts w:eastAsia="Times New Roman" w:cs="Arial"/>
                <w:b/>
                <w:bCs/>
                <w:color w:val="003087"/>
                <w:sz w:val="16"/>
                <w:szCs w:val="16"/>
                <w:lang w:eastAsia="pl-PL"/>
              </w:rPr>
            </w:pPr>
          </w:p>
        </w:tc>
      </w:tr>
      <w:tr w:rsidR="00E35E41" w:rsidRPr="009F7787" w14:paraId="1A5DC88E" w14:textId="1FD657BD" w:rsidTr="00E35E41">
        <w:trPr>
          <w:trHeight w:val="204"/>
        </w:trPr>
        <w:tc>
          <w:tcPr>
            <w:tcW w:w="3828" w:type="dxa"/>
            <w:tcBorders>
              <w:top w:val="single" w:sz="12" w:space="0" w:color="003087"/>
              <w:bottom w:val="single" w:sz="12" w:space="0" w:color="003087"/>
            </w:tcBorders>
            <w:shd w:val="clear" w:color="000000" w:fill="FFFFFF"/>
            <w:vAlign w:val="center"/>
            <w:hideMark/>
          </w:tcPr>
          <w:p w14:paraId="072E1DF4" w14:textId="77777777" w:rsidR="00E35E41" w:rsidRPr="00672875" w:rsidRDefault="00E35E41" w:rsidP="00E35E41">
            <w:pPr>
              <w:spacing w:after="0" w:line="240" w:lineRule="auto"/>
              <w:rPr>
                <w:rFonts w:eastAsia="Times New Roman" w:cs="Arial"/>
                <w:color w:val="000000"/>
                <w:sz w:val="16"/>
                <w:szCs w:val="16"/>
                <w:lang w:eastAsia="pl-PL"/>
              </w:rPr>
            </w:pPr>
            <w:r w:rsidRPr="00672875">
              <w:rPr>
                <w:rFonts w:eastAsia="Times New Roman" w:cs="Arial"/>
                <w:color w:val="000000"/>
                <w:sz w:val="16"/>
                <w:szCs w:val="16"/>
                <w:lang w:eastAsia="pl-PL"/>
              </w:rPr>
              <w:t>Podatek 19%</w:t>
            </w:r>
          </w:p>
        </w:tc>
        <w:tc>
          <w:tcPr>
            <w:tcW w:w="1105" w:type="dxa"/>
            <w:tcBorders>
              <w:top w:val="single" w:sz="12" w:space="0" w:color="003087"/>
              <w:bottom w:val="single" w:sz="12" w:space="0" w:color="003087"/>
            </w:tcBorders>
            <w:shd w:val="clear" w:color="auto" w:fill="EBF2FF"/>
            <w:vAlign w:val="center"/>
          </w:tcPr>
          <w:p w14:paraId="0F3FCEC5" w14:textId="3BD1EB77" w:rsidR="00E35E41" w:rsidRPr="00672875" w:rsidRDefault="00E35E41" w:rsidP="00E35E41">
            <w:pPr>
              <w:spacing w:after="0" w:line="240" w:lineRule="auto"/>
              <w:jc w:val="right"/>
              <w:rPr>
                <w:rFonts w:eastAsia="Times New Roman" w:cs="Arial"/>
                <w:color w:val="FFFFFF"/>
                <w:sz w:val="16"/>
                <w:szCs w:val="16"/>
                <w:lang w:eastAsia="pl-PL"/>
              </w:rPr>
            </w:pPr>
          </w:p>
        </w:tc>
        <w:tc>
          <w:tcPr>
            <w:tcW w:w="1674" w:type="dxa"/>
            <w:tcBorders>
              <w:top w:val="single" w:sz="12" w:space="0" w:color="003087"/>
              <w:bottom w:val="single" w:sz="12" w:space="0" w:color="003087"/>
            </w:tcBorders>
            <w:shd w:val="clear" w:color="auto" w:fill="EBF2FF"/>
            <w:vAlign w:val="center"/>
          </w:tcPr>
          <w:p w14:paraId="1DEC06BA" w14:textId="73EF3BB1" w:rsidR="00E35E41" w:rsidRPr="00672875" w:rsidRDefault="00E35E41" w:rsidP="00E35E41">
            <w:pPr>
              <w:spacing w:after="0" w:line="240" w:lineRule="auto"/>
              <w:jc w:val="right"/>
              <w:rPr>
                <w:rFonts w:eastAsia="Times New Roman" w:cs="Arial"/>
                <w:color w:val="FFFFFF"/>
                <w:sz w:val="16"/>
                <w:szCs w:val="16"/>
                <w:lang w:eastAsia="pl-PL"/>
              </w:rPr>
            </w:pPr>
          </w:p>
        </w:tc>
        <w:tc>
          <w:tcPr>
            <w:tcW w:w="1104" w:type="dxa"/>
            <w:tcBorders>
              <w:top w:val="single" w:sz="12" w:space="0" w:color="003087"/>
              <w:bottom w:val="single" w:sz="12" w:space="0" w:color="003087"/>
            </w:tcBorders>
            <w:shd w:val="clear" w:color="auto" w:fill="EBF2FF"/>
            <w:vAlign w:val="center"/>
          </w:tcPr>
          <w:p w14:paraId="02CAD907" w14:textId="12842E41" w:rsidR="00E35E41" w:rsidRPr="00672875" w:rsidRDefault="00E35E41" w:rsidP="00E35E41">
            <w:pPr>
              <w:spacing w:after="0" w:line="240" w:lineRule="auto"/>
              <w:jc w:val="right"/>
              <w:rPr>
                <w:rFonts w:eastAsia="Times New Roman" w:cs="Arial"/>
                <w:color w:val="000000"/>
                <w:sz w:val="16"/>
                <w:szCs w:val="16"/>
                <w:lang w:eastAsia="pl-PL"/>
              </w:rPr>
            </w:pPr>
          </w:p>
        </w:tc>
        <w:tc>
          <w:tcPr>
            <w:tcW w:w="1007" w:type="dxa"/>
            <w:tcBorders>
              <w:top w:val="single" w:sz="12" w:space="0" w:color="003087"/>
              <w:bottom w:val="single" w:sz="12" w:space="0" w:color="003087"/>
            </w:tcBorders>
            <w:shd w:val="clear" w:color="auto" w:fill="EBF2FF"/>
            <w:vAlign w:val="center"/>
          </w:tcPr>
          <w:p w14:paraId="3AF491A6" w14:textId="5344D3F5" w:rsidR="00E35E41" w:rsidRPr="00672875" w:rsidRDefault="00E35E41" w:rsidP="00E35E41">
            <w:pPr>
              <w:spacing w:after="0" w:line="240" w:lineRule="auto"/>
              <w:jc w:val="right"/>
              <w:rPr>
                <w:rFonts w:eastAsia="Times New Roman" w:cs="Arial"/>
                <w:color w:val="000000"/>
                <w:sz w:val="16"/>
                <w:szCs w:val="16"/>
                <w:lang w:eastAsia="pl-PL"/>
              </w:rPr>
            </w:pPr>
          </w:p>
        </w:tc>
        <w:tc>
          <w:tcPr>
            <w:tcW w:w="521" w:type="dxa"/>
            <w:tcBorders>
              <w:top w:val="single" w:sz="12" w:space="0" w:color="003087"/>
              <w:bottom w:val="single" w:sz="12" w:space="0" w:color="003087"/>
            </w:tcBorders>
            <w:shd w:val="clear" w:color="000000" w:fill="FFFFFF"/>
            <w:vAlign w:val="center"/>
            <w:hideMark/>
          </w:tcPr>
          <w:p w14:paraId="5384584F" w14:textId="77777777"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 </w:t>
            </w:r>
          </w:p>
        </w:tc>
        <w:tc>
          <w:tcPr>
            <w:tcW w:w="1347" w:type="dxa"/>
            <w:tcBorders>
              <w:top w:val="single" w:sz="12" w:space="0" w:color="003087"/>
              <w:bottom w:val="single" w:sz="12" w:space="0" w:color="003087"/>
            </w:tcBorders>
            <w:shd w:val="clear" w:color="auto" w:fill="auto"/>
            <w:vAlign w:val="center"/>
          </w:tcPr>
          <w:p w14:paraId="173CB8BA" w14:textId="3106DEFC" w:rsidR="00E35E41" w:rsidRPr="00672875" w:rsidRDefault="00E35E41" w:rsidP="00E35E41">
            <w:pPr>
              <w:spacing w:after="0" w:line="240" w:lineRule="auto"/>
              <w:jc w:val="right"/>
              <w:rPr>
                <w:rFonts w:eastAsia="Times New Roman" w:cs="Arial"/>
                <w:color w:val="FFFFFF"/>
                <w:sz w:val="16"/>
                <w:szCs w:val="16"/>
                <w:lang w:eastAsia="pl-PL"/>
              </w:rPr>
            </w:pPr>
            <w:r w:rsidRPr="00672875">
              <w:rPr>
                <w:rFonts w:eastAsia="Times New Roman" w:cs="Arial"/>
                <w:color w:val="FFFFFF"/>
                <w:sz w:val="16"/>
                <w:szCs w:val="16"/>
                <w:lang w:eastAsia="pl-PL"/>
              </w:rPr>
              <w:t> </w:t>
            </w:r>
          </w:p>
        </w:tc>
        <w:tc>
          <w:tcPr>
            <w:tcW w:w="1544" w:type="dxa"/>
            <w:tcBorders>
              <w:top w:val="single" w:sz="12" w:space="0" w:color="003087"/>
              <w:bottom w:val="single" w:sz="12" w:space="0" w:color="003087"/>
            </w:tcBorders>
            <w:shd w:val="clear" w:color="auto" w:fill="auto"/>
            <w:vAlign w:val="center"/>
          </w:tcPr>
          <w:p w14:paraId="0F876BE0" w14:textId="6FA549AD"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FFFFFF"/>
                <w:sz w:val="16"/>
                <w:szCs w:val="16"/>
                <w:lang w:eastAsia="pl-PL"/>
              </w:rPr>
              <w:t> </w:t>
            </w:r>
          </w:p>
        </w:tc>
        <w:tc>
          <w:tcPr>
            <w:tcW w:w="921" w:type="dxa"/>
            <w:tcBorders>
              <w:top w:val="single" w:sz="12" w:space="0" w:color="003087"/>
              <w:bottom w:val="single" w:sz="12" w:space="0" w:color="003087"/>
            </w:tcBorders>
            <w:shd w:val="clear" w:color="auto" w:fill="auto"/>
            <w:vAlign w:val="center"/>
          </w:tcPr>
          <w:p w14:paraId="582A0218" w14:textId="330873C6"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(1 478)</w:t>
            </w:r>
          </w:p>
        </w:tc>
        <w:tc>
          <w:tcPr>
            <w:tcW w:w="923" w:type="dxa"/>
            <w:tcBorders>
              <w:top w:val="single" w:sz="12" w:space="0" w:color="003087"/>
              <w:bottom w:val="single" w:sz="12" w:space="0" w:color="003087"/>
            </w:tcBorders>
            <w:shd w:val="clear" w:color="auto" w:fill="auto"/>
            <w:vAlign w:val="center"/>
          </w:tcPr>
          <w:p w14:paraId="5E9F2510" w14:textId="664E4B91" w:rsidR="00E35E41" w:rsidRPr="00672875" w:rsidRDefault="00E35E41" w:rsidP="00E35E41">
            <w:pPr>
              <w:spacing w:after="0" w:line="240" w:lineRule="auto"/>
              <w:jc w:val="right"/>
              <w:rPr>
                <w:rFonts w:eastAsia="Times New Roman" w:cs="Arial"/>
                <w:color w:val="000000"/>
                <w:sz w:val="16"/>
                <w:szCs w:val="16"/>
                <w:lang w:eastAsia="pl-PL"/>
              </w:rPr>
            </w:pPr>
            <w:r w:rsidRPr="00672875">
              <w:rPr>
                <w:rFonts w:eastAsia="Times New Roman" w:cs="Arial"/>
                <w:color w:val="000000"/>
                <w:sz w:val="16"/>
                <w:szCs w:val="16"/>
                <w:lang w:eastAsia="pl-PL"/>
              </w:rPr>
              <w:t>1 478</w:t>
            </w:r>
          </w:p>
        </w:tc>
        <w:tc>
          <w:tcPr>
            <w:tcW w:w="163" w:type="dxa"/>
            <w:tcBorders>
              <w:top w:val="single" w:sz="12" w:space="0" w:color="003087"/>
              <w:bottom w:val="single" w:sz="12" w:space="0" w:color="003087"/>
            </w:tcBorders>
            <w:vAlign w:val="center"/>
          </w:tcPr>
          <w:p w14:paraId="7CF0AB66" w14:textId="77777777" w:rsidR="00E35E41" w:rsidRPr="00672875" w:rsidRDefault="00E35E41" w:rsidP="00E35E41">
            <w:pPr>
              <w:spacing w:after="0" w:line="240" w:lineRule="auto"/>
              <w:jc w:val="right"/>
              <w:rPr>
                <w:rFonts w:eastAsia="Times New Roman" w:cs="Arial"/>
                <w:color w:val="000000"/>
                <w:sz w:val="16"/>
                <w:szCs w:val="16"/>
                <w:lang w:eastAsia="pl-PL"/>
              </w:rPr>
            </w:pPr>
          </w:p>
        </w:tc>
      </w:tr>
      <w:tr w:rsidR="00E35E41" w:rsidRPr="009F7787" w14:paraId="7A1CE151" w14:textId="37EC5BAB" w:rsidTr="00E35E41">
        <w:trPr>
          <w:trHeight w:val="204"/>
        </w:trPr>
        <w:tc>
          <w:tcPr>
            <w:tcW w:w="3828" w:type="dxa"/>
            <w:tcBorders>
              <w:top w:val="single" w:sz="12" w:space="0" w:color="003087"/>
              <w:bottom w:val="single" w:sz="12" w:space="0" w:color="003087"/>
            </w:tcBorders>
            <w:shd w:val="clear" w:color="000000" w:fill="FFFFFF"/>
            <w:vAlign w:val="center"/>
            <w:hideMark/>
          </w:tcPr>
          <w:p w14:paraId="1AE3BF16" w14:textId="77777777" w:rsidR="00E35E41" w:rsidRPr="00672875" w:rsidRDefault="00E35E41" w:rsidP="00E35E41">
            <w:pPr>
              <w:spacing w:after="0" w:line="240" w:lineRule="auto"/>
              <w:rPr>
                <w:rFonts w:eastAsia="Times New Roman" w:cs="Arial"/>
                <w:b/>
                <w:bCs/>
                <w:color w:val="003087"/>
                <w:sz w:val="16"/>
                <w:szCs w:val="16"/>
                <w:lang w:eastAsia="pl-PL"/>
              </w:rPr>
            </w:pPr>
            <w:r w:rsidRPr="00672875">
              <w:rPr>
                <w:rFonts w:eastAsia="Times New Roman" w:cs="Arial"/>
                <w:b/>
                <w:bCs/>
                <w:color w:val="003087"/>
                <w:sz w:val="16"/>
                <w:szCs w:val="16"/>
                <w:lang w:eastAsia="pl-PL"/>
              </w:rPr>
              <w:t>Ekspozycja netto po opodatkowaniu</w:t>
            </w:r>
          </w:p>
        </w:tc>
        <w:tc>
          <w:tcPr>
            <w:tcW w:w="1105" w:type="dxa"/>
            <w:tcBorders>
              <w:top w:val="single" w:sz="12" w:space="0" w:color="003087"/>
              <w:bottom w:val="single" w:sz="12" w:space="0" w:color="003087"/>
            </w:tcBorders>
            <w:shd w:val="clear" w:color="auto" w:fill="EBF2FF"/>
            <w:vAlign w:val="center"/>
          </w:tcPr>
          <w:p w14:paraId="2E267E1E" w14:textId="044038C7" w:rsidR="00E35E41" w:rsidRPr="00672875" w:rsidRDefault="00E35E41" w:rsidP="00E35E41">
            <w:pPr>
              <w:spacing w:after="0" w:line="240" w:lineRule="auto"/>
              <w:jc w:val="right"/>
              <w:rPr>
                <w:rFonts w:eastAsia="Times New Roman" w:cs="Arial"/>
                <w:color w:val="003087"/>
                <w:sz w:val="16"/>
                <w:szCs w:val="16"/>
                <w:lang w:eastAsia="pl-PL"/>
              </w:rPr>
            </w:pPr>
          </w:p>
        </w:tc>
        <w:tc>
          <w:tcPr>
            <w:tcW w:w="1674" w:type="dxa"/>
            <w:tcBorders>
              <w:top w:val="single" w:sz="12" w:space="0" w:color="003087"/>
              <w:bottom w:val="single" w:sz="12" w:space="0" w:color="003087"/>
            </w:tcBorders>
            <w:shd w:val="clear" w:color="auto" w:fill="EBF2FF"/>
            <w:vAlign w:val="center"/>
          </w:tcPr>
          <w:p w14:paraId="15C1178C" w14:textId="22BB3DD7" w:rsidR="00E35E41" w:rsidRPr="00672875" w:rsidRDefault="00E35E41" w:rsidP="00E35E41">
            <w:pPr>
              <w:spacing w:after="0" w:line="240" w:lineRule="auto"/>
              <w:jc w:val="right"/>
              <w:rPr>
                <w:rFonts w:eastAsia="Times New Roman" w:cs="Arial"/>
                <w:color w:val="003087"/>
                <w:sz w:val="16"/>
                <w:szCs w:val="16"/>
                <w:lang w:eastAsia="pl-PL"/>
              </w:rPr>
            </w:pPr>
          </w:p>
        </w:tc>
        <w:tc>
          <w:tcPr>
            <w:tcW w:w="1104" w:type="dxa"/>
            <w:tcBorders>
              <w:top w:val="single" w:sz="12" w:space="0" w:color="003087"/>
              <w:bottom w:val="single" w:sz="12" w:space="0" w:color="003087"/>
            </w:tcBorders>
            <w:shd w:val="clear" w:color="auto" w:fill="EBF2FF"/>
            <w:vAlign w:val="center"/>
          </w:tcPr>
          <w:p w14:paraId="2BB116C0" w14:textId="4754FEAE"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1007" w:type="dxa"/>
            <w:tcBorders>
              <w:top w:val="single" w:sz="12" w:space="0" w:color="003087"/>
              <w:bottom w:val="single" w:sz="12" w:space="0" w:color="003087"/>
            </w:tcBorders>
            <w:shd w:val="clear" w:color="auto" w:fill="EBF2FF"/>
            <w:vAlign w:val="center"/>
          </w:tcPr>
          <w:p w14:paraId="43C282C4" w14:textId="7F42F8F0" w:rsidR="00E35E41" w:rsidRPr="00672875" w:rsidRDefault="00E35E41" w:rsidP="00E35E41">
            <w:pPr>
              <w:spacing w:after="0" w:line="240" w:lineRule="auto"/>
              <w:jc w:val="right"/>
              <w:rPr>
                <w:rFonts w:eastAsia="Times New Roman" w:cs="Arial"/>
                <w:b/>
                <w:bCs/>
                <w:color w:val="003087"/>
                <w:sz w:val="16"/>
                <w:szCs w:val="16"/>
                <w:lang w:eastAsia="pl-PL"/>
              </w:rPr>
            </w:pPr>
          </w:p>
        </w:tc>
        <w:tc>
          <w:tcPr>
            <w:tcW w:w="521" w:type="dxa"/>
            <w:tcBorders>
              <w:top w:val="single" w:sz="12" w:space="0" w:color="003087"/>
              <w:bottom w:val="single" w:sz="12" w:space="0" w:color="003087"/>
            </w:tcBorders>
            <w:shd w:val="clear" w:color="000000" w:fill="FFFFFF"/>
            <w:vAlign w:val="center"/>
            <w:hideMark/>
          </w:tcPr>
          <w:p w14:paraId="181F69D4" w14:textId="77777777"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 </w:t>
            </w:r>
          </w:p>
        </w:tc>
        <w:tc>
          <w:tcPr>
            <w:tcW w:w="1347" w:type="dxa"/>
            <w:tcBorders>
              <w:top w:val="single" w:sz="12" w:space="0" w:color="003087"/>
              <w:bottom w:val="single" w:sz="12" w:space="0" w:color="003087"/>
            </w:tcBorders>
            <w:shd w:val="clear" w:color="auto" w:fill="auto"/>
            <w:vAlign w:val="center"/>
          </w:tcPr>
          <w:p w14:paraId="082BAE94" w14:textId="64B5F54E" w:rsidR="00E35E41" w:rsidRPr="00672875" w:rsidRDefault="00E35E41" w:rsidP="00E35E41">
            <w:pPr>
              <w:spacing w:after="0" w:line="240" w:lineRule="auto"/>
              <w:jc w:val="right"/>
              <w:rPr>
                <w:rFonts w:eastAsia="Times New Roman" w:cs="Arial"/>
                <w:color w:val="003087"/>
                <w:sz w:val="16"/>
                <w:szCs w:val="16"/>
                <w:lang w:eastAsia="pl-PL"/>
              </w:rPr>
            </w:pPr>
            <w:r w:rsidRPr="00672875">
              <w:rPr>
                <w:rFonts w:eastAsia="Times New Roman" w:cs="Arial"/>
                <w:color w:val="003087"/>
                <w:sz w:val="16"/>
                <w:szCs w:val="16"/>
                <w:lang w:eastAsia="pl-PL"/>
              </w:rPr>
              <w:t> </w:t>
            </w:r>
          </w:p>
        </w:tc>
        <w:tc>
          <w:tcPr>
            <w:tcW w:w="1544" w:type="dxa"/>
            <w:tcBorders>
              <w:top w:val="single" w:sz="12" w:space="0" w:color="003087"/>
              <w:bottom w:val="single" w:sz="12" w:space="0" w:color="003087"/>
            </w:tcBorders>
            <w:shd w:val="clear" w:color="auto" w:fill="auto"/>
            <w:vAlign w:val="center"/>
          </w:tcPr>
          <w:p w14:paraId="0ED51EF6" w14:textId="3390A64D"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color w:val="003087"/>
                <w:sz w:val="16"/>
                <w:szCs w:val="16"/>
                <w:lang w:eastAsia="pl-PL"/>
              </w:rPr>
              <w:t> </w:t>
            </w:r>
          </w:p>
        </w:tc>
        <w:tc>
          <w:tcPr>
            <w:tcW w:w="921" w:type="dxa"/>
            <w:tcBorders>
              <w:top w:val="single" w:sz="12" w:space="0" w:color="003087"/>
              <w:bottom w:val="single" w:sz="12" w:space="0" w:color="003087"/>
            </w:tcBorders>
            <w:shd w:val="clear" w:color="auto" w:fill="auto"/>
            <w:vAlign w:val="center"/>
          </w:tcPr>
          <w:p w14:paraId="38E32D4B" w14:textId="4F48A034"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6 300</w:t>
            </w:r>
          </w:p>
        </w:tc>
        <w:tc>
          <w:tcPr>
            <w:tcW w:w="923" w:type="dxa"/>
            <w:tcBorders>
              <w:top w:val="single" w:sz="12" w:space="0" w:color="003087"/>
              <w:bottom w:val="single" w:sz="12" w:space="0" w:color="003087"/>
            </w:tcBorders>
            <w:shd w:val="clear" w:color="auto" w:fill="auto"/>
            <w:vAlign w:val="center"/>
          </w:tcPr>
          <w:p w14:paraId="7E4D64B1" w14:textId="3036C8A1" w:rsidR="00E35E41" w:rsidRPr="00672875" w:rsidRDefault="00E35E41" w:rsidP="00E35E41">
            <w:pPr>
              <w:spacing w:after="0" w:line="240" w:lineRule="auto"/>
              <w:jc w:val="right"/>
              <w:rPr>
                <w:rFonts w:eastAsia="Times New Roman" w:cs="Arial"/>
                <w:b/>
                <w:bCs/>
                <w:color w:val="003087"/>
                <w:sz w:val="16"/>
                <w:szCs w:val="16"/>
                <w:lang w:eastAsia="pl-PL"/>
              </w:rPr>
            </w:pPr>
            <w:r w:rsidRPr="00672875">
              <w:rPr>
                <w:rFonts w:eastAsia="Times New Roman" w:cs="Arial"/>
                <w:b/>
                <w:bCs/>
                <w:color w:val="003087"/>
                <w:sz w:val="16"/>
                <w:szCs w:val="16"/>
                <w:lang w:eastAsia="pl-PL"/>
              </w:rPr>
              <w:t>(6 300)</w:t>
            </w:r>
          </w:p>
        </w:tc>
        <w:tc>
          <w:tcPr>
            <w:tcW w:w="163" w:type="dxa"/>
            <w:tcBorders>
              <w:top w:val="single" w:sz="12" w:space="0" w:color="003087"/>
              <w:bottom w:val="single" w:sz="12" w:space="0" w:color="003087"/>
            </w:tcBorders>
            <w:vAlign w:val="center"/>
          </w:tcPr>
          <w:p w14:paraId="01859374" w14:textId="77777777" w:rsidR="00E35E41" w:rsidRPr="00672875" w:rsidRDefault="00E35E41" w:rsidP="00E35E41">
            <w:pPr>
              <w:spacing w:after="0" w:line="240" w:lineRule="auto"/>
              <w:jc w:val="right"/>
              <w:rPr>
                <w:rFonts w:eastAsia="Times New Roman" w:cs="Arial"/>
                <w:b/>
                <w:bCs/>
                <w:color w:val="003087"/>
                <w:sz w:val="16"/>
                <w:szCs w:val="16"/>
                <w:lang w:eastAsia="pl-PL"/>
              </w:rPr>
            </w:pPr>
          </w:p>
        </w:tc>
      </w:tr>
    </w:tbl>
    <w:p w14:paraId="0F4C6228" w14:textId="32BEF222" w:rsidR="00225823" w:rsidRDefault="00225823" w:rsidP="00225823">
      <w:pPr>
        <w:pStyle w:val="Note"/>
        <w:widowControl w:val="0"/>
        <w:spacing w:line="360" w:lineRule="auto"/>
        <w:ind w:left="0" w:firstLine="0"/>
        <w:jc w:val="both"/>
        <w:rPr>
          <w:rFonts w:ascii="Arial" w:hAnsi="Arial" w:cs="Arial"/>
          <w:b w:val="0"/>
          <w:bCs w:val="0"/>
          <w:color w:val="auto"/>
          <w:sz w:val="17"/>
          <w:szCs w:val="17"/>
          <w:lang w:val="pl-PL" w:eastAsia="pl-PL"/>
        </w:rPr>
      </w:pPr>
    </w:p>
    <w:p w14:paraId="625BC7CF" w14:textId="77777777" w:rsidR="0058379E" w:rsidRPr="00672875" w:rsidRDefault="0058379E" w:rsidP="00225823">
      <w:pPr>
        <w:pStyle w:val="Note"/>
        <w:widowControl w:val="0"/>
        <w:spacing w:line="360" w:lineRule="auto"/>
        <w:ind w:left="0" w:firstLine="0"/>
        <w:jc w:val="both"/>
        <w:rPr>
          <w:rFonts w:ascii="Arial" w:hAnsi="Arial" w:cs="Arial"/>
          <w:b w:val="0"/>
          <w:bCs w:val="0"/>
          <w:color w:val="auto"/>
          <w:sz w:val="17"/>
          <w:szCs w:val="17"/>
          <w:lang w:val="pl-PL" w:eastAsia="pl-PL"/>
        </w:rPr>
      </w:pPr>
    </w:p>
    <w:p w14:paraId="005E6197" w14:textId="77777777" w:rsidR="00225823" w:rsidRPr="00672875" w:rsidRDefault="00225823" w:rsidP="00225823">
      <w:pPr>
        <w:pStyle w:val="Note"/>
        <w:widowControl w:val="0"/>
        <w:spacing w:line="360" w:lineRule="auto"/>
        <w:ind w:left="0" w:firstLine="0"/>
        <w:jc w:val="both"/>
        <w:rPr>
          <w:rFonts w:ascii="Arial" w:hAnsi="Arial" w:cs="Arial"/>
          <w:b w:val="0"/>
          <w:bCs w:val="0"/>
          <w:color w:val="auto"/>
          <w:sz w:val="17"/>
          <w:szCs w:val="17"/>
          <w:lang w:val="pl-PL" w:eastAsia="pl-PL"/>
        </w:rPr>
        <w:sectPr w:rsidR="00225823" w:rsidRPr="00672875" w:rsidSect="00225823">
          <w:footerReference w:type="even" r:id="rId120"/>
          <w:footerReference w:type="default" r:id="rId121"/>
          <w:footerReference w:type="first" r:id="rId122"/>
          <w:type w:val="continuous"/>
          <w:pgSz w:w="16840" w:h="11907" w:orient="landscape" w:code="9"/>
          <w:pgMar w:top="1469" w:right="1077" w:bottom="1559" w:left="1276" w:header="709" w:footer="709" w:gutter="0"/>
          <w:cols w:space="720"/>
          <w:noEndnote/>
          <w:docGrid w:linePitch="218"/>
        </w:sectPr>
      </w:pPr>
    </w:p>
    <w:p w14:paraId="156EC313" w14:textId="3271782B" w:rsidR="009A6671" w:rsidRPr="00672875" w:rsidRDefault="009A6671" w:rsidP="00672875">
      <w:pPr>
        <w:widowControl w:val="0"/>
        <w:spacing w:after="0" w:line="276" w:lineRule="auto"/>
        <w:jc w:val="both"/>
        <w:rPr>
          <w:rFonts w:cs="Arial"/>
          <w:b/>
          <w:color w:val="003087"/>
          <w:sz w:val="2"/>
          <w:szCs w:val="17"/>
        </w:rPr>
      </w:pPr>
    </w:p>
    <w:tbl>
      <w:tblPr>
        <w:tblW w:w="0" w:type="auto"/>
        <w:tblLook w:val="04A0" w:firstRow="1" w:lastRow="0" w:firstColumn="1" w:lastColumn="0" w:noHBand="0" w:noVBand="1"/>
      </w:tblPr>
      <w:tblGrid>
        <w:gridCol w:w="9072"/>
      </w:tblGrid>
      <w:tr w:rsidR="009A6671" w:rsidRPr="0083075F" w14:paraId="2E471A64" w14:textId="77777777" w:rsidTr="00FD07CC">
        <w:tc>
          <w:tcPr>
            <w:tcW w:w="9072" w:type="dxa"/>
            <w:tcBorders>
              <w:top w:val="single" w:sz="4" w:space="0" w:color="003087"/>
              <w:bottom w:val="single" w:sz="4" w:space="0" w:color="003087"/>
            </w:tcBorders>
          </w:tcPr>
          <w:p w14:paraId="57A69FA3" w14:textId="5F10C90C" w:rsidR="009A6671" w:rsidRPr="00672875" w:rsidRDefault="009A6671" w:rsidP="00FD07CC">
            <w:pPr>
              <w:pStyle w:val="Nagwek3"/>
              <w:numPr>
                <w:ilvl w:val="0"/>
                <w:numId w:val="0"/>
              </w:numPr>
              <w:spacing w:before="120" w:after="120"/>
              <w:ind w:left="720" w:hanging="720"/>
              <w:rPr>
                <w:sz w:val="17"/>
                <w:szCs w:val="17"/>
              </w:rPr>
            </w:pPr>
            <w:bookmarkStart w:id="382" w:name="_Toc29473707"/>
            <w:r w:rsidRPr="00A822E3">
              <w:rPr>
                <w:color w:val="003087"/>
                <w:sz w:val="17"/>
                <w:szCs w:val="17"/>
                <w:lang w:val="pl-PL"/>
              </w:rPr>
              <w:t>3</w:t>
            </w:r>
            <w:r w:rsidR="00FD07CC" w:rsidRPr="00A822E3">
              <w:rPr>
                <w:color w:val="003087"/>
                <w:sz w:val="17"/>
                <w:szCs w:val="17"/>
                <w:lang w:val="pl-PL"/>
              </w:rPr>
              <w:t>8</w:t>
            </w:r>
            <w:r w:rsidRPr="00A822E3">
              <w:rPr>
                <w:color w:val="003087"/>
                <w:sz w:val="17"/>
                <w:szCs w:val="17"/>
                <w:lang w:val="pl-PL"/>
              </w:rPr>
              <w:t>.5. Ryzyko stóp procentowych</w:t>
            </w:r>
            <w:bookmarkEnd w:id="382"/>
          </w:p>
        </w:tc>
      </w:tr>
    </w:tbl>
    <w:p w14:paraId="2A7E567C" w14:textId="77777777" w:rsidR="009A6671" w:rsidRPr="00672875" w:rsidRDefault="009A6671" w:rsidP="00672875">
      <w:pPr>
        <w:widowControl w:val="0"/>
        <w:spacing w:after="0" w:line="276" w:lineRule="auto"/>
        <w:jc w:val="both"/>
        <w:rPr>
          <w:rFonts w:cs="Arial"/>
          <w:b/>
          <w:color w:val="003087"/>
          <w:sz w:val="16"/>
          <w:szCs w:val="17"/>
        </w:rPr>
      </w:pPr>
    </w:p>
    <w:tbl>
      <w:tblPr>
        <w:tblStyle w:val="Tabela-Siatka"/>
        <w:tblW w:w="9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48"/>
      </w:tblGrid>
      <w:tr w:rsidR="00B104E8" w:rsidRPr="00DC053D" w14:paraId="063F5BC6" w14:textId="77777777" w:rsidTr="00DD14A3">
        <w:trPr>
          <w:trHeight w:val="294"/>
        </w:trPr>
        <w:tc>
          <w:tcPr>
            <w:tcW w:w="4547" w:type="dxa"/>
            <w:shd w:val="clear" w:color="auto" w:fill="0042B8"/>
            <w:vAlign w:val="center"/>
          </w:tcPr>
          <w:p w14:paraId="0CB0D4F6" w14:textId="5C19D24A" w:rsidR="00225823" w:rsidRPr="00672875" w:rsidRDefault="00225823" w:rsidP="00DD14A3">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 xml:space="preserve">Ekspozycja na ryzyko </w:t>
            </w:r>
            <w:r w:rsidR="00677CA7" w:rsidRPr="00672875">
              <w:rPr>
                <w:rFonts w:cs="Arial"/>
                <w:b/>
                <w:color w:val="FFFFFF" w:themeColor="background1"/>
                <w:sz w:val="17"/>
                <w:szCs w:val="17"/>
              </w:rPr>
              <w:t>stóp procentowych</w:t>
            </w:r>
          </w:p>
        </w:tc>
        <w:tc>
          <w:tcPr>
            <w:tcW w:w="4548" w:type="dxa"/>
            <w:shd w:val="clear" w:color="auto" w:fill="0042B8"/>
            <w:vAlign w:val="center"/>
          </w:tcPr>
          <w:p w14:paraId="76E6906B" w14:textId="77777777" w:rsidR="00225823" w:rsidRPr="00672875" w:rsidRDefault="00225823" w:rsidP="00DD14A3">
            <w:pPr>
              <w:widowControl w:val="0"/>
              <w:spacing w:line="276" w:lineRule="auto"/>
              <w:jc w:val="center"/>
              <w:rPr>
                <w:rFonts w:cs="Arial"/>
                <w:b/>
                <w:color w:val="FFFFFF" w:themeColor="background1"/>
                <w:sz w:val="17"/>
                <w:szCs w:val="17"/>
              </w:rPr>
            </w:pPr>
            <w:r w:rsidRPr="00672875">
              <w:rPr>
                <w:rFonts w:cs="Arial"/>
                <w:b/>
                <w:color w:val="FFFFFF" w:themeColor="background1"/>
                <w:sz w:val="17"/>
                <w:szCs w:val="17"/>
              </w:rPr>
              <w:t>Zarządzanie ryzykiem</w:t>
            </w:r>
          </w:p>
        </w:tc>
      </w:tr>
      <w:tr w:rsidR="00B104E8" w:rsidRPr="00DC053D" w14:paraId="45497D07" w14:textId="77777777" w:rsidTr="00CB0332">
        <w:trPr>
          <w:trHeight w:val="60"/>
        </w:trPr>
        <w:tc>
          <w:tcPr>
            <w:tcW w:w="4547" w:type="dxa"/>
            <w:shd w:val="clear" w:color="auto" w:fill="FFFFFF" w:themeFill="background1"/>
          </w:tcPr>
          <w:p w14:paraId="1910EE78" w14:textId="77777777" w:rsidR="00B104E8" w:rsidRPr="00672875" w:rsidRDefault="00B104E8" w:rsidP="00B104E8">
            <w:pPr>
              <w:widowControl w:val="0"/>
              <w:spacing w:line="276" w:lineRule="auto"/>
              <w:jc w:val="center"/>
              <w:rPr>
                <w:rFonts w:cs="Arial"/>
                <w:b/>
                <w:color w:val="FFFFFF" w:themeColor="background1"/>
                <w:sz w:val="17"/>
                <w:szCs w:val="17"/>
              </w:rPr>
            </w:pPr>
          </w:p>
        </w:tc>
        <w:tc>
          <w:tcPr>
            <w:tcW w:w="4548" w:type="dxa"/>
            <w:shd w:val="clear" w:color="auto" w:fill="FFFFFF" w:themeFill="background1"/>
          </w:tcPr>
          <w:p w14:paraId="39993315" w14:textId="77777777" w:rsidR="00B104E8" w:rsidRPr="00672875" w:rsidRDefault="00B104E8" w:rsidP="00B104E8">
            <w:pPr>
              <w:widowControl w:val="0"/>
              <w:spacing w:line="276" w:lineRule="auto"/>
              <w:jc w:val="center"/>
              <w:rPr>
                <w:rFonts w:cs="Arial"/>
                <w:b/>
                <w:color w:val="FFFFFF" w:themeColor="background1"/>
                <w:sz w:val="17"/>
                <w:szCs w:val="17"/>
              </w:rPr>
            </w:pPr>
          </w:p>
        </w:tc>
      </w:tr>
      <w:tr w:rsidR="00225823" w:rsidRPr="00DC053D" w14:paraId="42927391" w14:textId="77777777" w:rsidTr="00CB0332">
        <w:trPr>
          <w:trHeight w:val="1895"/>
        </w:trPr>
        <w:tc>
          <w:tcPr>
            <w:tcW w:w="4547" w:type="dxa"/>
            <w:vAlign w:val="center"/>
          </w:tcPr>
          <w:p w14:paraId="47B07AFE" w14:textId="77777777" w:rsidR="00225823" w:rsidRPr="00672875" w:rsidRDefault="00225823" w:rsidP="00225823">
            <w:pPr>
              <w:widowControl w:val="0"/>
              <w:spacing w:after="120" w:line="276" w:lineRule="auto"/>
              <w:jc w:val="both"/>
              <w:rPr>
                <w:rFonts w:cs="Arial"/>
                <w:bCs/>
                <w:sz w:val="17"/>
                <w:szCs w:val="17"/>
              </w:rPr>
            </w:pPr>
            <w:r w:rsidRPr="00672875">
              <w:rPr>
                <w:rFonts w:cs="Arial"/>
                <w:bCs/>
                <w:sz w:val="17"/>
                <w:szCs w:val="17"/>
              </w:rPr>
              <w:t xml:space="preserve">Ryzyko zmiany stóp procentowych związane jest z zawartymi umowami kredytowymi oraz umowami programów emisji obligacji. Aranżowanie finansowania odbywa się w oparciu o oprocentowanie zmienne, kalkulowane w korelacji ze stawkami rynkowymi (międzybankowymi). </w:t>
            </w:r>
          </w:p>
          <w:p w14:paraId="586B47BA" w14:textId="77777777" w:rsidR="00225823" w:rsidRPr="00672875" w:rsidRDefault="00225823" w:rsidP="00225823">
            <w:pPr>
              <w:widowControl w:val="0"/>
              <w:spacing w:after="120" w:line="276" w:lineRule="auto"/>
              <w:jc w:val="both"/>
              <w:rPr>
                <w:rFonts w:cs="Arial"/>
                <w:bCs/>
                <w:sz w:val="17"/>
                <w:szCs w:val="17"/>
              </w:rPr>
            </w:pPr>
            <w:r w:rsidRPr="00672875">
              <w:rPr>
                <w:rFonts w:cs="Arial"/>
                <w:bCs/>
                <w:sz w:val="17"/>
                <w:szCs w:val="17"/>
              </w:rPr>
              <w:t xml:space="preserve">Z uwagi na obowiązujący w Grupie model aranżowania finansowania, ryzyko stopy procentowej jest identyfikowane oraz podlega zarządzaniu (kwantyfikowanie, mitygowanie) przez Jednostkę Dominującą. Działania zabezpieczające w obszarze stopy procentowej realizowane są w oparciu o „Politykę zarządzania ryzykiem walutowym i ryzykiem stopy procentowej w Grupie Enea”. </w:t>
            </w:r>
          </w:p>
          <w:p w14:paraId="26AB822A" w14:textId="3C89CE80" w:rsidR="00225823" w:rsidRPr="00672875" w:rsidRDefault="00225823" w:rsidP="00225823">
            <w:pPr>
              <w:widowControl w:val="0"/>
              <w:spacing w:after="120" w:line="276" w:lineRule="auto"/>
              <w:jc w:val="both"/>
              <w:rPr>
                <w:rFonts w:cs="Arial"/>
                <w:bCs/>
                <w:sz w:val="17"/>
                <w:szCs w:val="17"/>
              </w:rPr>
            </w:pPr>
            <w:r w:rsidRPr="00672875">
              <w:rPr>
                <w:rFonts w:cs="Arial"/>
                <w:bCs/>
                <w:sz w:val="17"/>
                <w:szCs w:val="17"/>
              </w:rPr>
              <w:t>Zgodnie z ww. Polityką – z uwagi na specyfikę ekspozycji w zakresie stóp procentowych</w:t>
            </w:r>
            <w:r w:rsidR="00DD14A3">
              <w:rPr>
                <w:rFonts w:cs="Arial"/>
                <w:bCs/>
                <w:sz w:val="17"/>
                <w:szCs w:val="17"/>
              </w:rPr>
              <w:t>,</w:t>
            </w:r>
            <w:r w:rsidRPr="00672875">
              <w:rPr>
                <w:rFonts w:cs="Arial"/>
                <w:bCs/>
                <w:sz w:val="17"/>
                <w:szCs w:val="17"/>
              </w:rPr>
              <w:t xml:space="preserve"> możliwe jest, dla celów zabezpieczeniowych, określanie ekspozycji na ryzyko stopy procentowej jedynie w oparciu o stronę zobowiązaniową planowanych przepływów środków pieniężnych, bez uwzględniania wartości inwestycji finansowych (które, z uwagi na swój charakter, cechują się dalece niższą stabilnością w zakresie utrzymania pozycji, niż zobowiązania finansowe) – przy czym dotyczy to zobowiązań finansowych o charakterze długoterminowym, nie bieżącym.</w:t>
            </w:r>
          </w:p>
        </w:tc>
        <w:tc>
          <w:tcPr>
            <w:tcW w:w="4548" w:type="dxa"/>
            <w:shd w:val="clear" w:color="auto" w:fill="EBF2FF"/>
            <w:vAlign w:val="center"/>
          </w:tcPr>
          <w:p w14:paraId="1CAD45B3" w14:textId="3DBC195B" w:rsidR="00225823" w:rsidRPr="00672875" w:rsidRDefault="00225823" w:rsidP="00225823">
            <w:pPr>
              <w:widowControl w:val="0"/>
              <w:tabs>
                <w:tab w:val="left" w:pos="0"/>
              </w:tabs>
              <w:spacing w:after="120" w:line="276" w:lineRule="auto"/>
              <w:jc w:val="both"/>
              <w:rPr>
                <w:rFonts w:cs="Arial"/>
                <w:bCs/>
                <w:sz w:val="17"/>
                <w:szCs w:val="17"/>
              </w:rPr>
            </w:pPr>
            <w:r w:rsidRPr="00672875">
              <w:rPr>
                <w:rFonts w:cs="Arial"/>
                <w:bCs/>
                <w:sz w:val="17"/>
                <w:szCs w:val="17"/>
              </w:rPr>
              <w:t>Zgodnie ze strategią zabezpieczenia ryzyka stopy procentowej, przyjętą na mocy „Polityki zarządzania ryzykiem walutowym i ryzykiem stopy procentowej w Grupie ENEA”</w:t>
            </w:r>
            <w:r w:rsidR="00410B21">
              <w:rPr>
                <w:rFonts w:cs="Arial"/>
                <w:bCs/>
                <w:sz w:val="17"/>
                <w:szCs w:val="17"/>
              </w:rPr>
              <w:t>,</w:t>
            </w:r>
            <w:r w:rsidRPr="00672875">
              <w:rPr>
                <w:rFonts w:cs="Arial"/>
                <w:bCs/>
                <w:sz w:val="17"/>
                <w:szCs w:val="17"/>
              </w:rPr>
              <w:t xml:space="preserve"> </w:t>
            </w:r>
            <w:r w:rsidR="00041416">
              <w:rPr>
                <w:rFonts w:cs="Arial"/>
                <w:bCs/>
                <w:sz w:val="17"/>
                <w:szCs w:val="17"/>
              </w:rPr>
              <w:t>Grupa</w:t>
            </w:r>
            <w:r w:rsidRPr="00672875">
              <w:rPr>
                <w:rFonts w:cs="Arial"/>
                <w:bCs/>
                <w:sz w:val="17"/>
                <w:szCs w:val="17"/>
              </w:rPr>
              <w:t xml:space="preserve"> ogranicza ryzyko stopy procentowej poprzez zawieranie kontraktów pochodnych na stopy procentowe (IRS - interest rate swap).  W celu uzyskania największej efektywności zabezpieczenia, okresy odsetkowe, daty wymiany odsetek, daty ustalenia zmiennej stopy referencyjnej WIBOR, podstawa ustalania wysokości oprocentowania – są analogiczne do warunków transakcji zabezpieczanej. Powoduje to, że istnieje ekonomiczne powiązanie między poszczególnymi płatnościami finansowania zewnętrznego i zabezpieczającymi je instrumentami pochodnymi. Przy ścisłym powiązaniu pozycji zabezpieczanej i instrumentu zabezpieczającego</w:t>
            </w:r>
            <w:r w:rsidR="00041416">
              <w:rPr>
                <w:rFonts w:cs="Arial"/>
                <w:bCs/>
                <w:sz w:val="17"/>
                <w:szCs w:val="17"/>
              </w:rPr>
              <w:t>,</w:t>
            </w:r>
            <w:r w:rsidRPr="00672875">
              <w:rPr>
                <w:rFonts w:cs="Arial"/>
                <w:bCs/>
                <w:sz w:val="17"/>
                <w:szCs w:val="17"/>
              </w:rPr>
              <w:t xml:space="preserve"> za podstawowe źródło nieefektywności powiązań można uznać nienależyte wywiązanie się przez kontrahentów z zawartych umów lub wcześniejsze rozliczenie pozycji zabezpieczanej. </w:t>
            </w:r>
          </w:p>
          <w:p w14:paraId="3E579F99" w14:textId="77777777" w:rsidR="00225823" w:rsidRPr="00672875" w:rsidRDefault="00225823" w:rsidP="00225823">
            <w:pPr>
              <w:widowControl w:val="0"/>
              <w:spacing w:after="120" w:line="276" w:lineRule="auto"/>
              <w:jc w:val="both"/>
              <w:rPr>
                <w:rFonts w:cs="Arial"/>
                <w:bCs/>
                <w:sz w:val="17"/>
                <w:szCs w:val="17"/>
                <w:highlight w:val="yellow"/>
              </w:rPr>
            </w:pPr>
            <w:r w:rsidRPr="00672875">
              <w:rPr>
                <w:rFonts w:cs="Arial"/>
                <w:bCs/>
                <w:sz w:val="17"/>
                <w:szCs w:val="17"/>
              </w:rPr>
              <w:t>Analogicznie jak to ma miejsce w przypadku ryzyka walutowego – wszelkie działania zabezpieczające każdorazowo realizowane są w oparciu o dedykowaną strategię zabezpieczającą, przyjmowaną przez Komitet Ryzyka i Zarząd Jednostki Dominującej.</w:t>
            </w:r>
            <w:r w:rsidRPr="00672875">
              <w:rPr>
                <w:rFonts w:cs="Arial"/>
                <w:bCs/>
                <w:sz w:val="17"/>
                <w:szCs w:val="17"/>
                <w:highlight w:val="yellow"/>
              </w:rPr>
              <w:t xml:space="preserve"> </w:t>
            </w:r>
          </w:p>
        </w:tc>
      </w:tr>
    </w:tbl>
    <w:p w14:paraId="4BC4CF05" w14:textId="1C526028" w:rsidR="00225823" w:rsidRPr="00672875" w:rsidRDefault="00225823" w:rsidP="00672875">
      <w:pPr>
        <w:widowControl w:val="0"/>
        <w:spacing w:before="120" w:after="120" w:line="276" w:lineRule="auto"/>
        <w:jc w:val="both"/>
        <w:rPr>
          <w:rFonts w:cs="Arial"/>
          <w:bCs/>
          <w:sz w:val="17"/>
          <w:szCs w:val="17"/>
        </w:rPr>
      </w:pPr>
      <w:r w:rsidRPr="00672875">
        <w:rPr>
          <w:rFonts w:cs="Arial"/>
          <w:bCs/>
          <w:sz w:val="17"/>
          <w:szCs w:val="17"/>
        </w:rPr>
        <w:t>Na dzi</w:t>
      </w:r>
      <w:r w:rsidR="002F221E">
        <w:rPr>
          <w:rFonts w:cs="Arial"/>
          <w:bCs/>
          <w:sz w:val="17"/>
          <w:szCs w:val="17"/>
        </w:rPr>
        <w:t>eń sprawozdawczy 31 grudnia 2019</w:t>
      </w:r>
      <w:r w:rsidRPr="00672875">
        <w:rPr>
          <w:rFonts w:cs="Arial"/>
          <w:bCs/>
          <w:sz w:val="17"/>
          <w:szCs w:val="17"/>
        </w:rPr>
        <w:t xml:space="preserve"> r. Grupa posiada zobowiązania z tytułu kredytów bankowych i dłużnych papierów wartościowych w wysokości </w:t>
      </w:r>
      <w:r w:rsidR="002F221E" w:rsidRPr="002F221E">
        <w:rPr>
          <w:rFonts w:cs="Arial"/>
          <w:bCs/>
          <w:sz w:val="17"/>
          <w:szCs w:val="17"/>
          <w:highlight w:val="yellow"/>
        </w:rPr>
        <w:t>…</w:t>
      </w:r>
      <w:r w:rsidRPr="00672875">
        <w:rPr>
          <w:rFonts w:cs="Arial"/>
          <w:bCs/>
          <w:sz w:val="17"/>
          <w:szCs w:val="17"/>
        </w:rPr>
        <w:t xml:space="preserve"> tys. zł. Wartość zadłużenia, o którym mowa powyżej</w:t>
      </w:r>
      <w:r w:rsidR="002F221E">
        <w:rPr>
          <w:rFonts w:cs="Arial"/>
          <w:bCs/>
          <w:sz w:val="17"/>
          <w:szCs w:val="17"/>
        </w:rPr>
        <w:t>,</w:t>
      </w:r>
      <w:r w:rsidRPr="00672875">
        <w:rPr>
          <w:rFonts w:cs="Arial"/>
          <w:bCs/>
          <w:sz w:val="17"/>
          <w:szCs w:val="17"/>
        </w:rPr>
        <w:t xml:space="preserve"> została zabezpieczona w </w:t>
      </w:r>
      <w:r w:rsidR="002F221E" w:rsidRPr="002F221E">
        <w:rPr>
          <w:rFonts w:cs="Arial"/>
          <w:bCs/>
          <w:sz w:val="17"/>
          <w:szCs w:val="17"/>
          <w:highlight w:val="yellow"/>
        </w:rPr>
        <w:t>…</w:t>
      </w:r>
      <w:r w:rsidRPr="00672875">
        <w:rPr>
          <w:rFonts w:cs="Arial"/>
          <w:bCs/>
          <w:sz w:val="17"/>
          <w:szCs w:val="17"/>
        </w:rPr>
        <w:t xml:space="preserve">% transakcjami zabezpieczającymi ryzyko stopy procentowej (instrumenty IRS).  </w:t>
      </w:r>
    </w:p>
    <w:p w14:paraId="5846C1DD" w14:textId="77777777" w:rsidR="00225823" w:rsidRPr="00672875" w:rsidRDefault="00225823" w:rsidP="00225823">
      <w:pPr>
        <w:widowControl w:val="0"/>
        <w:spacing w:after="120" w:line="276" w:lineRule="auto"/>
        <w:ind w:right="102"/>
        <w:jc w:val="both"/>
        <w:rPr>
          <w:rFonts w:cs="Arial"/>
          <w:sz w:val="17"/>
          <w:szCs w:val="17"/>
          <w:lang w:eastAsia="pl-PL"/>
        </w:rPr>
      </w:pPr>
      <w:r w:rsidRPr="00672875">
        <w:rPr>
          <w:rFonts w:cs="Arial"/>
          <w:sz w:val="17"/>
          <w:szCs w:val="17"/>
          <w:lang w:eastAsia="pl-PL"/>
        </w:rPr>
        <w:t xml:space="preserve">Poniższa </w:t>
      </w:r>
      <w:r w:rsidRPr="004D49E5">
        <w:rPr>
          <w:rFonts w:cs="Arial"/>
          <w:sz w:val="17"/>
          <w:szCs w:val="17"/>
          <w:lang w:eastAsia="pl-PL"/>
        </w:rPr>
        <w:t>tabela przedstawia profil podatności Grupy na ryzyko zmiany stóp procentowych poprzez prezentację aktywów i zobowiązań finansowych w podziale</w:t>
      </w:r>
      <w:r w:rsidRPr="00672875">
        <w:rPr>
          <w:rFonts w:cs="Arial"/>
          <w:sz w:val="17"/>
          <w:szCs w:val="17"/>
          <w:lang w:eastAsia="pl-PL"/>
        </w:rPr>
        <w:t xml:space="preserve"> według zmiennych i stałych stóp procentowych:</w:t>
      </w:r>
      <w:r w:rsidRPr="00672875">
        <w:rPr>
          <w:rFonts w:cs="Arial"/>
          <w:sz w:val="17"/>
          <w:szCs w:val="17"/>
          <w:lang w:eastAsia="pl-PL"/>
        </w:rPr>
        <w:fldChar w:fldCharType="begin"/>
      </w:r>
      <w:r w:rsidRPr="00672875">
        <w:rPr>
          <w:rFonts w:cs="Arial"/>
          <w:sz w:val="17"/>
          <w:szCs w:val="17"/>
          <w:lang w:eastAsia="pl-PL"/>
        </w:rPr>
        <w:instrText xml:space="preserve"> LINK Excel.Sheet.12 "C:\\RAPORTY TAJNE\\sprawozdanie roczne\\RAPORT_20_06_RYZYKO_STÓP_PROCENTOWYCH.xlsx" 20.6!W8K4:W17K6 \f 4 \h \* MERGEFORMAT </w:instrText>
      </w:r>
      <w:r w:rsidRPr="00672875">
        <w:rPr>
          <w:rFonts w:cs="Arial"/>
          <w:sz w:val="17"/>
          <w:szCs w:val="17"/>
          <w:lang w:eastAsia="pl-PL"/>
        </w:rPr>
        <w:fldChar w:fldCharType="separate"/>
      </w:r>
    </w:p>
    <w:tbl>
      <w:tblPr>
        <w:tblW w:w="9061" w:type="dxa"/>
        <w:tblCellMar>
          <w:left w:w="70" w:type="dxa"/>
          <w:right w:w="70" w:type="dxa"/>
        </w:tblCellMar>
        <w:tblLook w:val="04A0" w:firstRow="1" w:lastRow="0" w:firstColumn="1" w:lastColumn="0" w:noHBand="0" w:noVBand="1"/>
      </w:tblPr>
      <w:tblGrid>
        <w:gridCol w:w="4363"/>
        <w:gridCol w:w="2300"/>
        <w:gridCol w:w="2392"/>
        <w:gridCol w:w="6"/>
      </w:tblGrid>
      <w:tr w:rsidR="006F0E30" w:rsidRPr="009F7787" w14:paraId="12FD5DB0" w14:textId="77777777" w:rsidTr="004D49E5">
        <w:trPr>
          <w:trHeight w:val="272"/>
        </w:trPr>
        <w:tc>
          <w:tcPr>
            <w:tcW w:w="4363" w:type="dxa"/>
            <w:shd w:val="clear" w:color="auto" w:fill="0042B8"/>
            <w:vAlign w:val="center"/>
          </w:tcPr>
          <w:p w14:paraId="2D882D54" w14:textId="77777777" w:rsidR="00225823" w:rsidRPr="00672875" w:rsidRDefault="00225823" w:rsidP="006F0E30">
            <w:pPr>
              <w:widowControl w:val="0"/>
              <w:spacing w:after="0"/>
              <w:rPr>
                <w:rFonts w:cs="Arial"/>
                <w:color w:val="FFFFFF" w:themeColor="background1"/>
                <w:sz w:val="16"/>
                <w:szCs w:val="16"/>
                <w:lang w:eastAsia="pl-PL"/>
              </w:rPr>
            </w:pPr>
          </w:p>
        </w:tc>
        <w:tc>
          <w:tcPr>
            <w:tcW w:w="4698" w:type="dxa"/>
            <w:gridSpan w:val="3"/>
            <w:shd w:val="clear" w:color="auto" w:fill="0042B8"/>
            <w:vAlign w:val="center"/>
          </w:tcPr>
          <w:p w14:paraId="5C3FB486" w14:textId="57CE0532" w:rsidR="00225823" w:rsidRPr="00672875" w:rsidRDefault="00903EBC" w:rsidP="006F0E30">
            <w:pPr>
              <w:widowControl w:val="0"/>
              <w:spacing w:after="0" w:line="276" w:lineRule="auto"/>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6F0E30" w:rsidRPr="009F7787" w14:paraId="74158A42" w14:textId="77777777" w:rsidTr="004D49E5">
        <w:trPr>
          <w:gridAfter w:val="1"/>
          <w:wAfter w:w="6" w:type="dxa"/>
          <w:trHeight w:val="272"/>
        </w:trPr>
        <w:tc>
          <w:tcPr>
            <w:tcW w:w="4363" w:type="dxa"/>
            <w:shd w:val="clear" w:color="auto" w:fill="0042B8"/>
            <w:vAlign w:val="center"/>
            <w:hideMark/>
          </w:tcPr>
          <w:p w14:paraId="1CFFD6B9" w14:textId="77777777" w:rsidR="00225823" w:rsidRPr="00672875" w:rsidRDefault="00225823" w:rsidP="006F0E30">
            <w:pPr>
              <w:widowControl w:val="0"/>
              <w:spacing w:after="0"/>
              <w:rPr>
                <w:rFonts w:cs="Arial"/>
                <w:color w:val="FFFFFF" w:themeColor="background1"/>
                <w:sz w:val="16"/>
                <w:szCs w:val="16"/>
                <w:lang w:eastAsia="pl-PL"/>
              </w:rPr>
            </w:pPr>
          </w:p>
        </w:tc>
        <w:tc>
          <w:tcPr>
            <w:tcW w:w="2300" w:type="dxa"/>
            <w:shd w:val="clear" w:color="auto" w:fill="0042B8"/>
            <w:vAlign w:val="center"/>
            <w:hideMark/>
          </w:tcPr>
          <w:p w14:paraId="1DDD2A03" w14:textId="75D27397" w:rsidR="00225823" w:rsidRPr="00672875" w:rsidRDefault="002F221E" w:rsidP="006F0E30">
            <w:pPr>
              <w:widowControl w:val="0"/>
              <w:spacing w:after="0" w:line="276" w:lineRule="auto"/>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2392" w:type="dxa"/>
            <w:shd w:val="clear" w:color="auto" w:fill="0042B8"/>
            <w:vAlign w:val="center"/>
            <w:hideMark/>
          </w:tcPr>
          <w:p w14:paraId="48A16E69" w14:textId="1DA0D0D5" w:rsidR="00225823" w:rsidRPr="00672875" w:rsidRDefault="002F221E" w:rsidP="006F0E30">
            <w:pPr>
              <w:widowControl w:val="0"/>
              <w:spacing w:after="0" w:line="276" w:lineRule="auto"/>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6F0E30" w:rsidRPr="009F7787" w14:paraId="5F4002AC" w14:textId="77777777" w:rsidTr="004D49E5">
        <w:trPr>
          <w:gridAfter w:val="1"/>
          <w:wAfter w:w="6" w:type="dxa"/>
          <w:trHeight w:val="204"/>
        </w:trPr>
        <w:tc>
          <w:tcPr>
            <w:tcW w:w="4363" w:type="dxa"/>
            <w:shd w:val="clear" w:color="auto" w:fill="auto"/>
            <w:vAlign w:val="center"/>
          </w:tcPr>
          <w:p w14:paraId="2564E811" w14:textId="77777777" w:rsidR="006F0E30" w:rsidRPr="00672875" w:rsidRDefault="006F0E30" w:rsidP="006F0E30">
            <w:pPr>
              <w:widowControl w:val="0"/>
              <w:spacing w:after="0"/>
              <w:rPr>
                <w:rFonts w:cs="Arial"/>
                <w:sz w:val="16"/>
                <w:szCs w:val="16"/>
                <w:lang w:eastAsia="pl-PL"/>
              </w:rPr>
            </w:pPr>
          </w:p>
        </w:tc>
        <w:tc>
          <w:tcPr>
            <w:tcW w:w="2300" w:type="dxa"/>
            <w:shd w:val="clear" w:color="auto" w:fill="auto"/>
            <w:vAlign w:val="center"/>
          </w:tcPr>
          <w:p w14:paraId="2B279644" w14:textId="77777777" w:rsidR="006F0E30" w:rsidRPr="00672875" w:rsidRDefault="006F0E30" w:rsidP="006F0E30">
            <w:pPr>
              <w:widowControl w:val="0"/>
              <w:spacing w:after="0" w:line="276" w:lineRule="auto"/>
              <w:jc w:val="center"/>
              <w:rPr>
                <w:rFonts w:cs="Arial"/>
                <w:b/>
                <w:bCs/>
                <w:sz w:val="16"/>
                <w:szCs w:val="16"/>
                <w:lang w:eastAsia="pl-PL"/>
              </w:rPr>
            </w:pPr>
          </w:p>
        </w:tc>
        <w:tc>
          <w:tcPr>
            <w:tcW w:w="2392" w:type="dxa"/>
            <w:shd w:val="clear" w:color="auto" w:fill="auto"/>
            <w:vAlign w:val="center"/>
          </w:tcPr>
          <w:p w14:paraId="28BC6A1F" w14:textId="77777777" w:rsidR="006F0E30" w:rsidRPr="00672875" w:rsidRDefault="006F0E30" w:rsidP="006F0E30">
            <w:pPr>
              <w:widowControl w:val="0"/>
              <w:spacing w:after="0" w:line="276" w:lineRule="auto"/>
              <w:jc w:val="center"/>
              <w:rPr>
                <w:rFonts w:cs="Arial"/>
                <w:b/>
                <w:bCs/>
                <w:sz w:val="16"/>
                <w:szCs w:val="16"/>
                <w:lang w:eastAsia="pl-PL"/>
              </w:rPr>
            </w:pPr>
          </w:p>
        </w:tc>
      </w:tr>
      <w:tr w:rsidR="006F0E30" w:rsidRPr="009F7787" w14:paraId="0493EBB6" w14:textId="77777777" w:rsidTr="004D49E5">
        <w:trPr>
          <w:gridAfter w:val="1"/>
          <w:wAfter w:w="6" w:type="dxa"/>
          <w:trHeight w:val="204"/>
        </w:trPr>
        <w:tc>
          <w:tcPr>
            <w:tcW w:w="4363" w:type="dxa"/>
            <w:shd w:val="clear" w:color="auto" w:fill="auto"/>
            <w:vAlign w:val="center"/>
            <w:hideMark/>
          </w:tcPr>
          <w:p w14:paraId="7965F731" w14:textId="77777777" w:rsidR="00225823" w:rsidRPr="00672875" w:rsidRDefault="00225823" w:rsidP="006F0E30">
            <w:pPr>
              <w:widowControl w:val="0"/>
              <w:spacing w:after="0" w:line="276" w:lineRule="auto"/>
              <w:rPr>
                <w:rFonts w:cs="Arial"/>
                <w:b/>
                <w:bCs/>
                <w:color w:val="003087"/>
                <w:sz w:val="16"/>
                <w:szCs w:val="16"/>
                <w:lang w:eastAsia="pl-PL"/>
              </w:rPr>
            </w:pPr>
            <w:r w:rsidRPr="00672875">
              <w:rPr>
                <w:rFonts w:cs="Arial"/>
                <w:b/>
                <w:bCs/>
                <w:color w:val="003087"/>
                <w:sz w:val="16"/>
                <w:szCs w:val="16"/>
                <w:lang w:eastAsia="pl-PL"/>
              </w:rPr>
              <w:t>Instrumenty o stałej stopie procentowej</w:t>
            </w:r>
          </w:p>
        </w:tc>
        <w:tc>
          <w:tcPr>
            <w:tcW w:w="2300" w:type="dxa"/>
            <w:shd w:val="clear" w:color="auto" w:fill="auto"/>
            <w:vAlign w:val="center"/>
          </w:tcPr>
          <w:p w14:paraId="57C8FE52" w14:textId="77777777" w:rsidR="00225823" w:rsidRPr="00672875" w:rsidRDefault="00225823" w:rsidP="006F0E30">
            <w:pPr>
              <w:widowControl w:val="0"/>
              <w:spacing w:after="0" w:line="276" w:lineRule="auto"/>
              <w:jc w:val="right"/>
              <w:rPr>
                <w:rFonts w:cs="Arial"/>
                <w:color w:val="003087"/>
                <w:sz w:val="16"/>
                <w:szCs w:val="16"/>
                <w:lang w:eastAsia="pl-PL"/>
              </w:rPr>
            </w:pPr>
          </w:p>
        </w:tc>
        <w:tc>
          <w:tcPr>
            <w:tcW w:w="2392" w:type="dxa"/>
            <w:shd w:val="clear" w:color="auto" w:fill="auto"/>
            <w:vAlign w:val="center"/>
          </w:tcPr>
          <w:p w14:paraId="54D182CE" w14:textId="77777777" w:rsidR="00225823" w:rsidRPr="00672875" w:rsidRDefault="00225823" w:rsidP="006F0E30">
            <w:pPr>
              <w:widowControl w:val="0"/>
              <w:spacing w:after="0" w:line="276" w:lineRule="auto"/>
              <w:jc w:val="right"/>
              <w:rPr>
                <w:rFonts w:cs="Arial"/>
                <w:color w:val="003087"/>
                <w:sz w:val="16"/>
                <w:szCs w:val="16"/>
                <w:lang w:eastAsia="pl-PL"/>
              </w:rPr>
            </w:pPr>
          </w:p>
        </w:tc>
      </w:tr>
      <w:tr w:rsidR="002F221E" w:rsidRPr="009F7787" w14:paraId="5F72CB9E" w14:textId="77777777" w:rsidTr="004D49E5">
        <w:trPr>
          <w:gridAfter w:val="1"/>
          <w:wAfter w:w="6" w:type="dxa"/>
          <w:trHeight w:val="204"/>
        </w:trPr>
        <w:tc>
          <w:tcPr>
            <w:tcW w:w="4363" w:type="dxa"/>
            <w:shd w:val="clear" w:color="auto" w:fill="auto"/>
            <w:vAlign w:val="center"/>
            <w:hideMark/>
          </w:tcPr>
          <w:p w14:paraId="39C6548C" w14:textId="77777777" w:rsidR="002F221E" w:rsidRPr="00672875" w:rsidRDefault="002F221E" w:rsidP="002F221E">
            <w:pPr>
              <w:widowControl w:val="0"/>
              <w:spacing w:after="0" w:line="276" w:lineRule="auto"/>
              <w:rPr>
                <w:rFonts w:cs="Arial"/>
                <w:sz w:val="16"/>
                <w:szCs w:val="16"/>
                <w:lang w:eastAsia="pl-PL"/>
              </w:rPr>
            </w:pPr>
            <w:r w:rsidRPr="00672875">
              <w:rPr>
                <w:rFonts w:cs="Arial"/>
                <w:sz w:val="16"/>
                <w:szCs w:val="16"/>
                <w:lang w:eastAsia="pl-PL"/>
              </w:rPr>
              <w:t xml:space="preserve">Aktywa finansowe </w:t>
            </w:r>
          </w:p>
        </w:tc>
        <w:tc>
          <w:tcPr>
            <w:tcW w:w="2300" w:type="dxa"/>
            <w:shd w:val="clear" w:color="auto" w:fill="EBF2FF"/>
            <w:vAlign w:val="center"/>
          </w:tcPr>
          <w:p w14:paraId="08A657E1" w14:textId="523B703D" w:rsidR="002F221E" w:rsidRPr="00672875" w:rsidRDefault="002F221E" w:rsidP="002F221E">
            <w:pPr>
              <w:widowControl w:val="0"/>
              <w:spacing w:after="0" w:line="276" w:lineRule="auto"/>
              <w:jc w:val="right"/>
              <w:rPr>
                <w:rFonts w:cs="Arial"/>
                <w:sz w:val="16"/>
                <w:szCs w:val="16"/>
                <w:lang w:eastAsia="pl-PL"/>
              </w:rPr>
            </w:pPr>
          </w:p>
        </w:tc>
        <w:tc>
          <w:tcPr>
            <w:tcW w:w="2392" w:type="dxa"/>
            <w:shd w:val="clear" w:color="auto" w:fill="auto"/>
            <w:vAlign w:val="center"/>
          </w:tcPr>
          <w:p w14:paraId="7085FE1E" w14:textId="149DBD11" w:rsidR="002F221E" w:rsidRPr="00672875" w:rsidRDefault="002F221E" w:rsidP="002F221E">
            <w:pPr>
              <w:widowControl w:val="0"/>
              <w:spacing w:after="0" w:line="276" w:lineRule="auto"/>
              <w:jc w:val="right"/>
              <w:rPr>
                <w:rFonts w:cs="Arial"/>
                <w:sz w:val="16"/>
                <w:szCs w:val="16"/>
                <w:lang w:eastAsia="pl-PL"/>
              </w:rPr>
            </w:pPr>
            <w:r w:rsidRPr="00672875">
              <w:rPr>
                <w:rFonts w:cs="Arial"/>
                <w:sz w:val="16"/>
                <w:szCs w:val="16"/>
                <w:lang w:eastAsia="pl-PL"/>
              </w:rPr>
              <w:t>3 991 684</w:t>
            </w:r>
          </w:p>
        </w:tc>
      </w:tr>
      <w:tr w:rsidR="002F221E" w:rsidRPr="009F7787" w14:paraId="21D6806F" w14:textId="77777777" w:rsidTr="004D49E5">
        <w:trPr>
          <w:gridAfter w:val="1"/>
          <w:wAfter w:w="6" w:type="dxa"/>
          <w:trHeight w:val="204"/>
        </w:trPr>
        <w:tc>
          <w:tcPr>
            <w:tcW w:w="4363" w:type="dxa"/>
            <w:shd w:val="clear" w:color="auto" w:fill="auto"/>
            <w:vAlign w:val="center"/>
            <w:hideMark/>
          </w:tcPr>
          <w:p w14:paraId="51FA5D04" w14:textId="77777777" w:rsidR="002F221E" w:rsidRPr="00672875" w:rsidRDefault="002F221E" w:rsidP="002F221E">
            <w:pPr>
              <w:widowControl w:val="0"/>
              <w:spacing w:after="0" w:line="276" w:lineRule="auto"/>
              <w:rPr>
                <w:rFonts w:cs="Arial"/>
                <w:sz w:val="16"/>
                <w:szCs w:val="16"/>
                <w:lang w:eastAsia="pl-PL"/>
              </w:rPr>
            </w:pPr>
            <w:r w:rsidRPr="00672875">
              <w:rPr>
                <w:rFonts w:cs="Arial"/>
                <w:sz w:val="16"/>
                <w:szCs w:val="16"/>
                <w:lang w:eastAsia="pl-PL"/>
              </w:rPr>
              <w:t xml:space="preserve">Zobowiązania finansowe </w:t>
            </w:r>
          </w:p>
        </w:tc>
        <w:tc>
          <w:tcPr>
            <w:tcW w:w="2300" w:type="dxa"/>
            <w:shd w:val="clear" w:color="auto" w:fill="EBF2FF"/>
            <w:vAlign w:val="center"/>
          </w:tcPr>
          <w:p w14:paraId="0CCF3C85" w14:textId="4D4DBF9B" w:rsidR="002F221E" w:rsidRPr="00672875" w:rsidRDefault="002F221E" w:rsidP="002F221E">
            <w:pPr>
              <w:widowControl w:val="0"/>
              <w:spacing w:after="0" w:line="276" w:lineRule="auto"/>
              <w:jc w:val="right"/>
              <w:rPr>
                <w:rFonts w:cs="Arial"/>
                <w:sz w:val="16"/>
                <w:szCs w:val="16"/>
                <w:lang w:eastAsia="pl-PL"/>
              </w:rPr>
            </w:pPr>
          </w:p>
        </w:tc>
        <w:tc>
          <w:tcPr>
            <w:tcW w:w="2392" w:type="dxa"/>
            <w:shd w:val="clear" w:color="auto" w:fill="auto"/>
            <w:vAlign w:val="center"/>
          </w:tcPr>
          <w:p w14:paraId="05517A89" w14:textId="026AF6D1" w:rsidR="002F221E" w:rsidRPr="00672875" w:rsidRDefault="002F221E" w:rsidP="002F221E">
            <w:pPr>
              <w:widowControl w:val="0"/>
              <w:spacing w:after="0" w:line="276" w:lineRule="auto"/>
              <w:jc w:val="right"/>
              <w:rPr>
                <w:rFonts w:cs="Arial"/>
                <w:sz w:val="16"/>
                <w:szCs w:val="16"/>
                <w:lang w:eastAsia="pl-PL"/>
              </w:rPr>
            </w:pPr>
            <w:r w:rsidRPr="00672875">
              <w:rPr>
                <w:rFonts w:cs="Arial"/>
                <w:sz w:val="16"/>
                <w:szCs w:val="16"/>
                <w:lang w:eastAsia="pl-PL"/>
              </w:rPr>
              <w:t>(2 773 787)</w:t>
            </w:r>
          </w:p>
        </w:tc>
      </w:tr>
      <w:tr w:rsidR="002F221E" w:rsidRPr="009F7787" w14:paraId="55421C08" w14:textId="77777777" w:rsidTr="004D49E5">
        <w:trPr>
          <w:gridAfter w:val="1"/>
          <w:wAfter w:w="6" w:type="dxa"/>
          <w:trHeight w:val="204"/>
        </w:trPr>
        <w:tc>
          <w:tcPr>
            <w:tcW w:w="4363" w:type="dxa"/>
            <w:tcBorders>
              <w:bottom w:val="single" w:sz="12" w:space="0" w:color="003087"/>
            </w:tcBorders>
            <w:shd w:val="clear" w:color="auto" w:fill="auto"/>
            <w:vAlign w:val="center"/>
          </w:tcPr>
          <w:p w14:paraId="3D09F1AC" w14:textId="77777777" w:rsidR="002F221E" w:rsidRPr="00672875" w:rsidRDefault="002F221E" w:rsidP="002F221E">
            <w:pPr>
              <w:widowControl w:val="0"/>
              <w:spacing w:after="0" w:line="276" w:lineRule="auto"/>
              <w:rPr>
                <w:rFonts w:cs="Arial"/>
                <w:sz w:val="16"/>
                <w:szCs w:val="16"/>
                <w:lang w:eastAsia="pl-PL"/>
              </w:rPr>
            </w:pPr>
            <w:r w:rsidRPr="00672875">
              <w:rPr>
                <w:rFonts w:cs="Arial"/>
                <w:sz w:val="16"/>
                <w:szCs w:val="16"/>
                <w:lang w:eastAsia="pl-PL"/>
              </w:rPr>
              <w:t>Wpływ zabezpieczenia IRS</w:t>
            </w:r>
          </w:p>
        </w:tc>
        <w:tc>
          <w:tcPr>
            <w:tcW w:w="2300" w:type="dxa"/>
            <w:tcBorders>
              <w:bottom w:val="single" w:sz="12" w:space="0" w:color="003087"/>
            </w:tcBorders>
            <w:shd w:val="clear" w:color="auto" w:fill="EBF2FF"/>
            <w:vAlign w:val="center"/>
          </w:tcPr>
          <w:p w14:paraId="41893B09" w14:textId="3ABC8948" w:rsidR="002F221E" w:rsidRPr="00672875" w:rsidRDefault="002F221E" w:rsidP="002F221E">
            <w:pPr>
              <w:widowControl w:val="0"/>
              <w:spacing w:after="0" w:line="276" w:lineRule="auto"/>
              <w:jc w:val="right"/>
              <w:rPr>
                <w:rFonts w:cs="Arial"/>
                <w:sz w:val="16"/>
                <w:szCs w:val="16"/>
                <w:lang w:eastAsia="pl-PL"/>
              </w:rPr>
            </w:pPr>
          </w:p>
        </w:tc>
        <w:tc>
          <w:tcPr>
            <w:tcW w:w="2392" w:type="dxa"/>
            <w:tcBorders>
              <w:bottom w:val="single" w:sz="12" w:space="0" w:color="003087"/>
            </w:tcBorders>
            <w:shd w:val="clear" w:color="auto" w:fill="auto"/>
            <w:vAlign w:val="center"/>
          </w:tcPr>
          <w:p w14:paraId="48AAA328" w14:textId="5C8B67E5" w:rsidR="002F221E" w:rsidRPr="00672875" w:rsidRDefault="002F221E" w:rsidP="002F221E">
            <w:pPr>
              <w:widowControl w:val="0"/>
              <w:spacing w:after="0" w:line="276" w:lineRule="auto"/>
              <w:jc w:val="right"/>
              <w:rPr>
                <w:rFonts w:cs="Arial"/>
                <w:sz w:val="16"/>
                <w:szCs w:val="16"/>
                <w:lang w:eastAsia="pl-PL"/>
              </w:rPr>
            </w:pPr>
            <w:r w:rsidRPr="00672875">
              <w:rPr>
                <w:rFonts w:cs="Arial"/>
                <w:sz w:val="16"/>
                <w:szCs w:val="16"/>
                <w:lang w:eastAsia="pl-PL"/>
              </w:rPr>
              <w:t>(5 315 000)</w:t>
            </w:r>
          </w:p>
        </w:tc>
      </w:tr>
      <w:tr w:rsidR="002F221E" w:rsidRPr="009F7787" w14:paraId="3300419E" w14:textId="77777777" w:rsidTr="004D49E5">
        <w:trPr>
          <w:gridAfter w:val="1"/>
          <w:wAfter w:w="6" w:type="dxa"/>
          <w:trHeight w:val="204"/>
        </w:trPr>
        <w:tc>
          <w:tcPr>
            <w:tcW w:w="4363" w:type="dxa"/>
            <w:tcBorders>
              <w:top w:val="single" w:sz="12" w:space="0" w:color="003087"/>
              <w:bottom w:val="single" w:sz="12" w:space="0" w:color="003087"/>
            </w:tcBorders>
            <w:shd w:val="clear" w:color="auto" w:fill="auto"/>
            <w:vAlign w:val="center"/>
            <w:hideMark/>
          </w:tcPr>
          <w:p w14:paraId="643A4B53" w14:textId="77777777" w:rsidR="002F221E" w:rsidRPr="00672875" w:rsidRDefault="002F221E" w:rsidP="002F221E">
            <w:pPr>
              <w:widowControl w:val="0"/>
              <w:spacing w:after="0" w:line="276" w:lineRule="auto"/>
              <w:rPr>
                <w:rFonts w:cs="Arial"/>
                <w:b/>
                <w:bCs/>
                <w:color w:val="003087"/>
                <w:sz w:val="16"/>
                <w:szCs w:val="16"/>
                <w:lang w:eastAsia="pl-PL"/>
              </w:rPr>
            </w:pPr>
            <w:r w:rsidRPr="00672875">
              <w:rPr>
                <w:rFonts w:cs="Arial"/>
                <w:b/>
                <w:bCs/>
                <w:color w:val="003087"/>
                <w:sz w:val="16"/>
                <w:szCs w:val="16"/>
                <w:lang w:eastAsia="pl-PL"/>
              </w:rPr>
              <w:t>Razem</w:t>
            </w:r>
          </w:p>
        </w:tc>
        <w:tc>
          <w:tcPr>
            <w:tcW w:w="2300" w:type="dxa"/>
            <w:tcBorders>
              <w:top w:val="single" w:sz="12" w:space="0" w:color="003087"/>
              <w:bottom w:val="single" w:sz="12" w:space="0" w:color="003087"/>
            </w:tcBorders>
            <w:shd w:val="clear" w:color="auto" w:fill="EBF2FF"/>
            <w:vAlign w:val="center"/>
          </w:tcPr>
          <w:p w14:paraId="2B68A8FD" w14:textId="6DEB5F2D" w:rsidR="002F221E" w:rsidRPr="00672875" w:rsidRDefault="002F221E" w:rsidP="002F221E">
            <w:pPr>
              <w:widowControl w:val="0"/>
              <w:spacing w:after="0" w:line="276" w:lineRule="auto"/>
              <w:jc w:val="right"/>
              <w:rPr>
                <w:rFonts w:cs="Arial"/>
                <w:b/>
                <w:bCs/>
                <w:color w:val="003087"/>
                <w:sz w:val="16"/>
                <w:szCs w:val="16"/>
                <w:lang w:eastAsia="pl-PL"/>
              </w:rPr>
            </w:pPr>
          </w:p>
        </w:tc>
        <w:tc>
          <w:tcPr>
            <w:tcW w:w="2392" w:type="dxa"/>
            <w:tcBorders>
              <w:top w:val="single" w:sz="12" w:space="0" w:color="003087"/>
              <w:bottom w:val="single" w:sz="12" w:space="0" w:color="003087"/>
            </w:tcBorders>
            <w:shd w:val="clear" w:color="auto" w:fill="auto"/>
            <w:vAlign w:val="center"/>
          </w:tcPr>
          <w:p w14:paraId="6927B2B9" w14:textId="6B1DB055" w:rsidR="002F221E" w:rsidRPr="00672875" w:rsidRDefault="002F221E" w:rsidP="002F221E">
            <w:pPr>
              <w:widowControl w:val="0"/>
              <w:spacing w:after="0" w:line="276" w:lineRule="auto"/>
              <w:jc w:val="right"/>
              <w:rPr>
                <w:rFonts w:cs="Arial"/>
                <w:b/>
                <w:bCs/>
                <w:color w:val="003087"/>
                <w:sz w:val="16"/>
                <w:szCs w:val="16"/>
                <w:lang w:eastAsia="pl-PL"/>
              </w:rPr>
            </w:pPr>
            <w:r w:rsidRPr="00672875">
              <w:rPr>
                <w:rFonts w:cs="Arial"/>
                <w:b/>
                <w:bCs/>
                <w:color w:val="003087"/>
                <w:sz w:val="16"/>
                <w:szCs w:val="16"/>
                <w:lang w:eastAsia="pl-PL"/>
              </w:rPr>
              <w:t>(4 097 103)</w:t>
            </w:r>
          </w:p>
        </w:tc>
      </w:tr>
      <w:tr w:rsidR="002F221E" w:rsidRPr="009F7787" w14:paraId="37E94B01" w14:textId="77777777" w:rsidTr="004D49E5">
        <w:trPr>
          <w:gridAfter w:val="1"/>
          <w:wAfter w:w="6" w:type="dxa"/>
          <w:trHeight w:val="204"/>
        </w:trPr>
        <w:tc>
          <w:tcPr>
            <w:tcW w:w="4363" w:type="dxa"/>
            <w:tcBorders>
              <w:top w:val="single" w:sz="12" w:space="0" w:color="003087"/>
            </w:tcBorders>
            <w:shd w:val="clear" w:color="auto" w:fill="auto"/>
            <w:noWrap/>
            <w:vAlign w:val="center"/>
            <w:hideMark/>
          </w:tcPr>
          <w:p w14:paraId="2BE21F25" w14:textId="77777777" w:rsidR="002F221E" w:rsidRPr="00672875" w:rsidRDefault="002F221E" w:rsidP="002F221E">
            <w:pPr>
              <w:widowControl w:val="0"/>
              <w:spacing w:after="0" w:line="276" w:lineRule="auto"/>
              <w:rPr>
                <w:rFonts w:cs="Arial"/>
                <w:b/>
                <w:bCs/>
                <w:sz w:val="16"/>
                <w:szCs w:val="16"/>
                <w:lang w:eastAsia="pl-PL"/>
              </w:rPr>
            </w:pPr>
          </w:p>
        </w:tc>
        <w:tc>
          <w:tcPr>
            <w:tcW w:w="2300" w:type="dxa"/>
            <w:tcBorders>
              <w:top w:val="single" w:sz="12" w:space="0" w:color="003087"/>
            </w:tcBorders>
            <w:shd w:val="clear" w:color="auto" w:fill="auto"/>
            <w:noWrap/>
            <w:vAlign w:val="center"/>
          </w:tcPr>
          <w:p w14:paraId="1CD192A1" w14:textId="77777777" w:rsidR="002F221E" w:rsidRPr="00672875" w:rsidRDefault="002F221E" w:rsidP="002F221E">
            <w:pPr>
              <w:widowControl w:val="0"/>
              <w:spacing w:after="0" w:line="276" w:lineRule="auto"/>
              <w:rPr>
                <w:rFonts w:cs="Arial"/>
                <w:b/>
                <w:bCs/>
                <w:sz w:val="16"/>
                <w:szCs w:val="16"/>
                <w:lang w:eastAsia="pl-PL"/>
              </w:rPr>
            </w:pPr>
          </w:p>
        </w:tc>
        <w:tc>
          <w:tcPr>
            <w:tcW w:w="2392" w:type="dxa"/>
            <w:tcBorders>
              <w:top w:val="single" w:sz="12" w:space="0" w:color="003087"/>
            </w:tcBorders>
            <w:shd w:val="clear" w:color="auto" w:fill="auto"/>
            <w:noWrap/>
            <w:vAlign w:val="center"/>
          </w:tcPr>
          <w:p w14:paraId="2EF2E934" w14:textId="77777777" w:rsidR="002F221E" w:rsidRPr="00672875" w:rsidRDefault="002F221E" w:rsidP="002F221E">
            <w:pPr>
              <w:widowControl w:val="0"/>
              <w:spacing w:after="0" w:line="276" w:lineRule="auto"/>
              <w:rPr>
                <w:rFonts w:cs="Arial"/>
                <w:b/>
                <w:bCs/>
                <w:sz w:val="16"/>
                <w:szCs w:val="16"/>
                <w:lang w:eastAsia="pl-PL"/>
              </w:rPr>
            </w:pPr>
          </w:p>
        </w:tc>
      </w:tr>
      <w:tr w:rsidR="002F221E" w:rsidRPr="009F7787" w14:paraId="30020AB7" w14:textId="77777777" w:rsidTr="004D49E5">
        <w:trPr>
          <w:gridAfter w:val="1"/>
          <w:wAfter w:w="6" w:type="dxa"/>
          <w:trHeight w:val="204"/>
        </w:trPr>
        <w:tc>
          <w:tcPr>
            <w:tcW w:w="4363" w:type="dxa"/>
            <w:shd w:val="clear" w:color="auto" w:fill="auto"/>
            <w:vAlign w:val="center"/>
            <w:hideMark/>
          </w:tcPr>
          <w:p w14:paraId="0BEF3A69" w14:textId="77777777" w:rsidR="002F221E" w:rsidRPr="00672875" w:rsidRDefault="002F221E" w:rsidP="002F221E">
            <w:pPr>
              <w:widowControl w:val="0"/>
              <w:spacing w:after="0" w:line="276" w:lineRule="auto"/>
              <w:rPr>
                <w:rFonts w:cs="Arial"/>
                <w:b/>
                <w:bCs/>
                <w:color w:val="003087"/>
                <w:sz w:val="16"/>
                <w:szCs w:val="16"/>
                <w:lang w:eastAsia="pl-PL"/>
              </w:rPr>
            </w:pPr>
            <w:r w:rsidRPr="00672875">
              <w:rPr>
                <w:rFonts w:cs="Arial"/>
                <w:b/>
                <w:bCs/>
                <w:color w:val="003087"/>
                <w:sz w:val="16"/>
                <w:szCs w:val="16"/>
                <w:lang w:eastAsia="pl-PL"/>
              </w:rPr>
              <w:t>Instrumenty o zmiennej stopie procentowej</w:t>
            </w:r>
          </w:p>
        </w:tc>
        <w:tc>
          <w:tcPr>
            <w:tcW w:w="2300" w:type="dxa"/>
            <w:shd w:val="clear" w:color="auto" w:fill="auto"/>
            <w:vAlign w:val="center"/>
          </w:tcPr>
          <w:p w14:paraId="73A087D6" w14:textId="77777777" w:rsidR="002F221E" w:rsidRPr="00672875" w:rsidRDefault="002F221E" w:rsidP="002F221E">
            <w:pPr>
              <w:widowControl w:val="0"/>
              <w:spacing w:after="0" w:line="276" w:lineRule="auto"/>
              <w:jc w:val="right"/>
              <w:rPr>
                <w:rFonts w:cs="Arial"/>
                <w:color w:val="003087"/>
                <w:sz w:val="16"/>
                <w:szCs w:val="16"/>
                <w:lang w:eastAsia="pl-PL"/>
              </w:rPr>
            </w:pPr>
          </w:p>
        </w:tc>
        <w:tc>
          <w:tcPr>
            <w:tcW w:w="2392" w:type="dxa"/>
            <w:shd w:val="clear" w:color="auto" w:fill="auto"/>
            <w:vAlign w:val="center"/>
          </w:tcPr>
          <w:p w14:paraId="708817B2" w14:textId="77777777" w:rsidR="002F221E" w:rsidRPr="00672875" w:rsidRDefault="002F221E" w:rsidP="002F221E">
            <w:pPr>
              <w:widowControl w:val="0"/>
              <w:spacing w:after="0" w:line="276" w:lineRule="auto"/>
              <w:jc w:val="right"/>
              <w:rPr>
                <w:rFonts w:cs="Arial"/>
                <w:color w:val="003087"/>
                <w:sz w:val="16"/>
                <w:szCs w:val="16"/>
                <w:lang w:eastAsia="pl-PL"/>
              </w:rPr>
            </w:pPr>
          </w:p>
        </w:tc>
      </w:tr>
      <w:tr w:rsidR="002F221E" w:rsidRPr="009F7787" w14:paraId="5D13552A" w14:textId="77777777" w:rsidTr="004D49E5">
        <w:trPr>
          <w:gridAfter w:val="1"/>
          <w:wAfter w:w="6" w:type="dxa"/>
          <w:trHeight w:val="204"/>
        </w:trPr>
        <w:tc>
          <w:tcPr>
            <w:tcW w:w="4363" w:type="dxa"/>
            <w:shd w:val="clear" w:color="auto" w:fill="auto"/>
            <w:vAlign w:val="center"/>
            <w:hideMark/>
          </w:tcPr>
          <w:p w14:paraId="5961DC7B" w14:textId="77777777" w:rsidR="002F221E" w:rsidRPr="00672875" w:rsidRDefault="002F221E" w:rsidP="002F221E">
            <w:pPr>
              <w:widowControl w:val="0"/>
              <w:spacing w:after="0" w:line="276" w:lineRule="auto"/>
              <w:rPr>
                <w:rFonts w:cs="Arial"/>
                <w:sz w:val="16"/>
                <w:szCs w:val="16"/>
                <w:lang w:eastAsia="pl-PL"/>
              </w:rPr>
            </w:pPr>
            <w:r w:rsidRPr="00672875">
              <w:rPr>
                <w:rFonts w:cs="Arial"/>
                <w:sz w:val="16"/>
                <w:szCs w:val="16"/>
                <w:lang w:eastAsia="pl-PL"/>
              </w:rPr>
              <w:t xml:space="preserve">Aktywa finansowe </w:t>
            </w:r>
          </w:p>
        </w:tc>
        <w:tc>
          <w:tcPr>
            <w:tcW w:w="2300" w:type="dxa"/>
            <w:shd w:val="clear" w:color="auto" w:fill="EBF2FF"/>
            <w:vAlign w:val="center"/>
          </w:tcPr>
          <w:p w14:paraId="1A5437E6" w14:textId="79AF413F" w:rsidR="002F221E" w:rsidRPr="00672875" w:rsidRDefault="002F221E" w:rsidP="002F221E">
            <w:pPr>
              <w:widowControl w:val="0"/>
              <w:spacing w:after="0" w:line="276" w:lineRule="auto"/>
              <w:jc w:val="right"/>
              <w:rPr>
                <w:rFonts w:cs="Arial"/>
                <w:sz w:val="16"/>
                <w:szCs w:val="16"/>
                <w:lang w:eastAsia="pl-PL"/>
              </w:rPr>
            </w:pPr>
          </w:p>
        </w:tc>
        <w:tc>
          <w:tcPr>
            <w:tcW w:w="2392" w:type="dxa"/>
            <w:shd w:val="clear" w:color="auto" w:fill="auto"/>
            <w:vAlign w:val="center"/>
          </w:tcPr>
          <w:p w14:paraId="2BF12489" w14:textId="6D028C2F" w:rsidR="002F221E" w:rsidRPr="00672875" w:rsidRDefault="002F221E" w:rsidP="002F221E">
            <w:pPr>
              <w:widowControl w:val="0"/>
              <w:spacing w:after="0" w:line="276" w:lineRule="auto"/>
              <w:jc w:val="right"/>
              <w:rPr>
                <w:rFonts w:cs="Arial"/>
                <w:sz w:val="16"/>
                <w:szCs w:val="16"/>
                <w:lang w:eastAsia="pl-PL"/>
              </w:rPr>
            </w:pPr>
            <w:r w:rsidRPr="00672875">
              <w:rPr>
                <w:rFonts w:cs="Arial"/>
                <w:sz w:val="16"/>
                <w:szCs w:val="16"/>
                <w:lang w:eastAsia="pl-PL"/>
              </w:rPr>
              <w:t>325 860</w:t>
            </w:r>
          </w:p>
        </w:tc>
      </w:tr>
      <w:tr w:rsidR="002F221E" w:rsidRPr="009F7787" w14:paraId="5CFCD048" w14:textId="77777777" w:rsidTr="004D49E5">
        <w:trPr>
          <w:gridAfter w:val="1"/>
          <w:wAfter w:w="6" w:type="dxa"/>
          <w:trHeight w:val="204"/>
        </w:trPr>
        <w:tc>
          <w:tcPr>
            <w:tcW w:w="4363" w:type="dxa"/>
            <w:shd w:val="clear" w:color="auto" w:fill="auto"/>
            <w:vAlign w:val="center"/>
            <w:hideMark/>
          </w:tcPr>
          <w:p w14:paraId="49B70B57" w14:textId="77777777" w:rsidR="002F221E" w:rsidRPr="00672875" w:rsidRDefault="002F221E" w:rsidP="002F221E">
            <w:pPr>
              <w:widowControl w:val="0"/>
              <w:spacing w:after="0" w:line="276" w:lineRule="auto"/>
              <w:rPr>
                <w:rFonts w:cs="Arial"/>
                <w:sz w:val="16"/>
                <w:szCs w:val="16"/>
                <w:lang w:eastAsia="pl-PL"/>
              </w:rPr>
            </w:pPr>
            <w:r w:rsidRPr="00672875">
              <w:rPr>
                <w:rFonts w:cs="Arial"/>
                <w:sz w:val="16"/>
                <w:szCs w:val="16"/>
                <w:lang w:eastAsia="pl-PL"/>
              </w:rPr>
              <w:t xml:space="preserve">Zobowiązania finansowe </w:t>
            </w:r>
          </w:p>
        </w:tc>
        <w:tc>
          <w:tcPr>
            <w:tcW w:w="2300" w:type="dxa"/>
            <w:shd w:val="clear" w:color="auto" w:fill="EBF2FF"/>
            <w:vAlign w:val="center"/>
          </w:tcPr>
          <w:p w14:paraId="0E3AF5B4" w14:textId="5367107C" w:rsidR="002F221E" w:rsidRPr="00672875" w:rsidRDefault="002F221E" w:rsidP="002F221E">
            <w:pPr>
              <w:widowControl w:val="0"/>
              <w:spacing w:after="0" w:line="276" w:lineRule="auto"/>
              <w:jc w:val="right"/>
              <w:rPr>
                <w:rFonts w:cs="Arial"/>
                <w:sz w:val="16"/>
                <w:szCs w:val="16"/>
                <w:lang w:eastAsia="pl-PL"/>
              </w:rPr>
            </w:pPr>
          </w:p>
        </w:tc>
        <w:tc>
          <w:tcPr>
            <w:tcW w:w="2392" w:type="dxa"/>
            <w:shd w:val="clear" w:color="auto" w:fill="auto"/>
            <w:vAlign w:val="center"/>
          </w:tcPr>
          <w:p w14:paraId="06F0BFDA" w14:textId="15C8E914" w:rsidR="002F221E" w:rsidRPr="00672875" w:rsidRDefault="002F221E" w:rsidP="002F221E">
            <w:pPr>
              <w:widowControl w:val="0"/>
              <w:spacing w:after="0" w:line="276" w:lineRule="auto"/>
              <w:jc w:val="right"/>
              <w:rPr>
                <w:rFonts w:cs="Arial"/>
                <w:sz w:val="16"/>
                <w:szCs w:val="16"/>
                <w:lang w:eastAsia="pl-PL"/>
              </w:rPr>
            </w:pPr>
            <w:r w:rsidRPr="00672875">
              <w:rPr>
                <w:rFonts w:cs="Arial"/>
                <w:sz w:val="16"/>
                <w:szCs w:val="16"/>
                <w:lang w:eastAsia="pl-PL"/>
              </w:rPr>
              <w:t>(8 029 530)</w:t>
            </w:r>
          </w:p>
        </w:tc>
      </w:tr>
      <w:tr w:rsidR="002F221E" w:rsidRPr="009F7787" w14:paraId="749EAD12" w14:textId="77777777" w:rsidTr="004D49E5">
        <w:trPr>
          <w:gridAfter w:val="1"/>
          <w:wAfter w:w="6" w:type="dxa"/>
          <w:trHeight w:val="204"/>
        </w:trPr>
        <w:tc>
          <w:tcPr>
            <w:tcW w:w="4363" w:type="dxa"/>
            <w:tcBorders>
              <w:bottom w:val="single" w:sz="12" w:space="0" w:color="003087"/>
            </w:tcBorders>
            <w:shd w:val="clear" w:color="auto" w:fill="auto"/>
            <w:vAlign w:val="center"/>
          </w:tcPr>
          <w:p w14:paraId="69CF3BEF" w14:textId="77777777" w:rsidR="002F221E" w:rsidRPr="00672875" w:rsidRDefault="002F221E" w:rsidP="002F221E">
            <w:pPr>
              <w:widowControl w:val="0"/>
              <w:spacing w:after="0" w:line="276" w:lineRule="auto"/>
              <w:rPr>
                <w:rFonts w:cs="Arial"/>
                <w:sz w:val="16"/>
                <w:szCs w:val="16"/>
                <w:lang w:eastAsia="pl-PL"/>
              </w:rPr>
            </w:pPr>
            <w:r w:rsidRPr="00672875">
              <w:rPr>
                <w:rFonts w:cs="Arial"/>
                <w:sz w:val="16"/>
                <w:szCs w:val="16"/>
                <w:lang w:eastAsia="pl-PL"/>
              </w:rPr>
              <w:t>Wpływ zabezpieczenia IRS</w:t>
            </w:r>
          </w:p>
        </w:tc>
        <w:tc>
          <w:tcPr>
            <w:tcW w:w="2300" w:type="dxa"/>
            <w:tcBorders>
              <w:bottom w:val="single" w:sz="12" w:space="0" w:color="003087"/>
            </w:tcBorders>
            <w:shd w:val="clear" w:color="auto" w:fill="EBF2FF"/>
            <w:vAlign w:val="center"/>
          </w:tcPr>
          <w:p w14:paraId="4E3B4199" w14:textId="33F055F7" w:rsidR="002F221E" w:rsidRPr="00672875" w:rsidRDefault="002F221E" w:rsidP="002F221E">
            <w:pPr>
              <w:widowControl w:val="0"/>
              <w:spacing w:after="0" w:line="276" w:lineRule="auto"/>
              <w:jc w:val="right"/>
              <w:rPr>
                <w:rFonts w:cs="Arial"/>
                <w:sz w:val="16"/>
                <w:szCs w:val="16"/>
                <w:lang w:eastAsia="pl-PL"/>
              </w:rPr>
            </w:pPr>
          </w:p>
        </w:tc>
        <w:tc>
          <w:tcPr>
            <w:tcW w:w="2392" w:type="dxa"/>
            <w:tcBorders>
              <w:bottom w:val="single" w:sz="12" w:space="0" w:color="003087"/>
            </w:tcBorders>
            <w:shd w:val="clear" w:color="auto" w:fill="auto"/>
            <w:vAlign w:val="center"/>
          </w:tcPr>
          <w:p w14:paraId="52507B80" w14:textId="57A25D6F" w:rsidR="002F221E" w:rsidRPr="00672875" w:rsidRDefault="002F221E" w:rsidP="002F221E">
            <w:pPr>
              <w:widowControl w:val="0"/>
              <w:spacing w:after="0" w:line="276" w:lineRule="auto"/>
              <w:jc w:val="right"/>
              <w:rPr>
                <w:rFonts w:cs="Arial"/>
                <w:sz w:val="16"/>
                <w:szCs w:val="16"/>
                <w:lang w:eastAsia="pl-PL"/>
              </w:rPr>
            </w:pPr>
            <w:r w:rsidRPr="00672875">
              <w:rPr>
                <w:rFonts w:cs="Arial"/>
                <w:sz w:val="16"/>
                <w:szCs w:val="16"/>
                <w:lang w:eastAsia="pl-PL"/>
              </w:rPr>
              <w:t>5 315 000</w:t>
            </w:r>
          </w:p>
        </w:tc>
      </w:tr>
      <w:tr w:rsidR="002F221E" w:rsidRPr="009F7787" w14:paraId="523F2610" w14:textId="77777777" w:rsidTr="004D49E5">
        <w:trPr>
          <w:gridAfter w:val="1"/>
          <w:wAfter w:w="6" w:type="dxa"/>
          <w:trHeight w:val="204"/>
        </w:trPr>
        <w:tc>
          <w:tcPr>
            <w:tcW w:w="4363" w:type="dxa"/>
            <w:tcBorders>
              <w:top w:val="single" w:sz="12" w:space="0" w:color="003087"/>
              <w:bottom w:val="single" w:sz="12" w:space="0" w:color="003087"/>
            </w:tcBorders>
            <w:shd w:val="clear" w:color="auto" w:fill="auto"/>
            <w:vAlign w:val="center"/>
            <w:hideMark/>
          </w:tcPr>
          <w:p w14:paraId="06628800" w14:textId="77777777" w:rsidR="002F221E" w:rsidRPr="00672875" w:rsidRDefault="002F221E" w:rsidP="002F221E">
            <w:pPr>
              <w:widowControl w:val="0"/>
              <w:spacing w:after="0" w:line="276" w:lineRule="auto"/>
              <w:rPr>
                <w:rFonts w:cs="Arial"/>
                <w:b/>
                <w:bCs/>
                <w:color w:val="003087"/>
                <w:sz w:val="16"/>
                <w:szCs w:val="16"/>
                <w:lang w:eastAsia="pl-PL"/>
              </w:rPr>
            </w:pPr>
            <w:r w:rsidRPr="00672875">
              <w:rPr>
                <w:rFonts w:cs="Arial"/>
                <w:b/>
                <w:bCs/>
                <w:color w:val="003087"/>
                <w:sz w:val="16"/>
                <w:szCs w:val="16"/>
                <w:lang w:eastAsia="pl-PL"/>
              </w:rPr>
              <w:t>Razem</w:t>
            </w:r>
          </w:p>
        </w:tc>
        <w:tc>
          <w:tcPr>
            <w:tcW w:w="2300" w:type="dxa"/>
            <w:tcBorders>
              <w:top w:val="single" w:sz="12" w:space="0" w:color="003087"/>
              <w:bottom w:val="single" w:sz="12" w:space="0" w:color="003087"/>
            </w:tcBorders>
            <w:shd w:val="clear" w:color="auto" w:fill="EBF2FF"/>
            <w:vAlign w:val="center"/>
          </w:tcPr>
          <w:p w14:paraId="0D08103D" w14:textId="261EB44E" w:rsidR="002F221E" w:rsidRPr="00672875" w:rsidRDefault="002F221E" w:rsidP="002F221E">
            <w:pPr>
              <w:widowControl w:val="0"/>
              <w:spacing w:after="0" w:line="276" w:lineRule="auto"/>
              <w:jc w:val="right"/>
              <w:rPr>
                <w:rFonts w:cs="Arial"/>
                <w:b/>
                <w:bCs/>
                <w:color w:val="003087"/>
                <w:sz w:val="16"/>
                <w:szCs w:val="16"/>
                <w:lang w:eastAsia="pl-PL"/>
              </w:rPr>
            </w:pPr>
          </w:p>
        </w:tc>
        <w:tc>
          <w:tcPr>
            <w:tcW w:w="2392" w:type="dxa"/>
            <w:tcBorders>
              <w:top w:val="single" w:sz="12" w:space="0" w:color="003087"/>
              <w:bottom w:val="single" w:sz="12" w:space="0" w:color="003087"/>
            </w:tcBorders>
            <w:shd w:val="clear" w:color="auto" w:fill="auto"/>
            <w:vAlign w:val="center"/>
          </w:tcPr>
          <w:p w14:paraId="0963BC65" w14:textId="0AE75BDF" w:rsidR="002F221E" w:rsidRPr="00672875" w:rsidRDefault="002F221E" w:rsidP="002F221E">
            <w:pPr>
              <w:widowControl w:val="0"/>
              <w:spacing w:after="0" w:line="276" w:lineRule="auto"/>
              <w:jc w:val="right"/>
              <w:rPr>
                <w:rFonts w:cs="Arial"/>
                <w:b/>
                <w:bCs/>
                <w:color w:val="003087"/>
                <w:sz w:val="16"/>
                <w:szCs w:val="16"/>
                <w:lang w:eastAsia="pl-PL"/>
              </w:rPr>
            </w:pPr>
            <w:r w:rsidRPr="00672875">
              <w:rPr>
                <w:rFonts w:cs="Arial"/>
                <w:b/>
                <w:bCs/>
                <w:color w:val="003087"/>
                <w:sz w:val="16"/>
                <w:szCs w:val="16"/>
                <w:lang w:eastAsia="pl-PL"/>
              </w:rPr>
              <w:t>(2 388 670)</w:t>
            </w:r>
          </w:p>
        </w:tc>
      </w:tr>
    </w:tbl>
    <w:p w14:paraId="4102A1F3" w14:textId="65A5594A" w:rsidR="00225823" w:rsidRPr="00672875" w:rsidRDefault="00225823" w:rsidP="00672875">
      <w:pPr>
        <w:widowControl w:val="0"/>
        <w:spacing w:before="120" w:after="120" w:line="276" w:lineRule="auto"/>
        <w:ind w:right="102"/>
        <w:jc w:val="both"/>
        <w:rPr>
          <w:rFonts w:cs="Arial"/>
          <w:sz w:val="17"/>
          <w:szCs w:val="17"/>
          <w:lang w:eastAsia="pl-PL"/>
        </w:rPr>
      </w:pPr>
      <w:r w:rsidRPr="00672875">
        <w:rPr>
          <w:rFonts w:cs="Arial"/>
          <w:sz w:val="17"/>
          <w:szCs w:val="17"/>
          <w:lang w:eastAsia="pl-PL"/>
        </w:rPr>
        <w:fldChar w:fldCharType="end"/>
      </w:r>
      <w:r w:rsidRPr="00672875">
        <w:rPr>
          <w:rFonts w:cs="Arial"/>
          <w:sz w:val="17"/>
          <w:szCs w:val="17"/>
          <w:lang w:eastAsia="pl-PL"/>
        </w:rPr>
        <w:t>W ramach aktywów finansowych o stałej stopie procentowej Grupa prezentuje środki pieniężne deponowane na lokatach. W ramach aktywów finansowych o stałej stopie procentowej ujęto także należności handlowe, które są oprocentowane stałą stopą procentową odsetek karnych tylko w przypadku przekroczenia terminu płatności.</w:t>
      </w:r>
    </w:p>
    <w:p w14:paraId="21AC1D2D" w14:textId="77777777" w:rsidR="00281478" w:rsidRDefault="00281478" w:rsidP="00672875">
      <w:pPr>
        <w:widowControl w:val="0"/>
        <w:spacing w:before="240" w:after="120" w:line="276" w:lineRule="auto"/>
        <w:jc w:val="both"/>
        <w:rPr>
          <w:rFonts w:cs="Arial"/>
          <w:b/>
          <w:color w:val="003087"/>
          <w:sz w:val="17"/>
          <w:szCs w:val="17"/>
        </w:rPr>
      </w:pPr>
    </w:p>
    <w:p w14:paraId="4D05C20A" w14:textId="38D6C0B8" w:rsidR="00225823" w:rsidRPr="00672875" w:rsidRDefault="00225823" w:rsidP="00672875">
      <w:pPr>
        <w:widowControl w:val="0"/>
        <w:spacing w:before="240" w:after="120" w:line="276" w:lineRule="auto"/>
        <w:jc w:val="both"/>
        <w:rPr>
          <w:rFonts w:cs="Arial"/>
          <w:b/>
          <w:color w:val="003087"/>
          <w:sz w:val="17"/>
          <w:szCs w:val="17"/>
        </w:rPr>
      </w:pPr>
      <w:r w:rsidRPr="00672875">
        <w:rPr>
          <w:rFonts w:cs="Arial"/>
          <w:b/>
          <w:color w:val="003087"/>
          <w:sz w:val="17"/>
          <w:szCs w:val="17"/>
        </w:rPr>
        <w:t>Transakcje zabezpieczające ryzyko stopy procentowej</w:t>
      </w:r>
    </w:p>
    <w:p w14:paraId="79453812" w14:textId="712CDBBC" w:rsidR="00076DD6" w:rsidRPr="005B2285" w:rsidRDefault="00076DD6" w:rsidP="00076DD6">
      <w:pPr>
        <w:autoSpaceDE w:val="0"/>
        <w:autoSpaceDN w:val="0"/>
        <w:adjustRightInd w:val="0"/>
        <w:spacing w:after="120" w:line="276" w:lineRule="auto"/>
        <w:jc w:val="both"/>
        <w:rPr>
          <w:rFonts w:cs="Arial"/>
          <w:b/>
          <w:bCs/>
          <w:color w:val="365F91"/>
          <w:spacing w:val="-3"/>
          <w:szCs w:val="18"/>
        </w:rPr>
      </w:pPr>
      <w:r>
        <w:rPr>
          <w:rFonts w:cs="Arial"/>
          <w:sz w:val="17"/>
          <w:szCs w:val="17"/>
        </w:rPr>
        <w:t>W okresie 12</w:t>
      </w:r>
      <w:r w:rsidRPr="00A57333">
        <w:rPr>
          <w:rFonts w:cs="Arial"/>
          <w:sz w:val="17"/>
          <w:szCs w:val="17"/>
        </w:rPr>
        <w:t xml:space="preserve"> miesięcy zakończonym </w:t>
      </w:r>
      <w:r>
        <w:rPr>
          <w:rFonts w:cs="Arial"/>
          <w:sz w:val="17"/>
          <w:szCs w:val="17"/>
        </w:rPr>
        <w:t>31</w:t>
      </w:r>
      <w:r w:rsidRPr="00A57333">
        <w:rPr>
          <w:rFonts w:cs="Arial"/>
          <w:sz w:val="17"/>
          <w:szCs w:val="17"/>
        </w:rPr>
        <w:t xml:space="preserve"> </w:t>
      </w:r>
      <w:r>
        <w:rPr>
          <w:rFonts w:cs="Arial"/>
          <w:sz w:val="17"/>
          <w:szCs w:val="17"/>
        </w:rPr>
        <w:t>grudnia</w:t>
      </w:r>
      <w:r w:rsidRPr="00A57333">
        <w:rPr>
          <w:rFonts w:cs="Arial"/>
          <w:sz w:val="17"/>
          <w:szCs w:val="17"/>
        </w:rPr>
        <w:t xml:space="preserve"> 2019 r. ENEA S.A. zawarła transakcję zabezpieczającą ryzyko stopy procentowej (Interest Rate Swap) dla ekspozycji o wartości </w:t>
      </w:r>
      <w:r w:rsidRPr="00076DD6">
        <w:rPr>
          <w:rFonts w:cs="Arial"/>
          <w:sz w:val="17"/>
          <w:szCs w:val="17"/>
          <w:highlight w:val="yellow"/>
        </w:rPr>
        <w:t>…</w:t>
      </w:r>
      <w:r w:rsidRPr="00A57333">
        <w:rPr>
          <w:rFonts w:cs="Arial"/>
          <w:sz w:val="17"/>
          <w:szCs w:val="17"/>
        </w:rPr>
        <w:t xml:space="preserve"> tys. zł. Łączna wartość ekspozycji dotycząca obligacji i kredytów zabezpieczona transakcjami IRS na </w:t>
      </w:r>
      <w:r>
        <w:rPr>
          <w:rFonts w:cs="Arial"/>
          <w:sz w:val="17"/>
          <w:szCs w:val="17"/>
        </w:rPr>
        <w:t>31</w:t>
      </w:r>
      <w:r w:rsidRPr="00A57333">
        <w:rPr>
          <w:rFonts w:cs="Arial"/>
          <w:sz w:val="17"/>
          <w:szCs w:val="17"/>
        </w:rPr>
        <w:t xml:space="preserve"> </w:t>
      </w:r>
      <w:r>
        <w:rPr>
          <w:rFonts w:cs="Arial"/>
          <w:sz w:val="17"/>
          <w:szCs w:val="17"/>
        </w:rPr>
        <w:t xml:space="preserve">grudnia 2019 r. wyniosła </w:t>
      </w:r>
      <w:r w:rsidRPr="00076DD6">
        <w:rPr>
          <w:rFonts w:cs="Arial"/>
          <w:sz w:val="17"/>
          <w:szCs w:val="17"/>
          <w:highlight w:val="yellow"/>
        </w:rPr>
        <w:t>…</w:t>
      </w:r>
      <w:r>
        <w:rPr>
          <w:rFonts w:cs="Arial"/>
          <w:sz w:val="17"/>
          <w:szCs w:val="17"/>
        </w:rPr>
        <w:t xml:space="preserve"> </w:t>
      </w:r>
      <w:r w:rsidRPr="00A57333">
        <w:rPr>
          <w:rFonts w:cs="Arial"/>
          <w:sz w:val="17"/>
          <w:szCs w:val="17"/>
        </w:rPr>
        <w:t>tys. zł. Ponadto ENEA</w:t>
      </w:r>
      <w:r>
        <w:rPr>
          <w:rFonts w:cs="Arial"/>
          <w:sz w:val="17"/>
          <w:szCs w:val="17"/>
        </w:rPr>
        <w:t xml:space="preserve"> S.A.</w:t>
      </w:r>
      <w:r w:rsidRPr="00A57333">
        <w:rPr>
          <w:rFonts w:cs="Arial"/>
          <w:sz w:val="17"/>
          <w:szCs w:val="17"/>
        </w:rPr>
        <w:t xml:space="preserve"> posiada kredyty zaciągnięte na stałej stopie pro</w:t>
      </w:r>
      <w:r>
        <w:rPr>
          <w:rFonts w:cs="Arial"/>
          <w:sz w:val="17"/>
          <w:szCs w:val="17"/>
        </w:rPr>
        <w:t xml:space="preserve">centowej o łącznym wolumenie </w:t>
      </w:r>
      <w:r w:rsidRPr="00076DD6">
        <w:rPr>
          <w:rFonts w:cs="Arial"/>
          <w:sz w:val="17"/>
          <w:szCs w:val="17"/>
          <w:highlight w:val="yellow"/>
        </w:rPr>
        <w:t>…</w:t>
      </w:r>
      <w:r w:rsidRPr="00A57333">
        <w:rPr>
          <w:rFonts w:cs="Arial"/>
          <w:sz w:val="17"/>
          <w:szCs w:val="17"/>
        </w:rPr>
        <w:t xml:space="preserve"> tys. zł. Zawarte transakcje wpływają w istotny sposób na przewidywalność strumieni wydatków i kosztów finansowych. Grupa prezentuje wycenę tych instrumentów w pozycji: </w:t>
      </w:r>
      <w:r w:rsidRPr="00076DD6">
        <w:rPr>
          <w:rFonts w:cs="Arial"/>
          <w:sz w:val="17"/>
          <w:szCs w:val="17"/>
          <w:highlight w:val="yellow"/>
        </w:rPr>
        <w:t>„Zobowiązania finansowe wyceniane w wartości godziwej”</w:t>
      </w:r>
      <w:r w:rsidRPr="00A57333">
        <w:rPr>
          <w:rFonts w:cs="Arial"/>
          <w:sz w:val="17"/>
          <w:szCs w:val="17"/>
        </w:rPr>
        <w:t>. Instrumenty pochodne są traktowane jako zabezpieczenie przepływów, w związku z czym są ujmowane i rozliczane w księgach z zastosowaniem zasad dotyczących rachunkowości zabezpieczeń.</w:t>
      </w:r>
    </w:p>
    <w:p w14:paraId="6F850C63" w14:textId="6C890BC3" w:rsidR="00076DD6" w:rsidRPr="001A7DEA" w:rsidRDefault="00076DD6" w:rsidP="00076DD6">
      <w:pPr>
        <w:pStyle w:val="NormalnyWeb"/>
        <w:tabs>
          <w:tab w:val="left" w:pos="0"/>
        </w:tabs>
        <w:spacing w:after="120" w:line="276" w:lineRule="auto"/>
        <w:jc w:val="both"/>
        <w:rPr>
          <w:rFonts w:ascii="Arial" w:hAnsi="Arial" w:cs="Arial"/>
          <w:sz w:val="17"/>
          <w:szCs w:val="17"/>
          <w:lang w:eastAsia="en-US"/>
        </w:rPr>
      </w:pPr>
      <w:r>
        <w:rPr>
          <w:rFonts w:ascii="Arial" w:hAnsi="Arial" w:cs="Arial"/>
          <w:sz w:val="17"/>
          <w:szCs w:val="17"/>
          <w:lang w:eastAsia="en-US"/>
        </w:rPr>
        <w:t>Na 31 grudnia</w:t>
      </w:r>
      <w:r w:rsidRPr="001A7DEA">
        <w:rPr>
          <w:rFonts w:ascii="Arial" w:hAnsi="Arial" w:cs="Arial"/>
          <w:sz w:val="17"/>
          <w:szCs w:val="17"/>
          <w:lang w:eastAsia="en-US"/>
        </w:rPr>
        <w:t xml:space="preserve"> 2019 r. </w:t>
      </w:r>
      <w:r w:rsidRPr="00076DD6">
        <w:rPr>
          <w:rFonts w:ascii="Arial" w:hAnsi="Arial" w:cs="Arial"/>
          <w:sz w:val="17"/>
          <w:szCs w:val="17"/>
          <w:highlight w:val="yellow"/>
          <w:lang w:eastAsia="en-US"/>
        </w:rPr>
        <w:t>zobowiązania finansowe wyceniane w wartości godziwej</w:t>
      </w:r>
      <w:r>
        <w:rPr>
          <w:rFonts w:ascii="Arial" w:hAnsi="Arial" w:cs="Arial"/>
          <w:sz w:val="17"/>
          <w:szCs w:val="17"/>
          <w:lang w:eastAsia="en-US"/>
        </w:rPr>
        <w:t>,</w:t>
      </w:r>
      <w:r w:rsidRPr="001A7DEA">
        <w:rPr>
          <w:rFonts w:ascii="Arial" w:hAnsi="Arial" w:cs="Arial"/>
          <w:sz w:val="17"/>
          <w:szCs w:val="17"/>
          <w:lang w:eastAsia="en-US"/>
        </w:rPr>
        <w:t xml:space="preserve"> do</w:t>
      </w:r>
      <w:r>
        <w:rPr>
          <w:rFonts w:ascii="Arial" w:hAnsi="Arial" w:cs="Arial"/>
          <w:sz w:val="17"/>
          <w:szCs w:val="17"/>
          <w:lang w:eastAsia="en-US"/>
        </w:rPr>
        <w:t xml:space="preserve">tyczące wyceny IRS, wyniosły </w:t>
      </w:r>
      <w:r>
        <w:rPr>
          <w:rFonts w:ascii="Arial" w:hAnsi="Arial" w:cs="Arial"/>
          <w:sz w:val="17"/>
          <w:szCs w:val="17"/>
          <w:lang w:eastAsia="en-US"/>
        </w:rPr>
        <w:br/>
      </w:r>
      <w:r w:rsidRPr="00076DD6">
        <w:rPr>
          <w:rFonts w:ascii="Arial" w:hAnsi="Arial" w:cs="Arial"/>
          <w:sz w:val="17"/>
          <w:szCs w:val="17"/>
          <w:highlight w:val="yellow"/>
          <w:lang w:eastAsia="en-US"/>
        </w:rPr>
        <w:t>…</w:t>
      </w:r>
      <w:r w:rsidRPr="001A7DEA">
        <w:rPr>
          <w:rFonts w:ascii="Arial" w:hAnsi="Arial" w:cs="Arial"/>
          <w:sz w:val="17"/>
          <w:szCs w:val="17"/>
          <w:lang w:eastAsia="en-US"/>
        </w:rPr>
        <w:t xml:space="preserve"> tys. zł (na 31 grudnia 2018 r. 22 176 tys. zł).</w:t>
      </w:r>
    </w:p>
    <w:p w14:paraId="78027D63" w14:textId="1564A8E4" w:rsidR="00076DD6" w:rsidRDefault="00076DD6" w:rsidP="00225823">
      <w:pPr>
        <w:pStyle w:val="NormalnyWeb"/>
        <w:widowControl w:val="0"/>
        <w:tabs>
          <w:tab w:val="left" w:pos="0"/>
        </w:tabs>
        <w:spacing w:after="120" w:line="276" w:lineRule="auto"/>
        <w:jc w:val="both"/>
        <w:rPr>
          <w:rFonts w:ascii="Arial" w:hAnsi="Arial" w:cs="Arial"/>
          <w:sz w:val="17"/>
          <w:szCs w:val="17"/>
        </w:rPr>
      </w:pPr>
    </w:p>
    <w:p w14:paraId="51AFFD15" w14:textId="77777777" w:rsidR="00076DD6" w:rsidRPr="00672875" w:rsidRDefault="00076DD6" w:rsidP="00225823">
      <w:pPr>
        <w:pStyle w:val="NormalnyWeb"/>
        <w:widowControl w:val="0"/>
        <w:tabs>
          <w:tab w:val="left" w:pos="0"/>
        </w:tabs>
        <w:spacing w:after="120" w:line="276" w:lineRule="auto"/>
        <w:jc w:val="both"/>
        <w:rPr>
          <w:rFonts w:ascii="Arial" w:hAnsi="Arial" w:cs="Arial"/>
          <w:sz w:val="17"/>
          <w:szCs w:val="17"/>
        </w:rPr>
      </w:pPr>
    </w:p>
    <w:p w14:paraId="02ECC99C" w14:textId="77777777" w:rsidR="006F0E30" w:rsidRPr="00672875" w:rsidRDefault="006F0E30" w:rsidP="00225823">
      <w:pPr>
        <w:pStyle w:val="NormalnyWeb"/>
        <w:widowControl w:val="0"/>
        <w:tabs>
          <w:tab w:val="left" w:pos="0"/>
        </w:tabs>
        <w:spacing w:after="120" w:line="276" w:lineRule="auto"/>
        <w:jc w:val="both"/>
        <w:rPr>
          <w:rFonts w:cs="Arial"/>
          <w:sz w:val="17"/>
          <w:szCs w:val="17"/>
        </w:rPr>
        <w:sectPr w:rsidR="006F0E30" w:rsidRPr="00672875" w:rsidSect="003E0FD3">
          <w:footerReference w:type="default" r:id="rId123"/>
          <w:footerReference w:type="first" r:id="rId124"/>
          <w:pgSz w:w="11906" w:h="16838"/>
          <w:pgMar w:top="1417" w:right="1417" w:bottom="1417" w:left="1417" w:header="708" w:footer="708" w:gutter="0"/>
          <w:cols w:space="708"/>
          <w:docGrid w:linePitch="360"/>
        </w:sectPr>
      </w:pPr>
    </w:p>
    <w:p w14:paraId="5BC921D1" w14:textId="1D15599E" w:rsidR="006F0E30" w:rsidRPr="00672875" w:rsidRDefault="006F0E30" w:rsidP="006F0E30">
      <w:pPr>
        <w:pStyle w:val="Style1"/>
        <w:spacing w:line="360" w:lineRule="auto"/>
        <w:jc w:val="both"/>
        <w:rPr>
          <w:rFonts w:cs="Arial"/>
          <w:sz w:val="17"/>
          <w:szCs w:val="17"/>
          <w:lang w:val="pl-PL" w:eastAsia="pl-PL"/>
        </w:rPr>
      </w:pPr>
      <w:r w:rsidRPr="00A747D8">
        <w:rPr>
          <w:rFonts w:cs="Arial"/>
          <w:sz w:val="17"/>
          <w:szCs w:val="17"/>
          <w:lang w:val="pl-PL" w:eastAsia="pl-PL"/>
        </w:rPr>
        <w:t>Poniższa tabela przedstawia wpływ zmiany stopy procentowej na wynik finansowy Grupy w odniesieniu do instrumentów oprocentowanych zmienną stopą procentową:</w:t>
      </w:r>
      <w:r w:rsidRPr="00672875">
        <w:rPr>
          <w:rFonts w:cs="Arial"/>
          <w:sz w:val="17"/>
          <w:szCs w:val="17"/>
          <w:lang w:val="pl-PL" w:eastAsia="pl-PL"/>
        </w:rPr>
        <w:t xml:space="preserve"> </w:t>
      </w:r>
    </w:p>
    <w:tbl>
      <w:tblPr>
        <w:tblW w:w="14138" w:type="dxa"/>
        <w:tblInd w:w="55" w:type="dxa"/>
        <w:tblCellMar>
          <w:left w:w="70" w:type="dxa"/>
          <w:right w:w="70" w:type="dxa"/>
        </w:tblCellMar>
        <w:tblLook w:val="04A0" w:firstRow="1" w:lastRow="0" w:firstColumn="1" w:lastColumn="0" w:noHBand="0" w:noVBand="1"/>
      </w:tblPr>
      <w:tblGrid>
        <w:gridCol w:w="4481"/>
        <w:gridCol w:w="1417"/>
        <w:gridCol w:w="1549"/>
        <w:gridCol w:w="1707"/>
        <w:gridCol w:w="176"/>
        <w:gridCol w:w="1104"/>
        <w:gridCol w:w="1559"/>
        <w:gridCol w:w="1985"/>
        <w:gridCol w:w="160"/>
      </w:tblGrid>
      <w:tr w:rsidR="00197A4C" w:rsidRPr="009F7787" w14:paraId="3CE19C38" w14:textId="2A07C202" w:rsidTr="00A747D8">
        <w:trPr>
          <w:trHeight w:val="183"/>
        </w:trPr>
        <w:tc>
          <w:tcPr>
            <w:tcW w:w="4481" w:type="dxa"/>
            <w:shd w:val="clear" w:color="auto" w:fill="0042B8"/>
            <w:noWrap/>
            <w:vAlign w:val="bottom"/>
          </w:tcPr>
          <w:p w14:paraId="1326E3C7" w14:textId="77777777" w:rsidR="00197A4C" w:rsidRPr="00672875" w:rsidRDefault="00197A4C" w:rsidP="006F0E30">
            <w:pPr>
              <w:spacing w:after="0"/>
              <w:rPr>
                <w:rFonts w:cs="Arial"/>
                <w:color w:val="FFFFFF" w:themeColor="background1"/>
                <w:sz w:val="16"/>
                <w:szCs w:val="16"/>
                <w:lang w:eastAsia="pl-PL"/>
              </w:rPr>
            </w:pPr>
          </w:p>
        </w:tc>
        <w:tc>
          <w:tcPr>
            <w:tcW w:w="4673" w:type="dxa"/>
            <w:gridSpan w:val="3"/>
            <w:shd w:val="clear" w:color="auto" w:fill="0042B8"/>
            <w:noWrap/>
            <w:vAlign w:val="bottom"/>
          </w:tcPr>
          <w:p w14:paraId="69794C33" w14:textId="18FD2174"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r w:rsidR="00160CF7">
              <w:rPr>
                <w:rFonts w:cs="Arial"/>
                <w:b/>
                <w:bCs/>
                <w:color w:val="FFFFFF" w:themeColor="background1"/>
                <w:sz w:val="16"/>
                <w:szCs w:val="16"/>
                <w:lang w:eastAsia="pl-PL"/>
              </w:rPr>
              <w:t xml:space="preserve"> 31 grudnia 2019</w:t>
            </w:r>
          </w:p>
        </w:tc>
        <w:tc>
          <w:tcPr>
            <w:tcW w:w="176" w:type="dxa"/>
            <w:shd w:val="clear" w:color="auto" w:fill="0042B8"/>
          </w:tcPr>
          <w:p w14:paraId="71632E90" w14:textId="77777777" w:rsidR="00197A4C" w:rsidRPr="00672875" w:rsidRDefault="00197A4C" w:rsidP="006F0E30">
            <w:pPr>
              <w:spacing w:after="0"/>
              <w:jc w:val="center"/>
              <w:rPr>
                <w:rFonts w:cs="Arial"/>
                <w:b/>
                <w:bCs/>
                <w:color w:val="FFFFFF" w:themeColor="background1"/>
                <w:sz w:val="16"/>
                <w:szCs w:val="16"/>
                <w:lang w:eastAsia="pl-PL"/>
              </w:rPr>
            </w:pPr>
          </w:p>
        </w:tc>
        <w:tc>
          <w:tcPr>
            <w:tcW w:w="4648" w:type="dxa"/>
            <w:gridSpan w:val="3"/>
            <w:tcBorders>
              <w:bottom w:val="single" w:sz="12" w:space="0" w:color="FFFFFF" w:themeColor="background1"/>
            </w:tcBorders>
            <w:shd w:val="clear" w:color="auto" w:fill="0042B8"/>
            <w:noWrap/>
            <w:vAlign w:val="bottom"/>
          </w:tcPr>
          <w:p w14:paraId="10879812" w14:textId="436486A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r w:rsidR="00160CF7">
              <w:rPr>
                <w:rFonts w:cs="Arial"/>
                <w:b/>
                <w:bCs/>
                <w:color w:val="FFFFFF" w:themeColor="background1"/>
                <w:sz w:val="16"/>
                <w:szCs w:val="16"/>
                <w:lang w:eastAsia="pl-PL"/>
              </w:rPr>
              <w:t xml:space="preserve"> 31 grudnia 2018</w:t>
            </w:r>
          </w:p>
        </w:tc>
        <w:tc>
          <w:tcPr>
            <w:tcW w:w="160" w:type="dxa"/>
            <w:shd w:val="clear" w:color="auto" w:fill="0042B8"/>
          </w:tcPr>
          <w:p w14:paraId="06AA8632" w14:textId="77777777" w:rsidR="00197A4C" w:rsidRPr="00672875" w:rsidRDefault="00197A4C" w:rsidP="006F0E30">
            <w:pPr>
              <w:spacing w:after="0"/>
              <w:jc w:val="center"/>
              <w:rPr>
                <w:rFonts w:cs="Arial"/>
                <w:b/>
                <w:bCs/>
                <w:color w:val="FFFFFF" w:themeColor="background1"/>
                <w:sz w:val="16"/>
                <w:szCs w:val="16"/>
                <w:lang w:eastAsia="pl-PL"/>
              </w:rPr>
            </w:pPr>
          </w:p>
        </w:tc>
      </w:tr>
      <w:tr w:rsidR="00197A4C" w:rsidRPr="009F7787" w14:paraId="13B4F324" w14:textId="56EAD9DF" w:rsidTr="00A747D8">
        <w:trPr>
          <w:trHeight w:val="183"/>
        </w:trPr>
        <w:tc>
          <w:tcPr>
            <w:tcW w:w="4481" w:type="dxa"/>
            <w:shd w:val="clear" w:color="auto" w:fill="0042B8"/>
            <w:noWrap/>
            <w:vAlign w:val="bottom"/>
            <w:hideMark/>
          </w:tcPr>
          <w:p w14:paraId="4E233EA5" w14:textId="77777777" w:rsidR="00197A4C" w:rsidRPr="00672875" w:rsidRDefault="00197A4C" w:rsidP="006F0E30">
            <w:pPr>
              <w:spacing w:after="0"/>
              <w:rPr>
                <w:rFonts w:cs="Arial"/>
                <w:color w:val="FFFFFF" w:themeColor="background1"/>
                <w:sz w:val="16"/>
                <w:szCs w:val="16"/>
                <w:lang w:eastAsia="pl-PL"/>
              </w:rPr>
            </w:pPr>
            <w:r w:rsidRPr="00672875">
              <w:rPr>
                <w:rFonts w:cs="Arial"/>
                <w:color w:val="FFFFFF" w:themeColor="background1"/>
                <w:sz w:val="16"/>
                <w:szCs w:val="16"/>
                <w:lang w:eastAsia="pl-PL"/>
              </w:rPr>
              <w:t> </w:t>
            </w:r>
          </w:p>
        </w:tc>
        <w:tc>
          <w:tcPr>
            <w:tcW w:w="1417" w:type="dxa"/>
            <w:vMerge w:val="restart"/>
            <w:tcBorders>
              <w:top w:val="single" w:sz="12" w:space="0" w:color="FFFFFF" w:themeColor="background1"/>
            </w:tcBorders>
            <w:shd w:val="clear" w:color="auto" w:fill="0042B8"/>
            <w:noWrap/>
            <w:vAlign w:val="center"/>
            <w:hideMark/>
          </w:tcPr>
          <w:p w14:paraId="3927131D" w14:textId="324DDF11"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księgowa</w:t>
            </w:r>
          </w:p>
        </w:tc>
        <w:tc>
          <w:tcPr>
            <w:tcW w:w="3256" w:type="dxa"/>
            <w:gridSpan w:val="2"/>
            <w:vMerge w:val="restart"/>
            <w:tcBorders>
              <w:top w:val="single" w:sz="12" w:space="0" w:color="FFFFFF" w:themeColor="background1"/>
            </w:tcBorders>
            <w:shd w:val="clear" w:color="auto" w:fill="0042B8"/>
            <w:vAlign w:val="center"/>
            <w:hideMark/>
          </w:tcPr>
          <w:p w14:paraId="2B150AD7" w14:textId="7777777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Wpływ ryzyka stopy procentowej na wynik finansowy (okres 12 miesięcy)</w:t>
            </w:r>
          </w:p>
        </w:tc>
        <w:tc>
          <w:tcPr>
            <w:tcW w:w="176" w:type="dxa"/>
            <w:shd w:val="clear" w:color="auto" w:fill="0042B8"/>
          </w:tcPr>
          <w:p w14:paraId="2AF35653" w14:textId="77777777" w:rsidR="00197A4C" w:rsidRPr="00672875" w:rsidRDefault="00197A4C" w:rsidP="006F0E30">
            <w:pPr>
              <w:spacing w:after="0"/>
              <w:jc w:val="center"/>
              <w:rPr>
                <w:rFonts w:cs="Arial"/>
                <w:b/>
                <w:bCs/>
                <w:color w:val="FFFFFF" w:themeColor="background1"/>
                <w:sz w:val="16"/>
                <w:szCs w:val="16"/>
                <w:lang w:eastAsia="pl-PL"/>
              </w:rPr>
            </w:pPr>
          </w:p>
        </w:tc>
        <w:tc>
          <w:tcPr>
            <w:tcW w:w="1104" w:type="dxa"/>
            <w:vMerge w:val="restart"/>
            <w:tcBorders>
              <w:top w:val="single" w:sz="12" w:space="0" w:color="FFFFFF" w:themeColor="background1"/>
            </w:tcBorders>
            <w:shd w:val="clear" w:color="auto" w:fill="0042B8"/>
            <w:noWrap/>
            <w:vAlign w:val="center"/>
            <w:hideMark/>
          </w:tcPr>
          <w:p w14:paraId="614DA2A2" w14:textId="707358D4"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Wartość księgowa</w:t>
            </w:r>
          </w:p>
        </w:tc>
        <w:tc>
          <w:tcPr>
            <w:tcW w:w="3544" w:type="dxa"/>
            <w:gridSpan w:val="2"/>
            <w:vMerge w:val="restart"/>
            <w:shd w:val="clear" w:color="auto" w:fill="0042B8"/>
            <w:vAlign w:val="center"/>
            <w:hideMark/>
          </w:tcPr>
          <w:p w14:paraId="7A651A75" w14:textId="7777777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Wpływ ryzyka stopy procentowej na wynik finansowy (okres 12 miesięcy)</w:t>
            </w:r>
          </w:p>
        </w:tc>
        <w:tc>
          <w:tcPr>
            <w:tcW w:w="160" w:type="dxa"/>
            <w:shd w:val="clear" w:color="auto" w:fill="0042B8"/>
          </w:tcPr>
          <w:p w14:paraId="0AB51236" w14:textId="77777777" w:rsidR="00197A4C" w:rsidRPr="00672875" w:rsidRDefault="00197A4C" w:rsidP="006F0E30">
            <w:pPr>
              <w:spacing w:after="0"/>
              <w:jc w:val="center"/>
              <w:rPr>
                <w:rFonts w:cs="Arial"/>
                <w:b/>
                <w:bCs/>
                <w:color w:val="FFFFFF" w:themeColor="background1"/>
                <w:sz w:val="16"/>
                <w:szCs w:val="16"/>
                <w:lang w:eastAsia="pl-PL"/>
              </w:rPr>
            </w:pPr>
          </w:p>
        </w:tc>
      </w:tr>
      <w:tr w:rsidR="00197A4C" w:rsidRPr="009F7787" w14:paraId="2400314E" w14:textId="5F885F0F" w:rsidTr="00A747D8">
        <w:trPr>
          <w:trHeight w:val="174"/>
        </w:trPr>
        <w:tc>
          <w:tcPr>
            <w:tcW w:w="4481" w:type="dxa"/>
            <w:shd w:val="clear" w:color="auto" w:fill="0042B8"/>
            <w:hideMark/>
          </w:tcPr>
          <w:p w14:paraId="1FE070A4" w14:textId="77777777" w:rsidR="00197A4C" w:rsidRPr="00672875" w:rsidRDefault="00197A4C" w:rsidP="006F0E30">
            <w:pPr>
              <w:spacing w:after="0"/>
              <w:rPr>
                <w:rFonts w:cs="Arial"/>
                <w:color w:val="FFFFFF" w:themeColor="background1"/>
                <w:sz w:val="16"/>
                <w:szCs w:val="16"/>
                <w:lang w:eastAsia="pl-PL"/>
              </w:rPr>
            </w:pPr>
            <w:r w:rsidRPr="00672875">
              <w:rPr>
                <w:rFonts w:cs="Arial"/>
                <w:color w:val="FFFFFF" w:themeColor="background1"/>
                <w:sz w:val="16"/>
                <w:szCs w:val="16"/>
                <w:lang w:eastAsia="pl-PL"/>
              </w:rPr>
              <w:t> </w:t>
            </w:r>
          </w:p>
        </w:tc>
        <w:tc>
          <w:tcPr>
            <w:tcW w:w="1417" w:type="dxa"/>
            <w:vMerge/>
            <w:shd w:val="clear" w:color="auto" w:fill="0042B8"/>
            <w:vAlign w:val="bottom"/>
            <w:hideMark/>
          </w:tcPr>
          <w:p w14:paraId="004DFEC7" w14:textId="4693ABB8" w:rsidR="00197A4C" w:rsidRPr="00672875" w:rsidRDefault="00197A4C" w:rsidP="006F0E30">
            <w:pPr>
              <w:spacing w:after="0"/>
              <w:jc w:val="center"/>
              <w:rPr>
                <w:rFonts w:cs="Arial"/>
                <w:b/>
                <w:bCs/>
                <w:color w:val="FFFFFF" w:themeColor="background1"/>
                <w:sz w:val="16"/>
                <w:szCs w:val="16"/>
                <w:lang w:eastAsia="pl-PL"/>
              </w:rPr>
            </w:pPr>
          </w:p>
        </w:tc>
        <w:tc>
          <w:tcPr>
            <w:tcW w:w="3256" w:type="dxa"/>
            <w:gridSpan w:val="2"/>
            <w:vMerge/>
            <w:shd w:val="clear" w:color="auto" w:fill="0042B8"/>
            <w:vAlign w:val="center"/>
            <w:hideMark/>
          </w:tcPr>
          <w:p w14:paraId="4B33B870" w14:textId="77777777" w:rsidR="00197A4C" w:rsidRPr="00672875" w:rsidRDefault="00197A4C" w:rsidP="006F0E30">
            <w:pPr>
              <w:spacing w:after="0"/>
              <w:rPr>
                <w:rFonts w:cs="Arial"/>
                <w:b/>
                <w:bCs/>
                <w:color w:val="FFFFFF" w:themeColor="background1"/>
                <w:sz w:val="16"/>
                <w:szCs w:val="16"/>
                <w:lang w:eastAsia="pl-PL"/>
              </w:rPr>
            </w:pPr>
          </w:p>
        </w:tc>
        <w:tc>
          <w:tcPr>
            <w:tcW w:w="176" w:type="dxa"/>
            <w:shd w:val="clear" w:color="auto" w:fill="0042B8"/>
          </w:tcPr>
          <w:p w14:paraId="3B60A87E" w14:textId="77777777" w:rsidR="00197A4C" w:rsidRPr="00672875" w:rsidRDefault="00197A4C" w:rsidP="006F0E30">
            <w:pPr>
              <w:spacing w:after="0"/>
              <w:jc w:val="center"/>
              <w:rPr>
                <w:rFonts w:cs="Arial"/>
                <w:b/>
                <w:bCs/>
                <w:color w:val="FFFFFF" w:themeColor="background1"/>
                <w:sz w:val="16"/>
                <w:szCs w:val="16"/>
                <w:lang w:eastAsia="pl-PL"/>
              </w:rPr>
            </w:pPr>
          </w:p>
        </w:tc>
        <w:tc>
          <w:tcPr>
            <w:tcW w:w="1104" w:type="dxa"/>
            <w:vMerge/>
            <w:shd w:val="clear" w:color="auto" w:fill="0042B8"/>
            <w:vAlign w:val="bottom"/>
            <w:hideMark/>
          </w:tcPr>
          <w:p w14:paraId="1A37779C" w14:textId="666B45F0" w:rsidR="00197A4C" w:rsidRPr="00672875" w:rsidRDefault="00197A4C" w:rsidP="006F0E30">
            <w:pPr>
              <w:spacing w:after="0"/>
              <w:jc w:val="center"/>
              <w:rPr>
                <w:rFonts w:cs="Arial"/>
                <w:b/>
                <w:bCs/>
                <w:color w:val="FFFFFF" w:themeColor="background1"/>
                <w:sz w:val="16"/>
                <w:szCs w:val="16"/>
                <w:lang w:eastAsia="pl-PL"/>
              </w:rPr>
            </w:pPr>
          </w:p>
        </w:tc>
        <w:tc>
          <w:tcPr>
            <w:tcW w:w="3544" w:type="dxa"/>
            <w:gridSpan w:val="2"/>
            <w:vMerge/>
            <w:shd w:val="clear" w:color="auto" w:fill="0042B8"/>
            <w:vAlign w:val="center"/>
            <w:hideMark/>
          </w:tcPr>
          <w:p w14:paraId="5CF45225" w14:textId="77777777" w:rsidR="00197A4C" w:rsidRPr="00672875" w:rsidRDefault="00197A4C" w:rsidP="006F0E30">
            <w:pPr>
              <w:spacing w:after="0"/>
              <w:rPr>
                <w:rFonts w:cs="Arial"/>
                <w:b/>
                <w:bCs/>
                <w:color w:val="FFFFFF" w:themeColor="background1"/>
                <w:sz w:val="16"/>
                <w:szCs w:val="16"/>
                <w:lang w:eastAsia="pl-PL"/>
              </w:rPr>
            </w:pPr>
          </w:p>
        </w:tc>
        <w:tc>
          <w:tcPr>
            <w:tcW w:w="160" w:type="dxa"/>
            <w:shd w:val="clear" w:color="auto" w:fill="0042B8"/>
          </w:tcPr>
          <w:p w14:paraId="0DB39A32" w14:textId="77777777" w:rsidR="00197A4C" w:rsidRPr="00672875" w:rsidRDefault="00197A4C" w:rsidP="006F0E30">
            <w:pPr>
              <w:spacing w:after="0"/>
              <w:rPr>
                <w:rFonts w:cs="Arial"/>
                <w:b/>
                <w:bCs/>
                <w:color w:val="FFFFFF" w:themeColor="background1"/>
                <w:sz w:val="16"/>
                <w:szCs w:val="16"/>
                <w:lang w:eastAsia="pl-PL"/>
              </w:rPr>
            </w:pPr>
          </w:p>
        </w:tc>
      </w:tr>
      <w:tr w:rsidR="00197A4C" w:rsidRPr="009F7787" w14:paraId="73E17D3E" w14:textId="3E2F182D" w:rsidTr="00A747D8">
        <w:trPr>
          <w:trHeight w:val="368"/>
        </w:trPr>
        <w:tc>
          <w:tcPr>
            <w:tcW w:w="4481" w:type="dxa"/>
            <w:shd w:val="clear" w:color="auto" w:fill="0042B8"/>
            <w:hideMark/>
          </w:tcPr>
          <w:p w14:paraId="36704B56" w14:textId="77777777" w:rsidR="00197A4C" w:rsidRPr="00672875" w:rsidRDefault="00197A4C" w:rsidP="006F0E30">
            <w:pPr>
              <w:spacing w:after="0"/>
              <w:rPr>
                <w:rFonts w:cs="Arial"/>
                <w:b/>
                <w:bCs/>
                <w:color w:val="FFFFFF" w:themeColor="background1"/>
                <w:sz w:val="16"/>
                <w:szCs w:val="16"/>
                <w:lang w:eastAsia="pl-PL"/>
              </w:rPr>
            </w:pPr>
            <w:r w:rsidRPr="00672875">
              <w:rPr>
                <w:rFonts w:cs="Arial"/>
                <w:b/>
                <w:bCs/>
                <w:color w:val="FFFFFF" w:themeColor="background1"/>
                <w:sz w:val="16"/>
                <w:szCs w:val="16"/>
                <w:lang w:eastAsia="pl-PL"/>
              </w:rPr>
              <w:t> </w:t>
            </w:r>
          </w:p>
        </w:tc>
        <w:tc>
          <w:tcPr>
            <w:tcW w:w="1417" w:type="dxa"/>
            <w:vMerge/>
            <w:shd w:val="clear" w:color="auto" w:fill="0042B8"/>
            <w:hideMark/>
          </w:tcPr>
          <w:p w14:paraId="0D06FF75" w14:textId="75C374C2" w:rsidR="00197A4C" w:rsidRPr="00672875" w:rsidRDefault="00197A4C" w:rsidP="006F0E30">
            <w:pPr>
              <w:spacing w:after="0"/>
              <w:jc w:val="center"/>
              <w:rPr>
                <w:rFonts w:cs="Arial"/>
                <w:b/>
                <w:bCs/>
                <w:color w:val="FFFFFF" w:themeColor="background1"/>
                <w:sz w:val="16"/>
                <w:szCs w:val="16"/>
                <w:lang w:eastAsia="pl-PL"/>
              </w:rPr>
            </w:pPr>
          </w:p>
        </w:tc>
        <w:tc>
          <w:tcPr>
            <w:tcW w:w="1549" w:type="dxa"/>
            <w:shd w:val="clear" w:color="auto" w:fill="0042B8"/>
            <w:vAlign w:val="center"/>
            <w:hideMark/>
          </w:tcPr>
          <w:p w14:paraId="6082DD7B" w14:textId="7777777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+ 1 p.p.</w:t>
            </w:r>
          </w:p>
        </w:tc>
        <w:tc>
          <w:tcPr>
            <w:tcW w:w="1707" w:type="dxa"/>
            <w:shd w:val="clear" w:color="auto" w:fill="0042B8"/>
            <w:vAlign w:val="center"/>
            <w:hideMark/>
          </w:tcPr>
          <w:p w14:paraId="17779772" w14:textId="7777777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- 1 p.p.</w:t>
            </w:r>
          </w:p>
        </w:tc>
        <w:tc>
          <w:tcPr>
            <w:tcW w:w="176" w:type="dxa"/>
            <w:shd w:val="clear" w:color="auto" w:fill="0042B8"/>
          </w:tcPr>
          <w:p w14:paraId="7D98985E" w14:textId="77777777" w:rsidR="00197A4C" w:rsidRPr="00672875" w:rsidRDefault="00197A4C" w:rsidP="006F0E30">
            <w:pPr>
              <w:spacing w:after="0"/>
              <w:jc w:val="center"/>
              <w:rPr>
                <w:rFonts w:cs="Arial"/>
                <w:b/>
                <w:bCs/>
                <w:color w:val="FFFFFF" w:themeColor="background1"/>
                <w:sz w:val="16"/>
                <w:szCs w:val="16"/>
                <w:lang w:eastAsia="pl-PL"/>
              </w:rPr>
            </w:pPr>
          </w:p>
        </w:tc>
        <w:tc>
          <w:tcPr>
            <w:tcW w:w="1104" w:type="dxa"/>
            <w:vMerge/>
            <w:shd w:val="clear" w:color="auto" w:fill="0042B8"/>
            <w:vAlign w:val="center"/>
            <w:hideMark/>
          </w:tcPr>
          <w:p w14:paraId="61F9A922" w14:textId="72E1661F" w:rsidR="00197A4C" w:rsidRPr="00672875" w:rsidRDefault="00197A4C" w:rsidP="006F0E30">
            <w:pPr>
              <w:spacing w:after="0"/>
              <w:jc w:val="center"/>
              <w:rPr>
                <w:rFonts w:cs="Arial"/>
                <w:b/>
                <w:bCs/>
                <w:color w:val="FFFFFF" w:themeColor="background1"/>
                <w:sz w:val="16"/>
                <w:szCs w:val="16"/>
                <w:lang w:eastAsia="pl-PL"/>
              </w:rPr>
            </w:pPr>
          </w:p>
        </w:tc>
        <w:tc>
          <w:tcPr>
            <w:tcW w:w="1559" w:type="dxa"/>
            <w:shd w:val="clear" w:color="auto" w:fill="0042B8"/>
            <w:vAlign w:val="center"/>
            <w:hideMark/>
          </w:tcPr>
          <w:p w14:paraId="41DA6A73" w14:textId="7777777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+ 1 p.p.</w:t>
            </w:r>
          </w:p>
        </w:tc>
        <w:tc>
          <w:tcPr>
            <w:tcW w:w="1985" w:type="dxa"/>
            <w:shd w:val="clear" w:color="auto" w:fill="0042B8"/>
            <w:vAlign w:val="center"/>
            <w:hideMark/>
          </w:tcPr>
          <w:p w14:paraId="7332833C" w14:textId="77777777" w:rsidR="00197A4C" w:rsidRPr="00672875" w:rsidRDefault="00197A4C" w:rsidP="006F0E30">
            <w:pPr>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- 1 p.p.</w:t>
            </w:r>
          </w:p>
        </w:tc>
        <w:tc>
          <w:tcPr>
            <w:tcW w:w="160" w:type="dxa"/>
            <w:shd w:val="clear" w:color="auto" w:fill="0042B8"/>
          </w:tcPr>
          <w:p w14:paraId="2FBF500A" w14:textId="77777777" w:rsidR="00197A4C" w:rsidRPr="00672875" w:rsidRDefault="00197A4C" w:rsidP="006F0E30">
            <w:pPr>
              <w:spacing w:after="0"/>
              <w:jc w:val="center"/>
              <w:rPr>
                <w:rFonts w:cs="Arial"/>
                <w:b/>
                <w:bCs/>
                <w:color w:val="FFFFFF" w:themeColor="background1"/>
                <w:sz w:val="16"/>
                <w:szCs w:val="16"/>
                <w:lang w:eastAsia="pl-PL"/>
              </w:rPr>
            </w:pPr>
          </w:p>
        </w:tc>
      </w:tr>
      <w:tr w:rsidR="00197A4C" w:rsidRPr="009F7787" w14:paraId="48623C38" w14:textId="596E535E" w:rsidTr="00A747D8">
        <w:trPr>
          <w:trHeight w:val="204"/>
        </w:trPr>
        <w:tc>
          <w:tcPr>
            <w:tcW w:w="4481" w:type="dxa"/>
            <w:shd w:val="clear" w:color="000000" w:fill="FFFFFF"/>
          </w:tcPr>
          <w:p w14:paraId="256F0260" w14:textId="77777777" w:rsidR="00197A4C" w:rsidRPr="00672875" w:rsidRDefault="00197A4C" w:rsidP="006F0E30">
            <w:pPr>
              <w:spacing w:after="0"/>
              <w:rPr>
                <w:rFonts w:cs="Arial"/>
                <w:b/>
                <w:bCs/>
                <w:sz w:val="16"/>
                <w:szCs w:val="16"/>
                <w:lang w:eastAsia="pl-PL"/>
              </w:rPr>
            </w:pPr>
          </w:p>
        </w:tc>
        <w:tc>
          <w:tcPr>
            <w:tcW w:w="1417" w:type="dxa"/>
            <w:shd w:val="clear" w:color="000000" w:fill="FFFFFF"/>
            <w:vAlign w:val="center"/>
          </w:tcPr>
          <w:p w14:paraId="2EBAD8AB" w14:textId="77777777" w:rsidR="00197A4C" w:rsidRPr="00672875" w:rsidRDefault="00197A4C" w:rsidP="00870C12">
            <w:pPr>
              <w:spacing w:after="0"/>
              <w:jc w:val="right"/>
              <w:rPr>
                <w:rFonts w:cs="Arial"/>
                <w:b/>
                <w:bCs/>
                <w:sz w:val="16"/>
                <w:szCs w:val="16"/>
                <w:lang w:eastAsia="pl-PL"/>
              </w:rPr>
            </w:pPr>
          </w:p>
        </w:tc>
        <w:tc>
          <w:tcPr>
            <w:tcW w:w="1549" w:type="dxa"/>
            <w:shd w:val="clear" w:color="000000" w:fill="FFFFFF"/>
            <w:vAlign w:val="center"/>
          </w:tcPr>
          <w:p w14:paraId="5116F003" w14:textId="77777777" w:rsidR="00197A4C" w:rsidRPr="00672875" w:rsidRDefault="00197A4C" w:rsidP="00870C12">
            <w:pPr>
              <w:spacing w:after="0"/>
              <w:jc w:val="right"/>
              <w:rPr>
                <w:rFonts w:cs="Arial"/>
                <w:b/>
                <w:bCs/>
                <w:sz w:val="16"/>
                <w:szCs w:val="16"/>
                <w:lang w:eastAsia="pl-PL"/>
              </w:rPr>
            </w:pPr>
          </w:p>
        </w:tc>
        <w:tc>
          <w:tcPr>
            <w:tcW w:w="1707" w:type="dxa"/>
            <w:shd w:val="clear" w:color="000000" w:fill="FFFFFF"/>
            <w:vAlign w:val="center"/>
          </w:tcPr>
          <w:p w14:paraId="78027F66" w14:textId="77777777" w:rsidR="00197A4C" w:rsidRPr="00672875" w:rsidRDefault="00197A4C" w:rsidP="00870C12">
            <w:pPr>
              <w:spacing w:after="0"/>
              <w:jc w:val="right"/>
              <w:rPr>
                <w:rFonts w:cs="Arial"/>
                <w:b/>
                <w:bCs/>
                <w:sz w:val="16"/>
                <w:szCs w:val="16"/>
                <w:lang w:eastAsia="pl-PL"/>
              </w:rPr>
            </w:pPr>
          </w:p>
        </w:tc>
        <w:tc>
          <w:tcPr>
            <w:tcW w:w="176" w:type="dxa"/>
            <w:shd w:val="clear" w:color="000000" w:fill="FFFFFF"/>
            <w:vAlign w:val="center"/>
          </w:tcPr>
          <w:p w14:paraId="274DB83C" w14:textId="77777777" w:rsidR="00197A4C" w:rsidRPr="00672875" w:rsidRDefault="00197A4C" w:rsidP="00870C12">
            <w:pPr>
              <w:spacing w:after="0"/>
              <w:jc w:val="right"/>
              <w:rPr>
                <w:rFonts w:cs="Arial"/>
                <w:b/>
                <w:bCs/>
                <w:sz w:val="16"/>
                <w:szCs w:val="16"/>
                <w:lang w:eastAsia="pl-PL"/>
              </w:rPr>
            </w:pPr>
          </w:p>
        </w:tc>
        <w:tc>
          <w:tcPr>
            <w:tcW w:w="1104" w:type="dxa"/>
            <w:shd w:val="clear" w:color="000000" w:fill="FFFFFF"/>
            <w:vAlign w:val="center"/>
          </w:tcPr>
          <w:p w14:paraId="12DE63DE" w14:textId="621A5578" w:rsidR="00197A4C" w:rsidRPr="00672875" w:rsidRDefault="00197A4C" w:rsidP="00870C12">
            <w:pPr>
              <w:spacing w:after="0"/>
              <w:jc w:val="right"/>
              <w:rPr>
                <w:rFonts w:cs="Arial"/>
                <w:b/>
                <w:bCs/>
                <w:sz w:val="16"/>
                <w:szCs w:val="16"/>
                <w:lang w:eastAsia="pl-PL"/>
              </w:rPr>
            </w:pPr>
          </w:p>
        </w:tc>
        <w:tc>
          <w:tcPr>
            <w:tcW w:w="1559" w:type="dxa"/>
            <w:shd w:val="clear" w:color="000000" w:fill="FFFFFF"/>
            <w:vAlign w:val="center"/>
          </w:tcPr>
          <w:p w14:paraId="78AA0034" w14:textId="77777777" w:rsidR="00197A4C" w:rsidRPr="00672875" w:rsidRDefault="00197A4C" w:rsidP="00870C12">
            <w:pPr>
              <w:spacing w:after="0"/>
              <w:jc w:val="right"/>
              <w:rPr>
                <w:rFonts w:cs="Arial"/>
                <w:b/>
                <w:bCs/>
                <w:sz w:val="16"/>
                <w:szCs w:val="16"/>
                <w:lang w:eastAsia="pl-PL"/>
              </w:rPr>
            </w:pPr>
          </w:p>
        </w:tc>
        <w:tc>
          <w:tcPr>
            <w:tcW w:w="1985" w:type="dxa"/>
            <w:shd w:val="clear" w:color="000000" w:fill="FFFFFF"/>
            <w:vAlign w:val="center"/>
          </w:tcPr>
          <w:p w14:paraId="2CD6D2D0" w14:textId="77777777" w:rsidR="00197A4C" w:rsidRPr="00672875" w:rsidRDefault="00197A4C" w:rsidP="00870C12">
            <w:pPr>
              <w:spacing w:after="0"/>
              <w:jc w:val="right"/>
              <w:rPr>
                <w:rFonts w:cs="Arial"/>
                <w:b/>
                <w:bCs/>
                <w:sz w:val="16"/>
                <w:szCs w:val="16"/>
                <w:lang w:eastAsia="pl-PL"/>
              </w:rPr>
            </w:pPr>
          </w:p>
        </w:tc>
        <w:tc>
          <w:tcPr>
            <w:tcW w:w="160" w:type="dxa"/>
            <w:shd w:val="clear" w:color="000000" w:fill="FFFFFF"/>
          </w:tcPr>
          <w:p w14:paraId="78811EC7" w14:textId="77777777" w:rsidR="00197A4C" w:rsidRPr="00672875" w:rsidRDefault="00197A4C" w:rsidP="00870C12">
            <w:pPr>
              <w:spacing w:after="0"/>
              <w:jc w:val="right"/>
              <w:rPr>
                <w:rFonts w:cs="Arial"/>
                <w:b/>
                <w:bCs/>
                <w:sz w:val="16"/>
                <w:szCs w:val="16"/>
                <w:lang w:eastAsia="pl-PL"/>
              </w:rPr>
            </w:pPr>
          </w:p>
        </w:tc>
      </w:tr>
      <w:tr w:rsidR="00197A4C" w:rsidRPr="00A747D8" w14:paraId="6860C431" w14:textId="0C86AC23" w:rsidTr="00A747D8">
        <w:trPr>
          <w:trHeight w:val="204"/>
        </w:trPr>
        <w:tc>
          <w:tcPr>
            <w:tcW w:w="4481" w:type="dxa"/>
            <w:shd w:val="clear" w:color="000000" w:fill="FFFFFF"/>
            <w:hideMark/>
          </w:tcPr>
          <w:p w14:paraId="2C8EBBD2" w14:textId="77777777" w:rsidR="00197A4C" w:rsidRPr="00A747D8" w:rsidRDefault="00197A4C" w:rsidP="00BB68B7">
            <w:pPr>
              <w:spacing w:after="0"/>
              <w:rPr>
                <w:rFonts w:cs="Arial"/>
                <w:b/>
                <w:bCs/>
                <w:color w:val="003087"/>
                <w:sz w:val="16"/>
                <w:szCs w:val="16"/>
                <w:lang w:eastAsia="pl-PL"/>
              </w:rPr>
            </w:pPr>
            <w:r w:rsidRPr="00A747D8">
              <w:rPr>
                <w:rFonts w:cs="Arial"/>
                <w:b/>
                <w:bCs/>
                <w:color w:val="003087"/>
                <w:sz w:val="16"/>
                <w:szCs w:val="16"/>
                <w:lang w:eastAsia="pl-PL"/>
              </w:rPr>
              <w:t>Aktywa finansowe</w:t>
            </w:r>
          </w:p>
        </w:tc>
        <w:tc>
          <w:tcPr>
            <w:tcW w:w="1417" w:type="dxa"/>
            <w:shd w:val="clear" w:color="auto" w:fill="auto"/>
            <w:vAlign w:val="center"/>
            <w:hideMark/>
          </w:tcPr>
          <w:p w14:paraId="7AC82A59" w14:textId="2F000989" w:rsidR="00197A4C" w:rsidRPr="00A747D8" w:rsidRDefault="00197A4C" w:rsidP="0007411F">
            <w:pPr>
              <w:spacing w:after="0"/>
              <w:jc w:val="right"/>
              <w:rPr>
                <w:rFonts w:cs="Arial"/>
                <w:b/>
                <w:bCs/>
                <w:color w:val="003087"/>
                <w:sz w:val="16"/>
                <w:szCs w:val="16"/>
                <w:lang w:eastAsia="pl-PL"/>
              </w:rPr>
            </w:pPr>
          </w:p>
        </w:tc>
        <w:tc>
          <w:tcPr>
            <w:tcW w:w="1549" w:type="dxa"/>
            <w:shd w:val="clear" w:color="auto" w:fill="auto"/>
            <w:vAlign w:val="center"/>
            <w:hideMark/>
          </w:tcPr>
          <w:p w14:paraId="6C0D87F9" w14:textId="2F7A8B90" w:rsidR="00197A4C" w:rsidRPr="00A747D8" w:rsidRDefault="00197A4C" w:rsidP="0007411F">
            <w:pPr>
              <w:spacing w:after="0"/>
              <w:jc w:val="right"/>
              <w:rPr>
                <w:rFonts w:cs="Arial"/>
                <w:b/>
                <w:bCs/>
                <w:color w:val="003087"/>
                <w:sz w:val="16"/>
                <w:szCs w:val="16"/>
                <w:lang w:eastAsia="pl-PL"/>
              </w:rPr>
            </w:pPr>
          </w:p>
        </w:tc>
        <w:tc>
          <w:tcPr>
            <w:tcW w:w="1707" w:type="dxa"/>
            <w:shd w:val="clear" w:color="auto" w:fill="auto"/>
            <w:vAlign w:val="center"/>
            <w:hideMark/>
          </w:tcPr>
          <w:p w14:paraId="5E264E2C" w14:textId="0B48CF09" w:rsidR="00197A4C" w:rsidRPr="00A747D8" w:rsidRDefault="00197A4C" w:rsidP="0007411F">
            <w:pPr>
              <w:spacing w:after="0"/>
              <w:jc w:val="right"/>
              <w:rPr>
                <w:rFonts w:cs="Arial"/>
                <w:b/>
                <w:bCs/>
                <w:color w:val="003087"/>
                <w:sz w:val="16"/>
                <w:szCs w:val="16"/>
                <w:lang w:eastAsia="pl-PL"/>
              </w:rPr>
            </w:pPr>
          </w:p>
        </w:tc>
        <w:tc>
          <w:tcPr>
            <w:tcW w:w="176" w:type="dxa"/>
            <w:shd w:val="clear" w:color="000000" w:fill="FFFFFF"/>
            <w:vAlign w:val="center"/>
          </w:tcPr>
          <w:p w14:paraId="2FF3AA67" w14:textId="77777777" w:rsidR="00197A4C" w:rsidRPr="00A747D8" w:rsidRDefault="00197A4C" w:rsidP="0007411F">
            <w:pPr>
              <w:spacing w:after="0"/>
              <w:jc w:val="right"/>
              <w:rPr>
                <w:rFonts w:cs="Arial"/>
                <w:b/>
                <w:bCs/>
                <w:color w:val="003087"/>
                <w:sz w:val="16"/>
                <w:szCs w:val="16"/>
                <w:lang w:eastAsia="pl-PL"/>
              </w:rPr>
            </w:pPr>
          </w:p>
        </w:tc>
        <w:tc>
          <w:tcPr>
            <w:tcW w:w="1104" w:type="dxa"/>
            <w:shd w:val="clear" w:color="000000" w:fill="FFFFFF"/>
            <w:vAlign w:val="center"/>
          </w:tcPr>
          <w:p w14:paraId="7E91CB6B" w14:textId="033B36D5" w:rsidR="00197A4C" w:rsidRPr="00A747D8" w:rsidRDefault="00197A4C" w:rsidP="0007411F">
            <w:pPr>
              <w:spacing w:after="0"/>
              <w:jc w:val="right"/>
              <w:rPr>
                <w:rFonts w:cs="Arial"/>
                <w:b/>
                <w:bCs/>
                <w:color w:val="003087"/>
                <w:sz w:val="16"/>
                <w:szCs w:val="16"/>
                <w:lang w:eastAsia="pl-PL"/>
              </w:rPr>
            </w:pPr>
          </w:p>
        </w:tc>
        <w:tc>
          <w:tcPr>
            <w:tcW w:w="1559" w:type="dxa"/>
            <w:shd w:val="clear" w:color="000000" w:fill="FFFFFF"/>
            <w:vAlign w:val="center"/>
          </w:tcPr>
          <w:p w14:paraId="3A35B51E" w14:textId="11B34374" w:rsidR="00197A4C" w:rsidRPr="00A747D8" w:rsidRDefault="00197A4C" w:rsidP="0007411F">
            <w:pPr>
              <w:spacing w:after="0"/>
              <w:jc w:val="right"/>
              <w:rPr>
                <w:rFonts w:cs="Arial"/>
                <w:b/>
                <w:bCs/>
                <w:color w:val="003087"/>
                <w:sz w:val="16"/>
                <w:szCs w:val="16"/>
                <w:lang w:eastAsia="pl-PL"/>
              </w:rPr>
            </w:pPr>
          </w:p>
        </w:tc>
        <w:tc>
          <w:tcPr>
            <w:tcW w:w="1985" w:type="dxa"/>
            <w:shd w:val="clear" w:color="000000" w:fill="FFFFFF"/>
            <w:vAlign w:val="center"/>
          </w:tcPr>
          <w:p w14:paraId="39721372" w14:textId="252F63DB" w:rsidR="00197A4C" w:rsidRPr="00A747D8" w:rsidRDefault="00197A4C" w:rsidP="0007411F">
            <w:pPr>
              <w:spacing w:after="0"/>
              <w:jc w:val="right"/>
              <w:rPr>
                <w:rFonts w:cs="Arial"/>
                <w:b/>
                <w:bCs/>
                <w:color w:val="003087"/>
                <w:sz w:val="16"/>
                <w:szCs w:val="16"/>
                <w:lang w:eastAsia="pl-PL"/>
              </w:rPr>
            </w:pPr>
          </w:p>
        </w:tc>
        <w:tc>
          <w:tcPr>
            <w:tcW w:w="160" w:type="dxa"/>
            <w:shd w:val="clear" w:color="000000" w:fill="FFFFFF"/>
          </w:tcPr>
          <w:p w14:paraId="2586674D" w14:textId="77777777" w:rsidR="00197A4C" w:rsidRPr="00A747D8" w:rsidRDefault="00197A4C" w:rsidP="00870C12">
            <w:pPr>
              <w:spacing w:after="0"/>
              <w:jc w:val="right"/>
              <w:rPr>
                <w:rFonts w:cs="Arial"/>
                <w:b/>
                <w:bCs/>
                <w:color w:val="003087"/>
                <w:sz w:val="16"/>
                <w:szCs w:val="16"/>
                <w:lang w:eastAsia="pl-PL"/>
              </w:rPr>
            </w:pPr>
          </w:p>
        </w:tc>
      </w:tr>
      <w:tr w:rsidR="00197A4C" w:rsidRPr="00A747D8" w14:paraId="33DD0607" w14:textId="3035AB5F" w:rsidTr="00A747D8">
        <w:trPr>
          <w:trHeight w:val="204"/>
        </w:trPr>
        <w:tc>
          <w:tcPr>
            <w:tcW w:w="4481" w:type="dxa"/>
            <w:shd w:val="clear" w:color="000000" w:fill="FFFFFF"/>
            <w:vAlign w:val="bottom"/>
            <w:hideMark/>
          </w:tcPr>
          <w:p w14:paraId="63538C73" w14:textId="77777777" w:rsidR="00197A4C" w:rsidRPr="00A747D8" w:rsidRDefault="00197A4C" w:rsidP="00A747D8">
            <w:pPr>
              <w:spacing w:after="0"/>
              <w:rPr>
                <w:rFonts w:cs="Arial"/>
                <w:sz w:val="16"/>
                <w:szCs w:val="16"/>
                <w:lang w:eastAsia="pl-PL"/>
              </w:rPr>
            </w:pPr>
            <w:r w:rsidRPr="00A747D8">
              <w:rPr>
                <w:rFonts w:cs="Arial"/>
                <w:sz w:val="16"/>
                <w:szCs w:val="16"/>
                <w:lang w:eastAsia="pl-PL"/>
              </w:rPr>
              <w:t>Środki pieniężne</w:t>
            </w:r>
          </w:p>
        </w:tc>
        <w:tc>
          <w:tcPr>
            <w:tcW w:w="1417" w:type="dxa"/>
            <w:shd w:val="clear" w:color="auto" w:fill="EBF2FF"/>
            <w:vAlign w:val="center"/>
          </w:tcPr>
          <w:p w14:paraId="17401343" w14:textId="6717C82D" w:rsidR="00197A4C" w:rsidRPr="00A747D8" w:rsidRDefault="00197A4C" w:rsidP="0007411F">
            <w:pPr>
              <w:spacing w:after="0"/>
              <w:jc w:val="right"/>
              <w:rPr>
                <w:rFonts w:cs="Arial"/>
                <w:sz w:val="16"/>
                <w:szCs w:val="16"/>
                <w:lang w:eastAsia="pl-PL"/>
              </w:rPr>
            </w:pPr>
          </w:p>
        </w:tc>
        <w:tc>
          <w:tcPr>
            <w:tcW w:w="1549" w:type="dxa"/>
            <w:shd w:val="clear" w:color="auto" w:fill="EBF2FF"/>
            <w:vAlign w:val="center"/>
          </w:tcPr>
          <w:p w14:paraId="102FB202" w14:textId="5650714F" w:rsidR="00197A4C" w:rsidRPr="00A747D8" w:rsidRDefault="00197A4C" w:rsidP="0007411F">
            <w:pPr>
              <w:spacing w:after="0"/>
              <w:jc w:val="right"/>
              <w:rPr>
                <w:rFonts w:cs="Arial"/>
                <w:sz w:val="16"/>
                <w:szCs w:val="16"/>
                <w:lang w:eastAsia="pl-PL"/>
              </w:rPr>
            </w:pPr>
          </w:p>
        </w:tc>
        <w:tc>
          <w:tcPr>
            <w:tcW w:w="1707" w:type="dxa"/>
            <w:shd w:val="clear" w:color="auto" w:fill="EBF2FF"/>
            <w:vAlign w:val="center"/>
          </w:tcPr>
          <w:p w14:paraId="10CCA0D7" w14:textId="1409C828" w:rsidR="00197A4C" w:rsidRPr="00A747D8" w:rsidRDefault="00197A4C" w:rsidP="0007411F">
            <w:pPr>
              <w:spacing w:after="0"/>
              <w:jc w:val="right"/>
              <w:rPr>
                <w:rFonts w:cs="Arial"/>
                <w:sz w:val="16"/>
                <w:szCs w:val="16"/>
                <w:lang w:eastAsia="pl-PL"/>
              </w:rPr>
            </w:pPr>
          </w:p>
        </w:tc>
        <w:tc>
          <w:tcPr>
            <w:tcW w:w="176" w:type="dxa"/>
            <w:shd w:val="clear" w:color="000000" w:fill="FFFFFF"/>
            <w:vAlign w:val="center"/>
          </w:tcPr>
          <w:p w14:paraId="07A3F90D" w14:textId="77777777" w:rsidR="00197A4C" w:rsidRPr="00A747D8" w:rsidRDefault="00197A4C" w:rsidP="0007411F">
            <w:pPr>
              <w:spacing w:after="0"/>
              <w:jc w:val="right"/>
              <w:rPr>
                <w:rFonts w:cs="Arial"/>
                <w:sz w:val="16"/>
                <w:szCs w:val="16"/>
                <w:lang w:eastAsia="pl-PL"/>
              </w:rPr>
            </w:pPr>
          </w:p>
        </w:tc>
        <w:tc>
          <w:tcPr>
            <w:tcW w:w="1104" w:type="dxa"/>
            <w:shd w:val="clear" w:color="000000" w:fill="FFFFFF"/>
            <w:vAlign w:val="center"/>
          </w:tcPr>
          <w:p w14:paraId="15430EBB" w14:textId="743238A4" w:rsidR="00197A4C" w:rsidRPr="00A747D8" w:rsidRDefault="00197A4C" w:rsidP="0007411F">
            <w:pPr>
              <w:spacing w:after="0"/>
              <w:jc w:val="right"/>
              <w:rPr>
                <w:rFonts w:cs="Arial"/>
                <w:sz w:val="16"/>
                <w:szCs w:val="16"/>
                <w:lang w:eastAsia="pl-PL"/>
              </w:rPr>
            </w:pPr>
            <w:r w:rsidRPr="00A747D8">
              <w:rPr>
                <w:rFonts w:cs="Arial"/>
                <w:sz w:val="16"/>
                <w:szCs w:val="16"/>
                <w:lang w:eastAsia="pl-PL"/>
              </w:rPr>
              <w:t>197 514</w:t>
            </w:r>
          </w:p>
        </w:tc>
        <w:tc>
          <w:tcPr>
            <w:tcW w:w="1559" w:type="dxa"/>
            <w:shd w:val="clear" w:color="000000" w:fill="FFFFFF"/>
            <w:vAlign w:val="center"/>
          </w:tcPr>
          <w:p w14:paraId="4898DF5E" w14:textId="45B3CF4F" w:rsidR="00197A4C" w:rsidRPr="00A747D8" w:rsidRDefault="00197A4C" w:rsidP="0007411F">
            <w:pPr>
              <w:spacing w:after="0"/>
              <w:jc w:val="right"/>
              <w:rPr>
                <w:rFonts w:cs="Arial"/>
                <w:sz w:val="16"/>
                <w:szCs w:val="16"/>
                <w:lang w:eastAsia="pl-PL"/>
              </w:rPr>
            </w:pPr>
            <w:r w:rsidRPr="00A747D8">
              <w:rPr>
                <w:rFonts w:cs="Arial"/>
                <w:sz w:val="16"/>
                <w:szCs w:val="16"/>
                <w:lang w:eastAsia="pl-PL"/>
              </w:rPr>
              <w:t>1 975</w:t>
            </w:r>
          </w:p>
        </w:tc>
        <w:tc>
          <w:tcPr>
            <w:tcW w:w="1985" w:type="dxa"/>
            <w:shd w:val="clear" w:color="000000" w:fill="FFFFFF"/>
            <w:vAlign w:val="center"/>
          </w:tcPr>
          <w:p w14:paraId="2BBE0546" w14:textId="1E24DA8D" w:rsidR="00197A4C" w:rsidRPr="00A747D8" w:rsidRDefault="00197A4C" w:rsidP="0007411F">
            <w:pPr>
              <w:spacing w:after="0"/>
              <w:jc w:val="right"/>
              <w:rPr>
                <w:rFonts w:cs="Arial"/>
                <w:sz w:val="16"/>
                <w:szCs w:val="16"/>
                <w:lang w:eastAsia="pl-PL"/>
              </w:rPr>
            </w:pPr>
            <w:r w:rsidRPr="00A747D8">
              <w:rPr>
                <w:rFonts w:cs="Arial"/>
                <w:sz w:val="16"/>
                <w:szCs w:val="16"/>
                <w:lang w:eastAsia="pl-PL"/>
              </w:rPr>
              <w:t>(1 975)</w:t>
            </w:r>
          </w:p>
        </w:tc>
        <w:tc>
          <w:tcPr>
            <w:tcW w:w="160" w:type="dxa"/>
            <w:shd w:val="clear" w:color="000000" w:fill="FFFFFF"/>
          </w:tcPr>
          <w:p w14:paraId="15FC3069" w14:textId="77777777" w:rsidR="00197A4C" w:rsidRPr="00A747D8" w:rsidRDefault="00197A4C" w:rsidP="00870C12">
            <w:pPr>
              <w:spacing w:after="0"/>
              <w:jc w:val="right"/>
              <w:rPr>
                <w:rFonts w:cs="Arial"/>
                <w:sz w:val="16"/>
                <w:szCs w:val="16"/>
                <w:lang w:eastAsia="pl-PL"/>
              </w:rPr>
            </w:pPr>
          </w:p>
        </w:tc>
      </w:tr>
      <w:tr w:rsidR="00197A4C" w:rsidRPr="00A747D8" w14:paraId="03421637" w14:textId="06D9D7E8" w:rsidTr="00A747D8">
        <w:trPr>
          <w:trHeight w:val="204"/>
        </w:trPr>
        <w:tc>
          <w:tcPr>
            <w:tcW w:w="4481" w:type="dxa"/>
            <w:shd w:val="clear" w:color="000000" w:fill="FFFFFF"/>
            <w:vAlign w:val="bottom"/>
          </w:tcPr>
          <w:p w14:paraId="413D0BD7" w14:textId="77777777" w:rsidR="00197A4C" w:rsidRPr="00A747D8" w:rsidRDefault="00197A4C" w:rsidP="00A747D8">
            <w:pPr>
              <w:spacing w:after="0"/>
              <w:rPr>
                <w:rFonts w:cs="Arial"/>
                <w:sz w:val="16"/>
                <w:szCs w:val="16"/>
                <w:lang w:eastAsia="pl-PL"/>
              </w:rPr>
            </w:pPr>
            <w:r w:rsidRPr="00A747D8">
              <w:rPr>
                <w:rFonts w:cs="Arial"/>
                <w:sz w:val="16"/>
                <w:szCs w:val="16"/>
                <w:lang w:eastAsia="pl-PL"/>
              </w:rPr>
              <w:t>Środki zgromadzone w ramach Funduszu Likwidacji Kopalń</w:t>
            </w:r>
          </w:p>
        </w:tc>
        <w:tc>
          <w:tcPr>
            <w:tcW w:w="1417" w:type="dxa"/>
            <w:shd w:val="clear" w:color="auto" w:fill="EBF2FF"/>
            <w:vAlign w:val="center"/>
          </w:tcPr>
          <w:p w14:paraId="5DFC1404" w14:textId="6ACA3C16" w:rsidR="00197A4C" w:rsidRPr="00A747D8" w:rsidRDefault="00197A4C" w:rsidP="0007411F">
            <w:pPr>
              <w:spacing w:after="0"/>
              <w:jc w:val="right"/>
              <w:rPr>
                <w:rFonts w:cs="Arial"/>
                <w:sz w:val="16"/>
                <w:szCs w:val="16"/>
                <w:lang w:eastAsia="pl-PL"/>
              </w:rPr>
            </w:pPr>
          </w:p>
        </w:tc>
        <w:tc>
          <w:tcPr>
            <w:tcW w:w="1549" w:type="dxa"/>
            <w:shd w:val="clear" w:color="auto" w:fill="EBF2FF"/>
            <w:vAlign w:val="center"/>
          </w:tcPr>
          <w:p w14:paraId="2A98C049" w14:textId="156BFCB4" w:rsidR="00197A4C" w:rsidRPr="00A747D8" w:rsidRDefault="00197A4C" w:rsidP="0007411F">
            <w:pPr>
              <w:spacing w:after="0"/>
              <w:jc w:val="right"/>
              <w:rPr>
                <w:rFonts w:cs="Arial"/>
                <w:sz w:val="16"/>
                <w:szCs w:val="16"/>
                <w:lang w:eastAsia="pl-PL"/>
              </w:rPr>
            </w:pPr>
          </w:p>
        </w:tc>
        <w:tc>
          <w:tcPr>
            <w:tcW w:w="1707" w:type="dxa"/>
            <w:shd w:val="clear" w:color="auto" w:fill="EBF2FF"/>
            <w:vAlign w:val="center"/>
          </w:tcPr>
          <w:p w14:paraId="41157A66" w14:textId="16675671" w:rsidR="00197A4C" w:rsidRPr="00A747D8" w:rsidRDefault="00197A4C" w:rsidP="0007411F">
            <w:pPr>
              <w:spacing w:after="0"/>
              <w:jc w:val="right"/>
              <w:rPr>
                <w:rFonts w:cs="Arial"/>
                <w:sz w:val="16"/>
                <w:szCs w:val="16"/>
                <w:lang w:eastAsia="pl-PL"/>
              </w:rPr>
            </w:pPr>
          </w:p>
        </w:tc>
        <w:tc>
          <w:tcPr>
            <w:tcW w:w="176" w:type="dxa"/>
            <w:shd w:val="clear" w:color="000000" w:fill="FFFFFF"/>
            <w:vAlign w:val="center"/>
          </w:tcPr>
          <w:p w14:paraId="6F8D5CFE" w14:textId="77777777" w:rsidR="00197A4C" w:rsidRPr="00A747D8" w:rsidRDefault="00197A4C" w:rsidP="0007411F">
            <w:pPr>
              <w:spacing w:after="0"/>
              <w:jc w:val="right"/>
              <w:rPr>
                <w:rFonts w:cs="Arial"/>
                <w:sz w:val="16"/>
                <w:szCs w:val="16"/>
                <w:lang w:eastAsia="pl-PL"/>
              </w:rPr>
            </w:pPr>
          </w:p>
        </w:tc>
        <w:tc>
          <w:tcPr>
            <w:tcW w:w="1104" w:type="dxa"/>
            <w:shd w:val="clear" w:color="000000" w:fill="FFFFFF"/>
            <w:vAlign w:val="center"/>
          </w:tcPr>
          <w:p w14:paraId="700578A3" w14:textId="06E10654" w:rsidR="00197A4C" w:rsidRPr="00A747D8" w:rsidRDefault="00197A4C" w:rsidP="0007411F">
            <w:pPr>
              <w:spacing w:after="0"/>
              <w:jc w:val="right"/>
              <w:rPr>
                <w:rFonts w:cs="Arial"/>
                <w:sz w:val="16"/>
                <w:szCs w:val="16"/>
                <w:lang w:eastAsia="pl-PL"/>
              </w:rPr>
            </w:pPr>
            <w:r w:rsidRPr="00A747D8">
              <w:rPr>
                <w:rFonts w:cs="Arial"/>
                <w:sz w:val="16"/>
                <w:szCs w:val="16"/>
                <w:lang w:eastAsia="pl-PL"/>
              </w:rPr>
              <w:t>128 279</w:t>
            </w:r>
          </w:p>
        </w:tc>
        <w:tc>
          <w:tcPr>
            <w:tcW w:w="1559" w:type="dxa"/>
            <w:shd w:val="clear" w:color="000000" w:fill="FFFFFF"/>
            <w:vAlign w:val="center"/>
          </w:tcPr>
          <w:p w14:paraId="1CF20066" w14:textId="01BC735A" w:rsidR="00197A4C" w:rsidRPr="00A747D8" w:rsidRDefault="00197A4C" w:rsidP="0007411F">
            <w:pPr>
              <w:spacing w:after="0"/>
              <w:jc w:val="right"/>
              <w:rPr>
                <w:rFonts w:cs="Arial"/>
                <w:sz w:val="16"/>
                <w:szCs w:val="16"/>
                <w:lang w:eastAsia="pl-PL"/>
              </w:rPr>
            </w:pPr>
            <w:r w:rsidRPr="00A747D8">
              <w:rPr>
                <w:rFonts w:cs="Arial"/>
                <w:sz w:val="16"/>
                <w:szCs w:val="16"/>
                <w:lang w:eastAsia="pl-PL"/>
              </w:rPr>
              <w:t>1 283</w:t>
            </w:r>
          </w:p>
        </w:tc>
        <w:tc>
          <w:tcPr>
            <w:tcW w:w="1985" w:type="dxa"/>
            <w:shd w:val="clear" w:color="000000" w:fill="FFFFFF"/>
            <w:vAlign w:val="center"/>
          </w:tcPr>
          <w:p w14:paraId="0B061436" w14:textId="35A1E4F7" w:rsidR="00197A4C" w:rsidRPr="00A747D8" w:rsidRDefault="00197A4C" w:rsidP="0007411F">
            <w:pPr>
              <w:spacing w:after="0"/>
              <w:jc w:val="right"/>
              <w:rPr>
                <w:rFonts w:cs="Arial"/>
                <w:sz w:val="16"/>
                <w:szCs w:val="16"/>
                <w:lang w:eastAsia="pl-PL"/>
              </w:rPr>
            </w:pPr>
            <w:r w:rsidRPr="00A747D8">
              <w:rPr>
                <w:rFonts w:cs="Arial"/>
                <w:sz w:val="16"/>
                <w:szCs w:val="16"/>
                <w:lang w:eastAsia="pl-PL"/>
              </w:rPr>
              <w:t>(1 283)</w:t>
            </w:r>
          </w:p>
        </w:tc>
        <w:tc>
          <w:tcPr>
            <w:tcW w:w="160" w:type="dxa"/>
            <w:shd w:val="clear" w:color="000000" w:fill="FFFFFF"/>
          </w:tcPr>
          <w:p w14:paraId="6E3C95C0" w14:textId="77777777" w:rsidR="00197A4C" w:rsidRPr="00A747D8" w:rsidRDefault="00197A4C" w:rsidP="00870C12">
            <w:pPr>
              <w:spacing w:after="0"/>
              <w:jc w:val="right"/>
              <w:rPr>
                <w:rFonts w:cs="Arial"/>
                <w:sz w:val="16"/>
                <w:szCs w:val="16"/>
                <w:lang w:eastAsia="pl-PL"/>
              </w:rPr>
            </w:pPr>
          </w:p>
        </w:tc>
      </w:tr>
      <w:tr w:rsidR="00A747D8" w:rsidRPr="00A747D8" w14:paraId="1CC3DC53" w14:textId="77777777" w:rsidTr="00A747D8">
        <w:trPr>
          <w:trHeight w:val="204"/>
        </w:trPr>
        <w:tc>
          <w:tcPr>
            <w:tcW w:w="4481" w:type="dxa"/>
            <w:shd w:val="clear" w:color="000000" w:fill="FFFFFF"/>
            <w:vAlign w:val="bottom"/>
          </w:tcPr>
          <w:p w14:paraId="4C59913D" w14:textId="1437DC73" w:rsidR="00A747D8" w:rsidRPr="00A747D8" w:rsidRDefault="00A747D8" w:rsidP="00A747D8">
            <w:pPr>
              <w:spacing w:after="0"/>
              <w:rPr>
                <w:rFonts w:cs="Arial"/>
                <w:sz w:val="16"/>
                <w:szCs w:val="16"/>
                <w:lang w:eastAsia="pl-PL"/>
              </w:rPr>
            </w:pPr>
            <w:r w:rsidRPr="00A747D8">
              <w:rPr>
                <w:rFonts w:cs="Arial"/>
                <w:sz w:val="16"/>
                <w:szCs w:val="16"/>
                <w:lang w:eastAsia="pl-PL"/>
              </w:rPr>
              <w:t>Należności z tytułu leasingu i subleasingu finansowego</w:t>
            </w:r>
          </w:p>
        </w:tc>
        <w:tc>
          <w:tcPr>
            <w:tcW w:w="1417" w:type="dxa"/>
            <w:shd w:val="clear" w:color="auto" w:fill="EBF2FF"/>
            <w:vAlign w:val="center"/>
          </w:tcPr>
          <w:p w14:paraId="2325B557" w14:textId="77777777" w:rsidR="00A747D8" w:rsidRPr="00A747D8" w:rsidRDefault="00A747D8" w:rsidP="0007411F">
            <w:pPr>
              <w:spacing w:after="0"/>
              <w:jc w:val="right"/>
              <w:rPr>
                <w:rFonts w:cs="Arial"/>
                <w:sz w:val="16"/>
                <w:szCs w:val="16"/>
                <w:lang w:eastAsia="pl-PL"/>
              </w:rPr>
            </w:pPr>
          </w:p>
        </w:tc>
        <w:tc>
          <w:tcPr>
            <w:tcW w:w="1549" w:type="dxa"/>
            <w:shd w:val="clear" w:color="auto" w:fill="EBF2FF"/>
            <w:vAlign w:val="center"/>
          </w:tcPr>
          <w:p w14:paraId="78AA9ED2" w14:textId="77777777" w:rsidR="00A747D8" w:rsidRPr="00A747D8" w:rsidRDefault="00A747D8" w:rsidP="0007411F">
            <w:pPr>
              <w:spacing w:after="0"/>
              <w:jc w:val="right"/>
              <w:rPr>
                <w:rFonts w:cs="Arial"/>
                <w:sz w:val="16"/>
                <w:szCs w:val="16"/>
                <w:lang w:eastAsia="pl-PL"/>
              </w:rPr>
            </w:pPr>
          </w:p>
        </w:tc>
        <w:tc>
          <w:tcPr>
            <w:tcW w:w="1707" w:type="dxa"/>
            <w:shd w:val="clear" w:color="auto" w:fill="EBF2FF"/>
            <w:vAlign w:val="center"/>
          </w:tcPr>
          <w:p w14:paraId="449BE4C9" w14:textId="77777777" w:rsidR="00A747D8" w:rsidRPr="00A747D8" w:rsidRDefault="00A747D8" w:rsidP="0007411F">
            <w:pPr>
              <w:spacing w:after="0"/>
              <w:jc w:val="right"/>
              <w:rPr>
                <w:rFonts w:cs="Arial"/>
                <w:sz w:val="16"/>
                <w:szCs w:val="16"/>
                <w:lang w:eastAsia="pl-PL"/>
              </w:rPr>
            </w:pPr>
          </w:p>
        </w:tc>
        <w:tc>
          <w:tcPr>
            <w:tcW w:w="176" w:type="dxa"/>
            <w:shd w:val="clear" w:color="000000" w:fill="FFFFFF"/>
            <w:vAlign w:val="center"/>
          </w:tcPr>
          <w:p w14:paraId="2BA4CEA9" w14:textId="77777777" w:rsidR="00A747D8" w:rsidRPr="00A747D8" w:rsidRDefault="00A747D8" w:rsidP="0007411F">
            <w:pPr>
              <w:spacing w:after="0"/>
              <w:jc w:val="right"/>
              <w:rPr>
                <w:rFonts w:cs="Arial"/>
                <w:sz w:val="16"/>
                <w:szCs w:val="16"/>
                <w:lang w:eastAsia="pl-PL"/>
              </w:rPr>
            </w:pPr>
          </w:p>
        </w:tc>
        <w:tc>
          <w:tcPr>
            <w:tcW w:w="1104" w:type="dxa"/>
            <w:shd w:val="clear" w:color="000000" w:fill="FFFFFF"/>
            <w:vAlign w:val="center"/>
          </w:tcPr>
          <w:p w14:paraId="6C98E27D" w14:textId="77698616" w:rsidR="00A747D8" w:rsidRPr="00B80458" w:rsidRDefault="00A747D8" w:rsidP="0007411F">
            <w:pPr>
              <w:spacing w:after="0"/>
              <w:jc w:val="right"/>
              <w:rPr>
                <w:rFonts w:cs="Arial"/>
                <w:sz w:val="16"/>
                <w:szCs w:val="16"/>
                <w:highlight w:val="yellow"/>
                <w:lang w:eastAsia="pl-PL"/>
              </w:rPr>
            </w:pPr>
            <w:r w:rsidRPr="00B80458">
              <w:rPr>
                <w:rFonts w:cs="Arial"/>
                <w:sz w:val="16"/>
                <w:szCs w:val="16"/>
                <w:highlight w:val="yellow"/>
                <w:lang w:eastAsia="pl-PL"/>
              </w:rPr>
              <w:t>-*</w:t>
            </w:r>
          </w:p>
        </w:tc>
        <w:tc>
          <w:tcPr>
            <w:tcW w:w="1559" w:type="dxa"/>
            <w:shd w:val="clear" w:color="000000" w:fill="FFFFFF"/>
            <w:vAlign w:val="center"/>
          </w:tcPr>
          <w:p w14:paraId="4035BEFC" w14:textId="7F2AB95E" w:rsidR="00A747D8" w:rsidRPr="00B80458" w:rsidRDefault="00A747D8" w:rsidP="0007411F">
            <w:pPr>
              <w:spacing w:after="0"/>
              <w:jc w:val="right"/>
              <w:rPr>
                <w:rFonts w:cs="Arial"/>
                <w:sz w:val="16"/>
                <w:szCs w:val="16"/>
                <w:highlight w:val="yellow"/>
                <w:lang w:eastAsia="pl-PL"/>
              </w:rPr>
            </w:pPr>
            <w:r w:rsidRPr="00B80458">
              <w:rPr>
                <w:rFonts w:cs="Arial"/>
                <w:sz w:val="16"/>
                <w:szCs w:val="16"/>
                <w:highlight w:val="yellow"/>
                <w:lang w:eastAsia="pl-PL"/>
              </w:rPr>
              <w:t>-*</w:t>
            </w:r>
          </w:p>
        </w:tc>
        <w:tc>
          <w:tcPr>
            <w:tcW w:w="1985" w:type="dxa"/>
            <w:shd w:val="clear" w:color="000000" w:fill="FFFFFF"/>
            <w:vAlign w:val="center"/>
          </w:tcPr>
          <w:p w14:paraId="68ECA0D6" w14:textId="0FC6B4CE" w:rsidR="00A747D8" w:rsidRPr="00B80458" w:rsidRDefault="00A747D8" w:rsidP="0007411F">
            <w:pPr>
              <w:spacing w:after="0"/>
              <w:jc w:val="right"/>
              <w:rPr>
                <w:rFonts w:cs="Arial"/>
                <w:sz w:val="16"/>
                <w:szCs w:val="16"/>
                <w:highlight w:val="yellow"/>
                <w:lang w:eastAsia="pl-PL"/>
              </w:rPr>
            </w:pPr>
            <w:r w:rsidRPr="00B80458">
              <w:rPr>
                <w:rFonts w:cs="Arial"/>
                <w:sz w:val="16"/>
                <w:szCs w:val="16"/>
                <w:highlight w:val="yellow"/>
                <w:lang w:eastAsia="pl-PL"/>
              </w:rPr>
              <w:t>-*</w:t>
            </w:r>
          </w:p>
        </w:tc>
        <w:tc>
          <w:tcPr>
            <w:tcW w:w="160" w:type="dxa"/>
            <w:shd w:val="clear" w:color="000000" w:fill="FFFFFF"/>
          </w:tcPr>
          <w:p w14:paraId="58E32308" w14:textId="77777777" w:rsidR="00A747D8" w:rsidRPr="00A747D8" w:rsidRDefault="00A747D8" w:rsidP="00870C12">
            <w:pPr>
              <w:spacing w:after="0"/>
              <w:jc w:val="right"/>
              <w:rPr>
                <w:rFonts w:cs="Arial"/>
                <w:sz w:val="16"/>
                <w:szCs w:val="16"/>
                <w:lang w:eastAsia="pl-PL"/>
              </w:rPr>
            </w:pPr>
          </w:p>
        </w:tc>
      </w:tr>
      <w:tr w:rsidR="00197A4C" w:rsidRPr="00A747D8" w14:paraId="3BC60597" w14:textId="2549E8FA" w:rsidTr="00A747D8">
        <w:trPr>
          <w:trHeight w:val="204"/>
        </w:trPr>
        <w:tc>
          <w:tcPr>
            <w:tcW w:w="4481" w:type="dxa"/>
            <w:shd w:val="clear" w:color="000000" w:fill="FFFFFF"/>
            <w:vAlign w:val="bottom"/>
          </w:tcPr>
          <w:p w14:paraId="195AF11B" w14:textId="2FBD35C3" w:rsidR="00197A4C" w:rsidRPr="00A747D8" w:rsidRDefault="00197A4C" w:rsidP="00A747D8">
            <w:pPr>
              <w:spacing w:after="0"/>
              <w:rPr>
                <w:rFonts w:cs="Arial"/>
                <w:sz w:val="16"/>
                <w:szCs w:val="16"/>
                <w:lang w:eastAsia="pl-PL"/>
              </w:rPr>
            </w:pPr>
            <w:r w:rsidRPr="00A747D8">
              <w:rPr>
                <w:rFonts w:cs="Arial"/>
                <w:sz w:val="16"/>
                <w:szCs w:val="16"/>
                <w:lang w:eastAsia="pl-PL"/>
              </w:rPr>
              <w:t>Inne inwestycje krótkoterminowe</w:t>
            </w:r>
          </w:p>
        </w:tc>
        <w:tc>
          <w:tcPr>
            <w:tcW w:w="1417" w:type="dxa"/>
            <w:shd w:val="clear" w:color="auto" w:fill="EBF2FF"/>
            <w:vAlign w:val="center"/>
          </w:tcPr>
          <w:p w14:paraId="50E06A55" w14:textId="3D5C209A" w:rsidR="00197A4C" w:rsidRPr="00A747D8" w:rsidRDefault="00197A4C" w:rsidP="0007411F">
            <w:pPr>
              <w:spacing w:after="0"/>
              <w:jc w:val="right"/>
              <w:rPr>
                <w:rFonts w:cs="Arial"/>
                <w:sz w:val="16"/>
                <w:szCs w:val="16"/>
                <w:lang w:eastAsia="pl-PL"/>
              </w:rPr>
            </w:pPr>
          </w:p>
        </w:tc>
        <w:tc>
          <w:tcPr>
            <w:tcW w:w="1549" w:type="dxa"/>
            <w:shd w:val="clear" w:color="auto" w:fill="EBF2FF"/>
            <w:vAlign w:val="center"/>
          </w:tcPr>
          <w:p w14:paraId="4C5C2156" w14:textId="440CE28D" w:rsidR="00197A4C" w:rsidRPr="00A747D8" w:rsidRDefault="00197A4C" w:rsidP="0007411F">
            <w:pPr>
              <w:spacing w:after="0"/>
              <w:jc w:val="right"/>
              <w:rPr>
                <w:rFonts w:cs="Arial"/>
                <w:sz w:val="16"/>
                <w:szCs w:val="16"/>
                <w:lang w:eastAsia="pl-PL"/>
              </w:rPr>
            </w:pPr>
          </w:p>
        </w:tc>
        <w:tc>
          <w:tcPr>
            <w:tcW w:w="1707" w:type="dxa"/>
            <w:shd w:val="clear" w:color="auto" w:fill="EBF2FF"/>
            <w:vAlign w:val="center"/>
          </w:tcPr>
          <w:p w14:paraId="0577ADA6" w14:textId="6B7008C2" w:rsidR="00197A4C" w:rsidRPr="00A747D8" w:rsidRDefault="00197A4C" w:rsidP="0007411F">
            <w:pPr>
              <w:spacing w:after="0"/>
              <w:jc w:val="right"/>
              <w:rPr>
                <w:rFonts w:cs="Arial"/>
                <w:sz w:val="16"/>
                <w:szCs w:val="16"/>
                <w:lang w:eastAsia="pl-PL"/>
              </w:rPr>
            </w:pPr>
          </w:p>
        </w:tc>
        <w:tc>
          <w:tcPr>
            <w:tcW w:w="176" w:type="dxa"/>
            <w:shd w:val="clear" w:color="000000" w:fill="FFFFFF"/>
            <w:vAlign w:val="center"/>
          </w:tcPr>
          <w:p w14:paraId="268AF65D" w14:textId="77777777" w:rsidR="00197A4C" w:rsidRPr="00A747D8" w:rsidRDefault="00197A4C" w:rsidP="0007411F">
            <w:pPr>
              <w:spacing w:after="0"/>
              <w:jc w:val="right"/>
              <w:rPr>
                <w:rFonts w:cs="Arial"/>
                <w:sz w:val="16"/>
                <w:szCs w:val="16"/>
                <w:lang w:eastAsia="pl-PL"/>
              </w:rPr>
            </w:pPr>
          </w:p>
        </w:tc>
        <w:tc>
          <w:tcPr>
            <w:tcW w:w="1104" w:type="dxa"/>
            <w:shd w:val="clear" w:color="000000" w:fill="FFFFFF"/>
            <w:vAlign w:val="center"/>
          </w:tcPr>
          <w:p w14:paraId="5B4D5EC4" w14:textId="1ED9A416" w:rsidR="00197A4C" w:rsidRPr="00A747D8" w:rsidRDefault="00197A4C" w:rsidP="0007411F">
            <w:pPr>
              <w:spacing w:after="0"/>
              <w:jc w:val="right"/>
              <w:rPr>
                <w:rFonts w:cs="Arial"/>
                <w:sz w:val="16"/>
                <w:szCs w:val="16"/>
                <w:lang w:eastAsia="pl-PL"/>
              </w:rPr>
            </w:pPr>
            <w:r w:rsidRPr="00A747D8">
              <w:rPr>
                <w:rFonts w:cs="Arial"/>
                <w:sz w:val="16"/>
                <w:szCs w:val="16"/>
                <w:lang w:eastAsia="pl-PL"/>
              </w:rPr>
              <w:t>67</w:t>
            </w:r>
          </w:p>
        </w:tc>
        <w:tc>
          <w:tcPr>
            <w:tcW w:w="1559" w:type="dxa"/>
            <w:shd w:val="clear" w:color="000000" w:fill="FFFFFF"/>
            <w:vAlign w:val="center"/>
          </w:tcPr>
          <w:p w14:paraId="42397E83" w14:textId="1E78ADFF" w:rsidR="00197A4C" w:rsidRPr="00A747D8" w:rsidRDefault="00197A4C" w:rsidP="0007411F">
            <w:pPr>
              <w:spacing w:after="0"/>
              <w:jc w:val="right"/>
              <w:rPr>
                <w:rFonts w:cs="Arial"/>
                <w:sz w:val="16"/>
                <w:szCs w:val="16"/>
                <w:lang w:eastAsia="pl-PL"/>
              </w:rPr>
            </w:pPr>
            <w:r w:rsidRPr="00A747D8">
              <w:rPr>
                <w:rFonts w:cs="Arial"/>
                <w:sz w:val="16"/>
                <w:szCs w:val="16"/>
                <w:lang w:eastAsia="pl-PL"/>
              </w:rPr>
              <w:t>1</w:t>
            </w:r>
          </w:p>
        </w:tc>
        <w:tc>
          <w:tcPr>
            <w:tcW w:w="1985" w:type="dxa"/>
            <w:shd w:val="clear" w:color="000000" w:fill="FFFFFF"/>
            <w:vAlign w:val="center"/>
          </w:tcPr>
          <w:p w14:paraId="32B7445A" w14:textId="16B7C67D" w:rsidR="00197A4C" w:rsidRPr="00A747D8" w:rsidRDefault="00197A4C" w:rsidP="0007411F">
            <w:pPr>
              <w:spacing w:after="0"/>
              <w:jc w:val="right"/>
              <w:rPr>
                <w:rFonts w:cs="Arial"/>
                <w:sz w:val="16"/>
                <w:szCs w:val="16"/>
                <w:lang w:eastAsia="pl-PL"/>
              </w:rPr>
            </w:pPr>
            <w:r w:rsidRPr="00A747D8">
              <w:rPr>
                <w:rFonts w:cs="Arial"/>
                <w:sz w:val="16"/>
                <w:szCs w:val="16"/>
                <w:lang w:eastAsia="pl-PL"/>
              </w:rPr>
              <w:t>(1)</w:t>
            </w:r>
          </w:p>
        </w:tc>
        <w:tc>
          <w:tcPr>
            <w:tcW w:w="160" w:type="dxa"/>
            <w:shd w:val="clear" w:color="000000" w:fill="FFFFFF"/>
          </w:tcPr>
          <w:p w14:paraId="1F7B8CF9" w14:textId="77777777" w:rsidR="00197A4C" w:rsidRPr="00A747D8" w:rsidRDefault="00197A4C" w:rsidP="00870C12">
            <w:pPr>
              <w:spacing w:after="0"/>
              <w:jc w:val="right"/>
              <w:rPr>
                <w:rFonts w:cs="Arial"/>
                <w:sz w:val="16"/>
                <w:szCs w:val="16"/>
                <w:lang w:eastAsia="pl-PL"/>
              </w:rPr>
            </w:pPr>
          </w:p>
        </w:tc>
      </w:tr>
      <w:tr w:rsidR="00197A4C" w:rsidRPr="00A747D8" w14:paraId="19A4440F" w14:textId="61DBF13D" w:rsidTr="00A747D8">
        <w:trPr>
          <w:trHeight w:val="204"/>
        </w:trPr>
        <w:tc>
          <w:tcPr>
            <w:tcW w:w="4481" w:type="dxa"/>
            <w:tcBorders>
              <w:top w:val="single" w:sz="12" w:space="0" w:color="003087"/>
              <w:bottom w:val="single" w:sz="12" w:space="0" w:color="003087"/>
            </w:tcBorders>
            <w:shd w:val="clear" w:color="000000" w:fill="FFFFFF"/>
            <w:vAlign w:val="bottom"/>
            <w:hideMark/>
          </w:tcPr>
          <w:p w14:paraId="70E0C7AF" w14:textId="77777777" w:rsidR="00197A4C" w:rsidRPr="00A747D8" w:rsidRDefault="00197A4C" w:rsidP="00BB68B7">
            <w:pPr>
              <w:spacing w:after="0"/>
              <w:jc w:val="both"/>
              <w:rPr>
                <w:rFonts w:cs="Arial"/>
                <w:b/>
                <w:color w:val="003087"/>
                <w:sz w:val="16"/>
                <w:szCs w:val="16"/>
                <w:lang w:eastAsia="pl-PL"/>
              </w:rPr>
            </w:pPr>
            <w:r w:rsidRPr="00A747D8">
              <w:rPr>
                <w:rFonts w:cs="Arial"/>
                <w:b/>
                <w:color w:val="003087"/>
                <w:sz w:val="16"/>
                <w:szCs w:val="16"/>
                <w:lang w:eastAsia="pl-PL"/>
              </w:rPr>
              <w:t>Wpływ na wynik przed opodatkowaniem</w:t>
            </w:r>
          </w:p>
        </w:tc>
        <w:tc>
          <w:tcPr>
            <w:tcW w:w="1417" w:type="dxa"/>
            <w:tcBorders>
              <w:top w:val="single" w:sz="12" w:space="0" w:color="003087"/>
              <w:bottom w:val="single" w:sz="12" w:space="0" w:color="003087"/>
            </w:tcBorders>
            <w:shd w:val="clear" w:color="auto" w:fill="EBF2FF"/>
            <w:vAlign w:val="center"/>
          </w:tcPr>
          <w:p w14:paraId="7A598081" w14:textId="77777777" w:rsidR="00197A4C" w:rsidRPr="00A747D8" w:rsidRDefault="00197A4C" w:rsidP="0007411F">
            <w:pPr>
              <w:spacing w:after="0"/>
              <w:jc w:val="right"/>
              <w:rPr>
                <w:rFonts w:cs="Arial"/>
                <w:b/>
                <w:color w:val="003087"/>
                <w:sz w:val="16"/>
                <w:szCs w:val="16"/>
                <w:lang w:eastAsia="pl-PL"/>
              </w:rPr>
            </w:pPr>
          </w:p>
        </w:tc>
        <w:tc>
          <w:tcPr>
            <w:tcW w:w="1549" w:type="dxa"/>
            <w:tcBorders>
              <w:top w:val="single" w:sz="12" w:space="0" w:color="003087"/>
              <w:bottom w:val="single" w:sz="12" w:space="0" w:color="003087"/>
            </w:tcBorders>
            <w:shd w:val="clear" w:color="auto" w:fill="EBF2FF"/>
            <w:vAlign w:val="center"/>
          </w:tcPr>
          <w:p w14:paraId="56A3BF7C" w14:textId="212BC05B" w:rsidR="00197A4C" w:rsidRPr="00A747D8" w:rsidRDefault="00197A4C" w:rsidP="0007411F">
            <w:pPr>
              <w:spacing w:after="0"/>
              <w:jc w:val="right"/>
              <w:rPr>
                <w:rFonts w:cs="Arial"/>
                <w:b/>
                <w:color w:val="003087"/>
                <w:sz w:val="16"/>
                <w:szCs w:val="16"/>
                <w:lang w:eastAsia="pl-PL"/>
              </w:rPr>
            </w:pPr>
          </w:p>
        </w:tc>
        <w:tc>
          <w:tcPr>
            <w:tcW w:w="1707" w:type="dxa"/>
            <w:tcBorders>
              <w:top w:val="single" w:sz="12" w:space="0" w:color="003087"/>
              <w:bottom w:val="single" w:sz="12" w:space="0" w:color="003087"/>
            </w:tcBorders>
            <w:shd w:val="clear" w:color="auto" w:fill="EBF2FF"/>
            <w:vAlign w:val="center"/>
          </w:tcPr>
          <w:p w14:paraId="62F5E42B" w14:textId="0C6BDDE1" w:rsidR="00197A4C" w:rsidRPr="00A747D8" w:rsidRDefault="00197A4C" w:rsidP="0007411F">
            <w:pPr>
              <w:spacing w:after="0"/>
              <w:jc w:val="right"/>
              <w:rPr>
                <w:rFonts w:cs="Arial"/>
                <w:b/>
                <w:color w:val="003087"/>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075D1E59" w14:textId="77777777" w:rsidR="00197A4C" w:rsidRPr="00A747D8" w:rsidRDefault="00197A4C" w:rsidP="0007411F">
            <w:pPr>
              <w:spacing w:after="0"/>
              <w:jc w:val="right"/>
              <w:rPr>
                <w:rFonts w:cs="Arial"/>
                <w:b/>
                <w:color w:val="003087"/>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0E3F2396" w14:textId="5CA05CA3" w:rsidR="00197A4C" w:rsidRPr="00A747D8" w:rsidRDefault="00197A4C" w:rsidP="0007411F">
            <w:pPr>
              <w:spacing w:after="0"/>
              <w:jc w:val="right"/>
              <w:rPr>
                <w:rFonts w:cs="Arial"/>
                <w:b/>
                <w:color w:val="003087"/>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2744DC6E" w14:textId="517D6732" w:rsidR="00197A4C" w:rsidRPr="00A747D8" w:rsidRDefault="00197A4C" w:rsidP="0007411F">
            <w:pPr>
              <w:spacing w:after="0"/>
              <w:jc w:val="right"/>
              <w:rPr>
                <w:rFonts w:cs="Arial"/>
                <w:b/>
                <w:color w:val="003087"/>
                <w:sz w:val="16"/>
                <w:szCs w:val="16"/>
                <w:lang w:eastAsia="pl-PL"/>
              </w:rPr>
            </w:pPr>
            <w:r w:rsidRPr="00A747D8">
              <w:rPr>
                <w:rFonts w:cs="Arial"/>
                <w:b/>
                <w:color w:val="003087"/>
                <w:sz w:val="16"/>
                <w:szCs w:val="16"/>
                <w:lang w:eastAsia="pl-PL"/>
              </w:rPr>
              <w:t>3 259</w:t>
            </w:r>
          </w:p>
        </w:tc>
        <w:tc>
          <w:tcPr>
            <w:tcW w:w="1985" w:type="dxa"/>
            <w:tcBorders>
              <w:top w:val="single" w:sz="12" w:space="0" w:color="003087"/>
              <w:bottom w:val="single" w:sz="12" w:space="0" w:color="003087"/>
            </w:tcBorders>
            <w:shd w:val="clear" w:color="000000" w:fill="FFFFFF"/>
            <w:vAlign w:val="center"/>
          </w:tcPr>
          <w:p w14:paraId="17C91E83" w14:textId="52ECC074" w:rsidR="00197A4C" w:rsidRPr="00A747D8" w:rsidRDefault="00197A4C" w:rsidP="0007411F">
            <w:pPr>
              <w:spacing w:after="0"/>
              <w:jc w:val="right"/>
              <w:rPr>
                <w:rFonts w:cs="Arial"/>
                <w:b/>
                <w:color w:val="003087"/>
                <w:sz w:val="16"/>
                <w:szCs w:val="16"/>
                <w:lang w:eastAsia="pl-PL"/>
              </w:rPr>
            </w:pPr>
            <w:r w:rsidRPr="00A747D8">
              <w:rPr>
                <w:rFonts w:cs="Arial"/>
                <w:b/>
                <w:color w:val="003087"/>
                <w:sz w:val="16"/>
                <w:szCs w:val="16"/>
                <w:lang w:eastAsia="pl-PL"/>
              </w:rPr>
              <w:t>(3 259)</w:t>
            </w:r>
          </w:p>
        </w:tc>
        <w:tc>
          <w:tcPr>
            <w:tcW w:w="160" w:type="dxa"/>
            <w:tcBorders>
              <w:top w:val="single" w:sz="12" w:space="0" w:color="003087"/>
              <w:bottom w:val="single" w:sz="12" w:space="0" w:color="003087"/>
            </w:tcBorders>
            <w:shd w:val="clear" w:color="000000" w:fill="FFFFFF"/>
          </w:tcPr>
          <w:p w14:paraId="4DC2A79F" w14:textId="77777777" w:rsidR="00197A4C" w:rsidRPr="00A747D8" w:rsidRDefault="00197A4C" w:rsidP="00870C12">
            <w:pPr>
              <w:spacing w:after="0"/>
              <w:jc w:val="right"/>
              <w:rPr>
                <w:rFonts w:cs="Arial"/>
                <w:b/>
                <w:color w:val="003087"/>
                <w:sz w:val="16"/>
                <w:szCs w:val="16"/>
                <w:lang w:eastAsia="pl-PL"/>
              </w:rPr>
            </w:pPr>
          </w:p>
        </w:tc>
      </w:tr>
      <w:tr w:rsidR="00197A4C" w:rsidRPr="00A747D8" w14:paraId="239EF9DB" w14:textId="3FA55F45" w:rsidTr="00A747D8">
        <w:trPr>
          <w:trHeight w:val="204"/>
        </w:trPr>
        <w:tc>
          <w:tcPr>
            <w:tcW w:w="4481" w:type="dxa"/>
            <w:tcBorders>
              <w:top w:val="single" w:sz="12" w:space="0" w:color="003087"/>
              <w:bottom w:val="single" w:sz="12" w:space="0" w:color="003087"/>
            </w:tcBorders>
            <w:shd w:val="clear" w:color="000000" w:fill="FFFFFF"/>
            <w:hideMark/>
          </w:tcPr>
          <w:p w14:paraId="4DD3BD54" w14:textId="77777777" w:rsidR="00197A4C" w:rsidRPr="00A747D8" w:rsidRDefault="00197A4C" w:rsidP="00BB68B7">
            <w:pPr>
              <w:spacing w:after="0"/>
              <w:jc w:val="both"/>
              <w:rPr>
                <w:rFonts w:cs="Arial"/>
                <w:sz w:val="16"/>
                <w:szCs w:val="16"/>
                <w:lang w:eastAsia="pl-PL"/>
              </w:rPr>
            </w:pPr>
            <w:r w:rsidRPr="00A747D8">
              <w:rPr>
                <w:rFonts w:cs="Arial"/>
                <w:sz w:val="16"/>
                <w:szCs w:val="16"/>
                <w:lang w:eastAsia="pl-PL"/>
              </w:rPr>
              <w:t>Podatek 19%</w:t>
            </w:r>
          </w:p>
        </w:tc>
        <w:tc>
          <w:tcPr>
            <w:tcW w:w="1417" w:type="dxa"/>
            <w:tcBorders>
              <w:top w:val="single" w:sz="12" w:space="0" w:color="003087"/>
              <w:bottom w:val="single" w:sz="12" w:space="0" w:color="003087"/>
            </w:tcBorders>
            <w:shd w:val="clear" w:color="auto" w:fill="EBF2FF"/>
            <w:vAlign w:val="center"/>
          </w:tcPr>
          <w:p w14:paraId="4F131D1A" w14:textId="77777777" w:rsidR="00197A4C" w:rsidRPr="00A747D8" w:rsidRDefault="00197A4C" w:rsidP="0007411F">
            <w:pPr>
              <w:spacing w:after="0"/>
              <w:jc w:val="right"/>
              <w:rPr>
                <w:rFonts w:cs="Arial"/>
                <w:sz w:val="16"/>
                <w:szCs w:val="16"/>
                <w:lang w:eastAsia="pl-PL"/>
              </w:rPr>
            </w:pPr>
          </w:p>
        </w:tc>
        <w:tc>
          <w:tcPr>
            <w:tcW w:w="1549" w:type="dxa"/>
            <w:tcBorders>
              <w:top w:val="single" w:sz="12" w:space="0" w:color="003087"/>
              <w:bottom w:val="single" w:sz="12" w:space="0" w:color="003087"/>
            </w:tcBorders>
            <w:shd w:val="clear" w:color="auto" w:fill="EBF2FF"/>
            <w:vAlign w:val="center"/>
          </w:tcPr>
          <w:p w14:paraId="2B504344" w14:textId="75C9A958" w:rsidR="00197A4C" w:rsidRPr="00A747D8" w:rsidRDefault="00197A4C" w:rsidP="0007411F">
            <w:pPr>
              <w:spacing w:after="0"/>
              <w:jc w:val="right"/>
              <w:rPr>
                <w:rFonts w:cs="Arial"/>
                <w:sz w:val="16"/>
                <w:szCs w:val="16"/>
                <w:lang w:eastAsia="pl-PL"/>
              </w:rPr>
            </w:pPr>
          </w:p>
        </w:tc>
        <w:tc>
          <w:tcPr>
            <w:tcW w:w="1707" w:type="dxa"/>
            <w:tcBorders>
              <w:top w:val="single" w:sz="12" w:space="0" w:color="003087"/>
              <w:bottom w:val="single" w:sz="12" w:space="0" w:color="003087"/>
            </w:tcBorders>
            <w:shd w:val="clear" w:color="auto" w:fill="EBF2FF"/>
            <w:vAlign w:val="center"/>
          </w:tcPr>
          <w:p w14:paraId="413152DB" w14:textId="267F1EB4" w:rsidR="00197A4C" w:rsidRPr="00A747D8" w:rsidRDefault="00197A4C" w:rsidP="0007411F">
            <w:pPr>
              <w:spacing w:after="0"/>
              <w:jc w:val="right"/>
              <w:rPr>
                <w:rFonts w:cs="Arial"/>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3C0B54EC" w14:textId="77777777" w:rsidR="00197A4C" w:rsidRPr="00A747D8" w:rsidRDefault="00197A4C" w:rsidP="0007411F">
            <w:pPr>
              <w:spacing w:after="0"/>
              <w:jc w:val="right"/>
              <w:rPr>
                <w:rFonts w:cs="Arial"/>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1C447C85" w14:textId="5954E3D1" w:rsidR="00197A4C" w:rsidRPr="00A747D8" w:rsidRDefault="00197A4C" w:rsidP="0007411F">
            <w:pPr>
              <w:spacing w:after="0"/>
              <w:jc w:val="right"/>
              <w:rPr>
                <w:rFonts w:cs="Arial"/>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0A69AF72" w14:textId="5FA0136E" w:rsidR="00197A4C" w:rsidRPr="00A747D8" w:rsidRDefault="00197A4C" w:rsidP="0007411F">
            <w:pPr>
              <w:spacing w:after="0"/>
              <w:jc w:val="right"/>
              <w:rPr>
                <w:rFonts w:cs="Arial"/>
                <w:sz w:val="16"/>
                <w:szCs w:val="16"/>
                <w:lang w:eastAsia="pl-PL"/>
              </w:rPr>
            </w:pPr>
            <w:r w:rsidRPr="00A747D8">
              <w:rPr>
                <w:rFonts w:cs="Arial"/>
                <w:sz w:val="16"/>
                <w:szCs w:val="16"/>
                <w:lang w:eastAsia="pl-PL"/>
              </w:rPr>
              <w:t>(619)</w:t>
            </w:r>
          </w:p>
        </w:tc>
        <w:tc>
          <w:tcPr>
            <w:tcW w:w="1985" w:type="dxa"/>
            <w:tcBorders>
              <w:top w:val="single" w:sz="12" w:space="0" w:color="003087"/>
              <w:bottom w:val="single" w:sz="12" w:space="0" w:color="003087"/>
            </w:tcBorders>
            <w:shd w:val="clear" w:color="000000" w:fill="FFFFFF"/>
            <w:vAlign w:val="center"/>
          </w:tcPr>
          <w:p w14:paraId="137C5393" w14:textId="1B165561" w:rsidR="00197A4C" w:rsidRPr="00A747D8" w:rsidRDefault="00197A4C" w:rsidP="0007411F">
            <w:pPr>
              <w:spacing w:after="0"/>
              <w:jc w:val="right"/>
              <w:rPr>
                <w:rFonts w:cs="Arial"/>
                <w:sz w:val="16"/>
                <w:szCs w:val="16"/>
                <w:lang w:eastAsia="pl-PL"/>
              </w:rPr>
            </w:pPr>
            <w:r w:rsidRPr="00A747D8">
              <w:rPr>
                <w:rFonts w:cs="Arial"/>
                <w:sz w:val="16"/>
                <w:szCs w:val="16"/>
                <w:lang w:eastAsia="pl-PL"/>
              </w:rPr>
              <w:t>619</w:t>
            </w:r>
          </w:p>
        </w:tc>
        <w:tc>
          <w:tcPr>
            <w:tcW w:w="160" w:type="dxa"/>
            <w:tcBorders>
              <w:top w:val="single" w:sz="12" w:space="0" w:color="003087"/>
              <w:bottom w:val="single" w:sz="12" w:space="0" w:color="003087"/>
            </w:tcBorders>
            <w:shd w:val="clear" w:color="000000" w:fill="FFFFFF"/>
          </w:tcPr>
          <w:p w14:paraId="4644B21B" w14:textId="77777777" w:rsidR="00197A4C" w:rsidRPr="00A747D8" w:rsidRDefault="00197A4C" w:rsidP="00870C12">
            <w:pPr>
              <w:spacing w:after="0"/>
              <w:jc w:val="right"/>
              <w:rPr>
                <w:rFonts w:cs="Arial"/>
                <w:sz w:val="16"/>
                <w:szCs w:val="16"/>
                <w:lang w:eastAsia="pl-PL"/>
              </w:rPr>
            </w:pPr>
          </w:p>
        </w:tc>
      </w:tr>
      <w:tr w:rsidR="00197A4C" w:rsidRPr="00A747D8" w14:paraId="3D1D686A" w14:textId="5471A00E" w:rsidTr="00A747D8">
        <w:trPr>
          <w:trHeight w:val="204"/>
        </w:trPr>
        <w:tc>
          <w:tcPr>
            <w:tcW w:w="4481" w:type="dxa"/>
            <w:tcBorders>
              <w:top w:val="single" w:sz="12" w:space="0" w:color="003087"/>
              <w:bottom w:val="single" w:sz="12" w:space="0" w:color="003087"/>
            </w:tcBorders>
            <w:shd w:val="clear" w:color="000000" w:fill="FFFFFF"/>
            <w:hideMark/>
          </w:tcPr>
          <w:p w14:paraId="24E41D07" w14:textId="77777777" w:rsidR="00197A4C" w:rsidRPr="00A747D8" w:rsidRDefault="00197A4C" w:rsidP="00BB68B7">
            <w:pPr>
              <w:spacing w:after="0"/>
              <w:jc w:val="both"/>
              <w:rPr>
                <w:rFonts w:cs="Arial"/>
                <w:b/>
                <w:color w:val="003087"/>
                <w:sz w:val="16"/>
                <w:szCs w:val="16"/>
                <w:lang w:eastAsia="pl-PL"/>
              </w:rPr>
            </w:pPr>
            <w:r w:rsidRPr="00A747D8">
              <w:rPr>
                <w:rFonts w:cs="Arial"/>
                <w:b/>
                <w:color w:val="003087"/>
                <w:sz w:val="16"/>
                <w:szCs w:val="16"/>
                <w:lang w:eastAsia="pl-PL"/>
              </w:rPr>
              <w:t>Wpływ na wynik po opodatkowaniu</w:t>
            </w:r>
          </w:p>
        </w:tc>
        <w:tc>
          <w:tcPr>
            <w:tcW w:w="1417" w:type="dxa"/>
            <w:tcBorders>
              <w:top w:val="single" w:sz="12" w:space="0" w:color="003087"/>
              <w:bottom w:val="single" w:sz="12" w:space="0" w:color="003087"/>
            </w:tcBorders>
            <w:shd w:val="clear" w:color="auto" w:fill="EBF2FF"/>
            <w:vAlign w:val="center"/>
          </w:tcPr>
          <w:p w14:paraId="5E3A608B" w14:textId="77777777" w:rsidR="00197A4C" w:rsidRPr="00A747D8" w:rsidRDefault="00197A4C" w:rsidP="0007411F">
            <w:pPr>
              <w:spacing w:after="0"/>
              <w:jc w:val="right"/>
              <w:rPr>
                <w:rFonts w:cs="Arial"/>
                <w:b/>
                <w:bCs/>
                <w:color w:val="003087"/>
                <w:sz w:val="16"/>
                <w:szCs w:val="16"/>
                <w:lang w:eastAsia="pl-PL"/>
              </w:rPr>
            </w:pPr>
          </w:p>
        </w:tc>
        <w:tc>
          <w:tcPr>
            <w:tcW w:w="1549" w:type="dxa"/>
            <w:tcBorders>
              <w:top w:val="single" w:sz="12" w:space="0" w:color="003087"/>
              <w:bottom w:val="single" w:sz="12" w:space="0" w:color="003087"/>
            </w:tcBorders>
            <w:shd w:val="clear" w:color="auto" w:fill="EBF2FF"/>
            <w:vAlign w:val="center"/>
          </w:tcPr>
          <w:p w14:paraId="0096ADE2" w14:textId="46ACDA87" w:rsidR="00197A4C" w:rsidRPr="00A747D8" w:rsidRDefault="00197A4C" w:rsidP="0007411F">
            <w:pPr>
              <w:spacing w:after="0"/>
              <w:jc w:val="right"/>
              <w:rPr>
                <w:rFonts w:cs="Arial"/>
                <w:b/>
                <w:bCs/>
                <w:color w:val="003087"/>
                <w:sz w:val="16"/>
                <w:szCs w:val="16"/>
                <w:lang w:eastAsia="pl-PL"/>
              </w:rPr>
            </w:pPr>
          </w:p>
        </w:tc>
        <w:tc>
          <w:tcPr>
            <w:tcW w:w="1707" w:type="dxa"/>
            <w:tcBorders>
              <w:top w:val="single" w:sz="12" w:space="0" w:color="003087"/>
              <w:bottom w:val="single" w:sz="12" w:space="0" w:color="003087"/>
            </w:tcBorders>
            <w:shd w:val="clear" w:color="auto" w:fill="EBF2FF"/>
            <w:vAlign w:val="center"/>
          </w:tcPr>
          <w:p w14:paraId="2F997478" w14:textId="54727986" w:rsidR="00197A4C" w:rsidRPr="00A747D8" w:rsidRDefault="00197A4C" w:rsidP="0007411F">
            <w:pPr>
              <w:spacing w:after="0"/>
              <w:jc w:val="right"/>
              <w:rPr>
                <w:rFonts w:cs="Arial"/>
                <w:b/>
                <w:bCs/>
                <w:color w:val="003087"/>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4F58637E" w14:textId="77777777" w:rsidR="00197A4C" w:rsidRPr="00A747D8" w:rsidRDefault="00197A4C" w:rsidP="0007411F">
            <w:pPr>
              <w:spacing w:after="0"/>
              <w:jc w:val="right"/>
              <w:rPr>
                <w:rFonts w:cs="Arial"/>
                <w:b/>
                <w:bCs/>
                <w:color w:val="003087"/>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2D15F05E" w14:textId="5F8DAE6B" w:rsidR="00197A4C" w:rsidRPr="00A747D8" w:rsidRDefault="00197A4C" w:rsidP="0007411F">
            <w:pPr>
              <w:spacing w:after="0"/>
              <w:jc w:val="right"/>
              <w:rPr>
                <w:rFonts w:cs="Arial"/>
                <w:b/>
                <w:bCs/>
                <w:color w:val="003087"/>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3DB32425" w14:textId="42D62BBA" w:rsidR="00197A4C" w:rsidRPr="00A747D8" w:rsidRDefault="00197A4C" w:rsidP="0007411F">
            <w:pPr>
              <w:spacing w:after="0"/>
              <w:jc w:val="right"/>
              <w:rPr>
                <w:rFonts w:cs="Arial"/>
                <w:b/>
                <w:bCs/>
                <w:color w:val="003087"/>
                <w:sz w:val="16"/>
                <w:szCs w:val="16"/>
                <w:lang w:eastAsia="pl-PL"/>
              </w:rPr>
            </w:pPr>
            <w:r w:rsidRPr="00A747D8">
              <w:rPr>
                <w:rFonts w:cs="Arial"/>
                <w:b/>
                <w:bCs/>
                <w:color w:val="003087"/>
                <w:sz w:val="16"/>
                <w:szCs w:val="16"/>
                <w:lang w:eastAsia="pl-PL"/>
              </w:rPr>
              <w:t>2 640</w:t>
            </w:r>
          </w:p>
        </w:tc>
        <w:tc>
          <w:tcPr>
            <w:tcW w:w="1985" w:type="dxa"/>
            <w:tcBorders>
              <w:top w:val="single" w:sz="12" w:space="0" w:color="003087"/>
              <w:bottom w:val="single" w:sz="12" w:space="0" w:color="003087"/>
            </w:tcBorders>
            <w:shd w:val="clear" w:color="000000" w:fill="FFFFFF"/>
            <w:vAlign w:val="center"/>
          </w:tcPr>
          <w:p w14:paraId="1C7E8768" w14:textId="2D584EF8" w:rsidR="00197A4C" w:rsidRPr="00A747D8" w:rsidRDefault="00197A4C" w:rsidP="0007411F">
            <w:pPr>
              <w:spacing w:after="0"/>
              <w:jc w:val="right"/>
              <w:rPr>
                <w:rFonts w:cs="Arial"/>
                <w:b/>
                <w:bCs/>
                <w:color w:val="003087"/>
                <w:sz w:val="16"/>
                <w:szCs w:val="16"/>
                <w:lang w:eastAsia="pl-PL"/>
              </w:rPr>
            </w:pPr>
            <w:r w:rsidRPr="00A747D8">
              <w:rPr>
                <w:rFonts w:cs="Arial"/>
                <w:b/>
                <w:bCs/>
                <w:color w:val="003087"/>
                <w:sz w:val="16"/>
                <w:szCs w:val="16"/>
                <w:lang w:eastAsia="pl-PL"/>
              </w:rPr>
              <w:t>(2 640)</w:t>
            </w:r>
          </w:p>
        </w:tc>
        <w:tc>
          <w:tcPr>
            <w:tcW w:w="160" w:type="dxa"/>
            <w:tcBorders>
              <w:top w:val="single" w:sz="12" w:space="0" w:color="003087"/>
              <w:bottom w:val="single" w:sz="12" w:space="0" w:color="003087"/>
            </w:tcBorders>
            <w:shd w:val="clear" w:color="000000" w:fill="FFFFFF"/>
          </w:tcPr>
          <w:p w14:paraId="261628A8" w14:textId="77777777" w:rsidR="00197A4C" w:rsidRPr="00A747D8" w:rsidRDefault="00197A4C" w:rsidP="00870C12">
            <w:pPr>
              <w:spacing w:after="0"/>
              <w:jc w:val="right"/>
              <w:rPr>
                <w:rFonts w:cs="Arial"/>
                <w:b/>
                <w:bCs/>
                <w:color w:val="003087"/>
                <w:sz w:val="16"/>
                <w:szCs w:val="16"/>
                <w:lang w:eastAsia="pl-PL"/>
              </w:rPr>
            </w:pPr>
          </w:p>
        </w:tc>
      </w:tr>
      <w:tr w:rsidR="00197A4C" w:rsidRPr="00A747D8" w14:paraId="7860107A" w14:textId="3B227A44" w:rsidTr="00A747D8">
        <w:trPr>
          <w:trHeight w:val="204"/>
        </w:trPr>
        <w:tc>
          <w:tcPr>
            <w:tcW w:w="4481" w:type="dxa"/>
            <w:tcBorders>
              <w:top w:val="single" w:sz="12" w:space="0" w:color="003087"/>
            </w:tcBorders>
            <w:shd w:val="clear" w:color="000000" w:fill="FFFFFF"/>
            <w:hideMark/>
          </w:tcPr>
          <w:p w14:paraId="2C3B76DC" w14:textId="77777777" w:rsidR="00197A4C" w:rsidRPr="00A747D8" w:rsidRDefault="00197A4C" w:rsidP="00BB68B7">
            <w:pPr>
              <w:spacing w:after="0"/>
              <w:rPr>
                <w:rFonts w:cs="Arial"/>
                <w:color w:val="003087"/>
                <w:sz w:val="16"/>
                <w:szCs w:val="16"/>
                <w:lang w:eastAsia="pl-PL"/>
              </w:rPr>
            </w:pPr>
            <w:r w:rsidRPr="00A747D8">
              <w:rPr>
                <w:rFonts w:cs="Arial"/>
                <w:color w:val="003087"/>
                <w:sz w:val="16"/>
                <w:szCs w:val="16"/>
                <w:lang w:eastAsia="pl-PL"/>
              </w:rPr>
              <w:t> </w:t>
            </w:r>
          </w:p>
        </w:tc>
        <w:tc>
          <w:tcPr>
            <w:tcW w:w="1417" w:type="dxa"/>
            <w:tcBorders>
              <w:top w:val="single" w:sz="12" w:space="0" w:color="003087"/>
            </w:tcBorders>
            <w:shd w:val="clear" w:color="000000" w:fill="FFFFFF"/>
            <w:vAlign w:val="center"/>
          </w:tcPr>
          <w:p w14:paraId="004BB349" w14:textId="77777777" w:rsidR="00197A4C" w:rsidRPr="00A747D8" w:rsidRDefault="00197A4C" w:rsidP="0007411F">
            <w:pPr>
              <w:spacing w:after="0"/>
              <w:jc w:val="right"/>
              <w:rPr>
                <w:rFonts w:cs="Arial"/>
                <w:b/>
                <w:bCs/>
                <w:color w:val="003087"/>
                <w:sz w:val="16"/>
                <w:szCs w:val="16"/>
                <w:lang w:eastAsia="pl-PL"/>
              </w:rPr>
            </w:pPr>
          </w:p>
        </w:tc>
        <w:tc>
          <w:tcPr>
            <w:tcW w:w="1549" w:type="dxa"/>
            <w:tcBorders>
              <w:top w:val="single" w:sz="12" w:space="0" w:color="003087"/>
            </w:tcBorders>
            <w:shd w:val="clear" w:color="000000" w:fill="FFFFFF"/>
            <w:vAlign w:val="center"/>
          </w:tcPr>
          <w:p w14:paraId="7329B76E" w14:textId="77777777" w:rsidR="00197A4C" w:rsidRPr="00A747D8" w:rsidRDefault="00197A4C" w:rsidP="0007411F">
            <w:pPr>
              <w:spacing w:after="0"/>
              <w:jc w:val="right"/>
              <w:rPr>
                <w:rFonts w:cs="Arial"/>
                <w:b/>
                <w:bCs/>
                <w:color w:val="003087"/>
                <w:sz w:val="16"/>
                <w:szCs w:val="16"/>
                <w:lang w:eastAsia="pl-PL"/>
              </w:rPr>
            </w:pPr>
          </w:p>
        </w:tc>
        <w:tc>
          <w:tcPr>
            <w:tcW w:w="1707" w:type="dxa"/>
            <w:tcBorders>
              <w:top w:val="single" w:sz="12" w:space="0" w:color="003087"/>
            </w:tcBorders>
            <w:shd w:val="clear" w:color="000000" w:fill="FFFFFF"/>
            <w:vAlign w:val="center"/>
          </w:tcPr>
          <w:p w14:paraId="226EF4D8" w14:textId="77777777" w:rsidR="00197A4C" w:rsidRPr="00A747D8" w:rsidRDefault="00197A4C" w:rsidP="0007411F">
            <w:pPr>
              <w:spacing w:after="0"/>
              <w:jc w:val="right"/>
              <w:rPr>
                <w:rFonts w:cs="Arial"/>
                <w:b/>
                <w:bCs/>
                <w:color w:val="003087"/>
                <w:sz w:val="16"/>
                <w:szCs w:val="16"/>
                <w:lang w:eastAsia="pl-PL"/>
              </w:rPr>
            </w:pPr>
          </w:p>
        </w:tc>
        <w:tc>
          <w:tcPr>
            <w:tcW w:w="176" w:type="dxa"/>
            <w:tcBorders>
              <w:top w:val="single" w:sz="12" w:space="0" w:color="003087"/>
            </w:tcBorders>
            <w:shd w:val="clear" w:color="000000" w:fill="FFFFFF"/>
            <w:vAlign w:val="center"/>
          </w:tcPr>
          <w:p w14:paraId="148B527D" w14:textId="77777777" w:rsidR="00197A4C" w:rsidRPr="00A747D8" w:rsidRDefault="00197A4C" w:rsidP="0007411F">
            <w:pPr>
              <w:spacing w:after="0"/>
              <w:jc w:val="right"/>
              <w:rPr>
                <w:rFonts w:cs="Arial"/>
                <w:b/>
                <w:bCs/>
                <w:color w:val="003087"/>
                <w:sz w:val="16"/>
                <w:szCs w:val="16"/>
                <w:lang w:eastAsia="pl-PL"/>
              </w:rPr>
            </w:pPr>
          </w:p>
        </w:tc>
        <w:tc>
          <w:tcPr>
            <w:tcW w:w="1104" w:type="dxa"/>
            <w:tcBorders>
              <w:top w:val="single" w:sz="12" w:space="0" w:color="003087"/>
            </w:tcBorders>
            <w:shd w:val="clear" w:color="000000" w:fill="FFFFFF"/>
            <w:vAlign w:val="center"/>
          </w:tcPr>
          <w:p w14:paraId="15B3CA54" w14:textId="74BD04EE" w:rsidR="00197A4C" w:rsidRPr="00A747D8" w:rsidRDefault="00197A4C" w:rsidP="0007411F">
            <w:pPr>
              <w:spacing w:after="0"/>
              <w:jc w:val="right"/>
              <w:rPr>
                <w:rFonts w:cs="Arial"/>
                <w:b/>
                <w:bCs/>
                <w:color w:val="003087"/>
                <w:sz w:val="16"/>
                <w:szCs w:val="16"/>
                <w:lang w:eastAsia="pl-PL"/>
              </w:rPr>
            </w:pPr>
          </w:p>
        </w:tc>
        <w:tc>
          <w:tcPr>
            <w:tcW w:w="1559" w:type="dxa"/>
            <w:tcBorders>
              <w:top w:val="single" w:sz="12" w:space="0" w:color="003087"/>
            </w:tcBorders>
            <w:shd w:val="clear" w:color="000000" w:fill="FFFFFF"/>
            <w:vAlign w:val="center"/>
          </w:tcPr>
          <w:p w14:paraId="2D65B369" w14:textId="31A07BE0" w:rsidR="00197A4C" w:rsidRPr="00A747D8" w:rsidRDefault="00197A4C" w:rsidP="0007411F">
            <w:pPr>
              <w:spacing w:after="0"/>
              <w:jc w:val="right"/>
              <w:rPr>
                <w:rFonts w:cs="Arial"/>
                <w:b/>
                <w:bCs/>
                <w:color w:val="003087"/>
                <w:sz w:val="16"/>
                <w:szCs w:val="16"/>
                <w:lang w:eastAsia="pl-PL"/>
              </w:rPr>
            </w:pPr>
          </w:p>
        </w:tc>
        <w:tc>
          <w:tcPr>
            <w:tcW w:w="1985" w:type="dxa"/>
            <w:tcBorders>
              <w:top w:val="single" w:sz="12" w:space="0" w:color="003087"/>
            </w:tcBorders>
            <w:shd w:val="clear" w:color="000000" w:fill="FFFFFF"/>
            <w:vAlign w:val="center"/>
          </w:tcPr>
          <w:p w14:paraId="31A09425" w14:textId="5969243F" w:rsidR="00197A4C" w:rsidRPr="00A747D8" w:rsidRDefault="00197A4C" w:rsidP="0007411F">
            <w:pPr>
              <w:spacing w:after="0"/>
              <w:jc w:val="right"/>
              <w:rPr>
                <w:rFonts w:cs="Arial"/>
                <w:b/>
                <w:bCs/>
                <w:color w:val="003087"/>
                <w:sz w:val="16"/>
                <w:szCs w:val="16"/>
                <w:lang w:eastAsia="pl-PL"/>
              </w:rPr>
            </w:pPr>
          </w:p>
        </w:tc>
        <w:tc>
          <w:tcPr>
            <w:tcW w:w="160" w:type="dxa"/>
            <w:tcBorders>
              <w:top w:val="single" w:sz="12" w:space="0" w:color="003087"/>
            </w:tcBorders>
            <w:shd w:val="clear" w:color="000000" w:fill="FFFFFF"/>
          </w:tcPr>
          <w:p w14:paraId="34B95640" w14:textId="77777777" w:rsidR="00197A4C" w:rsidRPr="00A747D8" w:rsidRDefault="00197A4C" w:rsidP="00870C12">
            <w:pPr>
              <w:spacing w:after="0"/>
              <w:jc w:val="right"/>
              <w:rPr>
                <w:rFonts w:cs="Arial"/>
                <w:b/>
                <w:bCs/>
                <w:color w:val="003087"/>
                <w:sz w:val="16"/>
                <w:szCs w:val="16"/>
                <w:lang w:eastAsia="pl-PL"/>
              </w:rPr>
            </w:pPr>
          </w:p>
        </w:tc>
      </w:tr>
      <w:tr w:rsidR="00197A4C" w:rsidRPr="00A747D8" w14:paraId="64A056DE" w14:textId="452E9D08" w:rsidTr="00A747D8">
        <w:trPr>
          <w:trHeight w:val="204"/>
        </w:trPr>
        <w:tc>
          <w:tcPr>
            <w:tcW w:w="4481" w:type="dxa"/>
            <w:shd w:val="clear" w:color="000000" w:fill="FFFFFF"/>
            <w:hideMark/>
          </w:tcPr>
          <w:p w14:paraId="18650BA3" w14:textId="77777777" w:rsidR="00197A4C" w:rsidRPr="00A747D8" w:rsidRDefault="00197A4C" w:rsidP="00BB68B7">
            <w:pPr>
              <w:spacing w:after="0"/>
              <w:rPr>
                <w:rFonts w:cs="Arial"/>
                <w:b/>
                <w:bCs/>
                <w:color w:val="003087"/>
                <w:sz w:val="16"/>
                <w:szCs w:val="16"/>
                <w:lang w:eastAsia="pl-PL"/>
              </w:rPr>
            </w:pPr>
            <w:r w:rsidRPr="00A747D8">
              <w:rPr>
                <w:rFonts w:cs="Arial"/>
                <w:b/>
                <w:bCs/>
                <w:color w:val="003087"/>
                <w:sz w:val="16"/>
                <w:szCs w:val="16"/>
                <w:lang w:eastAsia="pl-PL"/>
              </w:rPr>
              <w:t>Zobowiązania finansowe</w:t>
            </w:r>
          </w:p>
        </w:tc>
        <w:tc>
          <w:tcPr>
            <w:tcW w:w="1417" w:type="dxa"/>
            <w:shd w:val="clear" w:color="auto" w:fill="auto"/>
            <w:vAlign w:val="center"/>
          </w:tcPr>
          <w:p w14:paraId="777C34AB" w14:textId="77777777" w:rsidR="00197A4C" w:rsidRPr="00A747D8" w:rsidRDefault="00197A4C" w:rsidP="0007411F">
            <w:pPr>
              <w:spacing w:after="0"/>
              <w:jc w:val="right"/>
              <w:rPr>
                <w:rFonts w:cs="Arial"/>
                <w:color w:val="003087"/>
                <w:sz w:val="16"/>
                <w:szCs w:val="16"/>
                <w:lang w:eastAsia="pl-PL"/>
              </w:rPr>
            </w:pPr>
          </w:p>
        </w:tc>
        <w:tc>
          <w:tcPr>
            <w:tcW w:w="1549" w:type="dxa"/>
            <w:shd w:val="clear" w:color="auto" w:fill="auto"/>
            <w:vAlign w:val="center"/>
          </w:tcPr>
          <w:p w14:paraId="72FD76C2" w14:textId="77777777" w:rsidR="00197A4C" w:rsidRPr="00A747D8" w:rsidRDefault="00197A4C" w:rsidP="0007411F">
            <w:pPr>
              <w:spacing w:after="0"/>
              <w:jc w:val="right"/>
              <w:rPr>
                <w:rFonts w:cs="Arial"/>
                <w:color w:val="003087"/>
                <w:sz w:val="16"/>
                <w:szCs w:val="16"/>
                <w:lang w:eastAsia="pl-PL"/>
              </w:rPr>
            </w:pPr>
          </w:p>
        </w:tc>
        <w:tc>
          <w:tcPr>
            <w:tcW w:w="1707" w:type="dxa"/>
            <w:shd w:val="clear" w:color="auto" w:fill="auto"/>
            <w:vAlign w:val="center"/>
          </w:tcPr>
          <w:p w14:paraId="00C1ED63" w14:textId="77777777" w:rsidR="00197A4C" w:rsidRPr="00A747D8" w:rsidRDefault="00197A4C" w:rsidP="0007411F">
            <w:pPr>
              <w:spacing w:after="0"/>
              <w:jc w:val="right"/>
              <w:rPr>
                <w:rFonts w:cs="Arial"/>
                <w:color w:val="003087"/>
                <w:sz w:val="16"/>
                <w:szCs w:val="16"/>
                <w:lang w:eastAsia="pl-PL"/>
              </w:rPr>
            </w:pPr>
          </w:p>
        </w:tc>
        <w:tc>
          <w:tcPr>
            <w:tcW w:w="176" w:type="dxa"/>
            <w:shd w:val="clear" w:color="000000" w:fill="FFFFFF"/>
            <w:vAlign w:val="center"/>
          </w:tcPr>
          <w:p w14:paraId="4B6527EE" w14:textId="77777777" w:rsidR="00197A4C" w:rsidRPr="00A747D8" w:rsidRDefault="00197A4C" w:rsidP="0007411F">
            <w:pPr>
              <w:spacing w:after="0"/>
              <w:jc w:val="right"/>
              <w:rPr>
                <w:rFonts w:cs="Arial"/>
                <w:color w:val="003087"/>
                <w:sz w:val="16"/>
                <w:szCs w:val="16"/>
                <w:lang w:eastAsia="pl-PL"/>
              </w:rPr>
            </w:pPr>
          </w:p>
        </w:tc>
        <w:tc>
          <w:tcPr>
            <w:tcW w:w="1104" w:type="dxa"/>
            <w:shd w:val="clear" w:color="000000" w:fill="FFFFFF"/>
            <w:vAlign w:val="center"/>
          </w:tcPr>
          <w:p w14:paraId="2ABC9AA6" w14:textId="610B7CD4" w:rsidR="00197A4C" w:rsidRPr="00A747D8" w:rsidRDefault="00197A4C" w:rsidP="0007411F">
            <w:pPr>
              <w:spacing w:after="0"/>
              <w:jc w:val="right"/>
              <w:rPr>
                <w:rFonts w:cs="Arial"/>
                <w:color w:val="003087"/>
                <w:sz w:val="16"/>
                <w:szCs w:val="16"/>
                <w:lang w:eastAsia="pl-PL"/>
              </w:rPr>
            </w:pPr>
          </w:p>
        </w:tc>
        <w:tc>
          <w:tcPr>
            <w:tcW w:w="1559" w:type="dxa"/>
            <w:shd w:val="clear" w:color="000000" w:fill="FFFFFF"/>
            <w:vAlign w:val="center"/>
          </w:tcPr>
          <w:p w14:paraId="2085A82D" w14:textId="66944442" w:rsidR="00197A4C" w:rsidRPr="00A747D8" w:rsidRDefault="00197A4C" w:rsidP="0007411F">
            <w:pPr>
              <w:spacing w:after="0"/>
              <w:jc w:val="right"/>
              <w:rPr>
                <w:rFonts w:cs="Arial"/>
                <w:color w:val="003087"/>
                <w:sz w:val="16"/>
                <w:szCs w:val="16"/>
                <w:lang w:eastAsia="pl-PL"/>
              </w:rPr>
            </w:pPr>
          </w:p>
        </w:tc>
        <w:tc>
          <w:tcPr>
            <w:tcW w:w="1985" w:type="dxa"/>
            <w:shd w:val="clear" w:color="000000" w:fill="FFFFFF"/>
            <w:vAlign w:val="center"/>
          </w:tcPr>
          <w:p w14:paraId="42918B78" w14:textId="12732662" w:rsidR="00197A4C" w:rsidRPr="00A747D8" w:rsidRDefault="00197A4C" w:rsidP="0007411F">
            <w:pPr>
              <w:spacing w:after="0"/>
              <w:jc w:val="right"/>
              <w:rPr>
                <w:rFonts w:cs="Arial"/>
                <w:color w:val="003087"/>
                <w:sz w:val="16"/>
                <w:szCs w:val="16"/>
                <w:lang w:eastAsia="pl-PL"/>
              </w:rPr>
            </w:pPr>
          </w:p>
        </w:tc>
        <w:tc>
          <w:tcPr>
            <w:tcW w:w="160" w:type="dxa"/>
            <w:shd w:val="clear" w:color="000000" w:fill="FFFFFF"/>
          </w:tcPr>
          <w:p w14:paraId="284B1632" w14:textId="77777777" w:rsidR="00197A4C" w:rsidRPr="00A747D8" w:rsidRDefault="00197A4C" w:rsidP="00870C12">
            <w:pPr>
              <w:spacing w:after="0"/>
              <w:jc w:val="right"/>
              <w:rPr>
                <w:rFonts w:cs="Arial"/>
                <w:color w:val="003087"/>
                <w:sz w:val="16"/>
                <w:szCs w:val="16"/>
                <w:lang w:eastAsia="pl-PL"/>
              </w:rPr>
            </w:pPr>
          </w:p>
        </w:tc>
      </w:tr>
      <w:tr w:rsidR="00197A4C" w:rsidRPr="00A747D8" w14:paraId="445E1F1B" w14:textId="639F5148" w:rsidTr="00A747D8">
        <w:trPr>
          <w:trHeight w:val="204"/>
        </w:trPr>
        <w:tc>
          <w:tcPr>
            <w:tcW w:w="4481" w:type="dxa"/>
            <w:shd w:val="clear" w:color="000000" w:fill="FFFFFF"/>
            <w:vAlign w:val="center"/>
            <w:hideMark/>
          </w:tcPr>
          <w:p w14:paraId="763163C1" w14:textId="77777777" w:rsidR="00197A4C" w:rsidRPr="00A747D8" w:rsidRDefault="00197A4C" w:rsidP="00BB68B7">
            <w:pPr>
              <w:spacing w:after="0"/>
              <w:jc w:val="both"/>
              <w:rPr>
                <w:rFonts w:cs="Arial"/>
                <w:sz w:val="16"/>
                <w:szCs w:val="16"/>
                <w:lang w:eastAsia="pl-PL"/>
              </w:rPr>
            </w:pPr>
            <w:r w:rsidRPr="00A747D8">
              <w:rPr>
                <w:rFonts w:cs="Arial"/>
                <w:sz w:val="16"/>
                <w:szCs w:val="16"/>
                <w:lang w:eastAsia="pl-PL"/>
              </w:rPr>
              <w:t>Kredyty, pożyczki i dłużne papiery wartościowe</w:t>
            </w:r>
          </w:p>
        </w:tc>
        <w:tc>
          <w:tcPr>
            <w:tcW w:w="1417" w:type="dxa"/>
            <w:shd w:val="clear" w:color="auto" w:fill="EBF2FF"/>
            <w:vAlign w:val="center"/>
          </w:tcPr>
          <w:p w14:paraId="5FCCCC89" w14:textId="0026FCF2" w:rsidR="00197A4C" w:rsidRPr="00A747D8" w:rsidRDefault="00197A4C" w:rsidP="0007411F">
            <w:pPr>
              <w:spacing w:after="0"/>
              <w:jc w:val="right"/>
              <w:rPr>
                <w:rFonts w:cs="Arial"/>
                <w:sz w:val="16"/>
                <w:szCs w:val="16"/>
                <w:lang w:eastAsia="pl-PL"/>
              </w:rPr>
            </w:pPr>
          </w:p>
        </w:tc>
        <w:tc>
          <w:tcPr>
            <w:tcW w:w="1549" w:type="dxa"/>
            <w:shd w:val="clear" w:color="auto" w:fill="EBF2FF"/>
            <w:vAlign w:val="center"/>
          </w:tcPr>
          <w:p w14:paraId="4ECF937D" w14:textId="1FC5BE6C" w:rsidR="00197A4C" w:rsidRPr="00A747D8" w:rsidRDefault="00197A4C" w:rsidP="0007411F">
            <w:pPr>
              <w:spacing w:after="0"/>
              <w:jc w:val="right"/>
              <w:rPr>
                <w:rFonts w:cs="Arial"/>
                <w:sz w:val="16"/>
                <w:szCs w:val="16"/>
                <w:lang w:eastAsia="pl-PL"/>
              </w:rPr>
            </w:pPr>
          </w:p>
        </w:tc>
        <w:tc>
          <w:tcPr>
            <w:tcW w:w="1707" w:type="dxa"/>
            <w:shd w:val="clear" w:color="auto" w:fill="EBF2FF"/>
            <w:vAlign w:val="center"/>
          </w:tcPr>
          <w:p w14:paraId="0C59F596" w14:textId="70484681" w:rsidR="00197A4C" w:rsidRPr="00A747D8" w:rsidRDefault="00197A4C" w:rsidP="0007411F">
            <w:pPr>
              <w:spacing w:after="0"/>
              <w:jc w:val="right"/>
              <w:rPr>
                <w:rFonts w:cs="Arial"/>
                <w:sz w:val="16"/>
                <w:szCs w:val="16"/>
                <w:lang w:eastAsia="pl-PL"/>
              </w:rPr>
            </w:pPr>
          </w:p>
        </w:tc>
        <w:tc>
          <w:tcPr>
            <w:tcW w:w="176" w:type="dxa"/>
            <w:shd w:val="clear" w:color="000000" w:fill="FFFFFF"/>
            <w:vAlign w:val="center"/>
          </w:tcPr>
          <w:p w14:paraId="278FB9C5" w14:textId="77777777" w:rsidR="00197A4C" w:rsidRPr="00A747D8" w:rsidRDefault="00197A4C" w:rsidP="0007411F">
            <w:pPr>
              <w:spacing w:after="0"/>
              <w:jc w:val="right"/>
              <w:rPr>
                <w:rFonts w:cs="Arial"/>
                <w:sz w:val="16"/>
                <w:szCs w:val="16"/>
                <w:lang w:eastAsia="pl-PL"/>
              </w:rPr>
            </w:pPr>
          </w:p>
        </w:tc>
        <w:tc>
          <w:tcPr>
            <w:tcW w:w="1104" w:type="dxa"/>
            <w:shd w:val="clear" w:color="000000" w:fill="FFFFFF"/>
            <w:vAlign w:val="center"/>
          </w:tcPr>
          <w:p w14:paraId="722F206E" w14:textId="2FDA561D" w:rsidR="00197A4C" w:rsidRPr="00A747D8" w:rsidRDefault="00197A4C" w:rsidP="0007411F">
            <w:pPr>
              <w:spacing w:after="0"/>
              <w:jc w:val="right"/>
              <w:rPr>
                <w:rFonts w:cs="Arial"/>
                <w:sz w:val="16"/>
                <w:szCs w:val="16"/>
                <w:lang w:eastAsia="pl-PL"/>
              </w:rPr>
            </w:pPr>
            <w:r w:rsidRPr="00A747D8">
              <w:rPr>
                <w:rFonts w:cs="Arial"/>
                <w:sz w:val="16"/>
                <w:szCs w:val="16"/>
                <w:lang w:eastAsia="pl-PL"/>
              </w:rPr>
              <w:t>(8 028 402)</w:t>
            </w:r>
          </w:p>
        </w:tc>
        <w:tc>
          <w:tcPr>
            <w:tcW w:w="1559" w:type="dxa"/>
            <w:shd w:val="clear" w:color="000000" w:fill="FFFFFF"/>
            <w:vAlign w:val="center"/>
          </w:tcPr>
          <w:p w14:paraId="14FC0ADC" w14:textId="66265E17" w:rsidR="00197A4C" w:rsidRPr="00A747D8" w:rsidRDefault="00197A4C" w:rsidP="0007411F">
            <w:pPr>
              <w:spacing w:after="0"/>
              <w:jc w:val="right"/>
              <w:rPr>
                <w:rFonts w:cs="Arial"/>
                <w:sz w:val="16"/>
                <w:szCs w:val="16"/>
                <w:lang w:eastAsia="pl-PL"/>
              </w:rPr>
            </w:pPr>
            <w:r w:rsidRPr="00A747D8">
              <w:rPr>
                <w:rFonts w:cs="Arial"/>
                <w:sz w:val="16"/>
                <w:szCs w:val="16"/>
                <w:lang w:eastAsia="pl-PL"/>
              </w:rPr>
              <w:t>(80 284)</w:t>
            </w:r>
          </w:p>
        </w:tc>
        <w:tc>
          <w:tcPr>
            <w:tcW w:w="1985" w:type="dxa"/>
            <w:shd w:val="clear" w:color="000000" w:fill="FFFFFF"/>
            <w:vAlign w:val="center"/>
          </w:tcPr>
          <w:p w14:paraId="243946CE" w14:textId="68F4841A" w:rsidR="00197A4C" w:rsidRPr="00A747D8" w:rsidRDefault="00197A4C" w:rsidP="0007411F">
            <w:pPr>
              <w:spacing w:after="0"/>
              <w:jc w:val="right"/>
              <w:rPr>
                <w:rFonts w:cs="Arial"/>
                <w:sz w:val="16"/>
                <w:szCs w:val="16"/>
                <w:lang w:eastAsia="pl-PL"/>
              </w:rPr>
            </w:pPr>
            <w:r w:rsidRPr="00A747D8">
              <w:rPr>
                <w:rFonts w:cs="Arial"/>
                <w:sz w:val="16"/>
                <w:szCs w:val="16"/>
                <w:lang w:eastAsia="pl-PL"/>
              </w:rPr>
              <w:t>80 284</w:t>
            </w:r>
          </w:p>
        </w:tc>
        <w:tc>
          <w:tcPr>
            <w:tcW w:w="160" w:type="dxa"/>
            <w:shd w:val="clear" w:color="000000" w:fill="FFFFFF"/>
          </w:tcPr>
          <w:p w14:paraId="71FE1E2E" w14:textId="77777777" w:rsidR="00197A4C" w:rsidRPr="00A747D8" w:rsidRDefault="00197A4C" w:rsidP="00870C12">
            <w:pPr>
              <w:spacing w:after="0"/>
              <w:jc w:val="right"/>
              <w:rPr>
                <w:rFonts w:cs="Arial"/>
                <w:sz w:val="16"/>
                <w:szCs w:val="16"/>
                <w:lang w:eastAsia="pl-PL"/>
              </w:rPr>
            </w:pPr>
          </w:p>
        </w:tc>
      </w:tr>
      <w:tr w:rsidR="00197A4C" w:rsidRPr="00A747D8" w14:paraId="266165A5" w14:textId="3CD8C18C" w:rsidTr="00A747D8">
        <w:trPr>
          <w:trHeight w:val="204"/>
        </w:trPr>
        <w:tc>
          <w:tcPr>
            <w:tcW w:w="4481" w:type="dxa"/>
            <w:shd w:val="clear" w:color="000000" w:fill="FFFFFF"/>
            <w:hideMark/>
          </w:tcPr>
          <w:p w14:paraId="69DC3994" w14:textId="4C0C09E5" w:rsidR="00197A4C" w:rsidRPr="00A747D8" w:rsidRDefault="00197A4C" w:rsidP="00BB68B7">
            <w:pPr>
              <w:spacing w:after="0"/>
              <w:jc w:val="both"/>
              <w:rPr>
                <w:rFonts w:cs="Arial"/>
                <w:sz w:val="16"/>
                <w:szCs w:val="16"/>
                <w:lang w:eastAsia="pl-PL"/>
              </w:rPr>
            </w:pPr>
            <w:r w:rsidRPr="00A747D8">
              <w:rPr>
                <w:rFonts w:cs="Arial"/>
                <w:sz w:val="16"/>
                <w:szCs w:val="16"/>
                <w:lang w:eastAsia="pl-PL"/>
              </w:rPr>
              <w:t>Zobowiązan</w:t>
            </w:r>
            <w:r w:rsidR="007135E9" w:rsidRPr="00A747D8">
              <w:rPr>
                <w:rFonts w:cs="Arial"/>
                <w:sz w:val="16"/>
                <w:szCs w:val="16"/>
                <w:lang w:eastAsia="pl-PL"/>
              </w:rPr>
              <w:t>ia z tytułu leasingu</w:t>
            </w:r>
          </w:p>
        </w:tc>
        <w:tc>
          <w:tcPr>
            <w:tcW w:w="1417" w:type="dxa"/>
            <w:shd w:val="clear" w:color="auto" w:fill="EBF2FF"/>
            <w:vAlign w:val="center"/>
          </w:tcPr>
          <w:p w14:paraId="4099DCC0" w14:textId="0D3C9C5E" w:rsidR="00197A4C" w:rsidRPr="00A747D8" w:rsidRDefault="00197A4C" w:rsidP="0007411F">
            <w:pPr>
              <w:spacing w:after="0"/>
              <w:jc w:val="right"/>
              <w:rPr>
                <w:rFonts w:cs="Arial"/>
                <w:sz w:val="16"/>
                <w:szCs w:val="16"/>
                <w:lang w:eastAsia="pl-PL"/>
              </w:rPr>
            </w:pPr>
          </w:p>
        </w:tc>
        <w:tc>
          <w:tcPr>
            <w:tcW w:w="1549" w:type="dxa"/>
            <w:shd w:val="clear" w:color="auto" w:fill="EBF2FF"/>
            <w:vAlign w:val="center"/>
          </w:tcPr>
          <w:p w14:paraId="69B6807F" w14:textId="2A3D5041" w:rsidR="00197A4C" w:rsidRPr="00A747D8" w:rsidRDefault="00197A4C" w:rsidP="0007411F">
            <w:pPr>
              <w:spacing w:after="0"/>
              <w:jc w:val="right"/>
              <w:rPr>
                <w:rFonts w:cs="Arial"/>
                <w:sz w:val="16"/>
                <w:szCs w:val="16"/>
                <w:lang w:eastAsia="pl-PL"/>
              </w:rPr>
            </w:pPr>
          </w:p>
        </w:tc>
        <w:tc>
          <w:tcPr>
            <w:tcW w:w="1707" w:type="dxa"/>
            <w:shd w:val="clear" w:color="auto" w:fill="EBF2FF"/>
            <w:vAlign w:val="center"/>
          </w:tcPr>
          <w:p w14:paraId="196C84AC" w14:textId="72C27CDE" w:rsidR="00197A4C" w:rsidRPr="00A747D8" w:rsidRDefault="00197A4C" w:rsidP="0007411F">
            <w:pPr>
              <w:spacing w:after="0"/>
              <w:jc w:val="right"/>
              <w:rPr>
                <w:rFonts w:cs="Arial"/>
                <w:sz w:val="16"/>
                <w:szCs w:val="16"/>
                <w:lang w:eastAsia="pl-PL"/>
              </w:rPr>
            </w:pPr>
          </w:p>
        </w:tc>
        <w:tc>
          <w:tcPr>
            <w:tcW w:w="176" w:type="dxa"/>
            <w:shd w:val="clear" w:color="000000" w:fill="FFFFFF"/>
            <w:vAlign w:val="center"/>
          </w:tcPr>
          <w:p w14:paraId="7195F5AB" w14:textId="77777777" w:rsidR="00197A4C" w:rsidRPr="00A747D8" w:rsidRDefault="00197A4C" w:rsidP="0007411F">
            <w:pPr>
              <w:spacing w:after="0"/>
              <w:jc w:val="right"/>
              <w:rPr>
                <w:rFonts w:cs="Arial"/>
                <w:sz w:val="16"/>
                <w:szCs w:val="16"/>
                <w:lang w:eastAsia="pl-PL"/>
              </w:rPr>
            </w:pPr>
          </w:p>
        </w:tc>
        <w:tc>
          <w:tcPr>
            <w:tcW w:w="1104" w:type="dxa"/>
            <w:shd w:val="clear" w:color="000000" w:fill="FFFFFF"/>
            <w:vAlign w:val="center"/>
          </w:tcPr>
          <w:p w14:paraId="732A699D" w14:textId="077CBAEE" w:rsidR="00197A4C" w:rsidRPr="00A747D8" w:rsidRDefault="00197A4C" w:rsidP="0007411F">
            <w:pPr>
              <w:spacing w:after="0"/>
              <w:jc w:val="right"/>
              <w:rPr>
                <w:rFonts w:cs="Arial"/>
                <w:sz w:val="16"/>
                <w:szCs w:val="16"/>
                <w:lang w:eastAsia="pl-PL"/>
              </w:rPr>
            </w:pPr>
            <w:r w:rsidRPr="00A747D8">
              <w:rPr>
                <w:rFonts w:cs="Arial"/>
                <w:sz w:val="16"/>
                <w:szCs w:val="16"/>
                <w:lang w:eastAsia="pl-PL"/>
              </w:rPr>
              <w:t>(1 128)</w:t>
            </w:r>
          </w:p>
        </w:tc>
        <w:tc>
          <w:tcPr>
            <w:tcW w:w="1559" w:type="dxa"/>
            <w:shd w:val="clear" w:color="000000" w:fill="FFFFFF"/>
            <w:vAlign w:val="center"/>
          </w:tcPr>
          <w:p w14:paraId="3D228F8A" w14:textId="571BFC00" w:rsidR="00197A4C" w:rsidRPr="00A747D8" w:rsidRDefault="00197A4C" w:rsidP="0007411F">
            <w:pPr>
              <w:spacing w:after="0"/>
              <w:jc w:val="right"/>
              <w:rPr>
                <w:rFonts w:cs="Arial"/>
                <w:sz w:val="16"/>
                <w:szCs w:val="16"/>
                <w:lang w:eastAsia="pl-PL"/>
              </w:rPr>
            </w:pPr>
            <w:r w:rsidRPr="00A747D8">
              <w:rPr>
                <w:rFonts w:cs="Arial"/>
                <w:sz w:val="16"/>
                <w:szCs w:val="16"/>
                <w:lang w:eastAsia="pl-PL"/>
              </w:rPr>
              <w:t>(11)</w:t>
            </w:r>
          </w:p>
        </w:tc>
        <w:tc>
          <w:tcPr>
            <w:tcW w:w="1985" w:type="dxa"/>
            <w:shd w:val="clear" w:color="000000" w:fill="FFFFFF"/>
            <w:vAlign w:val="center"/>
          </w:tcPr>
          <w:p w14:paraId="71E9835C" w14:textId="679F6709" w:rsidR="00197A4C" w:rsidRPr="00A747D8" w:rsidRDefault="00197A4C" w:rsidP="0007411F">
            <w:pPr>
              <w:spacing w:after="0"/>
              <w:jc w:val="right"/>
              <w:rPr>
                <w:rFonts w:cs="Arial"/>
                <w:sz w:val="16"/>
                <w:szCs w:val="16"/>
                <w:lang w:eastAsia="pl-PL"/>
              </w:rPr>
            </w:pPr>
            <w:r w:rsidRPr="00A747D8">
              <w:rPr>
                <w:rFonts w:cs="Arial"/>
                <w:sz w:val="16"/>
                <w:szCs w:val="16"/>
                <w:lang w:eastAsia="pl-PL"/>
              </w:rPr>
              <w:t>11</w:t>
            </w:r>
          </w:p>
        </w:tc>
        <w:tc>
          <w:tcPr>
            <w:tcW w:w="160" w:type="dxa"/>
            <w:shd w:val="clear" w:color="000000" w:fill="FFFFFF"/>
          </w:tcPr>
          <w:p w14:paraId="6285F4FE" w14:textId="77777777" w:rsidR="00197A4C" w:rsidRPr="00A747D8" w:rsidRDefault="00197A4C" w:rsidP="00870C12">
            <w:pPr>
              <w:spacing w:after="0"/>
              <w:jc w:val="right"/>
              <w:rPr>
                <w:rFonts w:cs="Arial"/>
                <w:sz w:val="16"/>
                <w:szCs w:val="16"/>
                <w:lang w:eastAsia="pl-PL"/>
              </w:rPr>
            </w:pPr>
          </w:p>
        </w:tc>
      </w:tr>
      <w:tr w:rsidR="00197A4C" w:rsidRPr="009F7787" w14:paraId="2C416D8C" w14:textId="4814AC02" w:rsidTr="00A747D8">
        <w:trPr>
          <w:trHeight w:val="204"/>
        </w:trPr>
        <w:tc>
          <w:tcPr>
            <w:tcW w:w="4481" w:type="dxa"/>
            <w:shd w:val="clear" w:color="000000" w:fill="FFFFFF"/>
          </w:tcPr>
          <w:p w14:paraId="01854349" w14:textId="77777777" w:rsidR="00197A4C" w:rsidRPr="00A747D8" w:rsidRDefault="00197A4C" w:rsidP="00BB68B7">
            <w:pPr>
              <w:spacing w:after="0"/>
              <w:jc w:val="both"/>
              <w:rPr>
                <w:rFonts w:cs="Arial"/>
                <w:sz w:val="16"/>
                <w:szCs w:val="16"/>
                <w:lang w:eastAsia="pl-PL"/>
              </w:rPr>
            </w:pPr>
            <w:r w:rsidRPr="00A747D8">
              <w:rPr>
                <w:rFonts w:cs="Arial"/>
                <w:sz w:val="16"/>
                <w:szCs w:val="16"/>
                <w:lang w:eastAsia="pl-PL"/>
              </w:rPr>
              <w:t>Instrumenty pochodne</w:t>
            </w:r>
          </w:p>
        </w:tc>
        <w:tc>
          <w:tcPr>
            <w:tcW w:w="1417" w:type="dxa"/>
            <w:shd w:val="clear" w:color="auto" w:fill="EBF2FF"/>
            <w:vAlign w:val="center"/>
          </w:tcPr>
          <w:p w14:paraId="707300E9" w14:textId="07ACC2DC" w:rsidR="00197A4C" w:rsidRPr="00A747D8" w:rsidRDefault="00197A4C" w:rsidP="0007411F">
            <w:pPr>
              <w:spacing w:after="0"/>
              <w:jc w:val="right"/>
              <w:rPr>
                <w:rFonts w:cs="Arial"/>
                <w:sz w:val="16"/>
                <w:szCs w:val="16"/>
                <w:lang w:eastAsia="pl-PL"/>
              </w:rPr>
            </w:pPr>
          </w:p>
        </w:tc>
        <w:tc>
          <w:tcPr>
            <w:tcW w:w="1549" w:type="dxa"/>
            <w:shd w:val="clear" w:color="auto" w:fill="EBF2FF"/>
            <w:vAlign w:val="center"/>
          </w:tcPr>
          <w:p w14:paraId="06F6F019" w14:textId="74EB7322" w:rsidR="00197A4C" w:rsidRPr="00A747D8" w:rsidRDefault="00197A4C" w:rsidP="0007411F">
            <w:pPr>
              <w:spacing w:after="0"/>
              <w:jc w:val="right"/>
              <w:rPr>
                <w:rFonts w:cs="Arial"/>
                <w:sz w:val="16"/>
                <w:szCs w:val="16"/>
                <w:lang w:eastAsia="pl-PL"/>
              </w:rPr>
            </w:pPr>
          </w:p>
        </w:tc>
        <w:tc>
          <w:tcPr>
            <w:tcW w:w="1707" w:type="dxa"/>
            <w:shd w:val="clear" w:color="auto" w:fill="EBF2FF"/>
            <w:vAlign w:val="center"/>
          </w:tcPr>
          <w:p w14:paraId="4A659B11" w14:textId="694771F3" w:rsidR="00197A4C" w:rsidRPr="00A747D8" w:rsidRDefault="00197A4C" w:rsidP="0007411F">
            <w:pPr>
              <w:spacing w:after="0"/>
              <w:jc w:val="right"/>
              <w:rPr>
                <w:rFonts w:cs="Arial"/>
                <w:sz w:val="16"/>
                <w:szCs w:val="16"/>
                <w:lang w:eastAsia="pl-PL"/>
              </w:rPr>
            </w:pPr>
          </w:p>
        </w:tc>
        <w:tc>
          <w:tcPr>
            <w:tcW w:w="176" w:type="dxa"/>
            <w:shd w:val="clear" w:color="000000" w:fill="FFFFFF"/>
            <w:vAlign w:val="center"/>
          </w:tcPr>
          <w:p w14:paraId="5F6C4DC5" w14:textId="77777777" w:rsidR="00197A4C" w:rsidRPr="00A747D8" w:rsidRDefault="00197A4C" w:rsidP="0007411F">
            <w:pPr>
              <w:spacing w:after="0"/>
              <w:jc w:val="right"/>
              <w:rPr>
                <w:rFonts w:cs="Arial"/>
                <w:sz w:val="16"/>
                <w:szCs w:val="16"/>
                <w:lang w:eastAsia="pl-PL"/>
              </w:rPr>
            </w:pPr>
          </w:p>
        </w:tc>
        <w:tc>
          <w:tcPr>
            <w:tcW w:w="1104" w:type="dxa"/>
            <w:shd w:val="clear" w:color="000000" w:fill="FFFFFF"/>
            <w:vAlign w:val="center"/>
          </w:tcPr>
          <w:p w14:paraId="36FAA68E" w14:textId="6940B8B5" w:rsidR="00197A4C" w:rsidRPr="00A747D8" w:rsidRDefault="00197A4C" w:rsidP="0007411F">
            <w:pPr>
              <w:spacing w:after="0"/>
              <w:jc w:val="right"/>
              <w:rPr>
                <w:rFonts w:cs="Arial"/>
                <w:sz w:val="16"/>
                <w:szCs w:val="16"/>
                <w:lang w:eastAsia="pl-PL"/>
              </w:rPr>
            </w:pPr>
            <w:r w:rsidRPr="00A747D8">
              <w:rPr>
                <w:rFonts w:cs="Arial"/>
                <w:sz w:val="16"/>
                <w:szCs w:val="16"/>
                <w:lang w:eastAsia="pl-PL"/>
              </w:rPr>
              <w:t>(22 176)</w:t>
            </w:r>
          </w:p>
        </w:tc>
        <w:tc>
          <w:tcPr>
            <w:tcW w:w="1559" w:type="dxa"/>
            <w:shd w:val="clear" w:color="000000" w:fill="FFFFFF"/>
            <w:vAlign w:val="center"/>
          </w:tcPr>
          <w:p w14:paraId="48D46516" w14:textId="72FADBEE" w:rsidR="00197A4C" w:rsidRPr="00A747D8" w:rsidRDefault="00197A4C" w:rsidP="0007411F">
            <w:pPr>
              <w:spacing w:after="0"/>
              <w:jc w:val="right"/>
              <w:rPr>
                <w:rFonts w:cs="Arial"/>
                <w:sz w:val="16"/>
                <w:szCs w:val="16"/>
                <w:lang w:eastAsia="pl-PL"/>
              </w:rPr>
            </w:pPr>
            <w:r w:rsidRPr="00A747D8">
              <w:rPr>
                <w:rFonts w:cs="Arial"/>
                <w:sz w:val="16"/>
                <w:szCs w:val="16"/>
                <w:lang w:eastAsia="pl-PL"/>
              </w:rPr>
              <w:t>-</w:t>
            </w:r>
          </w:p>
        </w:tc>
        <w:tc>
          <w:tcPr>
            <w:tcW w:w="1985" w:type="dxa"/>
            <w:shd w:val="clear" w:color="000000" w:fill="FFFFFF"/>
            <w:vAlign w:val="center"/>
          </w:tcPr>
          <w:p w14:paraId="1736CC1F" w14:textId="1CD4340C" w:rsidR="00197A4C" w:rsidRPr="00672875" w:rsidRDefault="00197A4C" w:rsidP="0007411F">
            <w:pPr>
              <w:spacing w:after="0"/>
              <w:jc w:val="right"/>
              <w:rPr>
                <w:rFonts w:cs="Arial"/>
                <w:sz w:val="16"/>
                <w:szCs w:val="16"/>
                <w:lang w:eastAsia="pl-PL"/>
              </w:rPr>
            </w:pPr>
            <w:r w:rsidRPr="00A747D8">
              <w:rPr>
                <w:rFonts w:cs="Arial"/>
                <w:sz w:val="16"/>
                <w:szCs w:val="16"/>
                <w:lang w:eastAsia="pl-PL"/>
              </w:rPr>
              <w:t>-</w:t>
            </w:r>
          </w:p>
        </w:tc>
        <w:tc>
          <w:tcPr>
            <w:tcW w:w="160" w:type="dxa"/>
            <w:shd w:val="clear" w:color="000000" w:fill="FFFFFF"/>
          </w:tcPr>
          <w:p w14:paraId="5C17AC9B" w14:textId="77777777" w:rsidR="00197A4C" w:rsidRPr="00672875" w:rsidRDefault="00197A4C" w:rsidP="00870C12">
            <w:pPr>
              <w:spacing w:after="0"/>
              <w:jc w:val="right"/>
              <w:rPr>
                <w:rFonts w:cs="Arial"/>
                <w:sz w:val="16"/>
                <w:szCs w:val="16"/>
                <w:lang w:eastAsia="pl-PL"/>
              </w:rPr>
            </w:pPr>
          </w:p>
        </w:tc>
      </w:tr>
      <w:tr w:rsidR="00197A4C" w:rsidRPr="009F7787" w14:paraId="53937AB2" w14:textId="13459505" w:rsidTr="00A747D8">
        <w:trPr>
          <w:trHeight w:val="204"/>
        </w:trPr>
        <w:tc>
          <w:tcPr>
            <w:tcW w:w="4481" w:type="dxa"/>
            <w:tcBorders>
              <w:top w:val="single" w:sz="12" w:space="0" w:color="003087"/>
              <w:bottom w:val="single" w:sz="12" w:space="0" w:color="003087"/>
            </w:tcBorders>
            <w:shd w:val="clear" w:color="000000" w:fill="FFFFFF"/>
            <w:vAlign w:val="bottom"/>
            <w:hideMark/>
          </w:tcPr>
          <w:p w14:paraId="651454BF" w14:textId="77777777" w:rsidR="00197A4C" w:rsidRPr="00672875" w:rsidRDefault="00197A4C" w:rsidP="00BB68B7">
            <w:pPr>
              <w:spacing w:after="0"/>
              <w:jc w:val="both"/>
              <w:rPr>
                <w:rFonts w:cs="Arial"/>
                <w:b/>
                <w:color w:val="003087"/>
                <w:sz w:val="16"/>
                <w:szCs w:val="16"/>
                <w:lang w:eastAsia="pl-PL"/>
              </w:rPr>
            </w:pPr>
            <w:r w:rsidRPr="00672875">
              <w:rPr>
                <w:rFonts w:cs="Arial"/>
                <w:b/>
                <w:color w:val="003087"/>
                <w:sz w:val="16"/>
                <w:szCs w:val="16"/>
                <w:lang w:eastAsia="pl-PL"/>
              </w:rPr>
              <w:t>Wpływ na wynik przed opodatkowaniem</w:t>
            </w:r>
          </w:p>
        </w:tc>
        <w:tc>
          <w:tcPr>
            <w:tcW w:w="1417" w:type="dxa"/>
            <w:tcBorders>
              <w:top w:val="single" w:sz="12" w:space="0" w:color="003087"/>
              <w:bottom w:val="single" w:sz="12" w:space="0" w:color="003087"/>
            </w:tcBorders>
            <w:shd w:val="clear" w:color="auto" w:fill="EBF2FF"/>
            <w:vAlign w:val="center"/>
          </w:tcPr>
          <w:p w14:paraId="580408C3" w14:textId="77777777" w:rsidR="00197A4C" w:rsidRPr="00672875" w:rsidRDefault="00197A4C" w:rsidP="0007411F">
            <w:pPr>
              <w:spacing w:after="0"/>
              <w:jc w:val="right"/>
              <w:rPr>
                <w:rFonts w:cs="Arial"/>
                <w:b/>
                <w:color w:val="003087"/>
                <w:sz w:val="16"/>
                <w:szCs w:val="16"/>
                <w:lang w:eastAsia="pl-PL"/>
              </w:rPr>
            </w:pPr>
          </w:p>
        </w:tc>
        <w:tc>
          <w:tcPr>
            <w:tcW w:w="1549" w:type="dxa"/>
            <w:tcBorders>
              <w:top w:val="single" w:sz="12" w:space="0" w:color="003087"/>
              <w:bottom w:val="single" w:sz="12" w:space="0" w:color="003087"/>
            </w:tcBorders>
            <w:shd w:val="clear" w:color="auto" w:fill="EBF2FF"/>
            <w:vAlign w:val="center"/>
          </w:tcPr>
          <w:p w14:paraId="2DD117D4" w14:textId="13357D3F" w:rsidR="00197A4C" w:rsidRPr="00672875" w:rsidRDefault="00197A4C" w:rsidP="0007411F">
            <w:pPr>
              <w:spacing w:after="0"/>
              <w:jc w:val="right"/>
              <w:rPr>
                <w:rFonts w:cs="Arial"/>
                <w:b/>
                <w:bCs/>
                <w:color w:val="003087"/>
                <w:sz w:val="16"/>
                <w:szCs w:val="16"/>
                <w:lang w:eastAsia="pl-PL"/>
              </w:rPr>
            </w:pPr>
          </w:p>
        </w:tc>
        <w:tc>
          <w:tcPr>
            <w:tcW w:w="1707" w:type="dxa"/>
            <w:tcBorders>
              <w:top w:val="single" w:sz="12" w:space="0" w:color="003087"/>
              <w:bottom w:val="single" w:sz="12" w:space="0" w:color="003087"/>
            </w:tcBorders>
            <w:shd w:val="clear" w:color="auto" w:fill="EBF2FF"/>
            <w:vAlign w:val="center"/>
          </w:tcPr>
          <w:p w14:paraId="498BE493" w14:textId="09BC2DCB" w:rsidR="00197A4C" w:rsidRPr="00672875" w:rsidRDefault="00197A4C" w:rsidP="0007411F">
            <w:pPr>
              <w:spacing w:after="0"/>
              <w:jc w:val="right"/>
              <w:rPr>
                <w:rFonts w:cs="Arial"/>
                <w:b/>
                <w:bCs/>
                <w:color w:val="003087"/>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77F963CE" w14:textId="77777777" w:rsidR="00197A4C" w:rsidRPr="00672875" w:rsidRDefault="00197A4C" w:rsidP="0007411F">
            <w:pPr>
              <w:spacing w:after="0"/>
              <w:jc w:val="right"/>
              <w:rPr>
                <w:rFonts w:cs="Arial"/>
                <w:b/>
                <w:color w:val="003087"/>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16CCBCF6" w14:textId="670EBF79" w:rsidR="00197A4C" w:rsidRPr="00672875" w:rsidRDefault="00197A4C" w:rsidP="0007411F">
            <w:pPr>
              <w:spacing w:after="0"/>
              <w:jc w:val="right"/>
              <w:rPr>
                <w:rFonts w:cs="Arial"/>
                <w:b/>
                <w:color w:val="003087"/>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4779EFE0" w14:textId="13DD6A22" w:rsidR="00197A4C" w:rsidRPr="00672875" w:rsidRDefault="00197A4C" w:rsidP="0007411F">
            <w:pPr>
              <w:spacing w:after="0"/>
              <w:jc w:val="right"/>
              <w:rPr>
                <w:rFonts w:cs="Arial"/>
                <w:b/>
                <w:bCs/>
                <w:color w:val="003087"/>
                <w:sz w:val="16"/>
                <w:szCs w:val="16"/>
                <w:lang w:eastAsia="pl-PL"/>
              </w:rPr>
            </w:pPr>
            <w:r w:rsidRPr="00672875">
              <w:rPr>
                <w:rFonts w:cs="Arial"/>
                <w:b/>
                <w:bCs/>
                <w:color w:val="003087"/>
                <w:sz w:val="16"/>
                <w:szCs w:val="16"/>
                <w:lang w:eastAsia="pl-PL"/>
              </w:rPr>
              <w:t>(80 295)</w:t>
            </w:r>
          </w:p>
        </w:tc>
        <w:tc>
          <w:tcPr>
            <w:tcW w:w="1985" w:type="dxa"/>
            <w:tcBorders>
              <w:top w:val="single" w:sz="12" w:space="0" w:color="003087"/>
              <w:bottom w:val="single" w:sz="12" w:space="0" w:color="003087"/>
            </w:tcBorders>
            <w:shd w:val="clear" w:color="000000" w:fill="FFFFFF"/>
            <w:vAlign w:val="center"/>
          </w:tcPr>
          <w:p w14:paraId="2BF43B4B" w14:textId="303D4F8D" w:rsidR="00197A4C" w:rsidRPr="00672875" w:rsidRDefault="00197A4C" w:rsidP="0007411F">
            <w:pPr>
              <w:spacing w:after="0"/>
              <w:jc w:val="right"/>
              <w:rPr>
                <w:rFonts w:cs="Arial"/>
                <w:b/>
                <w:bCs/>
                <w:color w:val="003087"/>
                <w:sz w:val="16"/>
                <w:szCs w:val="16"/>
                <w:lang w:eastAsia="pl-PL"/>
              </w:rPr>
            </w:pPr>
            <w:r w:rsidRPr="00672875">
              <w:rPr>
                <w:rFonts w:cs="Arial"/>
                <w:b/>
                <w:bCs/>
                <w:color w:val="003087"/>
                <w:sz w:val="16"/>
                <w:szCs w:val="16"/>
                <w:lang w:eastAsia="pl-PL"/>
              </w:rPr>
              <w:t>80 295</w:t>
            </w:r>
          </w:p>
        </w:tc>
        <w:tc>
          <w:tcPr>
            <w:tcW w:w="160" w:type="dxa"/>
            <w:tcBorders>
              <w:top w:val="single" w:sz="12" w:space="0" w:color="003087"/>
              <w:bottom w:val="single" w:sz="12" w:space="0" w:color="003087"/>
            </w:tcBorders>
            <w:shd w:val="clear" w:color="000000" w:fill="FFFFFF"/>
          </w:tcPr>
          <w:p w14:paraId="6F72AB11" w14:textId="77777777" w:rsidR="00197A4C" w:rsidRPr="00672875" w:rsidRDefault="00197A4C" w:rsidP="00870C12">
            <w:pPr>
              <w:spacing w:after="0"/>
              <w:jc w:val="right"/>
              <w:rPr>
                <w:rFonts w:cs="Arial"/>
                <w:b/>
                <w:bCs/>
                <w:color w:val="003087"/>
                <w:sz w:val="16"/>
                <w:szCs w:val="16"/>
                <w:lang w:eastAsia="pl-PL"/>
              </w:rPr>
            </w:pPr>
          </w:p>
        </w:tc>
      </w:tr>
      <w:tr w:rsidR="00197A4C" w:rsidRPr="009F7787" w14:paraId="477236FD" w14:textId="1D19AB9B" w:rsidTr="00A747D8">
        <w:trPr>
          <w:trHeight w:val="204"/>
        </w:trPr>
        <w:tc>
          <w:tcPr>
            <w:tcW w:w="4481" w:type="dxa"/>
            <w:tcBorders>
              <w:top w:val="single" w:sz="12" w:space="0" w:color="003087"/>
              <w:bottom w:val="single" w:sz="12" w:space="0" w:color="003087"/>
            </w:tcBorders>
            <w:shd w:val="clear" w:color="000000" w:fill="FFFFFF"/>
            <w:hideMark/>
          </w:tcPr>
          <w:p w14:paraId="5BD6DF52" w14:textId="77777777" w:rsidR="00197A4C" w:rsidRPr="00672875" w:rsidRDefault="00197A4C" w:rsidP="00BB68B7">
            <w:pPr>
              <w:spacing w:after="0"/>
              <w:jc w:val="both"/>
              <w:rPr>
                <w:rFonts w:cs="Arial"/>
                <w:sz w:val="16"/>
                <w:szCs w:val="16"/>
                <w:lang w:eastAsia="pl-PL"/>
              </w:rPr>
            </w:pPr>
            <w:r w:rsidRPr="00672875">
              <w:rPr>
                <w:rFonts w:cs="Arial"/>
                <w:sz w:val="16"/>
                <w:szCs w:val="16"/>
                <w:lang w:eastAsia="pl-PL"/>
              </w:rPr>
              <w:t>Podatek 19%</w:t>
            </w:r>
          </w:p>
        </w:tc>
        <w:tc>
          <w:tcPr>
            <w:tcW w:w="1417" w:type="dxa"/>
            <w:tcBorders>
              <w:top w:val="single" w:sz="12" w:space="0" w:color="003087"/>
              <w:bottom w:val="single" w:sz="12" w:space="0" w:color="003087"/>
            </w:tcBorders>
            <w:shd w:val="clear" w:color="auto" w:fill="EBF2FF"/>
            <w:vAlign w:val="center"/>
          </w:tcPr>
          <w:p w14:paraId="5D4232C4" w14:textId="77777777" w:rsidR="00197A4C" w:rsidRPr="00672875" w:rsidRDefault="00197A4C" w:rsidP="0007411F">
            <w:pPr>
              <w:spacing w:after="0"/>
              <w:jc w:val="right"/>
              <w:rPr>
                <w:rFonts w:cs="Arial"/>
                <w:sz w:val="16"/>
                <w:szCs w:val="16"/>
                <w:lang w:eastAsia="pl-PL"/>
              </w:rPr>
            </w:pPr>
          </w:p>
        </w:tc>
        <w:tc>
          <w:tcPr>
            <w:tcW w:w="1549" w:type="dxa"/>
            <w:tcBorders>
              <w:top w:val="single" w:sz="12" w:space="0" w:color="003087"/>
              <w:bottom w:val="single" w:sz="12" w:space="0" w:color="003087"/>
            </w:tcBorders>
            <w:shd w:val="clear" w:color="auto" w:fill="EBF2FF"/>
            <w:vAlign w:val="center"/>
          </w:tcPr>
          <w:p w14:paraId="4FA26B35" w14:textId="1086BD4E" w:rsidR="00197A4C" w:rsidRPr="00672875" w:rsidRDefault="00197A4C" w:rsidP="0007411F">
            <w:pPr>
              <w:spacing w:after="0"/>
              <w:jc w:val="right"/>
              <w:rPr>
                <w:rFonts w:cs="Arial"/>
                <w:sz w:val="16"/>
                <w:szCs w:val="16"/>
                <w:lang w:eastAsia="pl-PL"/>
              </w:rPr>
            </w:pPr>
          </w:p>
        </w:tc>
        <w:tc>
          <w:tcPr>
            <w:tcW w:w="1707" w:type="dxa"/>
            <w:tcBorders>
              <w:top w:val="single" w:sz="12" w:space="0" w:color="003087"/>
              <w:bottom w:val="single" w:sz="12" w:space="0" w:color="003087"/>
            </w:tcBorders>
            <w:shd w:val="clear" w:color="auto" w:fill="EBF2FF"/>
            <w:vAlign w:val="center"/>
          </w:tcPr>
          <w:p w14:paraId="24F7C093" w14:textId="06128BB8" w:rsidR="00197A4C" w:rsidRPr="00672875" w:rsidRDefault="00197A4C" w:rsidP="0007411F">
            <w:pPr>
              <w:spacing w:after="0"/>
              <w:jc w:val="right"/>
              <w:rPr>
                <w:rFonts w:cs="Arial"/>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27E1D348" w14:textId="77777777" w:rsidR="00197A4C" w:rsidRPr="00672875" w:rsidRDefault="00197A4C" w:rsidP="0007411F">
            <w:pPr>
              <w:spacing w:after="0"/>
              <w:jc w:val="right"/>
              <w:rPr>
                <w:rFonts w:cs="Arial"/>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4FA38598" w14:textId="6ECD699A" w:rsidR="00197A4C" w:rsidRPr="00672875" w:rsidRDefault="00197A4C" w:rsidP="0007411F">
            <w:pPr>
              <w:spacing w:after="0"/>
              <w:jc w:val="right"/>
              <w:rPr>
                <w:rFonts w:cs="Arial"/>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4F48E8EA" w14:textId="3B21ACB7" w:rsidR="00197A4C" w:rsidRPr="00672875" w:rsidRDefault="00197A4C" w:rsidP="0007411F">
            <w:pPr>
              <w:spacing w:after="0"/>
              <w:jc w:val="right"/>
              <w:rPr>
                <w:rFonts w:cs="Arial"/>
                <w:sz w:val="16"/>
                <w:szCs w:val="16"/>
                <w:lang w:eastAsia="pl-PL"/>
              </w:rPr>
            </w:pPr>
            <w:r w:rsidRPr="00672875">
              <w:rPr>
                <w:rFonts w:cs="Arial"/>
                <w:sz w:val="16"/>
                <w:szCs w:val="16"/>
                <w:lang w:eastAsia="pl-PL"/>
              </w:rPr>
              <w:t>15 256</w:t>
            </w:r>
          </w:p>
        </w:tc>
        <w:tc>
          <w:tcPr>
            <w:tcW w:w="1985" w:type="dxa"/>
            <w:tcBorders>
              <w:top w:val="single" w:sz="12" w:space="0" w:color="003087"/>
              <w:bottom w:val="single" w:sz="12" w:space="0" w:color="003087"/>
            </w:tcBorders>
            <w:shd w:val="clear" w:color="000000" w:fill="FFFFFF"/>
            <w:vAlign w:val="center"/>
          </w:tcPr>
          <w:p w14:paraId="3B1C4AE6" w14:textId="15EBAFD1" w:rsidR="00197A4C" w:rsidRPr="00672875" w:rsidRDefault="00197A4C" w:rsidP="0007411F">
            <w:pPr>
              <w:spacing w:after="0"/>
              <w:jc w:val="right"/>
              <w:rPr>
                <w:rFonts w:cs="Arial"/>
                <w:sz w:val="16"/>
                <w:szCs w:val="16"/>
                <w:lang w:eastAsia="pl-PL"/>
              </w:rPr>
            </w:pPr>
            <w:r w:rsidRPr="00672875">
              <w:rPr>
                <w:rFonts w:cs="Arial"/>
                <w:sz w:val="16"/>
                <w:szCs w:val="16"/>
                <w:lang w:eastAsia="pl-PL"/>
              </w:rPr>
              <w:t>(15 256)</w:t>
            </w:r>
          </w:p>
        </w:tc>
        <w:tc>
          <w:tcPr>
            <w:tcW w:w="160" w:type="dxa"/>
            <w:tcBorders>
              <w:top w:val="single" w:sz="12" w:space="0" w:color="003087"/>
              <w:bottom w:val="single" w:sz="12" w:space="0" w:color="003087"/>
            </w:tcBorders>
            <w:shd w:val="clear" w:color="000000" w:fill="FFFFFF"/>
          </w:tcPr>
          <w:p w14:paraId="7CD919AB" w14:textId="77777777" w:rsidR="00197A4C" w:rsidRPr="00672875" w:rsidRDefault="00197A4C" w:rsidP="00870C12">
            <w:pPr>
              <w:spacing w:after="0"/>
              <w:jc w:val="right"/>
              <w:rPr>
                <w:rFonts w:cs="Arial"/>
                <w:sz w:val="16"/>
                <w:szCs w:val="16"/>
                <w:lang w:eastAsia="pl-PL"/>
              </w:rPr>
            </w:pPr>
          </w:p>
        </w:tc>
      </w:tr>
      <w:tr w:rsidR="00197A4C" w:rsidRPr="009F7787" w14:paraId="62C2653D" w14:textId="2FBAB673" w:rsidTr="00A747D8">
        <w:trPr>
          <w:trHeight w:val="204"/>
        </w:trPr>
        <w:tc>
          <w:tcPr>
            <w:tcW w:w="4481" w:type="dxa"/>
            <w:tcBorders>
              <w:top w:val="single" w:sz="12" w:space="0" w:color="003087"/>
              <w:bottom w:val="single" w:sz="12" w:space="0" w:color="003087"/>
            </w:tcBorders>
            <w:shd w:val="clear" w:color="auto" w:fill="auto"/>
            <w:hideMark/>
          </w:tcPr>
          <w:p w14:paraId="03B47529" w14:textId="77777777" w:rsidR="00197A4C" w:rsidRPr="00672875" w:rsidRDefault="00197A4C" w:rsidP="00BB68B7">
            <w:pPr>
              <w:spacing w:after="0"/>
              <w:jc w:val="both"/>
              <w:rPr>
                <w:rFonts w:cs="Arial"/>
                <w:b/>
                <w:color w:val="003087"/>
                <w:sz w:val="16"/>
                <w:szCs w:val="16"/>
                <w:lang w:eastAsia="pl-PL"/>
              </w:rPr>
            </w:pPr>
            <w:r w:rsidRPr="00672875">
              <w:rPr>
                <w:rFonts w:cs="Arial"/>
                <w:b/>
                <w:color w:val="003087"/>
                <w:sz w:val="16"/>
                <w:szCs w:val="16"/>
                <w:lang w:eastAsia="pl-PL"/>
              </w:rPr>
              <w:t>Wpływ na wynik po opodatkowaniu</w:t>
            </w:r>
          </w:p>
        </w:tc>
        <w:tc>
          <w:tcPr>
            <w:tcW w:w="1417" w:type="dxa"/>
            <w:tcBorders>
              <w:top w:val="single" w:sz="12" w:space="0" w:color="003087"/>
              <w:bottom w:val="single" w:sz="12" w:space="0" w:color="003087"/>
            </w:tcBorders>
            <w:shd w:val="clear" w:color="auto" w:fill="EBF2FF"/>
            <w:vAlign w:val="center"/>
          </w:tcPr>
          <w:p w14:paraId="3CFF52ED" w14:textId="77777777" w:rsidR="00197A4C" w:rsidRPr="00672875" w:rsidRDefault="00197A4C" w:rsidP="0007411F">
            <w:pPr>
              <w:spacing w:after="0"/>
              <w:jc w:val="right"/>
              <w:rPr>
                <w:rFonts w:cs="Arial"/>
                <w:b/>
                <w:bCs/>
                <w:color w:val="003087"/>
                <w:sz w:val="16"/>
                <w:szCs w:val="16"/>
                <w:lang w:eastAsia="pl-PL"/>
              </w:rPr>
            </w:pPr>
          </w:p>
        </w:tc>
        <w:tc>
          <w:tcPr>
            <w:tcW w:w="1549" w:type="dxa"/>
            <w:tcBorders>
              <w:top w:val="single" w:sz="12" w:space="0" w:color="003087"/>
              <w:bottom w:val="single" w:sz="12" w:space="0" w:color="003087"/>
            </w:tcBorders>
            <w:shd w:val="clear" w:color="auto" w:fill="EBF2FF"/>
            <w:vAlign w:val="center"/>
          </w:tcPr>
          <w:p w14:paraId="2A1D2E4F" w14:textId="0A12C1F6" w:rsidR="00197A4C" w:rsidRPr="00672875" w:rsidRDefault="00197A4C" w:rsidP="0007411F">
            <w:pPr>
              <w:spacing w:after="0"/>
              <w:jc w:val="right"/>
              <w:rPr>
                <w:rFonts w:cs="Arial"/>
                <w:b/>
                <w:bCs/>
                <w:color w:val="003087"/>
                <w:sz w:val="16"/>
                <w:szCs w:val="16"/>
                <w:lang w:eastAsia="pl-PL"/>
              </w:rPr>
            </w:pPr>
          </w:p>
        </w:tc>
        <w:tc>
          <w:tcPr>
            <w:tcW w:w="1707" w:type="dxa"/>
            <w:tcBorders>
              <w:top w:val="single" w:sz="12" w:space="0" w:color="003087"/>
              <w:bottom w:val="single" w:sz="12" w:space="0" w:color="003087"/>
            </w:tcBorders>
            <w:shd w:val="clear" w:color="auto" w:fill="EBF2FF"/>
            <w:vAlign w:val="center"/>
          </w:tcPr>
          <w:p w14:paraId="3C8648DE" w14:textId="1C191A4D" w:rsidR="00197A4C" w:rsidRPr="00672875" w:rsidRDefault="00197A4C" w:rsidP="0007411F">
            <w:pPr>
              <w:spacing w:after="0"/>
              <w:jc w:val="right"/>
              <w:rPr>
                <w:rFonts w:cs="Arial"/>
                <w:b/>
                <w:bCs/>
                <w:color w:val="003087"/>
                <w:sz w:val="16"/>
                <w:szCs w:val="16"/>
                <w:lang w:eastAsia="pl-PL"/>
              </w:rPr>
            </w:pPr>
          </w:p>
        </w:tc>
        <w:tc>
          <w:tcPr>
            <w:tcW w:w="176" w:type="dxa"/>
            <w:tcBorders>
              <w:top w:val="single" w:sz="12" w:space="0" w:color="003087"/>
              <w:bottom w:val="single" w:sz="12" w:space="0" w:color="003087"/>
            </w:tcBorders>
            <w:shd w:val="clear" w:color="auto" w:fill="auto"/>
            <w:vAlign w:val="center"/>
          </w:tcPr>
          <w:p w14:paraId="65EF4569" w14:textId="77777777" w:rsidR="00197A4C" w:rsidRPr="00672875" w:rsidRDefault="00197A4C" w:rsidP="0007411F">
            <w:pPr>
              <w:spacing w:after="0"/>
              <w:jc w:val="right"/>
              <w:rPr>
                <w:rFonts w:cs="Arial"/>
                <w:b/>
                <w:bCs/>
                <w:color w:val="003087"/>
                <w:sz w:val="16"/>
                <w:szCs w:val="16"/>
                <w:lang w:eastAsia="pl-PL"/>
              </w:rPr>
            </w:pPr>
          </w:p>
        </w:tc>
        <w:tc>
          <w:tcPr>
            <w:tcW w:w="1104" w:type="dxa"/>
            <w:tcBorders>
              <w:top w:val="single" w:sz="12" w:space="0" w:color="003087"/>
              <w:bottom w:val="single" w:sz="12" w:space="0" w:color="003087"/>
            </w:tcBorders>
            <w:shd w:val="clear" w:color="auto" w:fill="auto"/>
            <w:vAlign w:val="center"/>
          </w:tcPr>
          <w:p w14:paraId="06A64106" w14:textId="6D840140" w:rsidR="00197A4C" w:rsidRPr="00672875" w:rsidRDefault="00197A4C" w:rsidP="0007411F">
            <w:pPr>
              <w:spacing w:after="0"/>
              <w:jc w:val="right"/>
              <w:rPr>
                <w:rFonts w:cs="Arial"/>
                <w:b/>
                <w:bCs/>
                <w:color w:val="003087"/>
                <w:sz w:val="16"/>
                <w:szCs w:val="16"/>
                <w:lang w:eastAsia="pl-PL"/>
              </w:rPr>
            </w:pPr>
          </w:p>
        </w:tc>
        <w:tc>
          <w:tcPr>
            <w:tcW w:w="1559" w:type="dxa"/>
            <w:tcBorders>
              <w:top w:val="single" w:sz="12" w:space="0" w:color="003087"/>
              <w:bottom w:val="single" w:sz="12" w:space="0" w:color="003087"/>
            </w:tcBorders>
            <w:shd w:val="clear" w:color="auto" w:fill="auto"/>
            <w:vAlign w:val="center"/>
          </w:tcPr>
          <w:p w14:paraId="33192486" w14:textId="0DC49568" w:rsidR="00197A4C" w:rsidRPr="00672875" w:rsidRDefault="00197A4C" w:rsidP="0007411F">
            <w:pPr>
              <w:spacing w:after="0"/>
              <w:jc w:val="right"/>
              <w:rPr>
                <w:rFonts w:cs="Arial"/>
                <w:b/>
                <w:bCs/>
                <w:color w:val="003087"/>
                <w:sz w:val="16"/>
                <w:szCs w:val="16"/>
                <w:lang w:eastAsia="pl-PL"/>
              </w:rPr>
            </w:pPr>
            <w:r w:rsidRPr="00672875">
              <w:rPr>
                <w:rFonts w:cs="Arial"/>
                <w:b/>
                <w:bCs/>
                <w:color w:val="003087"/>
                <w:sz w:val="16"/>
                <w:szCs w:val="16"/>
                <w:lang w:eastAsia="pl-PL"/>
              </w:rPr>
              <w:t>(65 039)</w:t>
            </w:r>
          </w:p>
        </w:tc>
        <w:tc>
          <w:tcPr>
            <w:tcW w:w="1985" w:type="dxa"/>
            <w:tcBorders>
              <w:top w:val="single" w:sz="12" w:space="0" w:color="003087"/>
              <w:bottom w:val="single" w:sz="12" w:space="0" w:color="003087"/>
            </w:tcBorders>
            <w:shd w:val="clear" w:color="auto" w:fill="auto"/>
            <w:vAlign w:val="center"/>
          </w:tcPr>
          <w:p w14:paraId="669AFBFF" w14:textId="49A47E43" w:rsidR="00197A4C" w:rsidRPr="00672875" w:rsidRDefault="00197A4C" w:rsidP="0007411F">
            <w:pPr>
              <w:spacing w:after="0"/>
              <w:jc w:val="right"/>
              <w:rPr>
                <w:rFonts w:cs="Arial"/>
                <w:b/>
                <w:bCs/>
                <w:color w:val="003087"/>
                <w:sz w:val="16"/>
                <w:szCs w:val="16"/>
                <w:lang w:eastAsia="pl-PL"/>
              </w:rPr>
            </w:pPr>
            <w:r w:rsidRPr="00672875">
              <w:rPr>
                <w:rFonts w:cs="Arial"/>
                <w:b/>
                <w:bCs/>
                <w:color w:val="003087"/>
                <w:sz w:val="16"/>
                <w:szCs w:val="16"/>
                <w:lang w:eastAsia="pl-PL"/>
              </w:rPr>
              <w:t>65 039</w:t>
            </w:r>
          </w:p>
        </w:tc>
        <w:tc>
          <w:tcPr>
            <w:tcW w:w="160" w:type="dxa"/>
            <w:tcBorders>
              <w:top w:val="single" w:sz="12" w:space="0" w:color="003087"/>
              <w:bottom w:val="single" w:sz="12" w:space="0" w:color="003087"/>
            </w:tcBorders>
          </w:tcPr>
          <w:p w14:paraId="28F62109" w14:textId="77777777" w:rsidR="00197A4C" w:rsidRPr="00672875" w:rsidRDefault="00197A4C" w:rsidP="00870C12">
            <w:pPr>
              <w:spacing w:after="0"/>
              <w:jc w:val="right"/>
              <w:rPr>
                <w:rFonts w:cs="Arial"/>
                <w:b/>
                <w:bCs/>
                <w:color w:val="003087"/>
                <w:sz w:val="16"/>
                <w:szCs w:val="16"/>
                <w:lang w:eastAsia="pl-PL"/>
              </w:rPr>
            </w:pPr>
          </w:p>
        </w:tc>
      </w:tr>
      <w:tr w:rsidR="00197A4C" w:rsidRPr="009F7787" w14:paraId="3E120A42" w14:textId="055E2626" w:rsidTr="00A747D8">
        <w:trPr>
          <w:trHeight w:val="204"/>
        </w:trPr>
        <w:tc>
          <w:tcPr>
            <w:tcW w:w="4481" w:type="dxa"/>
            <w:tcBorders>
              <w:top w:val="single" w:sz="12" w:space="0" w:color="003087"/>
              <w:bottom w:val="single" w:sz="12" w:space="0" w:color="003087"/>
            </w:tcBorders>
            <w:shd w:val="clear" w:color="000000" w:fill="FFFFFF"/>
            <w:hideMark/>
          </w:tcPr>
          <w:p w14:paraId="56B2BBD0" w14:textId="77777777" w:rsidR="00197A4C" w:rsidRPr="00672875" w:rsidRDefault="00197A4C" w:rsidP="00BB68B7">
            <w:pPr>
              <w:spacing w:after="0"/>
              <w:rPr>
                <w:rFonts w:cs="Arial"/>
                <w:b/>
                <w:bCs/>
                <w:sz w:val="16"/>
                <w:szCs w:val="16"/>
                <w:lang w:eastAsia="pl-PL"/>
              </w:rPr>
            </w:pPr>
            <w:r w:rsidRPr="00672875">
              <w:rPr>
                <w:rFonts w:cs="Arial"/>
                <w:b/>
                <w:bCs/>
                <w:sz w:val="16"/>
                <w:szCs w:val="16"/>
                <w:lang w:eastAsia="pl-PL"/>
              </w:rPr>
              <w:t> </w:t>
            </w:r>
          </w:p>
        </w:tc>
        <w:tc>
          <w:tcPr>
            <w:tcW w:w="1417" w:type="dxa"/>
            <w:tcBorders>
              <w:top w:val="single" w:sz="12" w:space="0" w:color="003087"/>
              <w:bottom w:val="single" w:sz="12" w:space="0" w:color="003087"/>
            </w:tcBorders>
            <w:shd w:val="clear" w:color="000000" w:fill="FFFFFF"/>
            <w:vAlign w:val="center"/>
          </w:tcPr>
          <w:p w14:paraId="21DBEE8F" w14:textId="77777777" w:rsidR="00197A4C" w:rsidRPr="00672875" w:rsidRDefault="00197A4C" w:rsidP="0007411F">
            <w:pPr>
              <w:spacing w:after="0"/>
              <w:jc w:val="right"/>
              <w:rPr>
                <w:rFonts w:cs="Arial"/>
                <w:b/>
                <w:bCs/>
                <w:sz w:val="16"/>
                <w:szCs w:val="16"/>
                <w:lang w:eastAsia="pl-PL"/>
              </w:rPr>
            </w:pPr>
          </w:p>
        </w:tc>
        <w:tc>
          <w:tcPr>
            <w:tcW w:w="1549" w:type="dxa"/>
            <w:tcBorders>
              <w:top w:val="single" w:sz="12" w:space="0" w:color="003087"/>
              <w:bottom w:val="single" w:sz="12" w:space="0" w:color="003087"/>
            </w:tcBorders>
            <w:shd w:val="clear" w:color="000000" w:fill="FFFFFF"/>
            <w:vAlign w:val="center"/>
          </w:tcPr>
          <w:p w14:paraId="0D5BAF2E" w14:textId="77777777" w:rsidR="00197A4C" w:rsidRPr="00672875" w:rsidRDefault="00197A4C" w:rsidP="0007411F">
            <w:pPr>
              <w:spacing w:after="0"/>
              <w:jc w:val="right"/>
              <w:rPr>
                <w:rFonts w:cs="Arial"/>
                <w:b/>
                <w:bCs/>
                <w:sz w:val="16"/>
                <w:szCs w:val="16"/>
                <w:lang w:eastAsia="pl-PL"/>
              </w:rPr>
            </w:pPr>
          </w:p>
        </w:tc>
        <w:tc>
          <w:tcPr>
            <w:tcW w:w="1707" w:type="dxa"/>
            <w:tcBorders>
              <w:top w:val="single" w:sz="12" w:space="0" w:color="003087"/>
              <w:bottom w:val="single" w:sz="12" w:space="0" w:color="003087"/>
            </w:tcBorders>
            <w:shd w:val="clear" w:color="000000" w:fill="FFFFFF"/>
            <w:vAlign w:val="center"/>
          </w:tcPr>
          <w:p w14:paraId="115C3947" w14:textId="77777777" w:rsidR="00197A4C" w:rsidRPr="00672875" w:rsidRDefault="00197A4C" w:rsidP="0007411F">
            <w:pPr>
              <w:spacing w:after="0"/>
              <w:jc w:val="right"/>
              <w:rPr>
                <w:rFonts w:cs="Arial"/>
                <w:b/>
                <w:bCs/>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5CF6BDEA" w14:textId="77777777" w:rsidR="00197A4C" w:rsidRPr="00672875" w:rsidRDefault="00197A4C" w:rsidP="0007411F">
            <w:pPr>
              <w:spacing w:after="0"/>
              <w:jc w:val="right"/>
              <w:rPr>
                <w:rFonts w:cs="Arial"/>
                <w:b/>
                <w:bCs/>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1A0E09CC" w14:textId="513B894A" w:rsidR="00197A4C" w:rsidRPr="00672875" w:rsidRDefault="00197A4C" w:rsidP="0007411F">
            <w:pPr>
              <w:spacing w:after="0"/>
              <w:jc w:val="right"/>
              <w:rPr>
                <w:rFonts w:cs="Arial"/>
                <w:b/>
                <w:bCs/>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279AA902" w14:textId="7947C41D" w:rsidR="00197A4C" w:rsidRPr="00672875" w:rsidRDefault="00197A4C" w:rsidP="0007411F">
            <w:pPr>
              <w:spacing w:after="0"/>
              <w:jc w:val="right"/>
              <w:rPr>
                <w:rFonts w:cs="Arial"/>
                <w:b/>
                <w:bCs/>
                <w:sz w:val="16"/>
                <w:szCs w:val="16"/>
                <w:lang w:eastAsia="pl-PL"/>
              </w:rPr>
            </w:pPr>
          </w:p>
        </w:tc>
        <w:tc>
          <w:tcPr>
            <w:tcW w:w="1985" w:type="dxa"/>
            <w:tcBorders>
              <w:top w:val="single" w:sz="12" w:space="0" w:color="003087"/>
              <w:bottom w:val="single" w:sz="12" w:space="0" w:color="003087"/>
            </w:tcBorders>
            <w:shd w:val="clear" w:color="000000" w:fill="FFFFFF"/>
            <w:vAlign w:val="center"/>
          </w:tcPr>
          <w:p w14:paraId="735279A8" w14:textId="7C30DAD3" w:rsidR="00197A4C" w:rsidRPr="00672875" w:rsidRDefault="00197A4C" w:rsidP="0007411F">
            <w:pPr>
              <w:spacing w:after="0"/>
              <w:jc w:val="right"/>
              <w:rPr>
                <w:rFonts w:cs="Arial"/>
                <w:b/>
                <w:bCs/>
                <w:sz w:val="16"/>
                <w:szCs w:val="16"/>
                <w:lang w:eastAsia="pl-PL"/>
              </w:rPr>
            </w:pPr>
          </w:p>
        </w:tc>
        <w:tc>
          <w:tcPr>
            <w:tcW w:w="160" w:type="dxa"/>
            <w:tcBorders>
              <w:top w:val="single" w:sz="12" w:space="0" w:color="003087"/>
              <w:bottom w:val="single" w:sz="12" w:space="0" w:color="003087"/>
            </w:tcBorders>
            <w:shd w:val="clear" w:color="000000" w:fill="FFFFFF"/>
          </w:tcPr>
          <w:p w14:paraId="07EA250C" w14:textId="77777777" w:rsidR="00197A4C" w:rsidRPr="00672875" w:rsidRDefault="00197A4C" w:rsidP="00870C12">
            <w:pPr>
              <w:spacing w:after="0"/>
              <w:jc w:val="right"/>
              <w:rPr>
                <w:rFonts w:cs="Arial"/>
                <w:b/>
                <w:bCs/>
                <w:sz w:val="16"/>
                <w:szCs w:val="16"/>
                <w:lang w:eastAsia="pl-PL"/>
              </w:rPr>
            </w:pPr>
          </w:p>
        </w:tc>
      </w:tr>
      <w:tr w:rsidR="00197A4C" w:rsidRPr="009F7787" w14:paraId="462159DA" w14:textId="3C9BFB67" w:rsidTr="00A747D8">
        <w:trPr>
          <w:trHeight w:val="204"/>
        </w:trPr>
        <w:tc>
          <w:tcPr>
            <w:tcW w:w="4481" w:type="dxa"/>
            <w:tcBorders>
              <w:top w:val="single" w:sz="12" w:space="0" w:color="003087"/>
              <w:bottom w:val="single" w:sz="12" w:space="0" w:color="003087"/>
            </w:tcBorders>
            <w:shd w:val="clear" w:color="000000" w:fill="FFFFFF"/>
            <w:hideMark/>
          </w:tcPr>
          <w:p w14:paraId="552052ED" w14:textId="77777777" w:rsidR="00197A4C" w:rsidRPr="00672875" w:rsidRDefault="00197A4C" w:rsidP="00BB68B7">
            <w:pPr>
              <w:spacing w:after="0"/>
              <w:rPr>
                <w:rFonts w:cs="Arial"/>
                <w:b/>
                <w:bCs/>
                <w:color w:val="003087"/>
                <w:sz w:val="16"/>
                <w:szCs w:val="16"/>
                <w:lang w:eastAsia="pl-PL"/>
              </w:rPr>
            </w:pPr>
            <w:r w:rsidRPr="00672875">
              <w:rPr>
                <w:rFonts w:cs="Arial"/>
                <w:b/>
                <w:bCs/>
                <w:color w:val="003087"/>
                <w:sz w:val="16"/>
                <w:szCs w:val="16"/>
                <w:lang w:eastAsia="pl-PL"/>
              </w:rPr>
              <w:t>Razem</w:t>
            </w:r>
          </w:p>
        </w:tc>
        <w:tc>
          <w:tcPr>
            <w:tcW w:w="1417" w:type="dxa"/>
            <w:tcBorders>
              <w:top w:val="single" w:sz="12" w:space="0" w:color="003087"/>
              <w:bottom w:val="single" w:sz="12" w:space="0" w:color="003087"/>
            </w:tcBorders>
            <w:shd w:val="clear" w:color="auto" w:fill="EBF2FF"/>
            <w:vAlign w:val="center"/>
          </w:tcPr>
          <w:p w14:paraId="541A3CD7" w14:textId="77777777" w:rsidR="00197A4C" w:rsidRPr="00672875" w:rsidRDefault="00197A4C" w:rsidP="0007411F">
            <w:pPr>
              <w:spacing w:after="0"/>
              <w:jc w:val="right"/>
              <w:rPr>
                <w:rFonts w:cs="Arial"/>
                <w:b/>
                <w:bCs/>
                <w:color w:val="003087"/>
                <w:sz w:val="16"/>
                <w:szCs w:val="16"/>
                <w:lang w:eastAsia="pl-PL"/>
              </w:rPr>
            </w:pPr>
          </w:p>
        </w:tc>
        <w:tc>
          <w:tcPr>
            <w:tcW w:w="1549" w:type="dxa"/>
            <w:tcBorders>
              <w:top w:val="single" w:sz="12" w:space="0" w:color="003087"/>
              <w:bottom w:val="single" w:sz="12" w:space="0" w:color="003087"/>
            </w:tcBorders>
            <w:shd w:val="clear" w:color="auto" w:fill="EBF2FF"/>
            <w:vAlign w:val="center"/>
          </w:tcPr>
          <w:p w14:paraId="0D9CEFC8" w14:textId="15C5602A" w:rsidR="00197A4C" w:rsidRPr="00672875" w:rsidRDefault="00197A4C" w:rsidP="0007411F">
            <w:pPr>
              <w:spacing w:after="0"/>
              <w:jc w:val="right"/>
              <w:rPr>
                <w:rFonts w:cs="Arial"/>
                <w:b/>
                <w:bCs/>
                <w:color w:val="003087"/>
                <w:sz w:val="16"/>
                <w:szCs w:val="16"/>
                <w:lang w:eastAsia="pl-PL"/>
              </w:rPr>
            </w:pPr>
          </w:p>
        </w:tc>
        <w:tc>
          <w:tcPr>
            <w:tcW w:w="1707" w:type="dxa"/>
            <w:tcBorders>
              <w:top w:val="single" w:sz="12" w:space="0" w:color="003087"/>
              <w:bottom w:val="single" w:sz="12" w:space="0" w:color="003087"/>
            </w:tcBorders>
            <w:shd w:val="clear" w:color="auto" w:fill="EBF2FF"/>
            <w:vAlign w:val="center"/>
          </w:tcPr>
          <w:p w14:paraId="58A77FCE" w14:textId="0CA7A082" w:rsidR="00197A4C" w:rsidRPr="00672875" w:rsidRDefault="00197A4C" w:rsidP="0007411F">
            <w:pPr>
              <w:spacing w:after="0"/>
              <w:jc w:val="right"/>
              <w:rPr>
                <w:rFonts w:cs="Arial"/>
                <w:b/>
                <w:bCs/>
                <w:color w:val="003087"/>
                <w:sz w:val="16"/>
                <w:szCs w:val="16"/>
                <w:lang w:eastAsia="pl-PL"/>
              </w:rPr>
            </w:pPr>
          </w:p>
        </w:tc>
        <w:tc>
          <w:tcPr>
            <w:tcW w:w="176" w:type="dxa"/>
            <w:tcBorders>
              <w:top w:val="single" w:sz="12" w:space="0" w:color="003087"/>
              <w:bottom w:val="single" w:sz="12" w:space="0" w:color="003087"/>
            </w:tcBorders>
            <w:shd w:val="clear" w:color="000000" w:fill="FFFFFF"/>
            <w:vAlign w:val="center"/>
          </w:tcPr>
          <w:p w14:paraId="45F036D6" w14:textId="77777777" w:rsidR="00197A4C" w:rsidRPr="00672875" w:rsidRDefault="00197A4C" w:rsidP="0007411F">
            <w:pPr>
              <w:spacing w:after="0"/>
              <w:jc w:val="right"/>
              <w:rPr>
                <w:rFonts w:cs="Arial"/>
                <w:b/>
                <w:bCs/>
                <w:color w:val="003087"/>
                <w:sz w:val="16"/>
                <w:szCs w:val="16"/>
                <w:lang w:eastAsia="pl-PL"/>
              </w:rPr>
            </w:pPr>
          </w:p>
        </w:tc>
        <w:tc>
          <w:tcPr>
            <w:tcW w:w="1104" w:type="dxa"/>
            <w:tcBorders>
              <w:top w:val="single" w:sz="12" w:space="0" w:color="003087"/>
              <w:bottom w:val="single" w:sz="12" w:space="0" w:color="003087"/>
            </w:tcBorders>
            <w:shd w:val="clear" w:color="000000" w:fill="FFFFFF"/>
            <w:vAlign w:val="center"/>
          </w:tcPr>
          <w:p w14:paraId="2CDEEBDC" w14:textId="24A1A3DB" w:rsidR="00197A4C" w:rsidRPr="00672875" w:rsidRDefault="00197A4C" w:rsidP="0007411F">
            <w:pPr>
              <w:spacing w:after="0"/>
              <w:jc w:val="right"/>
              <w:rPr>
                <w:rFonts w:cs="Arial"/>
                <w:b/>
                <w:bCs/>
                <w:color w:val="003087"/>
                <w:sz w:val="16"/>
                <w:szCs w:val="16"/>
                <w:lang w:eastAsia="pl-PL"/>
              </w:rPr>
            </w:pPr>
          </w:p>
        </w:tc>
        <w:tc>
          <w:tcPr>
            <w:tcW w:w="1559" w:type="dxa"/>
            <w:tcBorders>
              <w:top w:val="single" w:sz="12" w:space="0" w:color="003087"/>
              <w:bottom w:val="single" w:sz="12" w:space="0" w:color="003087"/>
            </w:tcBorders>
            <w:shd w:val="clear" w:color="000000" w:fill="FFFFFF"/>
            <w:vAlign w:val="center"/>
          </w:tcPr>
          <w:p w14:paraId="7F0B3195" w14:textId="468CB51E" w:rsidR="00197A4C" w:rsidRPr="00672875" w:rsidRDefault="00197A4C" w:rsidP="0007411F">
            <w:pPr>
              <w:spacing w:after="0"/>
              <w:jc w:val="right"/>
              <w:rPr>
                <w:rFonts w:cs="Arial"/>
                <w:b/>
                <w:bCs/>
                <w:color w:val="003087"/>
                <w:sz w:val="16"/>
                <w:szCs w:val="16"/>
                <w:lang w:eastAsia="pl-PL"/>
              </w:rPr>
            </w:pPr>
            <w:r w:rsidRPr="00672875">
              <w:rPr>
                <w:rFonts w:cs="Arial"/>
                <w:b/>
                <w:bCs/>
                <w:color w:val="003087"/>
                <w:sz w:val="16"/>
                <w:szCs w:val="16"/>
                <w:lang w:eastAsia="pl-PL"/>
              </w:rPr>
              <w:t>(62 400)</w:t>
            </w:r>
          </w:p>
        </w:tc>
        <w:tc>
          <w:tcPr>
            <w:tcW w:w="1985" w:type="dxa"/>
            <w:tcBorders>
              <w:top w:val="single" w:sz="12" w:space="0" w:color="003087"/>
              <w:bottom w:val="single" w:sz="12" w:space="0" w:color="003087"/>
            </w:tcBorders>
            <w:shd w:val="clear" w:color="000000" w:fill="FFFFFF"/>
            <w:vAlign w:val="center"/>
          </w:tcPr>
          <w:p w14:paraId="6B7A1916" w14:textId="1F0D2581" w:rsidR="00197A4C" w:rsidRPr="00672875" w:rsidRDefault="00197A4C" w:rsidP="0007411F">
            <w:pPr>
              <w:spacing w:after="0"/>
              <w:jc w:val="right"/>
              <w:rPr>
                <w:rFonts w:cs="Arial"/>
                <w:b/>
                <w:bCs/>
                <w:color w:val="003087"/>
                <w:sz w:val="16"/>
                <w:szCs w:val="16"/>
                <w:lang w:eastAsia="pl-PL"/>
              </w:rPr>
            </w:pPr>
            <w:r w:rsidRPr="00672875">
              <w:rPr>
                <w:rFonts w:cs="Arial"/>
                <w:b/>
                <w:bCs/>
                <w:color w:val="003087"/>
                <w:sz w:val="16"/>
                <w:szCs w:val="16"/>
                <w:lang w:eastAsia="pl-PL"/>
              </w:rPr>
              <w:t>62 400</w:t>
            </w:r>
          </w:p>
        </w:tc>
        <w:tc>
          <w:tcPr>
            <w:tcW w:w="160" w:type="dxa"/>
            <w:tcBorders>
              <w:top w:val="single" w:sz="12" w:space="0" w:color="003087"/>
              <w:bottom w:val="single" w:sz="12" w:space="0" w:color="003087"/>
            </w:tcBorders>
            <w:shd w:val="clear" w:color="000000" w:fill="FFFFFF"/>
          </w:tcPr>
          <w:p w14:paraId="4708612E" w14:textId="77777777" w:rsidR="00197A4C" w:rsidRPr="00672875" w:rsidRDefault="00197A4C" w:rsidP="00870C12">
            <w:pPr>
              <w:spacing w:after="0"/>
              <w:jc w:val="right"/>
              <w:rPr>
                <w:rFonts w:cs="Arial"/>
                <w:b/>
                <w:bCs/>
                <w:color w:val="003087"/>
                <w:sz w:val="16"/>
                <w:szCs w:val="16"/>
                <w:lang w:eastAsia="pl-PL"/>
              </w:rPr>
            </w:pPr>
          </w:p>
        </w:tc>
      </w:tr>
    </w:tbl>
    <w:p w14:paraId="5E28C1F2" w14:textId="75E6CC40" w:rsidR="00FB4A5E" w:rsidRPr="00A747D8" w:rsidRDefault="00A747D8" w:rsidP="00A747D8">
      <w:pPr>
        <w:pStyle w:val="Style1"/>
        <w:spacing w:line="259" w:lineRule="auto"/>
        <w:jc w:val="both"/>
        <w:rPr>
          <w:rFonts w:cs="Arial"/>
          <w:sz w:val="17"/>
          <w:szCs w:val="17"/>
          <w:lang w:val="pl-PL"/>
        </w:rPr>
      </w:pPr>
      <w:r w:rsidRPr="00B80458">
        <w:rPr>
          <w:rFonts w:cs="Arial"/>
          <w:bCs/>
          <w:i/>
          <w:sz w:val="16"/>
          <w:szCs w:val="16"/>
          <w:highlight w:val="yellow"/>
          <w:lang w:val="pl-PL" w:eastAsia="pl-PL"/>
        </w:rPr>
        <w:t>*Na 31 grudnia 2018 r. należności z tytułu leasingu finansowego były wykazywane w pozycji „Należności z tytułu dostaw i usług oraz pozostałe należności”; przekształcenie danych zostało zaprezentowane w nocie 6.</w:t>
      </w:r>
    </w:p>
    <w:p w14:paraId="76618119" w14:textId="77777777" w:rsidR="003D67A3" w:rsidRPr="00A747D8" w:rsidRDefault="003D67A3" w:rsidP="006F0E30">
      <w:pPr>
        <w:pStyle w:val="Style1"/>
        <w:spacing w:line="360" w:lineRule="auto"/>
        <w:jc w:val="both"/>
        <w:rPr>
          <w:rFonts w:cs="Arial"/>
          <w:sz w:val="17"/>
          <w:szCs w:val="17"/>
          <w:lang w:val="pl-PL"/>
        </w:rPr>
      </w:pPr>
    </w:p>
    <w:p w14:paraId="432B820C" w14:textId="77777777" w:rsidR="006F0E30" w:rsidRPr="00A747D8" w:rsidRDefault="006F0E30" w:rsidP="006F0E30">
      <w:pPr>
        <w:pStyle w:val="Style1"/>
        <w:spacing w:line="360" w:lineRule="auto"/>
        <w:jc w:val="both"/>
        <w:rPr>
          <w:rFonts w:cs="Arial"/>
          <w:sz w:val="17"/>
          <w:szCs w:val="17"/>
          <w:lang w:val="pl-PL"/>
        </w:rPr>
        <w:sectPr w:rsidR="006F0E30" w:rsidRPr="00A747D8" w:rsidSect="00153A97">
          <w:footerReference w:type="even" r:id="rId125"/>
          <w:footerReference w:type="default" r:id="rId126"/>
          <w:footerReference w:type="first" r:id="rId127"/>
          <w:pgSz w:w="16838" w:h="11906" w:orient="landscape"/>
          <w:pgMar w:top="1417" w:right="1417" w:bottom="1417" w:left="1417" w:header="708" w:footer="708" w:gutter="0"/>
          <w:cols w:space="708"/>
          <w:docGrid w:linePitch="360"/>
        </w:sectPr>
      </w:pPr>
    </w:p>
    <w:tbl>
      <w:tblPr>
        <w:tblW w:w="9124" w:type="dxa"/>
        <w:tblLook w:val="04A0" w:firstRow="1" w:lastRow="0" w:firstColumn="1" w:lastColumn="0" w:noHBand="0" w:noVBand="1"/>
      </w:tblPr>
      <w:tblGrid>
        <w:gridCol w:w="9124"/>
      </w:tblGrid>
      <w:tr w:rsidR="00004180" w:rsidRPr="00DC053D" w14:paraId="2A11722E" w14:textId="77777777" w:rsidTr="00004180">
        <w:trPr>
          <w:trHeight w:val="297"/>
        </w:trPr>
        <w:tc>
          <w:tcPr>
            <w:tcW w:w="9124" w:type="dxa"/>
            <w:tcBorders>
              <w:top w:val="thinThickLargeGap" w:sz="24" w:space="0" w:color="003087"/>
              <w:bottom w:val="thickThinLargeGap" w:sz="24" w:space="0" w:color="003087"/>
            </w:tcBorders>
          </w:tcPr>
          <w:p w14:paraId="1F05516C" w14:textId="570AA0ED" w:rsidR="00004180" w:rsidRPr="00672875" w:rsidRDefault="00004180" w:rsidP="00004180">
            <w:pPr>
              <w:pStyle w:val="Nagwek1"/>
              <w:spacing w:before="120" w:after="120"/>
              <w:rPr>
                <w:rFonts w:ascii="Arial" w:hAnsi="Arial" w:cs="Arial"/>
                <w:b/>
                <w:sz w:val="17"/>
                <w:szCs w:val="17"/>
              </w:rPr>
            </w:pPr>
            <w:r w:rsidRPr="00672875">
              <w:rPr>
                <w:sz w:val="17"/>
                <w:szCs w:val="17"/>
              </w:rPr>
              <w:br w:type="column"/>
            </w:r>
            <w:r w:rsidRPr="000A7B8D">
              <w:rPr>
                <w:sz w:val="17"/>
                <w:szCs w:val="17"/>
              </w:rPr>
              <w:br w:type="column"/>
            </w:r>
            <w:r w:rsidRPr="000A7B8D">
              <w:rPr>
                <w:sz w:val="17"/>
                <w:szCs w:val="17"/>
              </w:rPr>
              <w:br w:type="column"/>
            </w:r>
            <w:bookmarkStart w:id="383" w:name="_Toc29473708"/>
            <w:r w:rsidRPr="000A7B8D">
              <w:rPr>
                <w:rFonts w:ascii="Arial" w:hAnsi="Arial" w:cs="Arial"/>
                <w:b/>
                <w:color w:val="003087"/>
                <w:sz w:val="17"/>
                <w:szCs w:val="17"/>
              </w:rPr>
              <w:t>Pozostałe noty objaśniające</w:t>
            </w:r>
            <w:bookmarkEnd w:id="383"/>
          </w:p>
        </w:tc>
      </w:tr>
    </w:tbl>
    <w:p w14:paraId="7A560F4C" w14:textId="77777777" w:rsidR="00004180" w:rsidRPr="00672875" w:rsidRDefault="00004180" w:rsidP="00672875">
      <w:pPr>
        <w:spacing w:after="0" w:line="240" w:lineRule="auto"/>
        <w:rPr>
          <w:rFonts w:cs="Arial"/>
          <w:sz w:val="17"/>
          <w:szCs w:val="17"/>
        </w:rPr>
      </w:pPr>
    </w:p>
    <w:tbl>
      <w:tblPr>
        <w:tblW w:w="9122" w:type="dxa"/>
        <w:tblLook w:val="04A0" w:firstRow="1" w:lastRow="0" w:firstColumn="1" w:lastColumn="0" w:noHBand="0" w:noVBand="1"/>
      </w:tblPr>
      <w:tblGrid>
        <w:gridCol w:w="9122"/>
      </w:tblGrid>
      <w:tr w:rsidR="00004180" w:rsidRPr="00DC053D" w14:paraId="3A4E79E5" w14:textId="77777777" w:rsidTr="000227B6">
        <w:tc>
          <w:tcPr>
            <w:tcW w:w="9122" w:type="dxa"/>
            <w:tcBorders>
              <w:top w:val="single" w:sz="12" w:space="0" w:color="003087"/>
              <w:bottom w:val="single" w:sz="12" w:space="0" w:color="003087"/>
            </w:tcBorders>
          </w:tcPr>
          <w:p w14:paraId="56EC1780" w14:textId="7F1E65DB" w:rsidR="00004180" w:rsidRPr="000A6898" w:rsidRDefault="00004180" w:rsidP="00246581">
            <w:pPr>
              <w:pStyle w:val="Nagwek2"/>
              <w:numPr>
                <w:ilvl w:val="0"/>
                <w:numId w:val="2"/>
              </w:numPr>
              <w:rPr>
                <w:sz w:val="17"/>
                <w:szCs w:val="17"/>
              </w:rPr>
            </w:pPr>
            <w:bookmarkStart w:id="384" w:name="_Toc29473709"/>
            <w:bookmarkStart w:id="385" w:name="_Hlk23621513"/>
            <w:r w:rsidRPr="000A6898">
              <w:rPr>
                <w:sz w:val="17"/>
                <w:szCs w:val="17"/>
              </w:rPr>
              <w:t xml:space="preserve">Transakcje </w:t>
            </w:r>
            <w:r w:rsidR="009837CD" w:rsidRPr="000A6898">
              <w:rPr>
                <w:sz w:val="17"/>
                <w:szCs w:val="17"/>
              </w:rPr>
              <w:t>z</w:t>
            </w:r>
            <w:r w:rsidRPr="000A6898">
              <w:rPr>
                <w:sz w:val="17"/>
                <w:szCs w:val="17"/>
              </w:rPr>
              <w:t xml:space="preserve"> jednostkami powiązanymi</w:t>
            </w:r>
            <w:bookmarkEnd w:id="384"/>
          </w:p>
        </w:tc>
      </w:tr>
      <w:bookmarkEnd w:id="385"/>
    </w:tbl>
    <w:p w14:paraId="6FA70B59" w14:textId="70477A4F" w:rsidR="00004180" w:rsidRPr="00672875" w:rsidRDefault="00004180" w:rsidP="00004180">
      <w:pPr>
        <w:spacing w:after="0" w:line="240" w:lineRule="auto"/>
        <w:rPr>
          <w:rFonts w:cs="Arial"/>
          <w:sz w:val="17"/>
          <w:szCs w:val="17"/>
        </w:rPr>
      </w:pPr>
    </w:p>
    <w:p w14:paraId="47A8801E" w14:textId="77777777" w:rsidR="00004180" w:rsidRPr="00672875" w:rsidRDefault="00004180" w:rsidP="0060222C">
      <w:pPr>
        <w:widowControl w:val="0"/>
        <w:spacing w:before="120" w:after="0" w:line="276" w:lineRule="auto"/>
        <w:jc w:val="both"/>
        <w:rPr>
          <w:rFonts w:cs="Arial"/>
          <w:bCs/>
          <w:sz w:val="17"/>
          <w:szCs w:val="17"/>
        </w:rPr>
      </w:pPr>
      <w:r w:rsidRPr="00672875">
        <w:rPr>
          <w:rFonts w:cs="Arial"/>
          <w:bCs/>
          <w:sz w:val="17"/>
          <w:szCs w:val="17"/>
        </w:rPr>
        <w:t>Spółki Grupy Kapitałowej zawierają transakcje z następującymi podmiotami powiązanymi:</w:t>
      </w:r>
    </w:p>
    <w:p w14:paraId="2647C93B" w14:textId="41526FCE" w:rsidR="00004180" w:rsidRPr="00672875" w:rsidRDefault="000A7B8D" w:rsidP="00246581">
      <w:pPr>
        <w:pStyle w:val="Akapitzlist"/>
        <w:numPr>
          <w:ilvl w:val="0"/>
          <w:numId w:val="10"/>
        </w:numPr>
        <w:spacing w:line="276" w:lineRule="auto"/>
        <w:contextualSpacing w:val="0"/>
        <w:jc w:val="both"/>
        <w:rPr>
          <w:rFonts w:ascii="Arial" w:hAnsi="Arial" w:cs="Arial"/>
          <w:bCs/>
          <w:sz w:val="17"/>
          <w:szCs w:val="17"/>
          <w:lang w:val="pl-PL"/>
        </w:rPr>
      </w:pPr>
      <w:r>
        <w:rPr>
          <w:rFonts w:ascii="Arial" w:hAnsi="Arial" w:cs="Arial"/>
          <w:bCs/>
          <w:sz w:val="17"/>
          <w:szCs w:val="17"/>
          <w:lang w:val="pl-PL"/>
        </w:rPr>
        <w:t>t</w:t>
      </w:r>
      <w:r w:rsidR="00004180" w:rsidRPr="00672875">
        <w:rPr>
          <w:rFonts w:ascii="Arial" w:hAnsi="Arial" w:cs="Arial"/>
          <w:bCs/>
          <w:sz w:val="17"/>
          <w:szCs w:val="17"/>
          <w:lang w:val="pl-PL"/>
        </w:rPr>
        <w:t>ransakcje ze spółkami wchodzącymi w skład Grupy Kapitałowej – transakcje te są eliminowane na etapie konsolidacji,</w:t>
      </w:r>
    </w:p>
    <w:p w14:paraId="2AFF971B" w14:textId="1AB2CD4E" w:rsidR="00004180" w:rsidRPr="00672875" w:rsidRDefault="004A5C69" w:rsidP="00246581">
      <w:pPr>
        <w:pStyle w:val="Akapitzlist"/>
        <w:numPr>
          <w:ilvl w:val="0"/>
          <w:numId w:val="10"/>
        </w:numPr>
        <w:spacing w:line="276" w:lineRule="auto"/>
        <w:ind w:left="714" w:hanging="357"/>
        <w:contextualSpacing w:val="0"/>
        <w:jc w:val="both"/>
        <w:rPr>
          <w:rFonts w:ascii="Arial" w:hAnsi="Arial" w:cs="Arial"/>
          <w:bCs/>
          <w:sz w:val="17"/>
          <w:szCs w:val="17"/>
          <w:lang w:val="pl-PL"/>
        </w:rPr>
      </w:pPr>
      <w:r>
        <w:rPr>
          <w:rFonts w:ascii="Arial" w:hAnsi="Arial" w:cs="Arial"/>
          <w:bCs/>
          <w:sz w:val="17"/>
          <w:szCs w:val="17"/>
          <w:lang w:val="pl-PL"/>
        </w:rPr>
        <w:t>t</w:t>
      </w:r>
      <w:r w:rsidR="00004180" w:rsidRPr="00672875">
        <w:rPr>
          <w:rFonts w:ascii="Arial" w:hAnsi="Arial" w:cs="Arial"/>
          <w:bCs/>
          <w:sz w:val="17"/>
          <w:szCs w:val="17"/>
          <w:lang w:val="pl-PL"/>
        </w:rPr>
        <w:t>ransakcje zawarte pomiędzy Grupą a Członkami Władz Grupy, które podzielić należy na dwie kategorie:</w:t>
      </w:r>
    </w:p>
    <w:p w14:paraId="2A54A2E7" w14:textId="77777777" w:rsidR="00004180" w:rsidRPr="00672875" w:rsidRDefault="00004180" w:rsidP="00246581">
      <w:pPr>
        <w:numPr>
          <w:ilvl w:val="0"/>
          <w:numId w:val="34"/>
        </w:numPr>
        <w:spacing w:after="0" w:line="276" w:lineRule="auto"/>
        <w:jc w:val="both"/>
        <w:rPr>
          <w:sz w:val="17"/>
          <w:szCs w:val="17"/>
        </w:rPr>
      </w:pPr>
      <w:r w:rsidRPr="00672875">
        <w:rPr>
          <w:sz w:val="17"/>
          <w:szCs w:val="17"/>
        </w:rPr>
        <w:t>wynikające z powołania na Członków Rad Nadzorczych,</w:t>
      </w:r>
    </w:p>
    <w:p w14:paraId="0BFA4553" w14:textId="24441685" w:rsidR="00004180" w:rsidRPr="00672875" w:rsidRDefault="00004180" w:rsidP="00246581">
      <w:pPr>
        <w:numPr>
          <w:ilvl w:val="0"/>
          <w:numId w:val="34"/>
        </w:numPr>
        <w:spacing w:after="0" w:line="276" w:lineRule="auto"/>
        <w:jc w:val="both"/>
        <w:rPr>
          <w:sz w:val="17"/>
          <w:szCs w:val="17"/>
        </w:rPr>
      </w:pPr>
      <w:r w:rsidRPr="00672875">
        <w:rPr>
          <w:sz w:val="17"/>
          <w:szCs w:val="17"/>
        </w:rPr>
        <w:t>wynikające z innych umów o charakterze cywilno</w:t>
      </w:r>
      <w:r w:rsidR="0060222C">
        <w:rPr>
          <w:sz w:val="17"/>
          <w:szCs w:val="17"/>
        </w:rPr>
        <w:t>-</w:t>
      </w:r>
      <w:r w:rsidR="004A5C69">
        <w:rPr>
          <w:sz w:val="17"/>
          <w:szCs w:val="17"/>
        </w:rPr>
        <w:t>prawnym,</w:t>
      </w:r>
    </w:p>
    <w:p w14:paraId="1B42269E" w14:textId="53530590" w:rsidR="00004180" w:rsidRPr="00672875" w:rsidRDefault="004A5C69" w:rsidP="00246581">
      <w:pPr>
        <w:pStyle w:val="Akapitzlist"/>
        <w:numPr>
          <w:ilvl w:val="0"/>
          <w:numId w:val="10"/>
        </w:numPr>
        <w:spacing w:line="276" w:lineRule="auto"/>
        <w:contextualSpacing w:val="0"/>
        <w:jc w:val="both"/>
        <w:rPr>
          <w:rFonts w:ascii="Arial" w:hAnsi="Arial" w:cs="Arial"/>
          <w:bCs/>
          <w:sz w:val="17"/>
          <w:szCs w:val="17"/>
          <w:lang w:val="pl-PL"/>
        </w:rPr>
      </w:pPr>
      <w:r>
        <w:rPr>
          <w:rFonts w:ascii="Arial" w:hAnsi="Arial" w:cs="Arial"/>
          <w:bCs/>
          <w:sz w:val="17"/>
          <w:szCs w:val="17"/>
          <w:lang w:val="pl-PL"/>
        </w:rPr>
        <w:t>t</w:t>
      </w:r>
      <w:r w:rsidR="00004180" w:rsidRPr="00672875">
        <w:rPr>
          <w:rFonts w:ascii="Arial" w:hAnsi="Arial" w:cs="Arial"/>
          <w:bCs/>
          <w:sz w:val="17"/>
          <w:szCs w:val="17"/>
          <w:lang w:val="pl-PL"/>
        </w:rPr>
        <w:t>ransakcje z podmiotami powiązanymi ze Skarbem Państwa Rzeczypospolitej Polskiej.</w:t>
      </w:r>
    </w:p>
    <w:p w14:paraId="795A62BA" w14:textId="77777777" w:rsidR="00004180" w:rsidRPr="00672875" w:rsidRDefault="00004180" w:rsidP="00672875">
      <w:pPr>
        <w:spacing w:before="240" w:after="120" w:line="276" w:lineRule="auto"/>
        <w:jc w:val="both"/>
        <w:rPr>
          <w:b/>
          <w:color w:val="003087"/>
          <w:sz w:val="17"/>
          <w:szCs w:val="17"/>
        </w:rPr>
      </w:pPr>
      <w:r w:rsidRPr="00672875">
        <w:rPr>
          <w:b/>
          <w:color w:val="003087"/>
          <w:sz w:val="17"/>
          <w:szCs w:val="17"/>
        </w:rPr>
        <w:t>Transakcje z członkami Władz Grupy</w:t>
      </w:r>
    </w:p>
    <w:tbl>
      <w:tblPr>
        <w:tblW w:w="9002" w:type="dxa"/>
        <w:tblInd w:w="70" w:type="dxa"/>
        <w:tblCellMar>
          <w:left w:w="70" w:type="dxa"/>
          <w:right w:w="70" w:type="dxa"/>
        </w:tblCellMar>
        <w:tblLook w:val="0000" w:firstRow="0" w:lastRow="0" w:firstColumn="0" w:lastColumn="0" w:noHBand="0" w:noVBand="0"/>
      </w:tblPr>
      <w:tblGrid>
        <w:gridCol w:w="3332"/>
        <w:gridCol w:w="1418"/>
        <w:gridCol w:w="1417"/>
        <w:gridCol w:w="1418"/>
        <w:gridCol w:w="1417"/>
      </w:tblGrid>
      <w:tr w:rsidR="00004180" w:rsidRPr="009F7787" w14:paraId="7C0AEA6B" w14:textId="77777777" w:rsidTr="000A6898">
        <w:trPr>
          <w:trHeight w:val="262"/>
        </w:trPr>
        <w:tc>
          <w:tcPr>
            <w:tcW w:w="3332" w:type="dxa"/>
            <w:shd w:val="clear" w:color="auto" w:fill="0042B8"/>
            <w:vAlign w:val="center"/>
          </w:tcPr>
          <w:p w14:paraId="1B8A74D4" w14:textId="77777777" w:rsidR="00004180" w:rsidRPr="009F7787" w:rsidRDefault="00004180" w:rsidP="00004180">
            <w:pPr>
              <w:widowControl w:val="0"/>
              <w:spacing w:after="0"/>
              <w:jc w:val="center"/>
              <w:rPr>
                <w:rFonts w:cs="Arial"/>
                <w:b/>
                <w:bCs/>
                <w:color w:val="FFFFFF" w:themeColor="background1"/>
                <w:sz w:val="16"/>
                <w:szCs w:val="16"/>
                <w:lang w:eastAsia="pl-PL"/>
              </w:rPr>
            </w:pPr>
          </w:p>
        </w:tc>
        <w:tc>
          <w:tcPr>
            <w:tcW w:w="5670" w:type="dxa"/>
            <w:gridSpan w:val="4"/>
            <w:shd w:val="clear" w:color="auto" w:fill="0042B8"/>
            <w:vAlign w:val="center"/>
          </w:tcPr>
          <w:p w14:paraId="29B0BB37" w14:textId="1B69C488" w:rsidR="00004180" w:rsidRPr="009F7787" w:rsidRDefault="00903EBC" w:rsidP="00004180">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Rok zakończony</w:t>
            </w:r>
          </w:p>
        </w:tc>
      </w:tr>
      <w:tr w:rsidR="00004180" w:rsidRPr="009F7787" w14:paraId="667AEF2F" w14:textId="77777777" w:rsidTr="000A6898">
        <w:trPr>
          <w:trHeight w:val="204"/>
        </w:trPr>
        <w:tc>
          <w:tcPr>
            <w:tcW w:w="3332" w:type="dxa"/>
            <w:shd w:val="clear" w:color="auto" w:fill="0042B8"/>
            <w:vAlign w:val="center"/>
          </w:tcPr>
          <w:p w14:paraId="49D008FA" w14:textId="77777777" w:rsidR="00004180" w:rsidRPr="009F7787" w:rsidRDefault="00004180" w:rsidP="00004180">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Tytuł</w:t>
            </w:r>
          </w:p>
        </w:tc>
        <w:tc>
          <w:tcPr>
            <w:tcW w:w="2835" w:type="dxa"/>
            <w:gridSpan w:val="2"/>
            <w:shd w:val="clear" w:color="auto" w:fill="0042B8"/>
            <w:vAlign w:val="center"/>
          </w:tcPr>
          <w:p w14:paraId="4CF52D45" w14:textId="77777777" w:rsidR="00004180" w:rsidRPr="009F7787" w:rsidRDefault="00004180" w:rsidP="00004180">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Zarząd Spółki</w:t>
            </w:r>
          </w:p>
        </w:tc>
        <w:tc>
          <w:tcPr>
            <w:tcW w:w="2835" w:type="dxa"/>
            <w:gridSpan w:val="2"/>
            <w:shd w:val="clear" w:color="auto" w:fill="0042B8"/>
            <w:vAlign w:val="center"/>
          </w:tcPr>
          <w:p w14:paraId="74D690B9" w14:textId="77777777" w:rsidR="00004180" w:rsidRPr="009F7787" w:rsidRDefault="00004180" w:rsidP="00004180">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Rada Nadzorcza Spółki</w:t>
            </w:r>
          </w:p>
        </w:tc>
      </w:tr>
      <w:tr w:rsidR="00004180" w:rsidRPr="009F7787" w14:paraId="25573A63" w14:textId="77777777" w:rsidTr="000A6898">
        <w:trPr>
          <w:trHeight w:val="282"/>
        </w:trPr>
        <w:tc>
          <w:tcPr>
            <w:tcW w:w="3332" w:type="dxa"/>
            <w:shd w:val="clear" w:color="auto" w:fill="0042B8"/>
            <w:vAlign w:val="center"/>
          </w:tcPr>
          <w:p w14:paraId="1536C029" w14:textId="77777777" w:rsidR="00004180" w:rsidRPr="009F7787" w:rsidRDefault="00004180" w:rsidP="00004180">
            <w:pPr>
              <w:widowControl w:val="0"/>
              <w:spacing w:after="0"/>
              <w:rPr>
                <w:rFonts w:cs="Arial"/>
                <w:b/>
                <w:bCs/>
                <w:color w:val="FFFFFF" w:themeColor="background1"/>
                <w:sz w:val="16"/>
                <w:szCs w:val="16"/>
                <w:lang w:eastAsia="pl-PL"/>
              </w:rPr>
            </w:pPr>
          </w:p>
        </w:tc>
        <w:tc>
          <w:tcPr>
            <w:tcW w:w="1418" w:type="dxa"/>
            <w:shd w:val="clear" w:color="auto" w:fill="0042B8"/>
            <w:vAlign w:val="center"/>
          </w:tcPr>
          <w:p w14:paraId="70768F74" w14:textId="2A24208C" w:rsidR="00004180" w:rsidRPr="009F7787" w:rsidRDefault="000A6E77" w:rsidP="00004180">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417" w:type="dxa"/>
            <w:shd w:val="clear" w:color="auto" w:fill="0042B8"/>
            <w:vAlign w:val="center"/>
          </w:tcPr>
          <w:p w14:paraId="0F6A3594" w14:textId="4E123379" w:rsidR="00004180" w:rsidRPr="009F7787" w:rsidRDefault="00004180" w:rsidP="000A6898">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31 grudnia 201</w:t>
            </w:r>
            <w:r w:rsidR="000A6898">
              <w:rPr>
                <w:rFonts w:cs="Arial"/>
                <w:b/>
                <w:bCs/>
                <w:color w:val="FFFFFF" w:themeColor="background1"/>
                <w:sz w:val="16"/>
                <w:szCs w:val="16"/>
                <w:lang w:eastAsia="pl-PL"/>
              </w:rPr>
              <w:t>8</w:t>
            </w:r>
          </w:p>
        </w:tc>
        <w:tc>
          <w:tcPr>
            <w:tcW w:w="1418" w:type="dxa"/>
            <w:shd w:val="clear" w:color="auto" w:fill="0042B8"/>
            <w:vAlign w:val="center"/>
          </w:tcPr>
          <w:p w14:paraId="7896198C" w14:textId="70D7044D" w:rsidR="00004180" w:rsidRPr="009F7787" w:rsidRDefault="00004180" w:rsidP="00004180">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3</w:t>
            </w:r>
            <w:r w:rsidR="000A6E77">
              <w:rPr>
                <w:rFonts w:cs="Arial"/>
                <w:b/>
                <w:bCs/>
                <w:color w:val="FFFFFF" w:themeColor="background1"/>
                <w:sz w:val="16"/>
                <w:szCs w:val="16"/>
                <w:lang w:eastAsia="pl-PL"/>
              </w:rPr>
              <w:t>1 grudnia 2019</w:t>
            </w:r>
          </w:p>
        </w:tc>
        <w:tc>
          <w:tcPr>
            <w:tcW w:w="1417" w:type="dxa"/>
            <w:shd w:val="clear" w:color="auto" w:fill="0042B8"/>
            <w:vAlign w:val="center"/>
          </w:tcPr>
          <w:p w14:paraId="315F0533" w14:textId="1DC63A93" w:rsidR="00004180" w:rsidRPr="009F7787" w:rsidRDefault="00004180" w:rsidP="000A6898">
            <w:pPr>
              <w:widowControl w:val="0"/>
              <w:spacing w:after="0"/>
              <w:jc w:val="center"/>
              <w:rPr>
                <w:rFonts w:cs="Arial"/>
                <w:b/>
                <w:bCs/>
                <w:color w:val="FFFFFF" w:themeColor="background1"/>
                <w:sz w:val="16"/>
                <w:szCs w:val="16"/>
                <w:lang w:eastAsia="pl-PL"/>
              </w:rPr>
            </w:pPr>
            <w:r w:rsidRPr="009F7787">
              <w:rPr>
                <w:rFonts w:cs="Arial"/>
                <w:b/>
                <w:bCs/>
                <w:color w:val="FFFFFF" w:themeColor="background1"/>
                <w:sz w:val="16"/>
                <w:szCs w:val="16"/>
                <w:lang w:eastAsia="pl-PL"/>
              </w:rPr>
              <w:t>31 grudnia 201</w:t>
            </w:r>
            <w:r w:rsidR="000A6898">
              <w:rPr>
                <w:rFonts w:cs="Arial"/>
                <w:b/>
                <w:bCs/>
                <w:color w:val="FFFFFF" w:themeColor="background1"/>
                <w:sz w:val="16"/>
                <w:szCs w:val="16"/>
                <w:lang w:eastAsia="pl-PL"/>
              </w:rPr>
              <w:t>8</w:t>
            </w:r>
          </w:p>
        </w:tc>
      </w:tr>
      <w:tr w:rsidR="000A6898" w:rsidRPr="009F7787" w14:paraId="6BDBF345" w14:textId="77777777" w:rsidTr="000A6898">
        <w:trPr>
          <w:trHeight w:val="204"/>
        </w:trPr>
        <w:tc>
          <w:tcPr>
            <w:tcW w:w="3332" w:type="dxa"/>
            <w:shd w:val="clear" w:color="auto" w:fill="auto"/>
            <w:vAlign w:val="center"/>
          </w:tcPr>
          <w:p w14:paraId="52A3FD1F" w14:textId="77777777" w:rsidR="000A6898" w:rsidRPr="009F7787" w:rsidRDefault="000A6898" w:rsidP="000A6898">
            <w:pPr>
              <w:widowControl w:val="0"/>
              <w:spacing w:after="0"/>
              <w:rPr>
                <w:rFonts w:cs="Arial"/>
                <w:b/>
                <w:bCs/>
                <w:sz w:val="16"/>
                <w:szCs w:val="16"/>
                <w:lang w:eastAsia="pl-PL"/>
              </w:rPr>
            </w:pPr>
          </w:p>
        </w:tc>
        <w:tc>
          <w:tcPr>
            <w:tcW w:w="1418" w:type="dxa"/>
            <w:shd w:val="clear" w:color="auto" w:fill="auto"/>
            <w:vAlign w:val="center"/>
          </w:tcPr>
          <w:p w14:paraId="78327356" w14:textId="77777777" w:rsidR="000A6898" w:rsidRPr="009F7787" w:rsidRDefault="000A6898" w:rsidP="000A6898">
            <w:pPr>
              <w:widowControl w:val="0"/>
              <w:spacing w:after="0"/>
              <w:jc w:val="right"/>
              <w:rPr>
                <w:rFonts w:cs="Arial"/>
                <w:b/>
                <w:bCs/>
                <w:sz w:val="16"/>
                <w:szCs w:val="16"/>
                <w:lang w:eastAsia="pl-PL"/>
              </w:rPr>
            </w:pPr>
          </w:p>
        </w:tc>
        <w:tc>
          <w:tcPr>
            <w:tcW w:w="1417" w:type="dxa"/>
            <w:shd w:val="clear" w:color="auto" w:fill="auto"/>
            <w:vAlign w:val="center"/>
          </w:tcPr>
          <w:p w14:paraId="427FABB8" w14:textId="77777777" w:rsidR="000A6898" w:rsidRPr="009F7787" w:rsidRDefault="000A6898" w:rsidP="000A6898">
            <w:pPr>
              <w:widowControl w:val="0"/>
              <w:spacing w:after="0"/>
              <w:jc w:val="right"/>
              <w:rPr>
                <w:rFonts w:cs="Arial"/>
                <w:b/>
                <w:bCs/>
                <w:sz w:val="16"/>
                <w:szCs w:val="16"/>
                <w:lang w:eastAsia="pl-PL"/>
              </w:rPr>
            </w:pPr>
          </w:p>
        </w:tc>
        <w:tc>
          <w:tcPr>
            <w:tcW w:w="1418" w:type="dxa"/>
            <w:shd w:val="clear" w:color="auto" w:fill="auto"/>
            <w:vAlign w:val="center"/>
          </w:tcPr>
          <w:p w14:paraId="36EB86E3" w14:textId="77777777" w:rsidR="000A6898" w:rsidRPr="009F7787" w:rsidRDefault="000A6898" w:rsidP="000A6898">
            <w:pPr>
              <w:widowControl w:val="0"/>
              <w:spacing w:after="0"/>
              <w:jc w:val="right"/>
              <w:rPr>
                <w:rFonts w:cs="Arial"/>
                <w:b/>
                <w:bCs/>
                <w:sz w:val="16"/>
                <w:szCs w:val="16"/>
                <w:lang w:eastAsia="pl-PL"/>
              </w:rPr>
            </w:pPr>
          </w:p>
        </w:tc>
        <w:tc>
          <w:tcPr>
            <w:tcW w:w="1417" w:type="dxa"/>
            <w:shd w:val="clear" w:color="auto" w:fill="auto"/>
            <w:vAlign w:val="center"/>
          </w:tcPr>
          <w:p w14:paraId="04A29287" w14:textId="77777777" w:rsidR="000A6898" w:rsidRPr="009F7787" w:rsidRDefault="000A6898" w:rsidP="000A6898">
            <w:pPr>
              <w:widowControl w:val="0"/>
              <w:spacing w:after="0"/>
              <w:jc w:val="right"/>
              <w:rPr>
                <w:rFonts w:cs="Arial"/>
                <w:b/>
                <w:bCs/>
                <w:sz w:val="16"/>
                <w:szCs w:val="16"/>
                <w:lang w:eastAsia="pl-PL"/>
              </w:rPr>
            </w:pPr>
          </w:p>
        </w:tc>
      </w:tr>
      <w:tr w:rsidR="000A6898" w:rsidRPr="009F7787" w14:paraId="46FCDD0C" w14:textId="77777777" w:rsidTr="000A6E77">
        <w:trPr>
          <w:trHeight w:val="204"/>
        </w:trPr>
        <w:tc>
          <w:tcPr>
            <w:tcW w:w="3332" w:type="dxa"/>
            <w:shd w:val="clear" w:color="auto" w:fill="auto"/>
            <w:vAlign w:val="center"/>
          </w:tcPr>
          <w:p w14:paraId="1E67BF09" w14:textId="77777777" w:rsidR="000A6898" w:rsidRPr="009F7787" w:rsidRDefault="000A6898" w:rsidP="000A6898">
            <w:pPr>
              <w:widowControl w:val="0"/>
              <w:spacing w:after="0"/>
              <w:rPr>
                <w:rFonts w:cs="Arial"/>
                <w:sz w:val="16"/>
                <w:szCs w:val="16"/>
                <w:lang w:eastAsia="pl-PL"/>
              </w:rPr>
            </w:pPr>
            <w:r w:rsidRPr="009F7787">
              <w:rPr>
                <w:rFonts w:cs="Arial"/>
                <w:sz w:val="16"/>
                <w:szCs w:val="16"/>
                <w:lang w:eastAsia="pl-PL"/>
              </w:rPr>
              <w:t>Wynagrodzenia z tytułu kontraktów menadżerskich i umów konsultingowych</w:t>
            </w:r>
          </w:p>
        </w:tc>
        <w:tc>
          <w:tcPr>
            <w:tcW w:w="1418" w:type="dxa"/>
            <w:shd w:val="clear" w:color="auto" w:fill="EBF2FF"/>
            <w:vAlign w:val="center"/>
          </w:tcPr>
          <w:p w14:paraId="0D18724C" w14:textId="384273EC" w:rsidR="000A6898" w:rsidRPr="009F7787" w:rsidRDefault="000A6898" w:rsidP="000A6898">
            <w:pPr>
              <w:widowControl w:val="0"/>
              <w:spacing w:after="0"/>
              <w:jc w:val="right"/>
              <w:rPr>
                <w:rFonts w:cs="Arial"/>
                <w:sz w:val="16"/>
                <w:szCs w:val="16"/>
                <w:lang w:eastAsia="pl-PL"/>
              </w:rPr>
            </w:pPr>
          </w:p>
        </w:tc>
        <w:tc>
          <w:tcPr>
            <w:tcW w:w="1417" w:type="dxa"/>
            <w:shd w:val="clear" w:color="auto" w:fill="auto"/>
            <w:vAlign w:val="center"/>
          </w:tcPr>
          <w:p w14:paraId="7DE57FA8" w14:textId="7ECDAB20" w:rsidR="000A6898" w:rsidRPr="009F7787" w:rsidRDefault="000A6898" w:rsidP="000A6898">
            <w:pPr>
              <w:widowControl w:val="0"/>
              <w:spacing w:after="0"/>
              <w:jc w:val="right"/>
              <w:rPr>
                <w:rFonts w:cs="Arial"/>
                <w:sz w:val="16"/>
                <w:szCs w:val="16"/>
                <w:lang w:eastAsia="pl-PL"/>
              </w:rPr>
            </w:pPr>
            <w:r w:rsidRPr="009F7787">
              <w:rPr>
                <w:rFonts w:cs="Arial"/>
                <w:sz w:val="16"/>
                <w:szCs w:val="16"/>
                <w:lang w:eastAsia="pl-PL"/>
              </w:rPr>
              <w:t>3 310*</w:t>
            </w:r>
          </w:p>
        </w:tc>
        <w:tc>
          <w:tcPr>
            <w:tcW w:w="1418" w:type="dxa"/>
            <w:shd w:val="clear" w:color="auto" w:fill="EBF2FF"/>
            <w:vAlign w:val="center"/>
          </w:tcPr>
          <w:p w14:paraId="685F5D1E" w14:textId="2C6DDD07" w:rsidR="000A6898" w:rsidRPr="009F7787" w:rsidRDefault="000A6898" w:rsidP="000A6898">
            <w:pPr>
              <w:widowControl w:val="0"/>
              <w:spacing w:after="0"/>
              <w:jc w:val="right"/>
              <w:rPr>
                <w:rFonts w:cs="Arial"/>
                <w:sz w:val="16"/>
                <w:szCs w:val="16"/>
                <w:lang w:eastAsia="pl-PL"/>
              </w:rPr>
            </w:pPr>
          </w:p>
        </w:tc>
        <w:tc>
          <w:tcPr>
            <w:tcW w:w="1417" w:type="dxa"/>
            <w:shd w:val="clear" w:color="auto" w:fill="auto"/>
            <w:vAlign w:val="center"/>
          </w:tcPr>
          <w:p w14:paraId="2D84494D" w14:textId="1D37F906" w:rsidR="000A6898" w:rsidRPr="009F7787" w:rsidRDefault="000A6898" w:rsidP="000A6898">
            <w:pPr>
              <w:widowControl w:val="0"/>
              <w:spacing w:after="0"/>
              <w:jc w:val="right"/>
              <w:rPr>
                <w:rFonts w:cs="Arial"/>
                <w:sz w:val="16"/>
                <w:szCs w:val="16"/>
                <w:lang w:eastAsia="pl-PL"/>
              </w:rPr>
            </w:pPr>
            <w:r w:rsidRPr="009F7787">
              <w:rPr>
                <w:rFonts w:cs="Arial"/>
                <w:sz w:val="16"/>
                <w:szCs w:val="16"/>
                <w:lang w:eastAsia="pl-PL"/>
              </w:rPr>
              <w:t>-</w:t>
            </w:r>
          </w:p>
        </w:tc>
      </w:tr>
      <w:tr w:rsidR="000A6898" w:rsidRPr="009F7787" w14:paraId="3E4E3612" w14:textId="77777777" w:rsidTr="000A6E77">
        <w:trPr>
          <w:trHeight w:val="204"/>
        </w:trPr>
        <w:tc>
          <w:tcPr>
            <w:tcW w:w="3332" w:type="dxa"/>
            <w:tcBorders>
              <w:bottom w:val="single" w:sz="12" w:space="0" w:color="003087"/>
            </w:tcBorders>
            <w:shd w:val="clear" w:color="auto" w:fill="auto"/>
            <w:vAlign w:val="center"/>
          </w:tcPr>
          <w:p w14:paraId="6DB8F989" w14:textId="77777777" w:rsidR="000A6898" w:rsidRPr="009F7787" w:rsidRDefault="000A6898" w:rsidP="000A6898">
            <w:pPr>
              <w:widowControl w:val="0"/>
              <w:spacing w:after="0"/>
              <w:rPr>
                <w:rFonts w:cs="Arial"/>
                <w:sz w:val="16"/>
                <w:szCs w:val="16"/>
                <w:lang w:eastAsia="pl-PL"/>
              </w:rPr>
            </w:pPr>
            <w:r w:rsidRPr="009F7787">
              <w:rPr>
                <w:rFonts w:cs="Arial"/>
                <w:sz w:val="16"/>
                <w:szCs w:val="16"/>
                <w:lang w:eastAsia="pl-PL"/>
              </w:rPr>
              <w:t>Wynagrodzenia z tytułu powołania do organów zarządzających lub nadzorujących</w:t>
            </w:r>
          </w:p>
        </w:tc>
        <w:tc>
          <w:tcPr>
            <w:tcW w:w="1418" w:type="dxa"/>
            <w:tcBorders>
              <w:bottom w:val="single" w:sz="12" w:space="0" w:color="003087"/>
            </w:tcBorders>
            <w:shd w:val="clear" w:color="auto" w:fill="EBF2FF"/>
            <w:vAlign w:val="center"/>
          </w:tcPr>
          <w:p w14:paraId="6C49F75A" w14:textId="6865F894" w:rsidR="000A6898" w:rsidRPr="009F7787" w:rsidRDefault="000A6898" w:rsidP="000A6898">
            <w:pPr>
              <w:widowControl w:val="0"/>
              <w:spacing w:after="0"/>
              <w:jc w:val="right"/>
              <w:rPr>
                <w:rFonts w:cs="Arial"/>
                <w:sz w:val="16"/>
                <w:szCs w:val="16"/>
                <w:lang w:eastAsia="pl-PL"/>
              </w:rPr>
            </w:pPr>
          </w:p>
        </w:tc>
        <w:tc>
          <w:tcPr>
            <w:tcW w:w="1417" w:type="dxa"/>
            <w:tcBorders>
              <w:bottom w:val="single" w:sz="12" w:space="0" w:color="003087"/>
            </w:tcBorders>
            <w:shd w:val="clear" w:color="auto" w:fill="auto"/>
            <w:vAlign w:val="center"/>
          </w:tcPr>
          <w:p w14:paraId="6CA317D3" w14:textId="332AF34C" w:rsidR="000A6898" w:rsidRPr="009F7787" w:rsidRDefault="000A6898" w:rsidP="000A6898">
            <w:pPr>
              <w:widowControl w:val="0"/>
              <w:spacing w:after="0"/>
              <w:jc w:val="right"/>
              <w:rPr>
                <w:rFonts w:cs="Arial"/>
                <w:sz w:val="16"/>
                <w:szCs w:val="16"/>
                <w:lang w:eastAsia="pl-PL"/>
              </w:rPr>
            </w:pPr>
            <w:r w:rsidRPr="009F7787">
              <w:rPr>
                <w:rFonts w:cs="Arial"/>
                <w:sz w:val="16"/>
                <w:szCs w:val="16"/>
                <w:lang w:eastAsia="pl-PL"/>
              </w:rPr>
              <w:t>-</w:t>
            </w:r>
          </w:p>
        </w:tc>
        <w:tc>
          <w:tcPr>
            <w:tcW w:w="1418" w:type="dxa"/>
            <w:tcBorders>
              <w:bottom w:val="single" w:sz="12" w:space="0" w:color="003087"/>
            </w:tcBorders>
            <w:shd w:val="clear" w:color="auto" w:fill="EBF2FF"/>
            <w:vAlign w:val="center"/>
          </w:tcPr>
          <w:p w14:paraId="47D5FBA7" w14:textId="0DC52771" w:rsidR="000A6898" w:rsidRPr="009F7787" w:rsidRDefault="000A6898" w:rsidP="000A6898">
            <w:pPr>
              <w:widowControl w:val="0"/>
              <w:spacing w:after="0"/>
              <w:jc w:val="right"/>
              <w:rPr>
                <w:rFonts w:cs="Arial"/>
                <w:sz w:val="16"/>
                <w:szCs w:val="16"/>
                <w:lang w:eastAsia="pl-PL"/>
              </w:rPr>
            </w:pPr>
          </w:p>
        </w:tc>
        <w:tc>
          <w:tcPr>
            <w:tcW w:w="1417" w:type="dxa"/>
            <w:tcBorders>
              <w:bottom w:val="single" w:sz="12" w:space="0" w:color="003087"/>
            </w:tcBorders>
            <w:shd w:val="clear" w:color="auto" w:fill="auto"/>
            <w:vAlign w:val="center"/>
          </w:tcPr>
          <w:p w14:paraId="77241533" w14:textId="075920F1" w:rsidR="000A6898" w:rsidRPr="009F7787" w:rsidRDefault="000A6898" w:rsidP="000A6898">
            <w:pPr>
              <w:widowControl w:val="0"/>
              <w:spacing w:after="0"/>
              <w:jc w:val="right"/>
              <w:rPr>
                <w:rFonts w:cs="Arial"/>
                <w:sz w:val="16"/>
                <w:szCs w:val="16"/>
                <w:lang w:eastAsia="pl-PL"/>
              </w:rPr>
            </w:pPr>
            <w:r w:rsidRPr="009F7787">
              <w:rPr>
                <w:rFonts w:cs="Arial"/>
                <w:sz w:val="16"/>
                <w:szCs w:val="16"/>
                <w:lang w:eastAsia="pl-PL"/>
              </w:rPr>
              <w:t>790</w:t>
            </w:r>
          </w:p>
        </w:tc>
      </w:tr>
      <w:tr w:rsidR="000A6898" w:rsidRPr="009F7787" w14:paraId="2D226D0A" w14:textId="77777777" w:rsidTr="000A6E77">
        <w:trPr>
          <w:trHeight w:val="204"/>
        </w:trPr>
        <w:tc>
          <w:tcPr>
            <w:tcW w:w="3332" w:type="dxa"/>
            <w:tcBorders>
              <w:top w:val="single" w:sz="12" w:space="0" w:color="003087"/>
              <w:bottom w:val="single" w:sz="12" w:space="0" w:color="003087"/>
            </w:tcBorders>
            <w:shd w:val="clear" w:color="auto" w:fill="auto"/>
            <w:vAlign w:val="center"/>
          </w:tcPr>
          <w:p w14:paraId="597D23C8" w14:textId="77777777" w:rsidR="000A6898" w:rsidRPr="009F7787" w:rsidRDefault="000A6898" w:rsidP="000A6898">
            <w:pPr>
              <w:widowControl w:val="0"/>
              <w:spacing w:after="0"/>
              <w:rPr>
                <w:rFonts w:cs="Arial"/>
                <w:b/>
                <w:bCs/>
                <w:color w:val="003087"/>
                <w:sz w:val="16"/>
                <w:szCs w:val="16"/>
                <w:lang w:eastAsia="pl-PL"/>
              </w:rPr>
            </w:pPr>
            <w:r w:rsidRPr="009F7787">
              <w:rPr>
                <w:rFonts w:cs="Arial"/>
                <w:b/>
                <w:bCs/>
                <w:color w:val="003087"/>
                <w:sz w:val="16"/>
                <w:szCs w:val="16"/>
                <w:lang w:eastAsia="pl-PL"/>
              </w:rPr>
              <w:t>RAZEM</w:t>
            </w:r>
          </w:p>
        </w:tc>
        <w:tc>
          <w:tcPr>
            <w:tcW w:w="1418" w:type="dxa"/>
            <w:tcBorders>
              <w:top w:val="single" w:sz="12" w:space="0" w:color="003087"/>
              <w:bottom w:val="single" w:sz="12" w:space="0" w:color="003087"/>
            </w:tcBorders>
            <w:shd w:val="clear" w:color="auto" w:fill="EBF2FF"/>
            <w:vAlign w:val="center"/>
          </w:tcPr>
          <w:p w14:paraId="30D2A84B" w14:textId="2AFE296C" w:rsidR="000A6898" w:rsidRPr="009F7787" w:rsidRDefault="000A6898" w:rsidP="000A6898">
            <w:pPr>
              <w:widowControl w:val="0"/>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auto"/>
            <w:vAlign w:val="center"/>
          </w:tcPr>
          <w:p w14:paraId="1C8F09A8" w14:textId="11C46A14" w:rsidR="000A6898" w:rsidRPr="009F7787" w:rsidRDefault="000A6898" w:rsidP="000A6898">
            <w:pPr>
              <w:widowControl w:val="0"/>
              <w:spacing w:after="0"/>
              <w:jc w:val="right"/>
              <w:rPr>
                <w:rFonts w:cs="Arial"/>
                <w:b/>
                <w:bCs/>
                <w:color w:val="003087"/>
                <w:sz w:val="16"/>
                <w:szCs w:val="16"/>
                <w:lang w:eastAsia="pl-PL"/>
              </w:rPr>
            </w:pPr>
            <w:r w:rsidRPr="009F7787">
              <w:rPr>
                <w:rFonts w:cs="Arial"/>
                <w:b/>
                <w:bCs/>
                <w:color w:val="003087"/>
                <w:sz w:val="16"/>
                <w:szCs w:val="16"/>
                <w:lang w:eastAsia="pl-PL"/>
              </w:rPr>
              <w:t>3 310</w:t>
            </w:r>
          </w:p>
        </w:tc>
        <w:tc>
          <w:tcPr>
            <w:tcW w:w="1418" w:type="dxa"/>
            <w:tcBorders>
              <w:top w:val="single" w:sz="12" w:space="0" w:color="003087"/>
              <w:bottom w:val="single" w:sz="12" w:space="0" w:color="003087"/>
            </w:tcBorders>
            <w:shd w:val="clear" w:color="auto" w:fill="EBF2FF"/>
            <w:vAlign w:val="center"/>
          </w:tcPr>
          <w:p w14:paraId="367245A7" w14:textId="5F86E1FB" w:rsidR="000A6898" w:rsidRPr="009F7787" w:rsidRDefault="000A6898" w:rsidP="000A6898">
            <w:pPr>
              <w:widowControl w:val="0"/>
              <w:spacing w:after="0"/>
              <w:jc w:val="right"/>
              <w:rPr>
                <w:rFonts w:cs="Arial"/>
                <w:b/>
                <w:bCs/>
                <w:color w:val="003087"/>
                <w:sz w:val="16"/>
                <w:szCs w:val="16"/>
                <w:lang w:eastAsia="pl-PL"/>
              </w:rPr>
            </w:pPr>
          </w:p>
        </w:tc>
        <w:tc>
          <w:tcPr>
            <w:tcW w:w="1417" w:type="dxa"/>
            <w:tcBorders>
              <w:top w:val="single" w:sz="12" w:space="0" w:color="003087"/>
              <w:bottom w:val="single" w:sz="12" w:space="0" w:color="003087"/>
            </w:tcBorders>
            <w:shd w:val="clear" w:color="auto" w:fill="auto"/>
            <w:vAlign w:val="center"/>
          </w:tcPr>
          <w:p w14:paraId="58E6E66B" w14:textId="01517527" w:rsidR="000A6898" w:rsidRPr="009F7787" w:rsidRDefault="000A6898" w:rsidP="000A6898">
            <w:pPr>
              <w:widowControl w:val="0"/>
              <w:spacing w:after="0"/>
              <w:jc w:val="right"/>
              <w:rPr>
                <w:rFonts w:cs="Arial"/>
                <w:b/>
                <w:bCs/>
                <w:color w:val="003087"/>
                <w:sz w:val="16"/>
                <w:szCs w:val="16"/>
                <w:lang w:eastAsia="pl-PL"/>
              </w:rPr>
            </w:pPr>
            <w:r w:rsidRPr="009F7787">
              <w:rPr>
                <w:rFonts w:cs="Arial"/>
                <w:b/>
                <w:bCs/>
                <w:color w:val="003087"/>
                <w:sz w:val="16"/>
                <w:szCs w:val="16"/>
                <w:lang w:eastAsia="pl-PL"/>
              </w:rPr>
              <w:t>790</w:t>
            </w:r>
          </w:p>
        </w:tc>
      </w:tr>
    </w:tbl>
    <w:p w14:paraId="1CBDEE21" w14:textId="46057D7A" w:rsidR="00004180" w:rsidRPr="000A6898" w:rsidRDefault="000A6898" w:rsidP="00672875">
      <w:pPr>
        <w:spacing w:before="40" w:after="0"/>
        <w:jc w:val="both"/>
        <w:rPr>
          <w:i/>
          <w:sz w:val="16"/>
          <w:szCs w:val="16"/>
        </w:rPr>
      </w:pPr>
      <w:r w:rsidRPr="000A6898">
        <w:rPr>
          <w:i/>
          <w:sz w:val="16"/>
          <w:szCs w:val="16"/>
        </w:rPr>
        <w:t>* W</w:t>
      </w:r>
      <w:r w:rsidR="00004180" w:rsidRPr="000A6898">
        <w:rPr>
          <w:i/>
          <w:sz w:val="16"/>
          <w:szCs w:val="16"/>
        </w:rPr>
        <w:t>ynagrodzenie obejmuje zakaz konkurencji oraz premie za 2017 r. dla byłych Członków Zarządu w wysokości 610 tys. zł</w:t>
      </w:r>
      <w:r>
        <w:rPr>
          <w:i/>
          <w:sz w:val="16"/>
          <w:szCs w:val="16"/>
        </w:rPr>
        <w:t>.</w:t>
      </w:r>
    </w:p>
    <w:p w14:paraId="11C25435" w14:textId="46B1AB84" w:rsidR="00004180" w:rsidRPr="00672875" w:rsidRDefault="00004180" w:rsidP="00672875">
      <w:pPr>
        <w:pStyle w:val="Style1"/>
        <w:spacing w:before="120" w:after="120" w:line="276" w:lineRule="auto"/>
        <w:jc w:val="both"/>
        <w:rPr>
          <w:rFonts w:cs="Arial"/>
          <w:sz w:val="17"/>
          <w:szCs w:val="17"/>
          <w:lang w:val="pl-PL"/>
        </w:rPr>
      </w:pPr>
      <w:r w:rsidRPr="00672875">
        <w:rPr>
          <w:rFonts w:cs="Arial"/>
          <w:sz w:val="17"/>
          <w:szCs w:val="17"/>
          <w:lang w:val="pl-PL"/>
        </w:rPr>
        <w:t>Na 31 grudnia 201</w:t>
      </w:r>
      <w:r w:rsidR="00D83003">
        <w:rPr>
          <w:rFonts w:cs="Arial"/>
          <w:sz w:val="17"/>
          <w:szCs w:val="17"/>
          <w:lang w:val="pl-PL"/>
        </w:rPr>
        <w:t>9</w:t>
      </w:r>
      <w:r w:rsidRPr="00672875">
        <w:rPr>
          <w:rFonts w:cs="Arial"/>
          <w:sz w:val="17"/>
          <w:szCs w:val="17"/>
          <w:lang w:val="pl-PL"/>
        </w:rPr>
        <w:t xml:space="preserve"> r. zobowiązania z tytułu kontraktów menadżerskich i umów konsultingowych wobec Członków Zarządu wynoszą </w:t>
      </w:r>
      <w:r w:rsidR="00D83003" w:rsidRPr="00D83003">
        <w:rPr>
          <w:rFonts w:cs="Arial"/>
          <w:sz w:val="17"/>
          <w:szCs w:val="17"/>
          <w:highlight w:val="yellow"/>
          <w:lang w:val="pl-PL"/>
        </w:rPr>
        <w:t>…</w:t>
      </w:r>
      <w:r w:rsidRPr="00672875">
        <w:rPr>
          <w:rFonts w:cs="Arial"/>
          <w:sz w:val="17"/>
          <w:szCs w:val="17"/>
          <w:lang w:val="pl-PL"/>
        </w:rPr>
        <w:t xml:space="preserve"> tys. zł (na 31 grudnia 201</w:t>
      </w:r>
      <w:r w:rsidR="00D83003">
        <w:rPr>
          <w:rFonts w:cs="Arial"/>
          <w:sz w:val="17"/>
          <w:szCs w:val="17"/>
          <w:lang w:val="pl-PL"/>
        </w:rPr>
        <w:t>8</w:t>
      </w:r>
      <w:r w:rsidRPr="00672875">
        <w:rPr>
          <w:rFonts w:cs="Arial"/>
          <w:sz w:val="17"/>
          <w:szCs w:val="17"/>
          <w:lang w:val="pl-PL"/>
        </w:rPr>
        <w:t xml:space="preserve"> r. odpowiednio 15</w:t>
      </w:r>
      <w:r w:rsidR="00D83003">
        <w:rPr>
          <w:rFonts w:cs="Arial"/>
          <w:sz w:val="17"/>
          <w:szCs w:val="17"/>
          <w:lang w:val="pl-PL"/>
        </w:rPr>
        <w:t>8</w:t>
      </w:r>
      <w:r w:rsidRPr="00672875">
        <w:rPr>
          <w:rFonts w:cs="Arial"/>
          <w:sz w:val="17"/>
          <w:szCs w:val="17"/>
          <w:lang w:val="pl-PL"/>
        </w:rPr>
        <w:t xml:space="preserve"> tys. zł). Rezerwa na premię dla Zarządu na 31 grudnia 201</w:t>
      </w:r>
      <w:r w:rsidR="00D83003">
        <w:rPr>
          <w:rFonts w:cs="Arial"/>
          <w:sz w:val="17"/>
          <w:szCs w:val="17"/>
          <w:lang w:val="pl-PL"/>
        </w:rPr>
        <w:t>9</w:t>
      </w:r>
      <w:r w:rsidRPr="00672875">
        <w:rPr>
          <w:rFonts w:cs="Arial"/>
          <w:sz w:val="17"/>
          <w:szCs w:val="17"/>
          <w:lang w:val="pl-PL"/>
        </w:rPr>
        <w:t xml:space="preserve"> r. wynosi </w:t>
      </w:r>
      <w:r w:rsidR="00D83003" w:rsidRPr="00D83003">
        <w:rPr>
          <w:rFonts w:cs="Arial"/>
          <w:sz w:val="17"/>
          <w:szCs w:val="17"/>
          <w:highlight w:val="yellow"/>
          <w:lang w:val="pl-PL"/>
        </w:rPr>
        <w:t>…</w:t>
      </w:r>
      <w:r w:rsidRPr="00672875">
        <w:rPr>
          <w:rFonts w:cs="Arial"/>
          <w:sz w:val="17"/>
          <w:szCs w:val="17"/>
          <w:lang w:val="pl-PL"/>
        </w:rPr>
        <w:t xml:space="preserve"> tys. zł (na 31 grudnia 201</w:t>
      </w:r>
      <w:r w:rsidR="00D83003">
        <w:rPr>
          <w:rFonts w:cs="Arial"/>
          <w:sz w:val="17"/>
          <w:szCs w:val="17"/>
          <w:lang w:val="pl-PL"/>
        </w:rPr>
        <w:t>8</w:t>
      </w:r>
      <w:r w:rsidRPr="00672875">
        <w:rPr>
          <w:rFonts w:cs="Arial"/>
          <w:sz w:val="17"/>
          <w:szCs w:val="17"/>
          <w:lang w:val="pl-PL"/>
        </w:rPr>
        <w:t xml:space="preserve"> r. odpowiednio </w:t>
      </w:r>
      <w:r w:rsidR="00D83003">
        <w:rPr>
          <w:rFonts w:cs="Arial"/>
          <w:sz w:val="17"/>
          <w:szCs w:val="17"/>
          <w:lang w:val="pl-PL"/>
        </w:rPr>
        <w:t>2 652</w:t>
      </w:r>
      <w:r w:rsidRPr="00672875">
        <w:rPr>
          <w:rFonts w:cs="Arial"/>
          <w:sz w:val="17"/>
          <w:szCs w:val="17"/>
          <w:lang w:val="pl-PL"/>
        </w:rPr>
        <w:t xml:space="preserve"> tys. zł), kwoty rezerw nie są uwzględnione w powyższej tabeli.</w:t>
      </w:r>
    </w:p>
    <w:p w14:paraId="6725273B" w14:textId="1A9E6837" w:rsidR="00004180" w:rsidRDefault="00004180" w:rsidP="00004180">
      <w:pPr>
        <w:widowControl w:val="0"/>
        <w:spacing w:after="120" w:line="276" w:lineRule="auto"/>
        <w:jc w:val="both"/>
        <w:rPr>
          <w:rFonts w:cs="Arial"/>
          <w:sz w:val="17"/>
          <w:szCs w:val="17"/>
        </w:rPr>
      </w:pPr>
      <w:r w:rsidRPr="00672875">
        <w:rPr>
          <w:rFonts w:cs="Arial"/>
          <w:sz w:val="17"/>
          <w:szCs w:val="17"/>
        </w:rPr>
        <w:t>Transakcje dotyczące pożyczek z Zakładowego Funduszu Świadczeń Socjalnych przedstawiono w tabeli poniżej:</w:t>
      </w:r>
    </w:p>
    <w:tbl>
      <w:tblPr>
        <w:tblW w:w="9002" w:type="dxa"/>
        <w:tblInd w:w="70" w:type="dxa"/>
        <w:tblCellMar>
          <w:left w:w="70" w:type="dxa"/>
          <w:right w:w="70" w:type="dxa"/>
        </w:tblCellMar>
        <w:tblLook w:val="0000" w:firstRow="0" w:lastRow="0" w:firstColumn="0" w:lastColumn="0" w:noHBand="0" w:noVBand="0"/>
      </w:tblPr>
      <w:tblGrid>
        <w:gridCol w:w="2727"/>
        <w:gridCol w:w="1539"/>
        <w:gridCol w:w="1844"/>
        <w:gridCol w:w="1375"/>
        <w:gridCol w:w="1517"/>
      </w:tblGrid>
      <w:tr w:rsidR="005A5D91" w:rsidRPr="009F7787" w14:paraId="71BFBDF5" w14:textId="77777777" w:rsidTr="005A5D91">
        <w:trPr>
          <w:trHeight w:val="230"/>
        </w:trPr>
        <w:tc>
          <w:tcPr>
            <w:tcW w:w="2727" w:type="dxa"/>
            <w:vMerge w:val="restart"/>
            <w:shd w:val="clear" w:color="auto" w:fill="0042B8"/>
            <w:vAlign w:val="center"/>
          </w:tcPr>
          <w:p w14:paraId="011E6E51" w14:textId="77777777" w:rsidR="005A5D91" w:rsidRPr="00672875" w:rsidRDefault="005A5D91" w:rsidP="00571CD5">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Organ</w:t>
            </w:r>
          </w:p>
        </w:tc>
        <w:tc>
          <w:tcPr>
            <w:tcW w:w="1539" w:type="dxa"/>
            <w:shd w:val="clear" w:color="auto" w:fill="0042B8"/>
            <w:noWrap/>
            <w:vAlign w:val="bottom"/>
          </w:tcPr>
          <w:p w14:paraId="077AD85F" w14:textId="77777777" w:rsidR="005A5D91" w:rsidRPr="00672875" w:rsidRDefault="005A5D91" w:rsidP="00571CD5">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Stan na </w:t>
            </w:r>
          </w:p>
        </w:tc>
        <w:tc>
          <w:tcPr>
            <w:tcW w:w="1844" w:type="dxa"/>
            <w:shd w:val="clear" w:color="auto" w:fill="0042B8"/>
            <w:noWrap/>
            <w:vAlign w:val="bottom"/>
          </w:tcPr>
          <w:p w14:paraId="0ECB57CF" w14:textId="77777777" w:rsidR="005A5D91" w:rsidRPr="00672875" w:rsidRDefault="005A5D91" w:rsidP="00571CD5">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Udzielono od </w:t>
            </w:r>
          </w:p>
        </w:tc>
        <w:tc>
          <w:tcPr>
            <w:tcW w:w="1375" w:type="dxa"/>
            <w:shd w:val="clear" w:color="auto" w:fill="0042B8"/>
            <w:noWrap/>
            <w:vAlign w:val="bottom"/>
          </w:tcPr>
          <w:p w14:paraId="29F44E05" w14:textId="77777777" w:rsidR="005A5D91" w:rsidRPr="00672875" w:rsidRDefault="005A5D91" w:rsidP="00571CD5">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Spłaty do </w:t>
            </w:r>
          </w:p>
        </w:tc>
        <w:tc>
          <w:tcPr>
            <w:tcW w:w="1517" w:type="dxa"/>
            <w:shd w:val="clear" w:color="auto" w:fill="0042B8"/>
            <w:noWrap/>
            <w:vAlign w:val="bottom"/>
          </w:tcPr>
          <w:p w14:paraId="1C61DF49" w14:textId="77777777" w:rsidR="005A5D91" w:rsidRPr="00672875" w:rsidRDefault="005A5D91" w:rsidP="00571CD5">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Stan na </w:t>
            </w:r>
          </w:p>
        </w:tc>
      </w:tr>
      <w:tr w:rsidR="005A5D91" w:rsidRPr="009F7787" w14:paraId="7657B750" w14:textId="77777777" w:rsidTr="005A5D91">
        <w:trPr>
          <w:trHeight w:val="230"/>
        </w:trPr>
        <w:tc>
          <w:tcPr>
            <w:tcW w:w="2727" w:type="dxa"/>
            <w:vMerge/>
            <w:shd w:val="clear" w:color="auto" w:fill="0042B8"/>
            <w:vAlign w:val="center"/>
          </w:tcPr>
          <w:p w14:paraId="63E75EAB" w14:textId="77777777" w:rsidR="005A5D91" w:rsidRPr="00672875" w:rsidRDefault="005A5D91" w:rsidP="00571CD5">
            <w:pPr>
              <w:widowControl w:val="0"/>
              <w:spacing w:after="0"/>
              <w:rPr>
                <w:rFonts w:cs="Arial"/>
                <w:b/>
                <w:bCs/>
                <w:color w:val="FFFFFF" w:themeColor="background1"/>
                <w:sz w:val="16"/>
                <w:szCs w:val="16"/>
                <w:lang w:eastAsia="pl-PL"/>
              </w:rPr>
            </w:pPr>
          </w:p>
        </w:tc>
        <w:tc>
          <w:tcPr>
            <w:tcW w:w="3383" w:type="dxa"/>
            <w:gridSpan w:val="2"/>
            <w:shd w:val="clear" w:color="auto" w:fill="0042B8"/>
            <w:vAlign w:val="bottom"/>
          </w:tcPr>
          <w:p w14:paraId="3E27B5B1" w14:textId="2F6C0405" w:rsidR="005A5D91" w:rsidRPr="00672875" w:rsidRDefault="005A5D91" w:rsidP="00571CD5">
            <w:pPr>
              <w:widowControl w:val="0"/>
              <w:spacing w:after="0"/>
              <w:jc w:val="center"/>
              <w:rPr>
                <w:rFonts w:cs="Arial"/>
                <w:b/>
                <w:color w:val="FFFFFF" w:themeColor="background1"/>
                <w:sz w:val="16"/>
                <w:szCs w:val="16"/>
                <w:lang w:eastAsia="pl-PL"/>
              </w:rPr>
            </w:pPr>
            <w:r>
              <w:rPr>
                <w:rFonts w:cs="Arial"/>
                <w:b/>
                <w:color w:val="FFFFFF" w:themeColor="background1"/>
                <w:sz w:val="16"/>
                <w:szCs w:val="16"/>
                <w:lang w:eastAsia="pl-PL"/>
              </w:rPr>
              <w:t>1 stycznia 2019</w:t>
            </w:r>
          </w:p>
        </w:tc>
        <w:tc>
          <w:tcPr>
            <w:tcW w:w="2892" w:type="dxa"/>
            <w:gridSpan w:val="2"/>
            <w:shd w:val="clear" w:color="auto" w:fill="0042B8"/>
            <w:vAlign w:val="bottom"/>
          </w:tcPr>
          <w:p w14:paraId="14720C8A" w14:textId="15B187F6" w:rsidR="005A5D91" w:rsidRPr="00672875" w:rsidRDefault="005A5D91" w:rsidP="00571CD5">
            <w:pPr>
              <w:widowControl w:val="0"/>
              <w:spacing w:after="0"/>
              <w:jc w:val="center"/>
              <w:rPr>
                <w:rFonts w:cs="Arial"/>
                <w:b/>
                <w:color w:val="FFFFFF" w:themeColor="background1"/>
                <w:sz w:val="16"/>
                <w:szCs w:val="16"/>
                <w:lang w:eastAsia="pl-PL"/>
              </w:rPr>
            </w:pPr>
            <w:r>
              <w:rPr>
                <w:rFonts w:cs="Arial"/>
                <w:b/>
                <w:color w:val="FFFFFF" w:themeColor="background1"/>
                <w:sz w:val="16"/>
                <w:szCs w:val="16"/>
                <w:lang w:eastAsia="pl-PL"/>
              </w:rPr>
              <w:t>31 grudnia 2019</w:t>
            </w:r>
          </w:p>
        </w:tc>
      </w:tr>
      <w:tr w:rsidR="005A5D91" w:rsidRPr="009F7787" w14:paraId="00F1EE3F" w14:textId="77777777" w:rsidTr="005A5D91">
        <w:trPr>
          <w:trHeight w:val="204"/>
        </w:trPr>
        <w:tc>
          <w:tcPr>
            <w:tcW w:w="2727" w:type="dxa"/>
            <w:shd w:val="clear" w:color="auto" w:fill="auto"/>
            <w:vAlign w:val="bottom"/>
          </w:tcPr>
          <w:p w14:paraId="1E206636" w14:textId="77777777" w:rsidR="005A5D91" w:rsidRPr="00672875" w:rsidRDefault="005A5D91" w:rsidP="00571CD5">
            <w:pPr>
              <w:widowControl w:val="0"/>
              <w:spacing w:after="0"/>
              <w:jc w:val="both"/>
              <w:rPr>
                <w:rFonts w:cs="Arial"/>
                <w:sz w:val="16"/>
                <w:szCs w:val="16"/>
                <w:lang w:eastAsia="pl-PL"/>
              </w:rPr>
            </w:pPr>
          </w:p>
        </w:tc>
        <w:tc>
          <w:tcPr>
            <w:tcW w:w="1539" w:type="dxa"/>
            <w:shd w:val="clear" w:color="auto" w:fill="auto"/>
            <w:vAlign w:val="bottom"/>
          </w:tcPr>
          <w:p w14:paraId="5BFDD9B1" w14:textId="77777777" w:rsidR="005A5D91" w:rsidRPr="00672875" w:rsidRDefault="005A5D91" w:rsidP="00571CD5">
            <w:pPr>
              <w:widowControl w:val="0"/>
              <w:spacing w:after="0"/>
              <w:jc w:val="center"/>
              <w:rPr>
                <w:rFonts w:cs="Arial"/>
                <w:sz w:val="16"/>
                <w:szCs w:val="16"/>
                <w:lang w:eastAsia="pl-PL"/>
              </w:rPr>
            </w:pPr>
          </w:p>
        </w:tc>
        <w:tc>
          <w:tcPr>
            <w:tcW w:w="1844" w:type="dxa"/>
            <w:shd w:val="clear" w:color="auto" w:fill="auto"/>
            <w:vAlign w:val="bottom"/>
          </w:tcPr>
          <w:p w14:paraId="34953E5B" w14:textId="77777777" w:rsidR="005A5D91" w:rsidRPr="00672875" w:rsidRDefault="005A5D91" w:rsidP="00571CD5">
            <w:pPr>
              <w:widowControl w:val="0"/>
              <w:spacing w:after="0"/>
              <w:jc w:val="center"/>
              <w:rPr>
                <w:rFonts w:cs="Arial"/>
                <w:sz w:val="16"/>
                <w:szCs w:val="16"/>
                <w:lang w:eastAsia="pl-PL"/>
              </w:rPr>
            </w:pPr>
          </w:p>
        </w:tc>
        <w:tc>
          <w:tcPr>
            <w:tcW w:w="1375" w:type="dxa"/>
            <w:shd w:val="clear" w:color="auto" w:fill="auto"/>
            <w:vAlign w:val="bottom"/>
          </w:tcPr>
          <w:p w14:paraId="5C8607D7" w14:textId="77777777" w:rsidR="005A5D91" w:rsidRPr="00672875" w:rsidRDefault="005A5D91" w:rsidP="00571CD5">
            <w:pPr>
              <w:widowControl w:val="0"/>
              <w:spacing w:after="0"/>
              <w:jc w:val="center"/>
              <w:rPr>
                <w:rFonts w:cs="Arial"/>
                <w:sz w:val="16"/>
                <w:szCs w:val="16"/>
                <w:lang w:eastAsia="pl-PL"/>
              </w:rPr>
            </w:pPr>
          </w:p>
        </w:tc>
        <w:tc>
          <w:tcPr>
            <w:tcW w:w="1517" w:type="dxa"/>
            <w:shd w:val="clear" w:color="auto" w:fill="auto"/>
            <w:vAlign w:val="bottom"/>
          </w:tcPr>
          <w:p w14:paraId="1CE7BAB2" w14:textId="77777777" w:rsidR="005A5D91" w:rsidRPr="00672875" w:rsidRDefault="005A5D91" w:rsidP="00571CD5">
            <w:pPr>
              <w:widowControl w:val="0"/>
              <w:spacing w:after="0"/>
              <w:jc w:val="center"/>
              <w:rPr>
                <w:rFonts w:cs="Arial"/>
                <w:b/>
                <w:bCs/>
                <w:sz w:val="16"/>
                <w:szCs w:val="16"/>
                <w:lang w:eastAsia="pl-PL"/>
              </w:rPr>
            </w:pPr>
          </w:p>
        </w:tc>
      </w:tr>
      <w:tr w:rsidR="005A5D91" w:rsidRPr="009F7787" w14:paraId="4D49D4C1" w14:textId="77777777" w:rsidTr="005A5D91">
        <w:trPr>
          <w:trHeight w:val="204"/>
        </w:trPr>
        <w:tc>
          <w:tcPr>
            <w:tcW w:w="2727" w:type="dxa"/>
            <w:shd w:val="clear" w:color="auto" w:fill="auto"/>
            <w:vAlign w:val="bottom"/>
          </w:tcPr>
          <w:p w14:paraId="5C4DA779" w14:textId="77777777" w:rsidR="005A5D91" w:rsidRPr="00672875" w:rsidRDefault="005A5D91" w:rsidP="00571CD5">
            <w:pPr>
              <w:widowControl w:val="0"/>
              <w:spacing w:after="0"/>
              <w:jc w:val="both"/>
              <w:rPr>
                <w:rFonts w:cs="Arial"/>
                <w:sz w:val="16"/>
                <w:szCs w:val="16"/>
                <w:lang w:eastAsia="pl-PL"/>
              </w:rPr>
            </w:pPr>
            <w:r w:rsidRPr="00672875">
              <w:rPr>
                <w:rFonts w:cs="Arial"/>
                <w:sz w:val="16"/>
                <w:szCs w:val="16"/>
                <w:lang w:eastAsia="pl-PL"/>
              </w:rPr>
              <w:t>Zarząd Spółki</w:t>
            </w:r>
          </w:p>
        </w:tc>
        <w:tc>
          <w:tcPr>
            <w:tcW w:w="1539" w:type="dxa"/>
            <w:shd w:val="clear" w:color="auto" w:fill="EBF2FF"/>
            <w:vAlign w:val="bottom"/>
          </w:tcPr>
          <w:p w14:paraId="2A1EBCD4" w14:textId="77777777" w:rsidR="005A5D91" w:rsidRPr="00672875" w:rsidRDefault="005A5D91" w:rsidP="00571CD5">
            <w:pPr>
              <w:widowControl w:val="0"/>
              <w:spacing w:after="0"/>
              <w:jc w:val="center"/>
              <w:rPr>
                <w:rFonts w:cs="Arial"/>
                <w:sz w:val="16"/>
                <w:szCs w:val="16"/>
                <w:lang w:eastAsia="pl-PL"/>
              </w:rPr>
            </w:pPr>
          </w:p>
        </w:tc>
        <w:tc>
          <w:tcPr>
            <w:tcW w:w="1844" w:type="dxa"/>
            <w:shd w:val="clear" w:color="auto" w:fill="EBF2FF"/>
            <w:vAlign w:val="bottom"/>
          </w:tcPr>
          <w:p w14:paraId="783ED738" w14:textId="77777777" w:rsidR="005A5D91" w:rsidRPr="00672875" w:rsidRDefault="005A5D91" w:rsidP="00571CD5">
            <w:pPr>
              <w:widowControl w:val="0"/>
              <w:spacing w:after="0"/>
              <w:jc w:val="center"/>
              <w:rPr>
                <w:rFonts w:cs="Arial"/>
                <w:sz w:val="16"/>
                <w:szCs w:val="16"/>
                <w:lang w:eastAsia="pl-PL"/>
              </w:rPr>
            </w:pPr>
          </w:p>
        </w:tc>
        <w:tc>
          <w:tcPr>
            <w:tcW w:w="1375" w:type="dxa"/>
            <w:shd w:val="clear" w:color="auto" w:fill="EBF2FF"/>
            <w:vAlign w:val="bottom"/>
          </w:tcPr>
          <w:p w14:paraId="1DD3871E" w14:textId="77777777" w:rsidR="005A5D91" w:rsidRPr="00672875" w:rsidRDefault="005A5D91" w:rsidP="00571CD5">
            <w:pPr>
              <w:widowControl w:val="0"/>
              <w:spacing w:after="0"/>
              <w:jc w:val="center"/>
              <w:rPr>
                <w:rFonts w:cs="Arial"/>
                <w:sz w:val="16"/>
                <w:szCs w:val="16"/>
                <w:lang w:eastAsia="pl-PL"/>
              </w:rPr>
            </w:pPr>
          </w:p>
        </w:tc>
        <w:tc>
          <w:tcPr>
            <w:tcW w:w="1517" w:type="dxa"/>
            <w:shd w:val="clear" w:color="auto" w:fill="EBF2FF"/>
            <w:vAlign w:val="bottom"/>
          </w:tcPr>
          <w:p w14:paraId="56F34278" w14:textId="77777777" w:rsidR="005A5D91" w:rsidRPr="00672875" w:rsidRDefault="005A5D91" w:rsidP="00571CD5">
            <w:pPr>
              <w:widowControl w:val="0"/>
              <w:spacing w:after="0"/>
              <w:jc w:val="center"/>
              <w:rPr>
                <w:rFonts w:cs="Arial"/>
                <w:b/>
                <w:bCs/>
                <w:sz w:val="16"/>
                <w:szCs w:val="16"/>
                <w:lang w:eastAsia="pl-PL"/>
              </w:rPr>
            </w:pPr>
          </w:p>
        </w:tc>
      </w:tr>
      <w:tr w:rsidR="005A5D91" w:rsidRPr="009F7787" w14:paraId="0BFEC50E" w14:textId="77777777" w:rsidTr="005A5D91">
        <w:trPr>
          <w:trHeight w:val="204"/>
        </w:trPr>
        <w:tc>
          <w:tcPr>
            <w:tcW w:w="2727" w:type="dxa"/>
            <w:tcBorders>
              <w:bottom w:val="single" w:sz="12" w:space="0" w:color="003087"/>
            </w:tcBorders>
            <w:shd w:val="clear" w:color="auto" w:fill="auto"/>
            <w:vAlign w:val="bottom"/>
          </w:tcPr>
          <w:p w14:paraId="2473BDD1" w14:textId="6428FC67" w:rsidR="005A5D91" w:rsidRPr="00672875" w:rsidRDefault="005A5D91" w:rsidP="00571CD5">
            <w:pPr>
              <w:widowControl w:val="0"/>
              <w:spacing w:after="0"/>
              <w:jc w:val="both"/>
              <w:rPr>
                <w:rFonts w:cs="Arial"/>
                <w:sz w:val="16"/>
                <w:szCs w:val="16"/>
                <w:lang w:eastAsia="pl-PL"/>
              </w:rPr>
            </w:pPr>
            <w:r w:rsidRPr="00672875">
              <w:rPr>
                <w:rFonts w:cs="Arial"/>
                <w:sz w:val="16"/>
                <w:szCs w:val="16"/>
                <w:lang w:eastAsia="pl-PL"/>
              </w:rPr>
              <w:t>Rada Nadzorcza</w:t>
            </w:r>
            <w:r>
              <w:rPr>
                <w:rFonts w:cs="Arial"/>
                <w:sz w:val="16"/>
                <w:szCs w:val="16"/>
                <w:lang w:eastAsia="pl-PL"/>
              </w:rPr>
              <w:t xml:space="preserve"> Spółki</w:t>
            </w:r>
          </w:p>
        </w:tc>
        <w:tc>
          <w:tcPr>
            <w:tcW w:w="1539" w:type="dxa"/>
            <w:tcBorders>
              <w:bottom w:val="single" w:sz="12" w:space="0" w:color="003087"/>
            </w:tcBorders>
            <w:shd w:val="clear" w:color="auto" w:fill="EBF2FF"/>
            <w:vAlign w:val="bottom"/>
          </w:tcPr>
          <w:p w14:paraId="0745BC44" w14:textId="7763B6D6" w:rsidR="005A5D91" w:rsidRPr="00672875" w:rsidRDefault="005A5D91" w:rsidP="00571CD5">
            <w:pPr>
              <w:widowControl w:val="0"/>
              <w:spacing w:after="0"/>
              <w:jc w:val="center"/>
              <w:rPr>
                <w:rFonts w:cs="Arial"/>
                <w:sz w:val="16"/>
                <w:szCs w:val="16"/>
                <w:lang w:eastAsia="pl-PL"/>
              </w:rPr>
            </w:pPr>
          </w:p>
        </w:tc>
        <w:tc>
          <w:tcPr>
            <w:tcW w:w="1844" w:type="dxa"/>
            <w:tcBorders>
              <w:bottom w:val="single" w:sz="12" w:space="0" w:color="003087"/>
            </w:tcBorders>
            <w:shd w:val="clear" w:color="auto" w:fill="EBF2FF"/>
            <w:vAlign w:val="bottom"/>
          </w:tcPr>
          <w:p w14:paraId="19543F2B" w14:textId="74659074" w:rsidR="005A5D91" w:rsidRPr="00672875" w:rsidRDefault="005A5D91" w:rsidP="00571CD5">
            <w:pPr>
              <w:widowControl w:val="0"/>
              <w:spacing w:after="0"/>
              <w:jc w:val="center"/>
              <w:rPr>
                <w:rFonts w:cs="Arial"/>
                <w:sz w:val="16"/>
                <w:szCs w:val="16"/>
                <w:lang w:eastAsia="pl-PL"/>
              </w:rPr>
            </w:pPr>
          </w:p>
        </w:tc>
        <w:tc>
          <w:tcPr>
            <w:tcW w:w="1375" w:type="dxa"/>
            <w:tcBorders>
              <w:bottom w:val="single" w:sz="12" w:space="0" w:color="003087"/>
            </w:tcBorders>
            <w:shd w:val="clear" w:color="auto" w:fill="EBF2FF"/>
            <w:vAlign w:val="bottom"/>
          </w:tcPr>
          <w:p w14:paraId="50080C84" w14:textId="091B38FA" w:rsidR="005A5D91" w:rsidRPr="00672875" w:rsidRDefault="005A5D91" w:rsidP="00571CD5">
            <w:pPr>
              <w:widowControl w:val="0"/>
              <w:spacing w:after="0"/>
              <w:jc w:val="center"/>
              <w:rPr>
                <w:rFonts w:cs="Arial"/>
                <w:sz w:val="16"/>
                <w:szCs w:val="16"/>
                <w:lang w:eastAsia="pl-PL"/>
              </w:rPr>
            </w:pPr>
          </w:p>
        </w:tc>
        <w:tc>
          <w:tcPr>
            <w:tcW w:w="1517" w:type="dxa"/>
            <w:tcBorders>
              <w:bottom w:val="single" w:sz="12" w:space="0" w:color="003087"/>
            </w:tcBorders>
            <w:shd w:val="clear" w:color="auto" w:fill="EBF2FF"/>
            <w:vAlign w:val="bottom"/>
          </w:tcPr>
          <w:p w14:paraId="5FD5111F" w14:textId="4D95DBB9" w:rsidR="005A5D91" w:rsidRPr="00672875" w:rsidRDefault="005A5D91" w:rsidP="00571CD5">
            <w:pPr>
              <w:widowControl w:val="0"/>
              <w:spacing w:after="0"/>
              <w:jc w:val="center"/>
              <w:rPr>
                <w:rFonts w:cs="Arial"/>
                <w:b/>
                <w:bCs/>
                <w:sz w:val="16"/>
                <w:szCs w:val="16"/>
                <w:lang w:eastAsia="pl-PL"/>
              </w:rPr>
            </w:pPr>
          </w:p>
        </w:tc>
      </w:tr>
      <w:tr w:rsidR="005A5D91" w:rsidRPr="009F7787" w14:paraId="7F06EA38" w14:textId="77777777" w:rsidTr="005A5D91">
        <w:trPr>
          <w:trHeight w:val="204"/>
        </w:trPr>
        <w:tc>
          <w:tcPr>
            <w:tcW w:w="2727" w:type="dxa"/>
            <w:tcBorders>
              <w:top w:val="single" w:sz="12" w:space="0" w:color="003087"/>
              <w:bottom w:val="single" w:sz="12" w:space="0" w:color="003087"/>
            </w:tcBorders>
            <w:shd w:val="clear" w:color="auto" w:fill="auto"/>
            <w:vAlign w:val="bottom"/>
          </w:tcPr>
          <w:p w14:paraId="47DA680D" w14:textId="77777777" w:rsidR="005A5D91" w:rsidRPr="00672875" w:rsidRDefault="005A5D91" w:rsidP="00571CD5">
            <w:pPr>
              <w:widowControl w:val="0"/>
              <w:spacing w:after="0"/>
              <w:jc w:val="both"/>
              <w:rPr>
                <w:rFonts w:cs="Arial"/>
                <w:b/>
                <w:bCs/>
                <w:color w:val="003087"/>
                <w:sz w:val="16"/>
                <w:szCs w:val="16"/>
                <w:lang w:eastAsia="pl-PL"/>
              </w:rPr>
            </w:pPr>
            <w:r w:rsidRPr="00672875">
              <w:rPr>
                <w:rFonts w:cs="Arial"/>
                <w:b/>
                <w:bCs/>
                <w:color w:val="003087"/>
                <w:sz w:val="16"/>
                <w:szCs w:val="16"/>
                <w:lang w:eastAsia="pl-PL"/>
              </w:rPr>
              <w:t>RAZEM</w:t>
            </w:r>
          </w:p>
        </w:tc>
        <w:tc>
          <w:tcPr>
            <w:tcW w:w="1539" w:type="dxa"/>
            <w:tcBorders>
              <w:top w:val="single" w:sz="12" w:space="0" w:color="003087"/>
              <w:bottom w:val="single" w:sz="12" w:space="0" w:color="003087"/>
            </w:tcBorders>
            <w:shd w:val="clear" w:color="auto" w:fill="EBF2FF"/>
            <w:vAlign w:val="bottom"/>
          </w:tcPr>
          <w:p w14:paraId="20D69CE2" w14:textId="6BBF84C6" w:rsidR="005A5D91" w:rsidRPr="00672875" w:rsidRDefault="005A5D91" w:rsidP="00571CD5">
            <w:pPr>
              <w:widowControl w:val="0"/>
              <w:spacing w:after="0"/>
              <w:jc w:val="center"/>
              <w:rPr>
                <w:rFonts w:cs="Arial"/>
                <w:b/>
                <w:bCs/>
                <w:color w:val="003087"/>
                <w:sz w:val="16"/>
                <w:szCs w:val="16"/>
                <w:lang w:eastAsia="pl-PL"/>
              </w:rPr>
            </w:pPr>
          </w:p>
        </w:tc>
        <w:tc>
          <w:tcPr>
            <w:tcW w:w="1844" w:type="dxa"/>
            <w:tcBorders>
              <w:top w:val="single" w:sz="12" w:space="0" w:color="003087"/>
              <w:bottom w:val="single" w:sz="12" w:space="0" w:color="003087"/>
            </w:tcBorders>
            <w:shd w:val="clear" w:color="auto" w:fill="EBF2FF"/>
            <w:vAlign w:val="bottom"/>
          </w:tcPr>
          <w:p w14:paraId="644D3BA1" w14:textId="61288D3F" w:rsidR="005A5D91" w:rsidRPr="00672875" w:rsidRDefault="005A5D91" w:rsidP="00571CD5">
            <w:pPr>
              <w:widowControl w:val="0"/>
              <w:spacing w:after="0"/>
              <w:jc w:val="center"/>
              <w:rPr>
                <w:rFonts w:cs="Arial"/>
                <w:b/>
                <w:bCs/>
                <w:color w:val="003087"/>
                <w:sz w:val="16"/>
                <w:szCs w:val="16"/>
                <w:lang w:eastAsia="pl-PL"/>
              </w:rPr>
            </w:pPr>
          </w:p>
        </w:tc>
        <w:tc>
          <w:tcPr>
            <w:tcW w:w="1375" w:type="dxa"/>
            <w:tcBorders>
              <w:top w:val="single" w:sz="12" w:space="0" w:color="003087"/>
              <w:bottom w:val="single" w:sz="12" w:space="0" w:color="003087"/>
            </w:tcBorders>
            <w:shd w:val="clear" w:color="auto" w:fill="EBF2FF"/>
            <w:vAlign w:val="bottom"/>
          </w:tcPr>
          <w:p w14:paraId="01F56BCE" w14:textId="4DF23D5A" w:rsidR="005A5D91" w:rsidRPr="00672875" w:rsidRDefault="005A5D91" w:rsidP="00571CD5">
            <w:pPr>
              <w:widowControl w:val="0"/>
              <w:spacing w:after="0"/>
              <w:jc w:val="center"/>
              <w:rPr>
                <w:rFonts w:cs="Arial"/>
                <w:b/>
                <w:bCs/>
                <w:color w:val="003087"/>
                <w:sz w:val="16"/>
                <w:szCs w:val="16"/>
                <w:lang w:eastAsia="pl-PL"/>
              </w:rPr>
            </w:pPr>
          </w:p>
        </w:tc>
        <w:tc>
          <w:tcPr>
            <w:tcW w:w="1517" w:type="dxa"/>
            <w:tcBorders>
              <w:top w:val="single" w:sz="12" w:space="0" w:color="003087"/>
              <w:bottom w:val="single" w:sz="12" w:space="0" w:color="003087"/>
            </w:tcBorders>
            <w:shd w:val="clear" w:color="auto" w:fill="EBF2FF"/>
            <w:vAlign w:val="bottom"/>
          </w:tcPr>
          <w:p w14:paraId="3F3568EC" w14:textId="476A23F5" w:rsidR="005A5D91" w:rsidRPr="00672875" w:rsidRDefault="005A5D91" w:rsidP="00571CD5">
            <w:pPr>
              <w:widowControl w:val="0"/>
              <w:spacing w:after="0"/>
              <w:jc w:val="center"/>
              <w:rPr>
                <w:rFonts w:cs="Arial"/>
                <w:b/>
                <w:bCs/>
                <w:color w:val="003087"/>
                <w:sz w:val="16"/>
                <w:szCs w:val="16"/>
                <w:lang w:eastAsia="pl-PL"/>
              </w:rPr>
            </w:pPr>
          </w:p>
        </w:tc>
      </w:tr>
    </w:tbl>
    <w:p w14:paraId="478D34D5" w14:textId="77777777" w:rsidR="005A5D91" w:rsidRPr="00672875" w:rsidRDefault="005A5D91" w:rsidP="005A5D91">
      <w:pPr>
        <w:widowControl w:val="0"/>
        <w:spacing w:after="0" w:line="276" w:lineRule="auto"/>
        <w:jc w:val="both"/>
        <w:rPr>
          <w:rFonts w:cs="Arial"/>
          <w:sz w:val="17"/>
          <w:szCs w:val="17"/>
        </w:rPr>
      </w:pPr>
    </w:p>
    <w:tbl>
      <w:tblPr>
        <w:tblW w:w="9002" w:type="dxa"/>
        <w:tblInd w:w="70" w:type="dxa"/>
        <w:tblCellMar>
          <w:left w:w="70" w:type="dxa"/>
          <w:right w:w="70" w:type="dxa"/>
        </w:tblCellMar>
        <w:tblLook w:val="0000" w:firstRow="0" w:lastRow="0" w:firstColumn="0" w:lastColumn="0" w:noHBand="0" w:noVBand="0"/>
      </w:tblPr>
      <w:tblGrid>
        <w:gridCol w:w="2727"/>
        <w:gridCol w:w="1539"/>
        <w:gridCol w:w="1844"/>
        <w:gridCol w:w="1375"/>
        <w:gridCol w:w="1517"/>
      </w:tblGrid>
      <w:tr w:rsidR="00812F49" w:rsidRPr="009F7787" w14:paraId="7F16CF49" w14:textId="77777777" w:rsidTr="005A5D91">
        <w:trPr>
          <w:trHeight w:val="230"/>
        </w:trPr>
        <w:tc>
          <w:tcPr>
            <w:tcW w:w="2727" w:type="dxa"/>
            <w:vMerge w:val="restart"/>
            <w:shd w:val="clear" w:color="auto" w:fill="0042B8"/>
            <w:vAlign w:val="center"/>
          </w:tcPr>
          <w:p w14:paraId="175EE232" w14:textId="77777777" w:rsidR="00004180" w:rsidRPr="00672875" w:rsidRDefault="00004180" w:rsidP="00336560">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Organ</w:t>
            </w:r>
          </w:p>
        </w:tc>
        <w:tc>
          <w:tcPr>
            <w:tcW w:w="1539" w:type="dxa"/>
            <w:shd w:val="clear" w:color="auto" w:fill="0042B8"/>
            <w:noWrap/>
            <w:vAlign w:val="bottom"/>
          </w:tcPr>
          <w:p w14:paraId="2E1850E3" w14:textId="2CFEE923" w:rsidR="00004180" w:rsidRPr="00672875" w:rsidRDefault="00004180" w:rsidP="00336560">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Stan na </w:t>
            </w:r>
          </w:p>
        </w:tc>
        <w:tc>
          <w:tcPr>
            <w:tcW w:w="1844" w:type="dxa"/>
            <w:shd w:val="clear" w:color="auto" w:fill="0042B8"/>
            <w:noWrap/>
            <w:vAlign w:val="bottom"/>
          </w:tcPr>
          <w:p w14:paraId="75E3DB32" w14:textId="544025C8" w:rsidR="00004180" w:rsidRPr="00672875" w:rsidRDefault="00004180" w:rsidP="00336560">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Udzielono od </w:t>
            </w:r>
          </w:p>
        </w:tc>
        <w:tc>
          <w:tcPr>
            <w:tcW w:w="1375" w:type="dxa"/>
            <w:shd w:val="clear" w:color="auto" w:fill="0042B8"/>
            <w:noWrap/>
            <w:vAlign w:val="bottom"/>
          </w:tcPr>
          <w:p w14:paraId="415CF8FC" w14:textId="5B2FD4C8" w:rsidR="00004180" w:rsidRPr="00672875" w:rsidRDefault="00004180" w:rsidP="00336560">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Spłaty do </w:t>
            </w:r>
          </w:p>
        </w:tc>
        <w:tc>
          <w:tcPr>
            <w:tcW w:w="1517" w:type="dxa"/>
            <w:shd w:val="clear" w:color="auto" w:fill="0042B8"/>
            <w:noWrap/>
            <w:vAlign w:val="bottom"/>
          </w:tcPr>
          <w:p w14:paraId="26C8C413" w14:textId="3E893F76" w:rsidR="00004180" w:rsidRPr="00672875" w:rsidRDefault="00004180" w:rsidP="00336560">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 xml:space="preserve">Stan na </w:t>
            </w:r>
          </w:p>
        </w:tc>
      </w:tr>
      <w:tr w:rsidR="00812F49" w:rsidRPr="009F7787" w14:paraId="0381D7FA" w14:textId="77777777" w:rsidTr="005A5D91">
        <w:trPr>
          <w:trHeight w:val="230"/>
        </w:trPr>
        <w:tc>
          <w:tcPr>
            <w:tcW w:w="2727" w:type="dxa"/>
            <w:vMerge/>
            <w:shd w:val="clear" w:color="auto" w:fill="0042B8"/>
            <w:vAlign w:val="center"/>
          </w:tcPr>
          <w:p w14:paraId="291B212D" w14:textId="77777777" w:rsidR="00336560" w:rsidRPr="00672875" w:rsidRDefault="00336560" w:rsidP="00336560">
            <w:pPr>
              <w:widowControl w:val="0"/>
              <w:spacing w:after="0"/>
              <w:rPr>
                <w:rFonts w:cs="Arial"/>
                <w:b/>
                <w:bCs/>
                <w:color w:val="FFFFFF" w:themeColor="background1"/>
                <w:sz w:val="16"/>
                <w:szCs w:val="16"/>
                <w:lang w:eastAsia="pl-PL"/>
              </w:rPr>
            </w:pPr>
          </w:p>
        </w:tc>
        <w:tc>
          <w:tcPr>
            <w:tcW w:w="3383" w:type="dxa"/>
            <w:gridSpan w:val="2"/>
            <w:shd w:val="clear" w:color="auto" w:fill="0042B8"/>
            <w:vAlign w:val="bottom"/>
          </w:tcPr>
          <w:p w14:paraId="4432FDB7" w14:textId="2B299A21" w:rsidR="00336560" w:rsidRPr="00672875" w:rsidRDefault="00336560" w:rsidP="00336560">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1 stycznia 2018</w:t>
            </w:r>
          </w:p>
        </w:tc>
        <w:tc>
          <w:tcPr>
            <w:tcW w:w="2892" w:type="dxa"/>
            <w:gridSpan w:val="2"/>
            <w:shd w:val="clear" w:color="auto" w:fill="0042B8"/>
            <w:vAlign w:val="bottom"/>
          </w:tcPr>
          <w:p w14:paraId="686B9D63" w14:textId="77E18216" w:rsidR="00336560" w:rsidRPr="00672875" w:rsidRDefault="00336560" w:rsidP="00336560">
            <w:pPr>
              <w:widowControl w:val="0"/>
              <w:spacing w:after="0"/>
              <w:jc w:val="center"/>
              <w:rPr>
                <w:rFonts w:cs="Arial"/>
                <w:b/>
                <w:color w:val="FFFFFF" w:themeColor="background1"/>
                <w:sz w:val="16"/>
                <w:szCs w:val="16"/>
                <w:lang w:eastAsia="pl-PL"/>
              </w:rPr>
            </w:pPr>
            <w:r w:rsidRPr="00672875">
              <w:rPr>
                <w:rFonts w:cs="Arial"/>
                <w:b/>
                <w:color w:val="FFFFFF" w:themeColor="background1"/>
                <w:sz w:val="16"/>
                <w:szCs w:val="16"/>
                <w:lang w:eastAsia="pl-PL"/>
              </w:rPr>
              <w:t>31 grudnia 2018</w:t>
            </w:r>
          </w:p>
        </w:tc>
      </w:tr>
      <w:tr w:rsidR="00336560" w:rsidRPr="009F7787" w14:paraId="2F4205C6" w14:textId="77777777" w:rsidTr="005A5D91">
        <w:trPr>
          <w:trHeight w:val="204"/>
        </w:trPr>
        <w:tc>
          <w:tcPr>
            <w:tcW w:w="2727" w:type="dxa"/>
            <w:shd w:val="clear" w:color="auto" w:fill="auto"/>
            <w:vAlign w:val="bottom"/>
          </w:tcPr>
          <w:p w14:paraId="28944973" w14:textId="77777777" w:rsidR="00336560" w:rsidRPr="00672875" w:rsidRDefault="00336560" w:rsidP="00336560">
            <w:pPr>
              <w:widowControl w:val="0"/>
              <w:spacing w:after="0"/>
              <w:jc w:val="both"/>
              <w:rPr>
                <w:rFonts w:cs="Arial"/>
                <w:sz w:val="16"/>
                <w:szCs w:val="16"/>
                <w:lang w:eastAsia="pl-PL"/>
              </w:rPr>
            </w:pPr>
          </w:p>
        </w:tc>
        <w:tc>
          <w:tcPr>
            <w:tcW w:w="1539" w:type="dxa"/>
            <w:shd w:val="clear" w:color="auto" w:fill="auto"/>
            <w:vAlign w:val="bottom"/>
          </w:tcPr>
          <w:p w14:paraId="5BD27BF8" w14:textId="77777777" w:rsidR="00336560" w:rsidRPr="00672875" w:rsidRDefault="00336560" w:rsidP="00336560">
            <w:pPr>
              <w:widowControl w:val="0"/>
              <w:spacing w:after="0"/>
              <w:jc w:val="center"/>
              <w:rPr>
                <w:rFonts w:cs="Arial"/>
                <w:sz w:val="16"/>
                <w:szCs w:val="16"/>
                <w:lang w:eastAsia="pl-PL"/>
              </w:rPr>
            </w:pPr>
          </w:p>
        </w:tc>
        <w:tc>
          <w:tcPr>
            <w:tcW w:w="1844" w:type="dxa"/>
            <w:shd w:val="clear" w:color="auto" w:fill="auto"/>
            <w:vAlign w:val="bottom"/>
          </w:tcPr>
          <w:p w14:paraId="34EAC5F7" w14:textId="77777777" w:rsidR="00336560" w:rsidRPr="00672875" w:rsidRDefault="00336560" w:rsidP="00336560">
            <w:pPr>
              <w:widowControl w:val="0"/>
              <w:spacing w:after="0"/>
              <w:jc w:val="center"/>
              <w:rPr>
                <w:rFonts w:cs="Arial"/>
                <w:sz w:val="16"/>
                <w:szCs w:val="16"/>
                <w:lang w:eastAsia="pl-PL"/>
              </w:rPr>
            </w:pPr>
          </w:p>
        </w:tc>
        <w:tc>
          <w:tcPr>
            <w:tcW w:w="1375" w:type="dxa"/>
            <w:shd w:val="clear" w:color="auto" w:fill="auto"/>
            <w:vAlign w:val="bottom"/>
          </w:tcPr>
          <w:p w14:paraId="2DB96BA6" w14:textId="77777777" w:rsidR="00336560" w:rsidRPr="00672875" w:rsidRDefault="00336560" w:rsidP="00336560">
            <w:pPr>
              <w:widowControl w:val="0"/>
              <w:spacing w:after="0"/>
              <w:jc w:val="center"/>
              <w:rPr>
                <w:rFonts w:cs="Arial"/>
                <w:sz w:val="16"/>
                <w:szCs w:val="16"/>
                <w:lang w:eastAsia="pl-PL"/>
              </w:rPr>
            </w:pPr>
          </w:p>
        </w:tc>
        <w:tc>
          <w:tcPr>
            <w:tcW w:w="1517" w:type="dxa"/>
            <w:shd w:val="clear" w:color="auto" w:fill="auto"/>
            <w:vAlign w:val="bottom"/>
          </w:tcPr>
          <w:p w14:paraId="3D638DC1" w14:textId="77777777" w:rsidR="00336560" w:rsidRPr="00672875" w:rsidRDefault="00336560" w:rsidP="00336560">
            <w:pPr>
              <w:widowControl w:val="0"/>
              <w:spacing w:after="0"/>
              <w:jc w:val="center"/>
              <w:rPr>
                <w:rFonts w:cs="Arial"/>
                <w:b/>
                <w:bCs/>
                <w:sz w:val="16"/>
                <w:szCs w:val="16"/>
                <w:lang w:eastAsia="pl-PL"/>
              </w:rPr>
            </w:pPr>
          </w:p>
        </w:tc>
      </w:tr>
      <w:tr w:rsidR="00004180" w:rsidRPr="009F7787" w14:paraId="1663B49F" w14:textId="77777777" w:rsidTr="005A5D91">
        <w:trPr>
          <w:trHeight w:val="204"/>
        </w:trPr>
        <w:tc>
          <w:tcPr>
            <w:tcW w:w="2727" w:type="dxa"/>
            <w:tcBorders>
              <w:bottom w:val="single" w:sz="12" w:space="0" w:color="003087"/>
            </w:tcBorders>
            <w:shd w:val="clear" w:color="auto" w:fill="auto"/>
            <w:vAlign w:val="bottom"/>
          </w:tcPr>
          <w:p w14:paraId="274752B6" w14:textId="6ACA9284" w:rsidR="00004180" w:rsidRPr="00672875" w:rsidRDefault="00004180" w:rsidP="00336560">
            <w:pPr>
              <w:widowControl w:val="0"/>
              <w:spacing w:after="0"/>
              <w:jc w:val="both"/>
              <w:rPr>
                <w:rFonts w:cs="Arial"/>
                <w:sz w:val="16"/>
                <w:szCs w:val="16"/>
                <w:lang w:eastAsia="pl-PL"/>
              </w:rPr>
            </w:pPr>
            <w:r w:rsidRPr="00672875">
              <w:rPr>
                <w:rFonts w:cs="Arial"/>
                <w:sz w:val="16"/>
                <w:szCs w:val="16"/>
                <w:lang w:eastAsia="pl-PL"/>
              </w:rPr>
              <w:t>Rada Nadzorcza</w:t>
            </w:r>
            <w:r w:rsidR="005A5D91">
              <w:rPr>
                <w:rFonts w:cs="Arial"/>
                <w:sz w:val="16"/>
                <w:szCs w:val="16"/>
                <w:lang w:eastAsia="pl-PL"/>
              </w:rPr>
              <w:t xml:space="preserve"> Spółki</w:t>
            </w:r>
          </w:p>
        </w:tc>
        <w:tc>
          <w:tcPr>
            <w:tcW w:w="1539" w:type="dxa"/>
            <w:tcBorders>
              <w:bottom w:val="single" w:sz="12" w:space="0" w:color="003087"/>
            </w:tcBorders>
            <w:shd w:val="clear" w:color="auto" w:fill="auto"/>
            <w:vAlign w:val="bottom"/>
          </w:tcPr>
          <w:p w14:paraId="763CCF21" w14:textId="77777777" w:rsidR="00004180" w:rsidRPr="00672875" w:rsidRDefault="00004180" w:rsidP="00336560">
            <w:pPr>
              <w:widowControl w:val="0"/>
              <w:spacing w:after="0"/>
              <w:jc w:val="center"/>
              <w:rPr>
                <w:rFonts w:cs="Arial"/>
                <w:sz w:val="16"/>
                <w:szCs w:val="16"/>
                <w:lang w:eastAsia="pl-PL"/>
              </w:rPr>
            </w:pPr>
            <w:r w:rsidRPr="00672875">
              <w:rPr>
                <w:rFonts w:cs="Arial"/>
                <w:sz w:val="16"/>
                <w:szCs w:val="16"/>
                <w:lang w:eastAsia="pl-PL"/>
              </w:rPr>
              <w:t>11</w:t>
            </w:r>
          </w:p>
        </w:tc>
        <w:tc>
          <w:tcPr>
            <w:tcW w:w="1844" w:type="dxa"/>
            <w:tcBorders>
              <w:bottom w:val="single" w:sz="12" w:space="0" w:color="003087"/>
            </w:tcBorders>
            <w:shd w:val="clear" w:color="auto" w:fill="auto"/>
            <w:vAlign w:val="bottom"/>
          </w:tcPr>
          <w:p w14:paraId="15E31BFA" w14:textId="77777777" w:rsidR="00004180" w:rsidRPr="00672875" w:rsidRDefault="00004180" w:rsidP="00336560">
            <w:pPr>
              <w:widowControl w:val="0"/>
              <w:spacing w:after="0"/>
              <w:jc w:val="center"/>
              <w:rPr>
                <w:rFonts w:cs="Arial"/>
                <w:sz w:val="16"/>
                <w:szCs w:val="16"/>
                <w:lang w:eastAsia="pl-PL"/>
              </w:rPr>
            </w:pPr>
            <w:r w:rsidRPr="00672875">
              <w:rPr>
                <w:rFonts w:cs="Arial"/>
                <w:sz w:val="16"/>
                <w:szCs w:val="16"/>
                <w:lang w:eastAsia="pl-PL"/>
              </w:rPr>
              <w:t>-</w:t>
            </w:r>
          </w:p>
        </w:tc>
        <w:tc>
          <w:tcPr>
            <w:tcW w:w="1375" w:type="dxa"/>
            <w:tcBorders>
              <w:bottom w:val="single" w:sz="12" w:space="0" w:color="003087"/>
            </w:tcBorders>
            <w:shd w:val="clear" w:color="auto" w:fill="auto"/>
            <w:vAlign w:val="bottom"/>
          </w:tcPr>
          <w:p w14:paraId="44B50A61" w14:textId="77777777" w:rsidR="00004180" w:rsidRPr="00672875" w:rsidRDefault="00004180" w:rsidP="00336560">
            <w:pPr>
              <w:widowControl w:val="0"/>
              <w:spacing w:after="0"/>
              <w:jc w:val="center"/>
              <w:rPr>
                <w:rFonts w:cs="Arial"/>
                <w:sz w:val="16"/>
                <w:szCs w:val="16"/>
                <w:lang w:eastAsia="pl-PL"/>
              </w:rPr>
            </w:pPr>
            <w:r w:rsidRPr="00672875">
              <w:rPr>
                <w:rFonts w:cs="Arial"/>
                <w:sz w:val="16"/>
                <w:szCs w:val="16"/>
                <w:lang w:eastAsia="pl-PL"/>
              </w:rPr>
              <w:t>(6)</w:t>
            </w:r>
          </w:p>
        </w:tc>
        <w:tc>
          <w:tcPr>
            <w:tcW w:w="1517" w:type="dxa"/>
            <w:tcBorders>
              <w:bottom w:val="single" w:sz="12" w:space="0" w:color="003087"/>
            </w:tcBorders>
            <w:shd w:val="clear" w:color="auto" w:fill="auto"/>
            <w:vAlign w:val="bottom"/>
          </w:tcPr>
          <w:p w14:paraId="705C0CCB" w14:textId="77777777" w:rsidR="00004180" w:rsidRPr="00672875" w:rsidRDefault="00004180" w:rsidP="00336560">
            <w:pPr>
              <w:widowControl w:val="0"/>
              <w:spacing w:after="0"/>
              <w:jc w:val="center"/>
              <w:rPr>
                <w:rFonts w:cs="Arial"/>
                <w:b/>
                <w:bCs/>
                <w:sz w:val="16"/>
                <w:szCs w:val="16"/>
                <w:lang w:eastAsia="pl-PL"/>
              </w:rPr>
            </w:pPr>
            <w:r w:rsidRPr="00672875">
              <w:rPr>
                <w:rFonts w:cs="Arial"/>
                <w:b/>
                <w:bCs/>
                <w:color w:val="003087"/>
                <w:sz w:val="16"/>
                <w:szCs w:val="16"/>
                <w:lang w:eastAsia="pl-PL"/>
              </w:rPr>
              <w:t>5</w:t>
            </w:r>
          </w:p>
        </w:tc>
      </w:tr>
      <w:tr w:rsidR="00812F49" w:rsidRPr="009F7787" w14:paraId="30C29A09" w14:textId="77777777" w:rsidTr="005A5D91">
        <w:trPr>
          <w:trHeight w:val="204"/>
        </w:trPr>
        <w:tc>
          <w:tcPr>
            <w:tcW w:w="2727" w:type="dxa"/>
            <w:tcBorders>
              <w:top w:val="single" w:sz="12" w:space="0" w:color="003087"/>
              <w:bottom w:val="single" w:sz="12" w:space="0" w:color="003087"/>
            </w:tcBorders>
            <w:shd w:val="clear" w:color="auto" w:fill="auto"/>
            <w:vAlign w:val="bottom"/>
          </w:tcPr>
          <w:p w14:paraId="0A14E865" w14:textId="77777777" w:rsidR="00004180" w:rsidRPr="00672875" w:rsidRDefault="00004180" w:rsidP="00336560">
            <w:pPr>
              <w:widowControl w:val="0"/>
              <w:spacing w:after="0"/>
              <w:jc w:val="both"/>
              <w:rPr>
                <w:rFonts w:cs="Arial"/>
                <w:b/>
                <w:bCs/>
                <w:color w:val="003087"/>
                <w:sz w:val="16"/>
                <w:szCs w:val="16"/>
                <w:lang w:eastAsia="pl-PL"/>
              </w:rPr>
            </w:pPr>
            <w:r w:rsidRPr="00672875">
              <w:rPr>
                <w:rFonts w:cs="Arial"/>
                <w:b/>
                <w:bCs/>
                <w:color w:val="003087"/>
                <w:sz w:val="16"/>
                <w:szCs w:val="16"/>
                <w:lang w:eastAsia="pl-PL"/>
              </w:rPr>
              <w:t>RAZEM</w:t>
            </w:r>
          </w:p>
        </w:tc>
        <w:tc>
          <w:tcPr>
            <w:tcW w:w="1539" w:type="dxa"/>
            <w:tcBorders>
              <w:top w:val="single" w:sz="12" w:space="0" w:color="003087"/>
              <w:bottom w:val="single" w:sz="12" w:space="0" w:color="003087"/>
            </w:tcBorders>
            <w:shd w:val="clear" w:color="auto" w:fill="auto"/>
            <w:vAlign w:val="bottom"/>
          </w:tcPr>
          <w:p w14:paraId="5F2419BF" w14:textId="77777777" w:rsidR="00004180" w:rsidRPr="00672875" w:rsidRDefault="00004180" w:rsidP="00336560">
            <w:pPr>
              <w:widowControl w:val="0"/>
              <w:spacing w:after="0"/>
              <w:jc w:val="center"/>
              <w:rPr>
                <w:rFonts w:cs="Arial"/>
                <w:b/>
                <w:bCs/>
                <w:color w:val="003087"/>
                <w:sz w:val="16"/>
                <w:szCs w:val="16"/>
                <w:lang w:eastAsia="pl-PL"/>
              </w:rPr>
            </w:pPr>
            <w:r w:rsidRPr="00672875">
              <w:rPr>
                <w:rFonts w:cs="Arial"/>
                <w:b/>
                <w:bCs/>
                <w:color w:val="003087"/>
                <w:sz w:val="16"/>
                <w:szCs w:val="16"/>
                <w:lang w:eastAsia="pl-PL"/>
              </w:rPr>
              <w:t>11</w:t>
            </w:r>
          </w:p>
        </w:tc>
        <w:tc>
          <w:tcPr>
            <w:tcW w:w="1844" w:type="dxa"/>
            <w:tcBorders>
              <w:top w:val="single" w:sz="12" w:space="0" w:color="003087"/>
              <w:bottom w:val="single" w:sz="12" w:space="0" w:color="003087"/>
            </w:tcBorders>
            <w:shd w:val="clear" w:color="auto" w:fill="auto"/>
            <w:vAlign w:val="bottom"/>
          </w:tcPr>
          <w:p w14:paraId="06FC90ED" w14:textId="77777777" w:rsidR="00004180" w:rsidRPr="00672875" w:rsidRDefault="00004180" w:rsidP="00336560">
            <w:pPr>
              <w:widowControl w:val="0"/>
              <w:spacing w:after="0"/>
              <w:jc w:val="center"/>
              <w:rPr>
                <w:rFonts w:cs="Arial"/>
                <w:b/>
                <w:bCs/>
                <w:color w:val="003087"/>
                <w:sz w:val="16"/>
                <w:szCs w:val="16"/>
                <w:lang w:eastAsia="pl-PL"/>
              </w:rPr>
            </w:pPr>
            <w:r w:rsidRPr="00672875">
              <w:rPr>
                <w:rFonts w:cs="Arial"/>
                <w:b/>
                <w:bCs/>
                <w:color w:val="003087"/>
                <w:sz w:val="16"/>
                <w:szCs w:val="16"/>
                <w:lang w:eastAsia="pl-PL"/>
              </w:rPr>
              <w:t>-</w:t>
            </w:r>
          </w:p>
        </w:tc>
        <w:tc>
          <w:tcPr>
            <w:tcW w:w="1375" w:type="dxa"/>
            <w:tcBorders>
              <w:top w:val="single" w:sz="12" w:space="0" w:color="003087"/>
              <w:bottom w:val="single" w:sz="12" w:space="0" w:color="003087"/>
            </w:tcBorders>
            <w:shd w:val="clear" w:color="auto" w:fill="auto"/>
            <w:vAlign w:val="bottom"/>
          </w:tcPr>
          <w:p w14:paraId="22509417" w14:textId="77777777" w:rsidR="00004180" w:rsidRPr="00672875" w:rsidRDefault="00004180" w:rsidP="00336560">
            <w:pPr>
              <w:widowControl w:val="0"/>
              <w:spacing w:after="0"/>
              <w:jc w:val="center"/>
              <w:rPr>
                <w:rFonts w:cs="Arial"/>
                <w:b/>
                <w:bCs/>
                <w:color w:val="003087"/>
                <w:sz w:val="16"/>
                <w:szCs w:val="16"/>
                <w:lang w:eastAsia="pl-PL"/>
              </w:rPr>
            </w:pPr>
            <w:r w:rsidRPr="00672875">
              <w:rPr>
                <w:rFonts w:cs="Arial"/>
                <w:b/>
                <w:bCs/>
                <w:color w:val="003087"/>
                <w:sz w:val="16"/>
                <w:szCs w:val="16"/>
                <w:lang w:eastAsia="pl-PL"/>
              </w:rPr>
              <w:t>(6)</w:t>
            </w:r>
          </w:p>
        </w:tc>
        <w:tc>
          <w:tcPr>
            <w:tcW w:w="1517" w:type="dxa"/>
            <w:tcBorders>
              <w:top w:val="single" w:sz="12" w:space="0" w:color="003087"/>
              <w:bottom w:val="single" w:sz="12" w:space="0" w:color="003087"/>
            </w:tcBorders>
            <w:shd w:val="clear" w:color="auto" w:fill="auto"/>
            <w:vAlign w:val="bottom"/>
          </w:tcPr>
          <w:p w14:paraId="084DEE7B" w14:textId="77777777" w:rsidR="00004180" w:rsidRPr="00672875" w:rsidRDefault="00004180" w:rsidP="00336560">
            <w:pPr>
              <w:widowControl w:val="0"/>
              <w:spacing w:after="0"/>
              <w:jc w:val="center"/>
              <w:rPr>
                <w:rFonts w:cs="Arial"/>
                <w:b/>
                <w:bCs/>
                <w:color w:val="003087"/>
                <w:sz w:val="16"/>
                <w:szCs w:val="16"/>
                <w:lang w:eastAsia="pl-PL"/>
              </w:rPr>
            </w:pPr>
            <w:r w:rsidRPr="00672875">
              <w:rPr>
                <w:rFonts w:cs="Arial"/>
                <w:b/>
                <w:bCs/>
                <w:color w:val="003087"/>
                <w:sz w:val="16"/>
                <w:szCs w:val="16"/>
                <w:lang w:eastAsia="pl-PL"/>
              </w:rPr>
              <w:t>5</w:t>
            </w:r>
          </w:p>
        </w:tc>
      </w:tr>
    </w:tbl>
    <w:p w14:paraId="5EC392E5" w14:textId="77777777" w:rsidR="00004180" w:rsidRPr="00672875" w:rsidRDefault="00004180" w:rsidP="00881D92">
      <w:pPr>
        <w:widowControl w:val="0"/>
        <w:spacing w:before="120" w:after="120" w:line="276" w:lineRule="auto"/>
        <w:jc w:val="both"/>
        <w:rPr>
          <w:rFonts w:cs="Arial"/>
          <w:sz w:val="17"/>
          <w:szCs w:val="17"/>
        </w:rPr>
      </w:pPr>
      <w:r w:rsidRPr="00672875">
        <w:rPr>
          <w:rFonts w:cs="Arial"/>
          <w:sz w:val="17"/>
          <w:szCs w:val="17"/>
        </w:rPr>
        <w:t xml:space="preserve">Inne transakcje, wynikające z umów cywilno-prawnych zawartych pomiędzy Jednostką Dominującą a Członkami Władz Jednostki Dominującej dotyczą wyłącznie wykorzystania przez Członków Zarządu ENEA S.A. samochodów służbowych dla celów prywatnych. </w:t>
      </w:r>
    </w:p>
    <w:p w14:paraId="515DE519" w14:textId="630B9656" w:rsidR="00CB0332" w:rsidRPr="00672875" w:rsidRDefault="00004180" w:rsidP="00672875">
      <w:pPr>
        <w:widowControl w:val="0"/>
        <w:spacing w:after="120" w:line="276" w:lineRule="auto"/>
        <w:jc w:val="both"/>
        <w:rPr>
          <w:rFonts w:cs="Arial"/>
          <w:sz w:val="17"/>
          <w:szCs w:val="17"/>
        </w:rPr>
      </w:pPr>
      <w:r w:rsidRPr="00672875">
        <w:rPr>
          <w:rFonts w:cs="Arial"/>
          <w:sz w:val="17"/>
          <w:szCs w:val="17"/>
        </w:rPr>
        <w:t>Członkowie władz Grupy oraz bliscy członkowie ich rodzin nie dokonywali istotnych transakcji ze spółkami Grupy mających wpływ na wynik oraz sytuację finansową Grupy.</w:t>
      </w:r>
      <w:r w:rsidR="00CB0332" w:rsidRPr="00672875">
        <w:rPr>
          <w:rFonts w:cs="Arial"/>
          <w:sz w:val="17"/>
          <w:szCs w:val="17"/>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B0332" w:rsidRPr="009F7787" w14:paraId="79B8F010" w14:textId="77777777" w:rsidTr="003E5F63">
        <w:trPr>
          <w:trHeight w:val="38"/>
        </w:trPr>
        <w:tc>
          <w:tcPr>
            <w:tcW w:w="9061" w:type="dxa"/>
            <w:tcBorders>
              <w:top w:val="double" w:sz="6" w:space="0" w:color="003087"/>
            </w:tcBorders>
          </w:tcPr>
          <w:p w14:paraId="1A2ADEFB" w14:textId="77777777" w:rsidR="00CB0332" w:rsidRPr="00672875" w:rsidRDefault="00CB0332" w:rsidP="003F5089">
            <w:pPr>
              <w:widowControl w:val="0"/>
              <w:spacing w:after="120" w:line="276" w:lineRule="auto"/>
              <w:jc w:val="both"/>
              <w:rPr>
                <w:rFonts w:cs="Arial"/>
                <w:sz w:val="4"/>
                <w:szCs w:val="17"/>
              </w:rPr>
            </w:pPr>
          </w:p>
        </w:tc>
      </w:tr>
    </w:tbl>
    <w:p w14:paraId="2EF4B8A4" w14:textId="77777777" w:rsidR="00004180" w:rsidRPr="00672875" w:rsidRDefault="00004180" w:rsidP="00004180">
      <w:pPr>
        <w:spacing w:after="120" w:line="276" w:lineRule="auto"/>
        <w:jc w:val="both"/>
        <w:rPr>
          <w:rFonts w:cs="Arial"/>
          <w:b/>
          <w:bCs/>
          <w:color w:val="003087"/>
          <w:sz w:val="17"/>
          <w:szCs w:val="17"/>
        </w:rPr>
      </w:pPr>
      <w:r w:rsidRPr="00DD6A2A">
        <w:rPr>
          <w:rFonts w:cs="Arial"/>
          <w:b/>
          <w:bCs/>
          <w:color w:val="003087"/>
          <w:sz w:val="17"/>
          <w:szCs w:val="17"/>
        </w:rPr>
        <w:t>Transakcje z podmiotami powiązanymi ze Skarbem Państwa Rzeczypospolitej Polskiej</w:t>
      </w:r>
    </w:p>
    <w:p w14:paraId="7D5C3574" w14:textId="77777777" w:rsidR="00004180" w:rsidRPr="00672875" w:rsidRDefault="00004180" w:rsidP="00004180">
      <w:pPr>
        <w:widowControl w:val="0"/>
        <w:spacing w:after="120" w:line="276" w:lineRule="auto"/>
        <w:jc w:val="both"/>
        <w:rPr>
          <w:rFonts w:cs="Arial"/>
          <w:sz w:val="17"/>
          <w:szCs w:val="17"/>
        </w:rPr>
      </w:pPr>
      <w:r w:rsidRPr="00672875">
        <w:rPr>
          <w:rFonts w:cs="Arial"/>
          <w:sz w:val="17"/>
          <w:szCs w:val="17"/>
        </w:rPr>
        <w:t xml:space="preserve">Grupa zawiera również transakcje handlowe z jednostkami administracji państwowej i samorządowej oraz podmiotami będącymi własnością Skarbu Państwa Rzeczypospolitej Polskiej. </w:t>
      </w:r>
    </w:p>
    <w:p w14:paraId="557BA717" w14:textId="77777777" w:rsidR="00004180" w:rsidRPr="00672875" w:rsidRDefault="00004180" w:rsidP="00EB203E">
      <w:pPr>
        <w:widowControl w:val="0"/>
        <w:spacing w:after="0" w:line="276" w:lineRule="auto"/>
        <w:jc w:val="both"/>
        <w:rPr>
          <w:rFonts w:cs="Arial"/>
          <w:sz w:val="17"/>
          <w:szCs w:val="17"/>
        </w:rPr>
      </w:pPr>
      <w:r w:rsidRPr="00672875">
        <w:rPr>
          <w:rFonts w:cs="Arial"/>
          <w:sz w:val="17"/>
          <w:szCs w:val="17"/>
        </w:rPr>
        <w:t>Przedmiotem tych transakcji są głównie:</w:t>
      </w:r>
    </w:p>
    <w:p w14:paraId="03C5F241" w14:textId="77777777" w:rsidR="00004180" w:rsidRPr="00672875" w:rsidRDefault="00004180" w:rsidP="00246581">
      <w:pPr>
        <w:widowControl w:val="0"/>
        <w:numPr>
          <w:ilvl w:val="0"/>
          <w:numId w:val="6"/>
        </w:numPr>
        <w:spacing w:after="0" w:line="276" w:lineRule="auto"/>
        <w:jc w:val="both"/>
        <w:rPr>
          <w:rFonts w:cs="Arial"/>
          <w:sz w:val="17"/>
          <w:szCs w:val="17"/>
        </w:rPr>
      </w:pPr>
      <w:r w:rsidRPr="00672875">
        <w:rPr>
          <w:rFonts w:cs="Arial"/>
          <w:sz w:val="17"/>
          <w:szCs w:val="17"/>
        </w:rPr>
        <w:t>zakupy węgla, energii elektrycznej, praw majątkowych wynikających ze świadectw pochodzenia energii w zakresie energii odnawialnej oraz energii produkowanej w kogeneracji z ciepłem, usługi przesyłowej i dystrybucyjnej, które Grupa realizuje od podmiotów zależnych od Skarbu Państwa,</w:t>
      </w:r>
    </w:p>
    <w:p w14:paraId="5BEB535F" w14:textId="77777777" w:rsidR="00004180" w:rsidRPr="00672875" w:rsidRDefault="00004180" w:rsidP="00246581">
      <w:pPr>
        <w:widowControl w:val="0"/>
        <w:numPr>
          <w:ilvl w:val="0"/>
          <w:numId w:val="6"/>
        </w:numPr>
        <w:spacing w:after="120" w:line="276" w:lineRule="auto"/>
        <w:jc w:val="both"/>
        <w:rPr>
          <w:rFonts w:cs="Arial"/>
          <w:sz w:val="17"/>
          <w:szCs w:val="17"/>
        </w:rPr>
      </w:pPr>
      <w:r w:rsidRPr="00672875">
        <w:rPr>
          <w:rFonts w:cs="Arial"/>
          <w:sz w:val="17"/>
          <w:szCs w:val="17"/>
        </w:rPr>
        <w:t>sprzedaż energii elektrycznej, usługi dystrybucyjnej, przyłączenia do sieci i pozostałych powiązanych z tym opłat oraz węgla, którą Grupa realizuje zarówno dla organów administracji państwowej, samorządowej (sprzedaż odbiorcom końcowym) jak i spółek zależnych od Skarbu Państwa (sprzedaż hurtowa oraz detaliczna – odbiorcom końcowym).</w:t>
      </w:r>
    </w:p>
    <w:p w14:paraId="1CACB9AD" w14:textId="4F695508" w:rsidR="00F214E4" w:rsidRDefault="00004180" w:rsidP="00004180">
      <w:pPr>
        <w:pStyle w:val="Style1"/>
        <w:spacing w:after="120" w:line="276" w:lineRule="auto"/>
        <w:jc w:val="both"/>
        <w:rPr>
          <w:rFonts w:cs="Arial"/>
          <w:sz w:val="17"/>
          <w:szCs w:val="17"/>
          <w:lang w:val="pl-PL"/>
        </w:rPr>
      </w:pPr>
      <w:r w:rsidRPr="00672875">
        <w:rPr>
          <w:rFonts w:cs="Arial"/>
          <w:sz w:val="17"/>
          <w:szCs w:val="17"/>
          <w:lang w:val="pl-PL"/>
        </w:rPr>
        <w:t>Transakcje te przeprowadzane są na zasadach rynkowych</w:t>
      </w:r>
      <w:r w:rsidR="00DD6A2A">
        <w:rPr>
          <w:rFonts w:cs="Arial"/>
          <w:sz w:val="17"/>
          <w:szCs w:val="17"/>
          <w:lang w:val="pl-PL"/>
        </w:rPr>
        <w:t>,</w:t>
      </w:r>
      <w:r w:rsidRPr="00672875">
        <w:rPr>
          <w:rFonts w:cs="Arial"/>
          <w:sz w:val="17"/>
          <w:szCs w:val="17"/>
          <w:lang w:val="pl-PL"/>
        </w:rPr>
        <w:t xml:space="preserve"> a warunki nie odbiegają od stosowanych w transakcjach z innymi podmiotami. Grupa nie prowadzi ewidencji umożliwiającej agregowanie wartości wszystkich transakcji realizowanych ze wszystkimi instytucjami państwowymi oraz podmiotami zależnymi od Skarbu Państwa.</w:t>
      </w:r>
    </w:p>
    <w:p w14:paraId="4520090A" w14:textId="0F5D0680" w:rsidR="00F214E4" w:rsidRPr="001A7DEA" w:rsidRDefault="00F214E4" w:rsidP="00F214E4">
      <w:pPr>
        <w:pStyle w:val="Style1"/>
        <w:spacing w:after="120" w:line="276" w:lineRule="auto"/>
        <w:jc w:val="both"/>
        <w:rPr>
          <w:rFonts w:cs="Arial"/>
          <w:sz w:val="17"/>
          <w:szCs w:val="17"/>
          <w:lang w:val="pl-PL"/>
        </w:rPr>
      </w:pPr>
      <w:r w:rsidRPr="00F214E4">
        <w:rPr>
          <w:rFonts w:cs="Arial"/>
          <w:sz w:val="17"/>
          <w:szCs w:val="17"/>
          <w:lang w:val="pl-PL"/>
        </w:rPr>
        <w:t xml:space="preserve">Dodatkowo Grupa zidentyfikowała transakcje z jednostkami powiązanymi ze Skarbem Państwa o charakterze finansowym, tj. z bankami, które są gwarantami w programach emisji obligacji. Wśród tych podmiotów znajdują się: </w:t>
      </w:r>
      <w:r w:rsidRPr="00F214E4">
        <w:rPr>
          <w:rFonts w:cs="Arial"/>
          <w:sz w:val="17"/>
          <w:szCs w:val="17"/>
          <w:lang w:val="pl-PL"/>
        </w:rPr>
        <w:br/>
        <w:t xml:space="preserve">PKO BP S.A., Pekao S.A. oraz Bank Gospodarstwa Krajowego. Szczegółowe informacje dotyczące programów emisji obligacji zostały zaprezentowane w </w:t>
      </w:r>
      <w:r w:rsidRPr="00BB612D">
        <w:rPr>
          <w:rFonts w:cs="Arial"/>
          <w:sz w:val="17"/>
          <w:szCs w:val="17"/>
          <w:highlight w:val="yellow"/>
          <w:lang w:val="pl-PL"/>
        </w:rPr>
        <w:t xml:space="preserve">nocie </w:t>
      </w:r>
      <w:r w:rsidR="00BB612D" w:rsidRPr="00BB612D">
        <w:rPr>
          <w:rFonts w:cs="Arial"/>
          <w:sz w:val="17"/>
          <w:szCs w:val="17"/>
          <w:highlight w:val="yellow"/>
          <w:lang w:val="pl-PL"/>
        </w:rPr>
        <w:t>30</w:t>
      </w:r>
      <w:r w:rsidRPr="00BB612D">
        <w:rPr>
          <w:rFonts w:cs="Arial"/>
          <w:sz w:val="17"/>
          <w:szCs w:val="17"/>
          <w:highlight w:val="yellow"/>
          <w:lang w:val="pl-PL"/>
        </w:rPr>
        <w:t>.</w:t>
      </w:r>
    </w:p>
    <w:p w14:paraId="6E4CE1A6" w14:textId="034F950C" w:rsidR="00812F49" w:rsidRDefault="00812F49" w:rsidP="00004180">
      <w:pPr>
        <w:pStyle w:val="Style1"/>
        <w:spacing w:after="120" w:line="276" w:lineRule="auto"/>
        <w:jc w:val="both"/>
        <w:rPr>
          <w:rFonts w:cs="Arial"/>
          <w:sz w:val="17"/>
          <w:szCs w:val="17"/>
          <w:lang w:val="pl-PL" w:eastAsia="pl-PL"/>
        </w:rPr>
      </w:pPr>
      <w:r w:rsidRPr="007B31AF">
        <w:rPr>
          <w:rFonts w:cs="Arial"/>
          <w:sz w:val="17"/>
          <w:szCs w:val="17"/>
          <w:lang w:val="pl-PL" w:eastAsia="pl-PL"/>
        </w:rPr>
        <w:t xml:space="preserve">Poniższa tabela przedstawia </w:t>
      </w:r>
      <w:r w:rsidR="009837CD" w:rsidRPr="007B31AF">
        <w:rPr>
          <w:rFonts w:cs="Arial"/>
          <w:sz w:val="17"/>
          <w:szCs w:val="17"/>
          <w:lang w:val="pl-PL" w:eastAsia="pl-PL"/>
        </w:rPr>
        <w:t>najistotniejsze transakcje z podmiotami powiązanymi ze Skarbem Państwa:</w:t>
      </w:r>
    </w:p>
    <w:tbl>
      <w:tblPr>
        <w:tblStyle w:val="Tabela-Siatka"/>
        <w:tblW w:w="9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271"/>
        <w:gridCol w:w="1270"/>
        <w:gridCol w:w="1274"/>
        <w:gridCol w:w="1331"/>
      </w:tblGrid>
      <w:tr w:rsidR="007B31AF" w:rsidRPr="009F7787" w14:paraId="194B01E6" w14:textId="77777777" w:rsidTr="007B31AF">
        <w:trPr>
          <w:trHeight w:val="291"/>
        </w:trPr>
        <w:tc>
          <w:tcPr>
            <w:tcW w:w="3969" w:type="dxa"/>
            <w:shd w:val="clear" w:color="auto" w:fill="0042B8"/>
            <w:vAlign w:val="center"/>
          </w:tcPr>
          <w:p w14:paraId="13F796CC" w14:textId="77777777" w:rsidR="007B31AF" w:rsidRPr="00672875" w:rsidRDefault="007B31AF" w:rsidP="00571CD5">
            <w:pPr>
              <w:widowControl w:val="0"/>
              <w:rPr>
                <w:rFonts w:cs="Arial"/>
                <w:b/>
                <w:bCs/>
                <w:color w:val="FFFFFF" w:themeColor="background1"/>
                <w:sz w:val="16"/>
                <w:szCs w:val="16"/>
              </w:rPr>
            </w:pPr>
          </w:p>
        </w:tc>
        <w:tc>
          <w:tcPr>
            <w:tcW w:w="2541" w:type="dxa"/>
            <w:gridSpan w:val="2"/>
            <w:shd w:val="clear" w:color="auto" w:fill="0042B8"/>
            <w:vAlign w:val="center"/>
          </w:tcPr>
          <w:p w14:paraId="1C60D80B" w14:textId="77777777" w:rsidR="007B31AF" w:rsidRPr="00672875" w:rsidRDefault="007B31AF" w:rsidP="00571CD5">
            <w:pPr>
              <w:widowControl w:val="0"/>
              <w:jc w:val="center"/>
              <w:rPr>
                <w:rFonts w:cs="Arial"/>
                <w:b/>
                <w:bCs/>
                <w:color w:val="FFFFFF" w:themeColor="background1"/>
                <w:sz w:val="16"/>
                <w:szCs w:val="16"/>
              </w:rPr>
            </w:pPr>
            <w:r w:rsidRPr="00672875">
              <w:rPr>
                <w:rFonts w:cs="Arial"/>
                <w:b/>
                <w:bCs/>
                <w:color w:val="FFFFFF" w:themeColor="background1"/>
                <w:sz w:val="16"/>
                <w:szCs w:val="16"/>
              </w:rPr>
              <w:t xml:space="preserve">Rok zakończony </w:t>
            </w:r>
          </w:p>
          <w:p w14:paraId="4A4CDFDC" w14:textId="0FAB4995" w:rsidR="007B31AF" w:rsidRPr="00672875" w:rsidRDefault="007B31AF" w:rsidP="00571CD5">
            <w:pPr>
              <w:widowControl w:val="0"/>
              <w:jc w:val="center"/>
              <w:rPr>
                <w:rFonts w:cs="Arial"/>
                <w:b/>
                <w:bCs/>
                <w:color w:val="FFFFFF" w:themeColor="background1"/>
                <w:sz w:val="16"/>
                <w:szCs w:val="16"/>
              </w:rPr>
            </w:pPr>
            <w:r>
              <w:rPr>
                <w:rFonts w:cs="Arial"/>
                <w:b/>
                <w:bCs/>
                <w:color w:val="FFFFFF" w:themeColor="background1"/>
                <w:sz w:val="16"/>
                <w:szCs w:val="16"/>
              </w:rPr>
              <w:t xml:space="preserve"> 31 grudnia 2019</w:t>
            </w:r>
          </w:p>
        </w:tc>
        <w:tc>
          <w:tcPr>
            <w:tcW w:w="2605" w:type="dxa"/>
            <w:gridSpan w:val="2"/>
            <w:shd w:val="clear" w:color="auto" w:fill="0042B8"/>
            <w:vAlign w:val="center"/>
          </w:tcPr>
          <w:p w14:paraId="0234C7CD" w14:textId="77777777" w:rsidR="007B31AF" w:rsidRPr="00672875" w:rsidRDefault="007B31AF" w:rsidP="00571CD5">
            <w:pPr>
              <w:widowControl w:val="0"/>
              <w:jc w:val="center"/>
              <w:rPr>
                <w:rFonts w:cs="Arial"/>
                <w:b/>
                <w:bCs/>
                <w:color w:val="FFFFFF" w:themeColor="background1"/>
                <w:sz w:val="16"/>
                <w:szCs w:val="16"/>
              </w:rPr>
            </w:pPr>
            <w:r w:rsidRPr="00672875">
              <w:rPr>
                <w:rFonts w:cs="Arial"/>
                <w:b/>
                <w:bCs/>
                <w:color w:val="FFFFFF" w:themeColor="background1"/>
                <w:sz w:val="16"/>
                <w:szCs w:val="16"/>
              </w:rPr>
              <w:t>Stan na</w:t>
            </w:r>
          </w:p>
          <w:p w14:paraId="3DE1C4E3" w14:textId="361E0B9B" w:rsidR="007B31AF" w:rsidRPr="00672875" w:rsidRDefault="007B31AF" w:rsidP="00571CD5">
            <w:pPr>
              <w:widowControl w:val="0"/>
              <w:jc w:val="center"/>
              <w:rPr>
                <w:rFonts w:cs="Arial"/>
                <w:b/>
                <w:bCs/>
                <w:color w:val="FFFFFF" w:themeColor="background1"/>
                <w:sz w:val="16"/>
                <w:szCs w:val="16"/>
              </w:rPr>
            </w:pPr>
            <w:r>
              <w:rPr>
                <w:rFonts w:cs="Arial"/>
                <w:b/>
                <w:bCs/>
                <w:color w:val="FFFFFF" w:themeColor="background1"/>
                <w:sz w:val="16"/>
                <w:szCs w:val="16"/>
              </w:rPr>
              <w:t xml:space="preserve"> 31 grudnia 2019</w:t>
            </w:r>
          </w:p>
        </w:tc>
      </w:tr>
      <w:tr w:rsidR="007B31AF" w:rsidRPr="009F7787" w14:paraId="4701C668" w14:textId="77777777" w:rsidTr="007B31AF">
        <w:trPr>
          <w:trHeight w:val="291"/>
        </w:trPr>
        <w:tc>
          <w:tcPr>
            <w:tcW w:w="3969" w:type="dxa"/>
            <w:shd w:val="clear" w:color="auto" w:fill="0042B8"/>
            <w:vAlign w:val="center"/>
          </w:tcPr>
          <w:p w14:paraId="6D949F55" w14:textId="77777777" w:rsidR="007B31AF" w:rsidRPr="00672875" w:rsidRDefault="007B31AF" w:rsidP="00571CD5">
            <w:pPr>
              <w:widowControl w:val="0"/>
              <w:rPr>
                <w:rFonts w:cs="Arial"/>
                <w:b/>
                <w:bCs/>
                <w:color w:val="FFFFFF" w:themeColor="background1"/>
                <w:sz w:val="16"/>
                <w:szCs w:val="16"/>
              </w:rPr>
            </w:pPr>
          </w:p>
        </w:tc>
        <w:tc>
          <w:tcPr>
            <w:tcW w:w="1271" w:type="dxa"/>
            <w:shd w:val="clear" w:color="auto" w:fill="0042B8"/>
            <w:vAlign w:val="center"/>
          </w:tcPr>
          <w:p w14:paraId="79B1645B" w14:textId="77777777" w:rsidR="007B31AF" w:rsidRPr="00672875" w:rsidRDefault="007B31AF" w:rsidP="00571CD5">
            <w:pPr>
              <w:widowControl w:val="0"/>
              <w:jc w:val="center"/>
              <w:rPr>
                <w:rFonts w:cs="Arial"/>
                <w:b/>
                <w:bCs/>
                <w:color w:val="FFFFFF" w:themeColor="background1"/>
                <w:sz w:val="16"/>
                <w:szCs w:val="16"/>
              </w:rPr>
            </w:pPr>
            <w:r w:rsidRPr="00672875">
              <w:rPr>
                <w:rFonts w:cs="Arial"/>
                <w:b/>
                <w:bCs/>
                <w:color w:val="FFFFFF" w:themeColor="background1"/>
                <w:sz w:val="16"/>
                <w:szCs w:val="16"/>
              </w:rPr>
              <w:t>Sprzedaż</w:t>
            </w:r>
          </w:p>
        </w:tc>
        <w:tc>
          <w:tcPr>
            <w:tcW w:w="1270" w:type="dxa"/>
            <w:shd w:val="clear" w:color="auto" w:fill="0042B8"/>
            <w:vAlign w:val="center"/>
          </w:tcPr>
          <w:p w14:paraId="2563E73A" w14:textId="77777777" w:rsidR="007B31AF" w:rsidRPr="00672875" w:rsidRDefault="007B31AF" w:rsidP="00571CD5">
            <w:pPr>
              <w:widowControl w:val="0"/>
              <w:jc w:val="center"/>
              <w:rPr>
                <w:rFonts w:cs="Arial"/>
                <w:b/>
                <w:bCs/>
                <w:color w:val="FFFFFF" w:themeColor="background1"/>
                <w:sz w:val="16"/>
                <w:szCs w:val="16"/>
              </w:rPr>
            </w:pPr>
            <w:r w:rsidRPr="00672875">
              <w:rPr>
                <w:rFonts w:cs="Arial"/>
                <w:b/>
                <w:bCs/>
                <w:color w:val="FFFFFF" w:themeColor="background1"/>
                <w:sz w:val="16"/>
                <w:szCs w:val="16"/>
              </w:rPr>
              <w:t>Zakupy</w:t>
            </w:r>
          </w:p>
        </w:tc>
        <w:tc>
          <w:tcPr>
            <w:tcW w:w="1274" w:type="dxa"/>
            <w:shd w:val="clear" w:color="auto" w:fill="0042B8"/>
            <w:vAlign w:val="center"/>
          </w:tcPr>
          <w:p w14:paraId="04AA72C4" w14:textId="77777777" w:rsidR="007B31AF" w:rsidRPr="00672875" w:rsidRDefault="007B31AF" w:rsidP="00571CD5">
            <w:pPr>
              <w:widowControl w:val="0"/>
              <w:jc w:val="center"/>
              <w:rPr>
                <w:rFonts w:cs="Arial"/>
                <w:b/>
                <w:bCs/>
                <w:color w:val="FFFFFF" w:themeColor="background1"/>
                <w:sz w:val="16"/>
                <w:szCs w:val="16"/>
              </w:rPr>
            </w:pPr>
            <w:r w:rsidRPr="00672875">
              <w:rPr>
                <w:rFonts w:cs="Arial"/>
                <w:b/>
                <w:bCs/>
                <w:color w:val="FFFFFF" w:themeColor="background1"/>
                <w:sz w:val="16"/>
                <w:szCs w:val="16"/>
              </w:rPr>
              <w:t>Należności</w:t>
            </w:r>
          </w:p>
        </w:tc>
        <w:tc>
          <w:tcPr>
            <w:tcW w:w="1331" w:type="dxa"/>
            <w:shd w:val="clear" w:color="auto" w:fill="0042B8"/>
            <w:vAlign w:val="center"/>
          </w:tcPr>
          <w:p w14:paraId="1A0182C0" w14:textId="77777777" w:rsidR="007B31AF" w:rsidRPr="00672875" w:rsidRDefault="007B31AF" w:rsidP="00571CD5">
            <w:pPr>
              <w:widowControl w:val="0"/>
              <w:jc w:val="center"/>
              <w:rPr>
                <w:rFonts w:cs="Arial"/>
                <w:b/>
                <w:bCs/>
                <w:color w:val="FFFFFF" w:themeColor="background1"/>
                <w:sz w:val="16"/>
                <w:szCs w:val="16"/>
              </w:rPr>
            </w:pPr>
            <w:r w:rsidRPr="00672875">
              <w:rPr>
                <w:rFonts w:cs="Arial"/>
                <w:b/>
                <w:bCs/>
                <w:color w:val="FFFFFF" w:themeColor="background1"/>
                <w:sz w:val="16"/>
                <w:szCs w:val="16"/>
              </w:rPr>
              <w:t>Zobowiązania</w:t>
            </w:r>
          </w:p>
        </w:tc>
      </w:tr>
      <w:tr w:rsidR="007B31AF" w:rsidRPr="009F7787" w14:paraId="667ED073" w14:textId="77777777" w:rsidTr="007B31AF">
        <w:trPr>
          <w:trHeight w:val="204"/>
        </w:trPr>
        <w:tc>
          <w:tcPr>
            <w:tcW w:w="3969" w:type="dxa"/>
            <w:vAlign w:val="center"/>
          </w:tcPr>
          <w:p w14:paraId="2A2568A3" w14:textId="77777777" w:rsidR="007B31AF" w:rsidRPr="00672875" w:rsidRDefault="007B31AF" w:rsidP="00571CD5">
            <w:pPr>
              <w:widowControl w:val="0"/>
              <w:rPr>
                <w:rFonts w:cs="Arial"/>
                <w:bCs/>
                <w:sz w:val="16"/>
                <w:szCs w:val="16"/>
              </w:rPr>
            </w:pPr>
          </w:p>
        </w:tc>
        <w:tc>
          <w:tcPr>
            <w:tcW w:w="1271" w:type="dxa"/>
            <w:vAlign w:val="center"/>
          </w:tcPr>
          <w:p w14:paraId="782BFB6B" w14:textId="77777777" w:rsidR="007B31AF" w:rsidRPr="00672875" w:rsidRDefault="007B31AF" w:rsidP="00571CD5">
            <w:pPr>
              <w:widowControl w:val="0"/>
              <w:jc w:val="center"/>
              <w:rPr>
                <w:rFonts w:cs="Arial"/>
                <w:bCs/>
                <w:sz w:val="16"/>
                <w:szCs w:val="16"/>
              </w:rPr>
            </w:pPr>
          </w:p>
        </w:tc>
        <w:tc>
          <w:tcPr>
            <w:tcW w:w="1270" w:type="dxa"/>
            <w:vAlign w:val="center"/>
          </w:tcPr>
          <w:p w14:paraId="4A593FA4" w14:textId="77777777" w:rsidR="007B31AF" w:rsidRPr="00672875" w:rsidRDefault="007B31AF" w:rsidP="00571CD5">
            <w:pPr>
              <w:widowControl w:val="0"/>
              <w:jc w:val="center"/>
              <w:rPr>
                <w:rFonts w:cs="Arial"/>
                <w:bCs/>
                <w:sz w:val="16"/>
                <w:szCs w:val="16"/>
              </w:rPr>
            </w:pPr>
          </w:p>
        </w:tc>
        <w:tc>
          <w:tcPr>
            <w:tcW w:w="1274" w:type="dxa"/>
            <w:vAlign w:val="center"/>
          </w:tcPr>
          <w:p w14:paraId="5CEB5583" w14:textId="77777777" w:rsidR="007B31AF" w:rsidRPr="00672875" w:rsidRDefault="007B31AF" w:rsidP="00571CD5">
            <w:pPr>
              <w:widowControl w:val="0"/>
              <w:jc w:val="center"/>
              <w:rPr>
                <w:rFonts w:cs="Arial"/>
                <w:bCs/>
                <w:sz w:val="16"/>
                <w:szCs w:val="16"/>
              </w:rPr>
            </w:pPr>
          </w:p>
        </w:tc>
        <w:tc>
          <w:tcPr>
            <w:tcW w:w="1331" w:type="dxa"/>
            <w:vAlign w:val="center"/>
          </w:tcPr>
          <w:p w14:paraId="4B3C61C0" w14:textId="77777777" w:rsidR="007B31AF" w:rsidRPr="00672875" w:rsidRDefault="007B31AF" w:rsidP="00571CD5">
            <w:pPr>
              <w:widowControl w:val="0"/>
              <w:jc w:val="center"/>
              <w:rPr>
                <w:rFonts w:cs="Arial"/>
                <w:bCs/>
                <w:sz w:val="16"/>
                <w:szCs w:val="16"/>
              </w:rPr>
            </w:pPr>
          </w:p>
        </w:tc>
      </w:tr>
      <w:tr w:rsidR="007B31AF" w:rsidRPr="009F7787" w14:paraId="4CC2A9F8" w14:textId="77777777" w:rsidTr="007B31AF">
        <w:trPr>
          <w:trHeight w:val="204"/>
        </w:trPr>
        <w:tc>
          <w:tcPr>
            <w:tcW w:w="3969" w:type="dxa"/>
            <w:vAlign w:val="center"/>
          </w:tcPr>
          <w:p w14:paraId="2A0FB37B" w14:textId="77777777" w:rsidR="007B31AF" w:rsidRPr="00672875" w:rsidRDefault="007B31AF" w:rsidP="00571CD5">
            <w:pPr>
              <w:pStyle w:val="Style1"/>
              <w:rPr>
                <w:rFonts w:cs="Arial"/>
                <w:sz w:val="16"/>
                <w:szCs w:val="16"/>
                <w:lang w:val="pl-PL"/>
              </w:rPr>
            </w:pPr>
            <w:r w:rsidRPr="00672875">
              <w:rPr>
                <w:rFonts w:cs="Arial"/>
                <w:sz w:val="16"/>
                <w:szCs w:val="16"/>
                <w:lang w:val="pl-PL"/>
              </w:rPr>
              <w:t>Podmioty będące spółkami zależnymi od Skarbu Państwa</w:t>
            </w:r>
          </w:p>
        </w:tc>
        <w:tc>
          <w:tcPr>
            <w:tcW w:w="1271" w:type="dxa"/>
            <w:shd w:val="clear" w:color="auto" w:fill="EBF2FF"/>
            <w:vAlign w:val="center"/>
          </w:tcPr>
          <w:p w14:paraId="37653825" w14:textId="084E52F1" w:rsidR="007B31AF" w:rsidRPr="00672875" w:rsidRDefault="007B31AF" w:rsidP="00571CD5">
            <w:pPr>
              <w:widowControl w:val="0"/>
              <w:jc w:val="right"/>
              <w:rPr>
                <w:rFonts w:cs="Arial"/>
                <w:bCs/>
                <w:sz w:val="16"/>
                <w:szCs w:val="16"/>
              </w:rPr>
            </w:pPr>
          </w:p>
        </w:tc>
        <w:tc>
          <w:tcPr>
            <w:tcW w:w="1270" w:type="dxa"/>
            <w:shd w:val="clear" w:color="auto" w:fill="EBF2FF"/>
            <w:vAlign w:val="center"/>
          </w:tcPr>
          <w:p w14:paraId="4127C1B4" w14:textId="1129B696" w:rsidR="007B31AF" w:rsidRPr="00672875" w:rsidRDefault="007B31AF" w:rsidP="00571CD5">
            <w:pPr>
              <w:widowControl w:val="0"/>
              <w:jc w:val="right"/>
              <w:rPr>
                <w:rFonts w:cs="Arial"/>
                <w:bCs/>
                <w:sz w:val="16"/>
                <w:szCs w:val="16"/>
              </w:rPr>
            </w:pPr>
          </w:p>
        </w:tc>
        <w:tc>
          <w:tcPr>
            <w:tcW w:w="1274" w:type="dxa"/>
            <w:shd w:val="clear" w:color="auto" w:fill="EBF2FF"/>
            <w:vAlign w:val="center"/>
          </w:tcPr>
          <w:p w14:paraId="2D3EDD33" w14:textId="50456467" w:rsidR="007B31AF" w:rsidRPr="00672875" w:rsidRDefault="007B31AF" w:rsidP="00571CD5">
            <w:pPr>
              <w:widowControl w:val="0"/>
              <w:jc w:val="right"/>
              <w:rPr>
                <w:rFonts w:cs="Arial"/>
                <w:bCs/>
                <w:sz w:val="16"/>
                <w:szCs w:val="16"/>
              </w:rPr>
            </w:pPr>
          </w:p>
        </w:tc>
        <w:tc>
          <w:tcPr>
            <w:tcW w:w="1331" w:type="dxa"/>
            <w:shd w:val="clear" w:color="auto" w:fill="EBF2FF"/>
            <w:vAlign w:val="center"/>
          </w:tcPr>
          <w:p w14:paraId="5FB8B9F4" w14:textId="1D869D18" w:rsidR="007B31AF" w:rsidRPr="00672875" w:rsidRDefault="007B31AF" w:rsidP="00571CD5">
            <w:pPr>
              <w:widowControl w:val="0"/>
              <w:jc w:val="right"/>
              <w:rPr>
                <w:rFonts w:cs="Arial"/>
                <w:bCs/>
                <w:sz w:val="16"/>
                <w:szCs w:val="16"/>
              </w:rPr>
            </w:pPr>
          </w:p>
        </w:tc>
      </w:tr>
      <w:tr w:rsidR="007B31AF" w:rsidRPr="009F7787" w14:paraId="7AA8A107" w14:textId="77777777" w:rsidTr="007B31AF">
        <w:trPr>
          <w:trHeight w:val="204"/>
        </w:trPr>
        <w:tc>
          <w:tcPr>
            <w:tcW w:w="3969" w:type="dxa"/>
            <w:vAlign w:val="center"/>
          </w:tcPr>
          <w:p w14:paraId="62FF713F" w14:textId="77777777" w:rsidR="007B31AF" w:rsidRPr="00672875" w:rsidRDefault="007B31AF" w:rsidP="00246581">
            <w:pPr>
              <w:pStyle w:val="Akapitzlist"/>
              <w:widowControl w:val="0"/>
              <w:numPr>
                <w:ilvl w:val="0"/>
                <w:numId w:val="41"/>
              </w:numPr>
              <w:rPr>
                <w:rFonts w:ascii="Arial" w:hAnsi="Arial" w:cs="Arial"/>
                <w:bCs/>
                <w:sz w:val="16"/>
                <w:szCs w:val="16"/>
                <w:lang w:val="pl-PL"/>
              </w:rPr>
            </w:pPr>
            <w:r w:rsidRPr="00672875">
              <w:rPr>
                <w:rFonts w:ascii="Arial" w:hAnsi="Arial" w:cs="Arial"/>
                <w:sz w:val="16"/>
                <w:szCs w:val="16"/>
                <w:lang w:val="pl-PL"/>
              </w:rPr>
              <w:t xml:space="preserve">największy kontrahent odbiorca - </w:t>
            </w:r>
            <w:r w:rsidRPr="007B31AF">
              <w:rPr>
                <w:rFonts w:ascii="Arial" w:hAnsi="Arial" w:cs="Arial"/>
                <w:sz w:val="16"/>
                <w:szCs w:val="16"/>
                <w:highlight w:val="yellow"/>
                <w:lang w:val="pl-PL"/>
              </w:rPr>
              <w:t>KGHM Polska Miedź</w:t>
            </w:r>
          </w:p>
        </w:tc>
        <w:tc>
          <w:tcPr>
            <w:tcW w:w="1271" w:type="dxa"/>
            <w:shd w:val="clear" w:color="auto" w:fill="EBF2FF"/>
            <w:vAlign w:val="center"/>
          </w:tcPr>
          <w:p w14:paraId="7CA87C23" w14:textId="0C3F597D" w:rsidR="007B31AF" w:rsidRPr="00672875" w:rsidRDefault="007B31AF" w:rsidP="00571CD5">
            <w:pPr>
              <w:widowControl w:val="0"/>
              <w:jc w:val="right"/>
              <w:rPr>
                <w:rFonts w:cs="Arial"/>
                <w:bCs/>
                <w:sz w:val="16"/>
                <w:szCs w:val="16"/>
              </w:rPr>
            </w:pPr>
          </w:p>
        </w:tc>
        <w:tc>
          <w:tcPr>
            <w:tcW w:w="1270" w:type="dxa"/>
            <w:shd w:val="clear" w:color="auto" w:fill="EBF2FF"/>
            <w:vAlign w:val="center"/>
          </w:tcPr>
          <w:p w14:paraId="66AF4D63" w14:textId="1B2F9A4E" w:rsidR="007B31AF" w:rsidRPr="00672875" w:rsidRDefault="007B31AF" w:rsidP="00571CD5">
            <w:pPr>
              <w:widowControl w:val="0"/>
              <w:jc w:val="right"/>
              <w:rPr>
                <w:rFonts w:cs="Arial"/>
                <w:bCs/>
                <w:sz w:val="16"/>
                <w:szCs w:val="16"/>
              </w:rPr>
            </w:pPr>
          </w:p>
        </w:tc>
        <w:tc>
          <w:tcPr>
            <w:tcW w:w="1274" w:type="dxa"/>
            <w:shd w:val="clear" w:color="auto" w:fill="EBF2FF"/>
            <w:vAlign w:val="center"/>
          </w:tcPr>
          <w:p w14:paraId="6E38C6C6" w14:textId="3F00C26D" w:rsidR="007B31AF" w:rsidRPr="00672875" w:rsidRDefault="007B31AF" w:rsidP="00571CD5">
            <w:pPr>
              <w:widowControl w:val="0"/>
              <w:jc w:val="right"/>
              <w:rPr>
                <w:rFonts w:cs="Arial"/>
                <w:bCs/>
                <w:sz w:val="16"/>
                <w:szCs w:val="16"/>
              </w:rPr>
            </w:pPr>
          </w:p>
        </w:tc>
        <w:tc>
          <w:tcPr>
            <w:tcW w:w="1331" w:type="dxa"/>
            <w:shd w:val="clear" w:color="auto" w:fill="EBF2FF"/>
            <w:vAlign w:val="center"/>
          </w:tcPr>
          <w:p w14:paraId="132E84C8" w14:textId="3FD08EBD" w:rsidR="007B31AF" w:rsidRPr="00672875" w:rsidRDefault="007B31AF" w:rsidP="00571CD5">
            <w:pPr>
              <w:widowControl w:val="0"/>
              <w:jc w:val="right"/>
              <w:rPr>
                <w:rFonts w:cs="Arial"/>
                <w:bCs/>
                <w:sz w:val="16"/>
                <w:szCs w:val="16"/>
              </w:rPr>
            </w:pPr>
          </w:p>
        </w:tc>
      </w:tr>
      <w:tr w:rsidR="007B31AF" w:rsidRPr="009F7787" w14:paraId="20D7CFF1" w14:textId="77777777" w:rsidTr="007B31AF">
        <w:trPr>
          <w:trHeight w:val="204"/>
        </w:trPr>
        <w:tc>
          <w:tcPr>
            <w:tcW w:w="3969" w:type="dxa"/>
            <w:vAlign w:val="center"/>
          </w:tcPr>
          <w:p w14:paraId="32368879" w14:textId="77777777" w:rsidR="007B31AF" w:rsidRPr="00672875" w:rsidRDefault="007B31AF" w:rsidP="00246581">
            <w:pPr>
              <w:pStyle w:val="Akapitzlist"/>
              <w:widowControl w:val="0"/>
              <w:numPr>
                <w:ilvl w:val="0"/>
                <w:numId w:val="41"/>
              </w:numPr>
              <w:rPr>
                <w:rFonts w:cs="Arial"/>
                <w:bCs/>
                <w:sz w:val="16"/>
                <w:szCs w:val="16"/>
                <w:lang w:val="pl-PL"/>
              </w:rPr>
            </w:pPr>
            <w:r w:rsidRPr="00672875">
              <w:rPr>
                <w:rFonts w:ascii="Arial" w:hAnsi="Arial" w:cs="Arial"/>
                <w:sz w:val="16"/>
                <w:szCs w:val="16"/>
                <w:lang w:val="pl-PL"/>
              </w:rPr>
              <w:t xml:space="preserve">największy kontrahent dostawca - </w:t>
            </w:r>
            <w:r w:rsidRPr="007B31AF">
              <w:rPr>
                <w:rFonts w:ascii="Arial" w:hAnsi="Arial" w:cs="Arial"/>
                <w:sz w:val="16"/>
                <w:szCs w:val="16"/>
                <w:highlight w:val="yellow"/>
                <w:lang w:val="pl-PL"/>
              </w:rPr>
              <w:t>Grupa Polskie Sieci Elektroenergetyczne</w:t>
            </w:r>
          </w:p>
        </w:tc>
        <w:tc>
          <w:tcPr>
            <w:tcW w:w="1271" w:type="dxa"/>
            <w:shd w:val="clear" w:color="auto" w:fill="EBF2FF"/>
            <w:vAlign w:val="center"/>
          </w:tcPr>
          <w:p w14:paraId="711E5867" w14:textId="025F0656" w:rsidR="007B31AF" w:rsidRPr="00672875" w:rsidRDefault="007B31AF" w:rsidP="00571CD5">
            <w:pPr>
              <w:widowControl w:val="0"/>
              <w:jc w:val="right"/>
              <w:rPr>
                <w:rFonts w:cs="Arial"/>
                <w:bCs/>
                <w:sz w:val="16"/>
                <w:szCs w:val="16"/>
              </w:rPr>
            </w:pPr>
          </w:p>
        </w:tc>
        <w:tc>
          <w:tcPr>
            <w:tcW w:w="1270" w:type="dxa"/>
            <w:shd w:val="clear" w:color="auto" w:fill="EBF2FF"/>
            <w:vAlign w:val="center"/>
          </w:tcPr>
          <w:p w14:paraId="34326E71" w14:textId="2A7FC2C0" w:rsidR="007B31AF" w:rsidRPr="00672875" w:rsidRDefault="007B31AF" w:rsidP="00571CD5">
            <w:pPr>
              <w:widowControl w:val="0"/>
              <w:jc w:val="right"/>
              <w:rPr>
                <w:rFonts w:cs="Arial"/>
                <w:bCs/>
                <w:sz w:val="16"/>
                <w:szCs w:val="16"/>
              </w:rPr>
            </w:pPr>
          </w:p>
        </w:tc>
        <w:tc>
          <w:tcPr>
            <w:tcW w:w="1274" w:type="dxa"/>
            <w:shd w:val="clear" w:color="auto" w:fill="EBF2FF"/>
            <w:vAlign w:val="center"/>
          </w:tcPr>
          <w:p w14:paraId="0DC3A4D1" w14:textId="6793C1D4" w:rsidR="007B31AF" w:rsidRPr="00672875" w:rsidRDefault="007B31AF" w:rsidP="00571CD5">
            <w:pPr>
              <w:widowControl w:val="0"/>
              <w:jc w:val="right"/>
              <w:rPr>
                <w:rFonts w:cs="Arial"/>
                <w:bCs/>
                <w:sz w:val="16"/>
                <w:szCs w:val="16"/>
              </w:rPr>
            </w:pPr>
          </w:p>
        </w:tc>
        <w:tc>
          <w:tcPr>
            <w:tcW w:w="1331" w:type="dxa"/>
            <w:shd w:val="clear" w:color="auto" w:fill="EBF2FF"/>
            <w:vAlign w:val="center"/>
          </w:tcPr>
          <w:p w14:paraId="2596AF82" w14:textId="7558B7E5" w:rsidR="007B31AF" w:rsidRPr="00672875" w:rsidRDefault="007B31AF" w:rsidP="00571CD5">
            <w:pPr>
              <w:widowControl w:val="0"/>
              <w:jc w:val="right"/>
              <w:rPr>
                <w:rFonts w:cs="Arial"/>
                <w:bCs/>
                <w:sz w:val="16"/>
                <w:szCs w:val="16"/>
              </w:rPr>
            </w:pPr>
          </w:p>
        </w:tc>
      </w:tr>
      <w:tr w:rsidR="007B31AF" w:rsidRPr="009F7787" w14:paraId="1A31D02C" w14:textId="77777777" w:rsidTr="007B31AF">
        <w:trPr>
          <w:trHeight w:val="204"/>
        </w:trPr>
        <w:tc>
          <w:tcPr>
            <w:tcW w:w="3969" w:type="dxa"/>
            <w:vAlign w:val="center"/>
          </w:tcPr>
          <w:p w14:paraId="12510F7E" w14:textId="77777777" w:rsidR="007B31AF" w:rsidRPr="00672875" w:rsidRDefault="007B31AF" w:rsidP="00571CD5">
            <w:pPr>
              <w:pStyle w:val="Style1"/>
              <w:rPr>
                <w:rFonts w:cs="Arial"/>
                <w:sz w:val="16"/>
                <w:szCs w:val="16"/>
                <w:lang w:val="pl-PL"/>
              </w:rPr>
            </w:pPr>
            <w:r w:rsidRPr="00672875">
              <w:rPr>
                <w:rFonts w:cs="Arial"/>
                <w:sz w:val="16"/>
                <w:szCs w:val="16"/>
                <w:lang w:val="pl-PL"/>
              </w:rPr>
              <w:t xml:space="preserve">Podmioty będące spółkami współkontrolowanymi </w:t>
            </w:r>
          </w:p>
        </w:tc>
        <w:tc>
          <w:tcPr>
            <w:tcW w:w="1271" w:type="dxa"/>
            <w:shd w:val="clear" w:color="auto" w:fill="EBF2FF"/>
            <w:vAlign w:val="center"/>
          </w:tcPr>
          <w:p w14:paraId="4ACC1E6D" w14:textId="559E3670" w:rsidR="007B31AF" w:rsidRPr="00672875" w:rsidRDefault="007B31AF" w:rsidP="00571CD5">
            <w:pPr>
              <w:widowControl w:val="0"/>
              <w:jc w:val="right"/>
              <w:rPr>
                <w:rFonts w:cs="Arial"/>
                <w:bCs/>
                <w:sz w:val="16"/>
                <w:szCs w:val="16"/>
              </w:rPr>
            </w:pPr>
          </w:p>
        </w:tc>
        <w:tc>
          <w:tcPr>
            <w:tcW w:w="1270" w:type="dxa"/>
            <w:shd w:val="clear" w:color="auto" w:fill="EBF2FF"/>
            <w:vAlign w:val="center"/>
          </w:tcPr>
          <w:p w14:paraId="13B82AA5" w14:textId="09DF4672" w:rsidR="007B31AF" w:rsidRPr="00672875" w:rsidRDefault="007B31AF" w:rsidP="00571CD5">
            <w:pPr>
              <w:widowControl w:val="0"/>
              <w:jc w:val="right"/>
              <w:rPr>
                <w:rFonts w:cs="Arial"/>
                <w:bCs/>
                <w:sz w:val="16"/>
                <w:szCs w:val="16"/>
              </w:rPr>
            </w:pPr>
          </w:p>
        </w:tc>
        <w:tc>
          <w:tcPr>
            <w:tcW w:w="1274" w:type="dxa"/>
            <w:shd w:val="clear" w:color="auto" w:fill="EBF2FF"/>
            <w:vAlign w:val="center"/>
          </w:tcPr>
          <w:p w14:paraId="1B48B6C3" w14:textId="3E5CD189" w:rsidR="007B31AF" w:rsidRPr="00672875" w:rsidRDefault="007B31AF" w:rsidP="00571CD5">
            <w:pPr>
              <w:widowControl w:val="0"/>
              <w:jc w:val="right"/>
              <w:rPr>
                <w:rFonts w:cs="Arial"/>
                <w:bCs/>
                <w:sz w:val="16"/>
                <w:szCs w:val="16"/>
              </w:rPr>
            </w:pPr>
          </w:p>
        </w:tc>
        <w:tc>
          <w:tcPr>
            <w:tcW w:w="1331" w:type="dxa"/>
            <w:shd w:val="clear" w:color="auto" w:fill="EBF2FF"/>
            <w:vAlign w:val="center"/>
          </w:tcPr>
          <w:p w14:paraId="4F9820DE" w14:textId="1282C8C4" w:rsidR="007B31AF" w:rsidRPr="00672875" w:rsidRDefault="007B31AF" w:rsidP="00571CD5">
            <w:pPr>
              <w:widowControl w:val="0"/>
              <w:jc w:val="right"/>
              <w:rPr>
                <w:rFonts w:cs="Arial"/>
                <w:bCs/>
                <w:sz w:val="16"/>
                <w:szCs w:val="16"/>
              </w:rPr>
            </w:pPr>
          </w:p>
        </w:tc>
      </w:tr>
      <w:tr w:rsidR="007B31AF" w:rsidRPr="009F7787" w14:paraId="2F8656E8" w14:textId="77777777" w:rsidTr="007B31AF">
        <w:trPr>
          <w:trHeight w:val="204"/>
        </w:trPr>
        <w:tc>
          <w:tcPr>
            <w:tcW w:w="3969" w:type="dxa"/>
            <w:tcBorders>
              <w:bottom w:val="single" w:sz="12" w:space="0" w:color="003087"/>
            </w:tcBorders>
            <w:vAlign w:val="center"/>
          </w:tcPr>
          <w:p w14:paraId="040BF491" w14:textId="77777777" w:rsidR="007B31AF" w:rsidRPr="00672875" w:rsidRDefault="007B31AF" w:rsidP="00571CD5">
            <w:pPr>
              <w:pStyle w:val="Style1"/>
              <w:rPr>
                <w:rFonts w:cs="Arial"/>
                <w:sz w:val="16"/>
                <w:szCs w:val="16"/>
                <w:lang w:val="pl-PL"/>
              </w:rPr>
            </w:pPr>
            <w:r w:rsidRPr="00672875">
              <w:rPr>
                <w:rFonts w:cs="Arial"/>
                <w:sz w:val="16"/>
                <w:szCs w:val="16"/>
                <w:lang w:val="pl-PL"/>
              </w:rPr>
              <w:t xml:space="preserve">Podmioty będące spółkami stowarzyszonymi </w:t>
            </w:r>
          </w:p>
        </w:tc>
        <w:tc>
          <w:tcPr>
            <w:tcW w:w="1271" w:type="dxa"/>
            <w:tcBorders>
              <w:bottom w:val="single" w:sz="12" w:space="0" w:color="003087"/>
            </w:tcBorders>
            <w:shd w:val="clear" w:color="auto" w:fill="EBF2FF"/>
            <w:vAlign w:val="center"/>
          </w:tcPr>
          <w:p w14:paraId="59B20437" w14:textId="354FCEA0" w:rsidR="007B31AF" w:rsidRPr="00672875" w:rsidRDefault="007B31AF" w:rsidP="00571CD5">
            <w:pPr>
              <w:widowControl w:val="0"/>
              <w:jc w:val="right"/>
              <w:rPr>
                <w:rFonts w:cs="Arial"/>
                <w:bCs/>
                <w:sz w:val="16"/>
                <w:szCs w:val="16"/>
              </w:rPr>
            </w:pPr>
          </w:p>
        </w:tc>
        <w:tc>
          <w:tcPr>
            <w:tcW w:w="1270" w:type="dxa"/>
            <w:tcBorders>
              <w:bottom w:val="single" w:sz="12" w:space="0" w:color="003087"/>
            </w:tcBorders>
            <w:shd w:val="clear" w:color="auto" w:fill="EBF2FF"/>
            <w:vAlign w:val="center"/>
          </w:tcPr>
          <w:p w14:paraId="1D588BE6" w14:textId="77488CD5" w:rsidR="007B31AF" w:rsidRPr="00672875" w:rsidRDefault="007B31AF" w:rsidP="00571CD5">
            <w:pPr>
              <w:widowControl w:val="0"/>
              <w:jc w:val="right"/>
              <w:rPr>
                <w:rFonts w:cs="Arial"/>
                <w:bCs/>
                <w:sz w:val="16"/>
                <w:szCs w:val="16"/>
              </w:rPr>
            </w:pPr>
          </w:p>
        </w:tc>
        <w:tc>
          <w:tcPr>
            <w:tcW w:w="1274" w:type="dxa"/>
            <w:tcBorders>
              <w:bottom w:val="single" w:sz="12" w:space="0" w:color="003087"/>
            </w:tcBorders>
            <w:shd w:val="clear" w:color="auto" w:fill="EBF2FF"/>
            <w:vAlign w:val="center"/>
          </w:tcPr>
          <w:p w14:paraId="68FBA8D4" w14:textId="30097E8C" w:rsidR="007B31AF" w:rsidRPr="00672875" w:rsidRDefault="007B31AF" w:rsidP="00571CD5">
            <w:pPr>
              <w:widowControl w:val="0"/>
              <w:jc w:val="right"/>
              <w:rPr>
                <w:rFonts w:cs="Arial"/>
                <w:bCs/>
                <w:sz w:val="16"/>
                <w:szCs w:val="16"/>
              </w:rPr>
            </w:pPr>
          </w:p>
        </w:tc>
        <w:tc>
          <w:tcPr>
            <w:tcW w:w="1331" w:type="dxa"/>
            <w:tcBorders>
              <w:bottom w:val="single" w:sz="12" w:space="0" w:color="003087"/>
            </w:tcBorders>
            <w:shd w:val="clear" w:color="auto" w:fill="EBF2FF"/>
            <w:vAlign w:val="center"/>
          </w:tcPr>
          <w:p w14:paraId="1988C8A6" w14:textId="319B5B47" w:rsidR="007B31AF" w:rsidRPr="00672875" w:rsidRDefault="007B31AF" w:rsidP="00571CD5">
            <w:pPr>
              <w:widowControl w:val="0"/>
              <w:jc w:val="right"/>
              <w:rPr>
                <w:rFonts w:cs="Arial"/>
                <w:bCs/>
                <w:sz w:val="16"/>
                <w:szCs w:val="16"/>
              </w:rPr>
            </w:pPr>
          </w:p>
        </w:tc>
      </w:tr>
    </w:tbl>
    <w:p w14:paraId="0EB2A308" w14:textId="77777777" w:rsidR="007B31AF" w:rsidRPr="007B31AF" w:rsidRDefault="007B31AF" w:rsidP="007B31AF">
      <w:pPr>
        <w:pStyle w:val="Style1"/>
        <w:spacing w:line="276" w:lineRule="auto"/>
        <w:jc w:val="both"/>
        <w:rPr>
          <w:rFonts w:cs="Arial"/>
          <w:b/>
          <w:sz w:val="17"/>
          <w:szCs w:val="17"/>
          <w:lang w:val="pl-PL"/>
        </w:rPr>
      </w:pPr>
    </w:p>
    <w:tbl>
      <w:tblPr>
        <w:tblStyle w:val="Tabela-Siatka"/>
        <w:tblW w:w="9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271"/>
        <w:gridCol w:w="1270"/>
        <w:gridCol w:w="1274"/>
        <w:gridCol w:w="1331"/>
      </w:tblGrid>
      <w:tr w:rsidR="009837CD" w:rsidRPr="009F7787" w14:paraId="7B01CD61" w14:textId="77777777" w:rsidTr="007B31AF">
        <w:trPr>
          <w:trHeight w:val="291"/>
        </w:trPr>
        <w:tc>
          <w:tcPr>
            <w:tcW w:w="3969" w:type="dxa"/>
            <w:shd w:val="clear" w:color="auto" w:fill="0042B8"/>
            <w:vAlign w:val="center"/>
          </w:tcPr>
          <w:p w14:paraId="1BBF0530" w14:textId="77777777" w:rsidR="009837CD" w:rsidRPr="00672875" w:rsidRDefault="009837CD" w:rsidP="00004180">
            <w:pPr>
              <w:widowControl w:val="0"/>
              <w:rPr>
                <w:rFonts w:cs="Arial"/>
                <w:b/>
                <w:bCs/>
                <w:color w:val="FFFFFF" w:themeColor="background1"/>
                <w:sz w:val="16"/>
                <w:szCs w:val="16"/>
              </w:rPr>
            </w:pPr>
          </w:p>
        </w:tc>
        <w:tc>
          <w:tcPr>
            <w:tcW w:w="2541" w:type="dxa"/>
            <w:gridSpan w:val="2"/>
            <w:shd w:val="clear" w:color="auto" w:fill="0042B8"/>
            <w:vAlign w:val="center"/>
          </w:tcPr>
          <w:p w14:paraId="26C136C4" w14:textId="77777777" w:rsidR="00903EBC" w:rsidRPr="00672875" w:rsidRDefault="00903EBC"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 xml:space="preserve">Rok zakończony </w:t>
            </w:r>
          </w:p>
          <w:p w14:paraId="72B0C3DD" w14:textId="4DF0B79F" w:rsidR="009837CD" w:rsidRPr="00672875" w:rsidRDefault="009837CD"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 xml:space="preserve"> 31 grudnia 2018</w:t>
            </w:r>
          </w:p>
        </w:tc>
        <w:tc>
          <w:tcPr>
            <w:tcW w:w="2605" w:type="dxa"/>
            <w:gridSpan w:val="2"/>
            <w:shd w:val="clear" w:color="auto" w:fill="0042B8"/>
            <w:vAlign w:val="center"/>
          </w:tcPr>
          <w:p w14:paraId="4058B1AB" w14:textId="77777777" w:rsidR="00903EBC" w:rsidRPr="00672875" w:rsidRDefault="00903EBC"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Stan na</w:t>
            </w:r>
          </w:p>
          <w:p w14:paraId="5A90AB20" w14:textId="5BAABE70" w:rsidR="009837CD" w:rsidRPr="00672875" w:rsidRDefault="009837CD"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 xml:space="preserve"> 31 grudnia 2018</w:t>
            </w:r>
          </w:p>
        </w:tc>
      </w:tr>
      <w:tr w:rsidR="0077065C" w:rsidRPr="009F7787" w14:paraId="09558688" w14:textId="77777777" w:rsidTr="007B31AF">
        <w:trPr>
          <w:trHeight w:val="291"/>
        </w:trPr>
        <w:tc>
          <w:tcPr>
            <w:tcW w:w="3969" w:type="dxa"/>
            <w:shd w:val="clear" w:color="auto" w:fill="0042B8"/>
            <w:vAlign w:val="center"/>
          </w:tcPr>
          <w:p w14:paraId="5530B650" w14:textId="77777777" w:rsidR="00004180" w:rsidRPr="00672875" w:rsidRDefault="00004180" w:rsidP="00004180">
            <w:pPr>
              <w:widowControl w:val="0"/>
              <w:rPr>
                <w:rFonts w:cs="Arial"/>
                <w:b/>
                <w:bCs/>
                <w:color w:val="FFFFFF" w:themeColor="background1"/>
                <w:sz w:val="16"/>
                <w:szCs w:val="16"/>
              </w:rPr>
            </w:pPr>
          </w:p>
        </w:tc>
        <w:tc>
          <w:tcPr>
            <w:tcW w:w="1271" w:type="dxa"/>
            <w:shd w:val="clear" w:color="auto" w:fill="0042B8"/>
            <w:vAlign w:val="center"/>
          </w:tcPr>
          <w:p w14:paraId="48CF0636" w14:textId="77777777" w:rsidR="00004180" w:rsidRPr="00672875" w:rsidRDefault="00004180"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Sprzedaż</w:t>
            </w:r>
          </w:p>
        </w:tc>
        <w:tc>
          <w:tcPr>
            <w:tcW w:w="1270" w:type="dxa"/>
            <w:shd w:val="clear" w:color="auto" w:fill="0042B8"/>
            <w:vAlign w:val="center"/>
          </w:tcPr>
          <w:p w14:paraId="492E15B7" w14:textId="77777777" w:rsidR="00004180" w:rsidRPr="00672875" w:rsidRDefault="00004180"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Zakupy</w:t>
            </w:r>
          </w:p>
        </w:tc>
        <w:tc>
          <w:tcPr>
            <w:tcW w:w="1274" w:type="dxa"/>
            <w:shd w:val="clear" w:color="auto" w:fill="0042B8"/>
            <w:vAlign w:val="center"/>
          </w:tcPr>
          <w:p w14:paraId="0803EDFE" w14:textId="77777777" w:rsidR="00004180" w:rsidRPr="00672875" w:rsidRDefault="00004180"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Należności</w:t>
            </w:r>
          </w:p>
        </w:tc>
        <w:tc>
          <w:tcPr>
            <w:tcW w:w="1331" w:type="dxa"/>
            <w:shd w:val="clear" w:color="auto" w:fill="0042B8"/>
            <w:vAlign w:val="center"/>
          </w:tcPr>
          <w:p w14:paraId="19CDDAF4" w14:textId="77777777" w:rsidR="00004180" w:rsidRPr="00672875" w:rsidRDefault="00004180" w:rsidP="00004180">
            <w:pPr>
              <w:widowControl w:val="0"/>
              <w:jc w:val="center"/>
              <w:rPr>
                <w:rFonts w:cs="Arial"/>
                <w:b/>
                <w:bCs/>
                <w:color w:val="FFFFFF" w:themeColor="background1"/>
                <w:sz w:val="16"/>
                <w:szCs w:val="16"/>
              </w:rPr>
            </w:pPr>
            <w:r w:rsidRPr="00672875">
              <w:rPr>
                <w:rFonts w:cs="Arial"/>
                <w:b/>
                <w:bCs/>
                <w:color w:val="FFFFFF" w:themeColor="background1"/>
                <w:sz w:val="16"/>
                <w:szCs w:val="16"/>
              </w:rPr>
              <w:t>Zobowiązania</w:t>
            </w:r>
          </w:p>
        </w:tc>
      </w:tr>
      <w:tr w:rsidR="0077065C" w:rsidRPr="009F7787" w14:paraId="7A82CCB5" w14:textId="77777777" w:rsidTr="007B31AF">
        <w:trPr>
          <w:trHeight w:val="204"/>
        </w:trPr>
        <w:tc>
          <w:tcPr>
            <w:tcW w:w="3969" w:type="dxa"/>
            <w:vAlign w:val="center"/>
          </w:tcPr>
          <w:p w14:paraId="6EC83E09" w14:textId="77777777" w:rsidR="0077065C" w:rsidRPr="00672875" w:rsidRDefault="0077065C" w:rsidP="00004180">
            <w:pPr>
              <w:widowControl w:val="0"/>
              <w:rPr>
                <w:rFonts w:cs="Arial"/>
                <w:bCs/>
                <w:sz w:val="16"/>
                <w:szCs w:val="16"/>
              </w:rPr>
            </w:pPr>
          </w:p>
        </w:tc>
        <w:tc>
          <w:tcPr>
            <w:tcW w:w="1271" w:type="dxa"/>
            <w:vAlign w:val="center"/>
          </w:tcPr>
          <w:p w14:paraId="1300DB0E" w14:textId="77777777" w:rsidR="0077065C" w:rsidRPr="00672875" w:rsidRDefault="0077065C" w:rsidP="00004180">
            <w:pPr>
              <w:widowControl w:val="0"/>
              <w:jc w:val="center"/>
              <w:rPr>
                <w:rFonts w:cs="Arial"/>
                <w:bCs/>
                <w:sz w:val="16"/>
                <w:szCs w:val="16"/>
              </w:rPr>
            </w:pPr>
          </w:p>
        </w:tc>
        <w:tc>
          <w:tcPr>
            <w:tcW w:w="1270" w:type="dxa"/>
            <w:vAlign w:val="center"/>
          </w:tcPr>
          <w:p w14:paraId="22E05E43" w14:textId="77777777" w:rsidR="0077065C" w:rsidRPr="00672875" w:rsidRDefault="0077065C" w:rsidP="00004180">
            <w:pPr>
              <w:widowControl w:val="0"/>
              <w:jc w:val="center"/>
              <w:rPr>
                <w:rFonts w:cs="Arial"/>
                <w:bCs/>
                <w:sz w:val="16"/>
                <w:szCs w:val="16"/>
              </w:rPr>
            </w:pPr>
          </w:p>
        </w:tc>
        <w:tc>
          <w:tcPr>
            <w:tcW w:w="1274" w:type="dxa"/>
            <w:vAlign w:val="center"/>
          </w:tcPr>
          <w:p w14:paraId="148CF055" w14:textId="77777777" w:rsidR="0077065C" w:rsidRPr="00672875" w:rsidRDefault="0077065C" w:rsidP="00004180">
            <w:pPr>
              <w:widowControl w:val="0"/>
              <w:jc w:val="center"/>
              <w:rPr>
                <w:rFonts w:cs="Arial"/>
                <w:bCs/>
                <w:sz w:val="16"/>
                <w:szCs w:val="16"/>
              </w:rPr>
            </w:pPr>
          </w:p>
        </w:tc>
        <w:tc>
          <w:tcPr>
            <w:tcW w:w="1331" w:type="dxa"/>
            <w:vAlign w:val="center"/>
          </w:tcPr>
          <w:p w14:paraId="7DECA4FF" w14:textId="77777777" w:rsidR="0077065C" w:rsidRPr="00672875" w:rsidRDefault="0077065C" w:rsidP="00004180">
            <w:pPr>
              <w:widowControl w:val="0"/>
              <w:jc w:val="center"/>
              <w:rPr>
                <w:rFonts w:cs="Arial"/>
                <w:bCs/>
                <w:sz w:val="16"/>
                <w:szCs w:val="16"/>
              </w:rPr>
            </w:pPr>
          </w:p>
        </w:tc>
      </w:tr>
      <w:tr w:rsidR="00004180" w:rsidRPr="009F7787" w14:paraId="5C2276D0" w14:textId="77777777" w:rsidTr="007B31AF">
        <w:trPr>
          <w:trHeight w:val="204"/>
        </w:trPr>
        <w:tc>
          <w:tcPr>
            <w:tcW w:w="3969" w:type="dxa"/>
            <w:vAlign w:val="center"/>
          </w:tcPr>
          <w:p w14:paraId="10D1EDE6" w14:textId="77777777" w:rsidR="00004180" w:rsidRPr="00672875" w:rsidRDefault="00004180" w:rsidP="00672875">
            <w:pPr>
              <w:pStyle w:val="Style1"/>
              <w:rPr>
                <w:rFonts w:cs="Arial"/>
                <w:sz w:val="16"/>
                <w:szCs w:val="16"/>
                <w:lang w:val="pl-PL"/>
              </w:rPr>
            </w:pPr>
            <w:r w:rsidRPr="00672875">
              <w:rPr>
                <w:rFonts w:cs="Arial"/>
                <w:sz w:val="16"/>
                <w:szCs w:val="16"/>
                <w:lang w:val="pl-PL"/>
              </w:rPr>
              <w:t>Podmioty będące spółkami zależnymi od Skarbu Państwa</w:t>
            </w:r>
          </w:p>
        </w:tc>
        <w:tc>
          <w:tcPr>
            <w:tcW w:w="1271" w:type="dxa"/>
            <w:shd w:val="clear" w:color="auto" w:fill="auto"/>
            <w:vAlign w:val="center"/>
          </w:tcPr>
          <w:p w14:paraId="60A05CE8" w14:textId="77777777" w:rsidR="00004180" w:rsidRPr="00672875" w:rsidRDefault="00004180" w:rsidP="007B31AF">
            <w:pPr>
              <w:widowControl w:val="0"/>
              <w:jc w:val="right"/>
              <w:rPr>
                <w:rFonts w:cs="Arial"/>
                <w:bCs/>
                <w:sz w:val="16"/>
                <w:szCs w:val="16"/>
              </w:rPr>
            </w:pPr>
            <w:r w:rsidRPr="00672875">
              <w:rPr>
                <w:rFonts w:cs="Arial"/>
                <w:bCs/>
                <w:sz w:val="16"/>
                <w:szCs w:val="16"/>
              </w:rPr>
              <w:t>167 262</w:t>
            </w:r>
          </w:p>
        </w:tc>
        <w:tc>
          <w:tcPr>
            <w:tcW w:w="1270" w:type="dxa"/>
            <w:shd w:val="clear" w:color="auto" w:fill="auto"/>
            <w:vAlign w:val="center"/>
          </w:tcPr>
          <w:p w14:paraId="03190DA5" w14:textId="77777777" w:rsidR="00004180" w:rsidRPr="00672875" w:rsidRDefault="00004180" w:rsidP="007B31AF">
            <w:pPr>
              <w:widowControl w:val="0"/>
              <w:jc w:val="right"/>
              <w:rPr>
                <w:rFonts w:cs="Arial"/>
                <w:bCs/>
                <w:sz w:val="16"/>
                <w:szCs w:val="16"/>
              </w:rPr>
            </w:pPr>
            <w:r w:rsidRPr="00672875">
              <w:rPr>
                <w:rFonts w:cs="Arial"/>
                <w:bCs/>
                <w:sz w:val="16"/>
                <w:szCs w:val="16"/>
              </w:rPr>
              <w:t>1 536 868</w:t>
            </w:r>
          </w:p>
        </w:tc>
        <w:tc>
          <w:tcPr>
            <w:tcW w:w="1274" w:type="dxa"/>
            <w:shd w:val="clear" w:color="auto" w:fill="auto"/>
            <w:vAlign w:val="center"/>
          </w:tcPr>
          <w:p w14:paraId="732D32DA"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c>
          <w:tcPr>
            <w:tcW w:w="1331" w:type="dxa"/>
            <w:shd w:val="clear" w:color="auto" w:fill="auto"/>
            <w:vAlign w:val="center"/>
          </w:tcPr>
          <w:p w14:paraId="2804D314"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r>
      <w:tr w:rsidR="00004180" w:rsidRPr="009F7787" w14:paraId="274167BB" w14:textId="77777777" w:rsidTr="007B31AF">
        <w:trPr>
          <w:trHeight w:val="204"/>
        </w:trPr>
        <w:tc>
          <w:tcPr>
            <w:tcW w:w="3969" w:type="dxa"/>
            <w:vAlign w:val="center"/>
          </w:tcPr>
          <w:p w14:paraId="3134ED85" w14:textId="77777777" w:rsidR="00004180" w:rsidRPr="00672875" w:rsidRDefault="00004180" w:rsidP="00246581">
            <w:pPr>
              <w:pStyle w:val="Akapitzlist"/>
              <w:widowControl w:val="0"/>
              <w:numPr>
                <w:ilvl w:val="0"/>
                <w:numId w:val="41"/>
              </w:numPr>
              <w:rPr>
                <w:rFonts w:ascii="Arial" w:hAnsi="Arial" w:cs="Arial"/>
                <w:bCs/>
                <w:sz w:val="16"/>
                <w:szCs w:val="16"/>
                <w:lang w:val="pl-PL"/>
              </w:rPr>
            </w:pPr>
            <w:r w:rsidRPr="00672875">
              <w:rPr>
                <w:rFonts w:ascii="Arial" w:hAnsi="Arial" w:cs="Arial"/>
                <w:sz w:val="16"/>
                <w:szCs w:val="16"/>
                <w:lang w:val="pl-PL"/>
              </w:rPr>
              <w:t>największy kontrahent odbiorca - KGHM Polska Miedź</w:t>
            </w:r>
          </w:p>
        </w:tc>
        <w:tc>
          <w:tcPr>
            <w:tcW w:w="1271" w:type="dxa"/>
            <w:shd w:val="clear" w:color="auto" w:fill="auto"/>
            <w:vAlign w:val="center"/>
          </w:tcPr>
          <w:p w14:paraId="5688C6A1" w14:textId="77777777" w:rsidR="00004180" w:rsidRPr="00672875" w:rsidRDefault="00004180" w:rsidP="007B31AF">
            <w:pPr>
              <w:widowControl w:val="0"/>
              <w:jc w:val="right"/>
              <w:rPr>
                <w:rFonts w:cs="Arial"/>
                <w:bCs/>
                <w:sz w:val="16"/>
                <w:szCs w:val="16"/>
              </w:rPr>
            </w:pPr>
            <w:r w:rsidRPr="00672875">
              <w:rPr>
                <w:rFonts w:cs="Arial"/>
                <w:bCs/>
                <w:sz w:val="16"/>
                <w:szCs w:val="16"/>
              </w:rPr>
              <w:t>167 262</w:t>
            </w:r>
          </w:p>
        </w:tc>
        <w:tc>
          <w:tcPr>
            <w:tcW w:w="1270" w:type="dxa"/>
            <w:shd w:val="clear" w:color="auto" w:fill="auto"/>
            <w:vAlign w:val="center"/>
          </w:tcPr>
          <w:p w14:paraId="5838FAFC"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c>
          <w:tcPr>
            <w:tcW w:w="1274" w:type="dxa"/>
            <w:shd w:val="clear" w:color="auto" w:fill="auto"/>
            <w:vAlign w:val="center"/>
          </w:tcPr>
          <w:p w14:paraId="1D016FFD"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c>
          <w:tcPr>
            <w:tcW w:w="1331" w:type="dxa"/>
            <w:shd w:val="clear" w:color="auto" w:fill="auto"/>
            <w:vAlign w:val="center"/>
          </w:tcPr>
          <w:p w14:paraId="5B31F99A"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r>
      <w:tr w:rsidR="00004180" w:rsidRPr="009F7787" w14:paraId="37CC5BDA" w14:textId="77777777" w:rsidTr="007B31AF">
        <w:trPr>
          <w:trHeight w:val="204"/>
        </w:trPr>
        <w:tc>
          <w:tcPr>
            <w:tcW w:w="3969" w:type="dxa"/>
            <w:vAlign w:val="center"/>
          </w:tcPr>
          <w:p w14:paraId="13354229" w14:textId="77777777" w:rsidR="00004180" w:rsidRPr="00672875" w:rsidRDefault="00004180" w:rsidP="00246581">
            <w:pPr>
              <w:pStyle w:val="Akapitzlist"/>
              <w:widowControl w:val="0"/>
              <w:numPr>
                <w:ilvl w:val="0"/>
                <w:numId w:val="41"/>
              </w:numPr>
              <w:rPr>
                <w:rFonts w:cs="Arial"/>
                <w:bCs/>
                <w:sz w:val="16"/>
                <w:szCs w:val="16"/>
                <w:lang w:val="pl-PL"/>
              </w:rPr>
            </w:pPr>
            <w:r w:rsidRPr="00672875">
              <w:rPr>
                <w:rFonts w:ascii="Arial" w:hAnsi="Arial" w:cs="Arial"/>
                <w:sz w:val="16"/>
                <w:szCs w:val="16"/>
                <w:lang w:val="pl-PL"/>
              </w:rPr>
              <w:t>największy kontrahent dostawca - Grupa Polskie Sieci Elektroenergetyczne</w:t>
            </w:r>
          </w:p>
        </w:tc>
        <w:tc>
          <w:tcPr>
            <w:tcW w:w="1271" w:type="dxa"/>
            <w:shd w:val="clear" w:color="auto" w:fill="auto"/>
            <w:vAlign w:val="center"/>
          </w:tcPr>
          <w:p w14:paraId="7D37CE78"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c>
          <w:tcPr>
            <w:tcW w:w="1270" w:type="dxa"/>
            <w:shd w:val="clear" w:color="auto" w:fill="auto"/>
            <w:vAlign w:val="center"/>
          </w:tcPr>
          <w:p w14:paraId="60F8DEE8" w14:textId="77777777" w:rsidR="00004180" w:rsidRPr="00672875" w:rsidRDefault="00004180" w:rsidP="007B31AF">
            <w:pPr>
              <w:widowControl w:val="0"/>
              <w:jc w:val="right"/>
              <w:rPr>
                <w:rFonts w:cs="Arial"/>
                <w:bCs/>
                <w:sz w:val="16"/>
                <w:szCs w:val="16"/>
              </w:rPr>
            </w:pPr>
            <w:r w:rsidRPr="00672875">
              <w:rPr>
                <w:rFonts w:cs="Arial"/>
                <w:bCs/>
                <w:sz w:val="16"/>
                <w:szCs w:val="16"/>
              </w:rPr>
              <w:t>1 536 868</w:t>
            </w:r>
          </w:p>
        </w:tc>
        <w:tc>
          <w:tcPr>
            <w:tcW w:w="1274" w:type="dxa"/>
            <w:shd w:val="clear" w:color="auto" w:fill="auto"/>
            <w:vAlign w:val="center"/>
          </w:tcPr>
          <w:p w14:paraId="468C5A4D"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c>
          <w:tcPr>
            <w:tcW w:w="1331" w:type="dxa"/>
            <w:shd w:val="clear" w:color="auto" w:fill="auto"/>
            <w:vAlign w:val="center"/>
          </w:tcPr>
          <w:p w14:paraId="117104A8" w14:textId="77777777" w:rsidR="00004180" w:rsidRPr="00672875" w:rsidRDefault="00004180" w:rsidP="007B31AF">
            <w:pPr>
              <w:widowControl w:val="0"/>
              <w:jc w:val="right"/>
              <w:rPr>
                <w:rFonts w:cs="Arial"/>
                <w:bCs/>
                <w:sz w:val="16"/>
                <w:szCs w:val="16"/>
              </w:rPr>
            </w:pPr>
            <w:r w:rsidRPr="00672875">
              <w:rPr>
                <w:rFonts w:cs="Arial"/>
                <w:bCs/>
                <w:sz w:val="16"/>
                <w:szCs w:val="16"/>
              </w:rPr>
              <w:t>-</w:t>
            </w:r>
          </w:p>
        </w:tc>
      </w:tr>
      <w:tr w:rsidR="00004180" w:rsidRPr="009F7787" w14:paraId="40EC7814" w14:textId="77777777" w:rsidTr="007B31AF">
        <w:trPr>
          <w:trHeight w:val="204"/>
        </w:trPr>
        <w:tc>
          <w:tcPr>
            <w:tcW w:w="3969" w:type="dxa"/>
            <w:vAlign w:val="center"/>
          </w:tcPr>
          <w:p w14:paraId="35EC843A" w14:textId="4C2078CA" w:rsidR="00004180" w:rsidRPr="00672875" w:rsidRDefault="00004180" w:rsidP="00672875">
            <w:pPr>
              <w:pStyle w:val="Style1"/>
              <w:rPr>
                <w:rFonts w:cs="Arial"/>
                <w:sz w:val="16"/>
                <w:szCs w:val="16"/>
                <w:lang w:val="pl-PL"/>
              </w:rPr>
            </w:pPr>
            <w:r w:rsidRPr="00672875">
              <w:rPr>
                <w:rFonts w:cs="Arial"/>
                <w:sz w:val="16"/>
                <w:szCs w:val="16"/>
                <w:lang w:val="pl-PL"/>
              </w:rPr>
              <w:t xml:space="preserve">Podmioty będące spółkami </w:t>
            </w:r>
            <w:r w:rsidR="00793900" w:rsidRPr="00672875">
              <w:rPr>
                <w:rFonts w:cs="Arial"/>
                <w:sz w:val="16"/>
                <w:szCs w:val="16"/>
                <w:lang w:val="pl-PL"/>
              </w:rPr>
              <w:t>w</w:t>
            </w:r>
            <w:r w:rsidRPr="00672875">
              <w:rPr>
                <w:rFonts w:cs="Arial"/>
                <w:sz w:val="16"/>
                <w:szCs w:val="16"/>
                <w:lang w:val="pl-PL"/>
              </w:rPr>
              <w:t xml:space="preserve">spółkontrolowanymi </w:t>
            </w:r>
          </w:p>
        </w:tc>
        <w:tc>
          <w:tcPr>
            <w:tcW w:w="1271" w:type="dxa"/>
            <w:shd w:val="clear" w:color="auto" w:fill="auto"/>
            <w:vAlign w:val="center"/>
          </w:tcPr>
          <w:p w14:paraId="4D996A3B" w14:textId="77777777" w:rsidR="00004180" w:rsidRPr="00672875" w:rsidRDefault="00004180" w:rsidP="007B31AF">
            <w:pPr>
              <w:widowControl w:val="0"/>
              <w:jc w:val="right"/>
              <w:rPr>
                <w:rFonts w:cs="Arial"/>
                <w:bCs/>
                <w:sz w:val="16"/>
                <w:szCs w:val="16"/>
              </w:rPr>
            </w:pPr>
            <w:r w:rsidRPr="00672875">
              <w:rPr>
                <w:rFonts w:cs="Arial"/>
                <w:bCs/>
                <w:sz w:val="16"/>
                <w:szCs w:val="16"/>
              </w:rPr>
              <w:t>109 763</w:t>
            </w:r>
          </w:p>
        </w:tc>
        <w:tc>
          <w:tcPr>
            <w:tcW w:w="1270" w:type="dxa"/>
            <w:shd w:val="clear" w:color="auto" w:fill="auto"/>
            <w:vAlign w:val="center"/>
          </w:tcPr>
          <w:p w14:paraId="118D2603" w14:textId="77777777" w:rsidR="00004180" w:rsidRPr="00672875" w:rsidRDefault="00004180" w:rsidP="007B31AF">
            <w:pPr>
              <w:widowControl w:val="0"/>
              <w:jc w:val="right"/>
              <w:rPr>
                <w:rFonts w:cs="Arial"/>
                <w:bCs/>
                <w:sz w:val="16"/>
                <w:szCs w:val="16"/>
              </w:rPr>
            </w:pPr>
            <w:r w:rsidRPr="00672875">
              <w:rPr>
                <w:rFonts w:cs="Arial"/>
                <w:bCs/>
                <w:sz w:val="16"/>
                <w:szCs w:val="16"/>
              </w:rPr>
              <w:t>494 518</w:t>
            </w:r>
          </w:p>
        </w:tc>
        <w:tc>
          <w:tcPr>
            <w:tcW w:w="1274" w:type="dxa"/>
            <w:shd w:val="clear" w:color="auto" w:fill="auto"/>
            <w:vAlign w:val="center"/>
          </w:tcPr>
          <w:p w14:paraId="6EF80CFD" w14:textId="77777777" w:rsidR="00004180" w:rsidRPr="00672875" w:rsidRDefault="00004180" w:rsidP="007B31AF">
            <w:pPr>
              <w:widowControl w:val="0"/>
              <w:jc w:val="right"/>
              <w:rPr>
                <w:rFonts w:cs="Arial"/>
                <w:bCs/>
                <w:sz w:val="16"/>
                <w:szCs w:val="16"/>
              </w:rPr>
            </w:pPr>
            <w:r w:rsidRPr="00672875">
              <w:rPr>
                <w:rFonts w:cs="Arial"/>
                <w:bCs/>
                <w:sz w:val="16"/>
                <w:szCs w:val="16"/>
              </w:rPr>
              <w:t>44 122</w:t>
            </w:r>
          </w:p>
        </w:tc>
        <w:tc>
          <w:tcPr>
            <w:tcW w:w="1331" w:type="dxa"/>
            <w:shd w:val="clear" w:color="auto" w:fill="auto"/>
            <w:vAlign w:val="center"/>
          </w:tcPr>
          <w:p w14:paraId="3D174630" w14:textId="77777777" w:rsidR="00004180" w:rsidRPr="00672875" w:rsidRDefault="00004180" w:rsidP="007B31AF">
            <w:pPr>
              <w:widowControl w:val="0"/>
              <w:jc w:val="right"/>
              <w:rPr>
                <w:rFonts w:cs="Arial"/>
                <w:bCs/>
                <w:sz w:val="16"/>
                <w:szCs w:val="16"/>
              </w:rPr>
            </w:pPr>
            <w:r w:rsidRPr="00672875">
              <w:rPr>
                <w:rFonts w:cs="Arial"/>
                <w:bCs/>
                <w:sz w:val="16"/>
                <w:szCs w:val="16"/>
              </w:rPr>
              <w:t>54 891</w:t>
            </w:r>
          </w:p>
        </w:tc>
      </w:tr>
      <w:tr w:rsidR="00004180" w:rsidRPr="009F7787" w14:paraId="0A0E6D95" w14:textId="77777777" w:rsidTr="007B31AF">
        <w:trPr>
          <w:trHeight w:val="204"/>
        </w:trPr>
        <w:tc>
          <w:tcPr>
            <w:tcW w:w="3969" w:type="dxa"/>
            <w:tcBorders>
              <w:bottom w:val="single" w:sz="12" w:space="0" w:color="003087"/>
            </w:tcBorders>
            <w:vAlign w:val="center"/>
          </w:tcPr>
          <w:p w14:paraId="4AC76C89" w14:textId="14C6C29D" w:rsidR="00004180" w:rsidRPr="00672875" w:rsidRDefault="00004180" w:rsidP="00672875">
            <w:pPr>
              <w:pStyle w:val="Style1"/>
              <w:rPr>
                <w:rFonts w:cs="Arial"/>
                <w:sz w:val="16"/>
                <w:szCs w:val="16"/>
                <w:lang w:val="pl-PL"/>
              </w:rPr>
            </w:pPr>
            <w:r w:rsidRPr="00672875">
              <w:rPr>
                <w:rFonts w:cs="Arial"/>
                <w:sz w:val="16"/>
                <w:szCs w:val="16"/>
                <w:lang w:val="pl-PL"/>
              </w:rPr>
              <w:t xml:space="preserve">Podmioty będące spółkami stowarzyszonymi </w:t>
            </w:r>
          </w:p>
        </w:tc>
        <w:tc>
          <w:tcPr>
            <w:tcW w:w="1271" w:type="dxa"/>
            <w:tcBorders>
              <w:bottom w:val="single" w:sz="12" w:space="0" w:color="003087"/>
            </w:tcBorders>
            <w:shd w:val="clear" w:color="auto" w:fill="auto"/>
            <w:vAlign w:val="center"/>
          </w:tcPr>
          <w:p w14:paraId="5F9B925E" w14:textId="77777777" w:rsidR="00004180" w:rsidRPr="00672875" w:rsidRDefault="00004180" w:rsidP="007B31AF">
            <w:pPr>
              <w:widowControl w:val="0"/>
              <w:jc w:val="right"/>
              <w:rPr>
                <w:rFonts w:cs="Arial"/>
                <w:bCs/>
                <w:sz w:val="16"/>
                <w:szCs w:val="16"/>
              </w:rPr>
            </w:pPr>
            <w:r w:rsidRPr="00672875">
              <w:rPr>
                <w:rFonts w:cs="Arial"/>
                <w:bCs/>
                <w:sz w:val="16"/>
                <w:szCs w:val="16"/>
              </w:rPr>
              <w:t>2 376</w:t>
            </w:r>
          </w:p>
        </w:tc>
        <w:tc>
          <w:tcPr>
            <w:tcW w:w="1270" w:type="dxa"/>
            <w:tcBorders>
              <w:bottom w:val="single" w:sz="12" w:space="0" w:color="003087"/>
            </w:tcBorders>
            <w:shd w:val="clear" w:color="auto" w:fill="auto"/>
            <w:vAlign w:val="center"/>
          </w:tcPr>
          <w:p w14:paraId="6E4B0EBD" w14:textId="77777777" w:rsidR="00004180" w:rsidRPr="00672875" w:rsidRDefault="00004180" w:rsidP="007B31AF">
            <w:pPr>
              <w:widowControl w:val="0"/>
              <w:jc w:val="right"/>
              <w:rPr>
                <w:rFonts w:cs="Arial"/>
                <w:bCs/>
                <w:sz w:val="16"/>
                <w:szCs w:val="16"/>
              </w:rPr>
            </w:pPr>
            <w:r w:rsidRPr="00672875">
              <w:rPr>
                <w:rFonts w:cs="Arial"/>
                <w:bCs/>
                <w:sz w:val="16"/>
                <w:szCs w:val="16"/>
              </w:rPr>
              <w:t>10 896</w:t>
            </w:r>
          </w:p>
        </w:tc>
        <w:tc>
          <w:tcPr>
            <w:tcW w:w="1274" w:type="dxa"/>
            <w:tcBorders>
              <w:bottom w:val="single" w:sz="12" w:space="0" w:color="003087"/>
            </w:tcBorders>
            <w:shd w:val="clear" w:color="auto" w:fill="auto"/>
            <w:vAlign w:val="center"/>
          </w:tcPr>
          <w:p w14:paraId="50816CC2" w14:textId="77777777" w:rsidR="00004180" w:rsidRPr="00672875" w:rsidRDefault="00004180" w:rsidP="007B31AF">
            <w:pPr>
              <w:widowControl w:val="0"/>
              <w:jc w:val="right"/>
              <w:rPr>
                <w:rFonts w:cs="Arial"/>
                <w:bCs/>
                <w:sz w:val="16"/>
                <w:szCs w:val="16"/>
              </w:rPr>
            </w:pPr>
            <w:r w:rsidRPr="00672875">
              <w:rPr>
                <w:rFonts w:cs="Arial"/>
                <w:bCs/>
                <w:sz w:val="16"/>
                <w:szCs w:val="16"/>
              </w:rPr>
              <w:t>12 000</w:t>
            </w:r>
          </w:p>
        </w:tc>
        <w:tc>
          <w:tcPr>
            <w:tcW w:w="1331" w:type="dxa"/>
            <w:tcBorders>
              <w:bottom w:val="single" w:sz="12" w:space="0" w:color="003087"/>
            </w:tcBorders>
            <w:shd w:val="clear" w:color="auto" w:fill="auto"/>
            <w:vAlign w:val="center"/>
          </w:tcPr>
          <w:p w14:paraId="1036314F" w14:textId="77777777" w:rsidR="00004180" w:rsidRPr="00672875" w:rsidRDefault="00004180" w:rsidP="007B31AF">
            <w:pPr>
              <w:widowControl w:val="0"/>
              <w:jc w:val="right"/>
              <w:rPr>
                <w:rFonts w:cs="Arial"/>
                <w:bCs/>
                <w:sz w:val="16"/>
                <w:szCs w:val="16"/>
              </w:rPr>
            </w:pPr>
            <w:r w:rsidRPr="00672875">
              <w:rPr>
                <w:rFonts w:cs="Arial"/>
                <w:bCs/>
                <w:sz w:val="16"/>
                <w:szCs w:val="16"/>
              </w:rPr>
              <w:t>90 404</w:t>
            </w:r>
          </w:p>
        </w:tc>
      </w:tr>
    </w:tbl>
    <w:p w14:paraId="22382529" w14:textId="77777777" w:rsidR="00004180" w:rsidRPr="00672875" w:rsidRDefault="00004180" w:rsidP="00672875">
      <w:pPr>
        <w:widowControl w:val="0"/>
        <w:spacing w:after="240" w:line="276" w:lineRule="auto"/>
        <w:jc w:val="both"/>
        <w:rPr>
          <w:rFonts w:cs="Arial"/>
          <w:bCs/>
          <w:sz w:val="17"/>
          <w:szCs w:val="17"/>
        </w:rPr>
      </w:pPr>
    </w:p>
    <w:tbl>
      <w:tblPr>
        <w:tblW w:w="9122" w:type="dxa"/>
        <w:tblLook w:val="04A0" w:firstRow="1" w:lastRow="0" w:firstColumn="1" w:lastColumn="0" w:noHBand="0" w:noVBand="1"/>
      </w:tblPr>
      <w:tblGrid>
        <w:gridCol w:w="9122"/>
      </w:tblGrid>
      <w:tr w:rsidR="0077065C" w:rsidRPr="00DC053D" w14:paraId="37C8115E" w14:textId="77777777" w:rsidTr="00571CD5">
        <w:tc>
          <w:tcPr>
            <w:tcW w:w="9122" w:type="dxa"/>
            <w:tcBorders>
              <w:top w:val="single" w:sz="12" w:space="0" w:color="003087"/>
              <w:bottom w:val="single" w:sz="12" w:space="0" w:color="003087"/>
            </w:tcBorders>
          </w:tcPr>
          <w:p w14:paraId="3942190E" w14:textId="4F27CAB3" w:rsidR="0077065C" w:rsidRPr="006D193D" w:rsidRDefault="0077065C" w:rsidP="00246581">
            <w:pPr>
              <w:pStyle w:val="Nagwek2"/>
              <w:numPr>
                <w:ilvl w:val="0"/>
                <w:numId w:val="2"/>
              </w:numPr>
              <w:rPr>
                <w:sz w:val="17"/>
                <w:szCs w:val="17"/>
              </w:rPr>
            </w:pPr>
            <w:bookmarkStart w:id="386" w:name="_Toc29473710"/>
            <w:r w:rsidRPr="006D193D">
              <w:rPr>
                <w:sz w:val="17"/>
                <w:szCs w:val="17"/>
              </w:rPr>
              <w:t>Noty objaśniające do skonsolidowanego sprawozdania z przepływów pieniężnych</w:t>
            </w:r>
            <w:bookmarkEnd w:id="386"/>
            <w:r w:rsidRPr="006D193D">
              <w:rPr>
                <w:sz w:val="17"/>
                <w:szCs w:val="17"/>
              </w:rPr>
              <w:t xml:space="preserve"> </w:t>
            </w:r>
          </w:p>
        </w:tc>
      </w:tr>
    </w:tbl>
    <w:p w14:paraId="402AAC7D" w14:textId="01D289EE" w:rsidR="0077065C" w:rsidRDefault="0077065C" w:rsidP="00672875">
      <w:pPr>
        <w:widowControl w:val="0"/>
        <w:spacing w:before="120" w:after="120" w:line="276" w:lineRule="auto"/>
        <w:jc w:val="both"/>
        <w:rPr>
          <w:rFonts w:cs="Arial"/>
          <w:sz w:val="17"/>
          <w:szCs w:val="17"/>
        </w:rPr>
      </w:pPr>
      <w:r w:rsidRPr="00672875">
        <w:rPr>
          <w:rFonts w:cs="Arial"/>
          <w:sz w:val="17"/>
          <w:szCs w:val="17"/>
        </w:rPr>
        <w:t xml:space="preserve">Poniższa tabela prezentuje uzgodnienie zmian kapitału obrotowego w skonsolidowanym sprawozdaniu z przepływów pieniężnych do zmian w skonsolidowanym sprawozdaniu z sytuacji finansowej: </w:t>
      </w:r>
    </w:p>
    <w:tbl>
      <w:tblPr>
        <w:tblW w:w="5000" w:type="pct"/>
        <w:tblInd w:w="70" w:type="dxa"/>
        <w:tblLayout w:type="fixed"/>
        <w:tblCellMar>
          <w:left w:w="70" w:type="dxa"/>
          <w:right w:w="70" w:type="dxa"/>
        </w:tblCellMar>
        <w:tblLook w:val="04A0" w:firstRow="1" w:lastRow="0" w:firstColumn="1" w:lastColumn="0" w:noHBand="0" w:noVBand="1"/>
      </w:tblPr>
      <w:tblGrid>
        <w:gridCol w:w="5855"/>
        <w:gridCol w:w="1715"/>
        <w:gridCol w:w="1502"/>
      </w:tblGrid>
      <w:tr w:rsidR="0077065C" w:rsidRPr="009F7787" w14:paraId="76D14336" w14:textId="77777777" w:rsidTr="000A22EF">
        <w:trPr>
          <w:trHeight w:val="204"/>
        </w:trPr>
        <w:tc>
          <w:tcPr>
            <w:tcW w:w="3227" w:type="pct"/>
            <w:tcBorders>
              <w:top w:val="nil"/>
              <w:left w:val="nil"/>
              <w:bottom w:val="nil"/>
              <w:right w:val="nil"/>
            </w:tcBorders>
            <w:shd w:val="clear" w:color="auto" w:fill="0042B8"/>
            <w:noWrap/>
            <w:vAlign w:val="center"/>
          </w:tcPr>
          <w:p w14:paraId="402806E9" w14:textId="77777777" w:rsidR="0077065C" w:rsidRPr="00672875" w:rsidRDefault="0077065C" w:rsidP="00793900">
            <w:pPr>
              <w:widowControl w:val="0"/>
              <w:spacing w:after="0"/>
              <w:rPr>
                <w:rFonts w:cs="Arial"/>
                <w:b/>
                <w:bCs/>
                <w:color w:val="FFFFFF" w:themeColor="background1"/>
                <w:sz w:val="16"/>
                <w:szCs w:val="16"/>
                <w:highlight w:val="yellow"/>
                <w:lang w:eastAsia="pl-PL"/>
              </w:rPr>
            </w:pPr>
          </w:p>
        </w:tc>
        <w:tc>
          <w:tcPr>
            <w:tcW w:w="1773" w:type="pct"/>
            <w:gridSpan w:val="2"/>
            <w:tcBorders>
              <w:top w:val="nil"/>
              <w:left w:val="nil"/>
              <w:bottom w:val="nil"/>
              <w:right w:val="nil"/>
            </w:tcBorders>
            <w:shd w:val="clear" w:color="auto" w:fill="0042B8"/>
            <w:noWrap/>
            <w:vAlign w:val="center"/>
          </w:tcPr>
          <w:p w14:paraId="5A9DE7C4" w14:textId="2F967865" w:rsidR="0077065C" w:rsidRPr="00672875" w:rsidRDefault="00793900" w:rsidP="0077065C">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77065C" w:rsidRPr="009F7787" w14:paraId="775DF5F5" w14:textId="77777777" w:rsidTr="000A22EF">
        <w:trPr>
          <w:trHeight w:val="204"/>
        </w:trPr>
        <w:tc>
          <w:tcPr>
            <w:tcW w:w="3227" w:type="pct"/>
            <w:tcBorders>
              <w:top w:val="nil"/>
              <w:left w:val="nil"/>
              <w:bottom w:val="nil"/>
              <w:right w:val="nil"/>
            </w:tcBorders>
            <w:shd w:val="clear" w:color="auto" w:fill="0042B8"/>
            <w:noWrap/>
            <w:vAlign w:val="center"/>
          </w:tcPr>
          <w:p w14:paraId="550C55DE" w14:textId="77777777" w:rsidR="0077065C" w:rsidRPr="00672875" w:rsidRDefault="0077065C" w:rsidP="00793900">
            <w:pPr>
              <w:widowControl w:val="0"/>
              <w:spacing w:after="0"/>
              <w:rPr>
                <w:rFonts w:cs="Arial"/>
                <w:b/>
                <w:bCs/>
                <w:color w:val="FFFFFF" w:themeColor="background1"/>
                <w:sz w:val="16"/>
                <w:szCs w:val="16"/>
                <w:highlight w:val="yellow"/>
                <w:lang w:eastAsia="pl-PL"/>
              </w:rPr>
            </w:pPr>
          </w:p>
        </w:tc>
        <w:tc>
          <w:tcPr>
            <w:tcW w:w="945" w:type="pct"/>
            <w:tcBorders>
              <w:top w:val="nil"/>
              <w:left w:val="nil"/>
              <w:bottom w:val="nil"/>
              <w:right w:val="nil"/>
            </w:tcBorders>
            <w:shd w:val="clear" w:color="auto" w:fill="0042B8"/>
            <w:noWrap/>
            <w:vAlign w:val="center"/>
          </w:tcPr>
          <w:p w14:paraId="55470B2D" w14:textId="413ED0A3" w:rsidR="0077065C" w:rsidRPr="00672875" w:rsidRDefault="0077065C" w:rsidP="0077065C">
            <w:pPr>
              <w:widowControl w:val="0"/>
              <w:spacing w:after="0"/>
              <w:jc w:val="center"/>
              <w:rPr>
                <w:rFonts w:cs="Arial"/>
                <w:b/>
                <w:bCs/>
                <w:color w:val="FFFFFF" w:themeColor="background1"/>
                <w:sz w:val="16"/>
                <w:szCs w:val="16"/>
                <w:highlight w:val="yellow"/>
                <w:lang w:eastAsia="pl-PL"/>
              </w:rPr>
            </w:pPr>
            <w:r w:rsidRPr="00672875">
              <w:rPr>
                <w:rFonts w:cs="Arial"/>
                <w:b/>
                <w:bCs/>
                <w:color w:val="FFFFFF" w:themeColor="background1"/>
                <w:sz w:val="16"/>
                <w:szCs w:val="16"/>
                <w:lang w:eastAsia="pl-PL"/>
              </w:rPr>
              <w:t xml:space="preserve">31 grudnia </w:t>
            </w:r>
            <w:r w:rsidR="000A22EF">
              <w:rPr>
                <w:rFonts w:cs="Arial"/>
                <w:b/>
                <w:bCs/>
                <w:color w:val="FFFFFF" w:themeColor="background1"/>
                <w:sz w:val="16"/>
                <w:szCs w:val="16"/>
                <w:lang w:eastAsia="pl-PL"/>
              </w:rPr>
              <w:t>2019</w:t>
            </w:r>
          </w:p>
        </w:tc>
        <w:tc>
          <w:tcPr>
            <w:tcW w:w="828" w:type="pct"/>
            <w:tcBorders>
              <w:top w:val="nil"/>
              <w:left w:val="nil"/>
              <w:bottom w:val="nil"/>
              <w:right w:val="nil"/>
            </w:tcBorders>
            <w:shd w:val="clear" w:color="auto" w:fill="0042B8"/>
            <w:vAlign w:val="center"/>
          </w:tcPr>
          <w:p w14:paraId="21849BE9" w14:textId="04A03F58" w:rsidR="0077065C" w:rsidRPr="00672875" w:rsidRDefault="000A22EF" w:rsidP="0077065C">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0A22EF" w:rsidRPr="009F7787" w14:paraId="57786D78" w14:textId="77777777" w:rsidTr="000A22EF">
        <w:trPr>
          <w:trHeight w:val="204"/>
        </w:trPr>
        <w:tc>
          <w:tcPr>
            <w:tcW w:w="3227" w:type="pct"/>
            <w:tcBorders>
              <w:top w:val="nil"/>
              <w:left w:val="nil"/>
              <w:bottom w:val="nil"/>
              <w:right w:val="nil"/>
            </w:tcBorders>
            <w:shd w:val="clear" w:color="auto" w:fill="auto"/>
            <w:noWrap/>
            <w:vAlign w:val="center"/>
          </w:tcPr>
          <w:p w14:paraId="6DF53AEE" w14:textId="77777777" w:rsidR="000A22EF" w:rsidRPr="00672875" w:rsidRDefault="000A22EF" w:rsidP="000A22EF">
            <w:pPr>
              <w:widowControl w:val="0"/>
              <w:spacing w:after="0"/>
              <w:rPr>
                <w:rFonts w:cs="Arial"/>
                <w:b/>
                <w:bCs/>
                <w:color w:val="000000"/>
                <w:sz w:val="16"/>
                <w:szCs w:val="16"/>
                <w:highlight w:val="yellow"/>
                <w:lang w:eastAsia="pl-PL"/>
              </w:rPr>
            </w:pPr>
          </w:p>
        </w:tc>
        <w:tc>
          <w:tcPr>
            <w:tcW w:w="945" w:type="pct"/>
            <w:tcBorders>
              <w:top w:val="nil"/>
              <w:left w:val="nil"/>
              <w:bottom w:val="nil"/>
              <w:right w:val="nil"/>
            </w:tcBorders>
            <w:shd w:val="clear" w:color="auto" w:fill="auto"/>
            <w:noWrap/>
            <w:vAlign w:val="center"/>
          </w:tcPr>
          <w:p w14:paraId="73E2A32F" w14:textId="77777777" w:rsidR="000A22EF" w:rsidRPr="00672875" w:rsidRDefault="000A22EF" w:rsidP="000A22EF">
            <w:pPr>
              <w:widowControl w:val="0"/>
              <w:spacing w:after="0"/>
              <w:jc w:val="right"/>
              <w:rPr>
                <w:rFonts w:cs="Arial"/>
                <w:b/>
                <w:bCs/>
                <w:sz w:val="16"/>
                <w:szCs w:val="16"/>
                <w:lang w:eastAsia="pl-PL"/>
              </w:rPr>
            </w:pPr>
          </w:p>
        </w:tc>
        <w:tc>
          <w:tcPr>
            <w:tcW w:w="828" w:type="pct"/>
            <w:tcBorders>
              <w:top w:val="nil"/>
              <w:left w:val="nil"/>
              <w:bottom w:val="nil"/>
              <w:right w:val="nil"/>
            </w:tcBorders>
            <w:vAlign w:val="center"/>
          </w:tcPr>
          <w:p w14:paraId="589B4379" w14:textId="77777777" w:rsidR="000A22EF" w:rsidRPr="00672875" w:rsidRDefault="000A22EF" w:rsidP="000A22EF">
            <w:pPr>
              <w:widowControl w:val="0"/>
              <w:spacing w:after="0"/>
              <w:jc w:val="right"/>
              <w:rPr>
                <w:rFonts w:cs="Arial"/>
                <w:b/>
                <w:bCs/>
                <w:sz w:val="16"/>
                <w:szCs w:val="16"/>
                <w:lang w:eastAsia="pl-PL"/>
              </w:rPr>
            </w:pPr>
          </w:p>
        </w:tc>
      </w:tr>
      <w:tr w:rsidR="000A22EF" w:rsidRPr="009F7787" w14:paraId="07EDA38D" w14:textId="77777777" w:rsidTr="000A22EF">
        <w:trPr>
          <w:trHeight w:val="204"/>
        </w:trPr>
        <w:tc>
          <w:tcPr>
            <w:tcW w:w="3227" w:type="pct"/>
            <w:tcBorders>
              <w:top w:val="nil"/>
              <w:left w:val="nil"/>
              <w:bottom w:val="nil"/>
              <w:right w:val="nil"/>
            </w:tcBorders>
            <w:shd w:val="clear" w:color="auto" w:fill="auto"/>
            <w:noWrap/>
            <w:vAlign w:val="center"/>
          </w:tcPr>
          <w:p w14:paraId="6AB1C0AC"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praw do emisji CO</w:t>
            </w:r>
            <w:r w:rsidRPr="000A22EF">
              <w:rPr>
                <w:rFonts w:cs="Arial"/>
                <w:b/>
                <w:bCs/>
                <w:color w:val="003087"/>
                <w:sz w:val="16"/>
                <w:szCs w:val="16"/>
                <w:vertAlign w:val="subscript"/>
                <w:lang w:eastAsia="pl-PL"/>
              </w:rPr>
              <w:t>2</w:t>
            </w:r>
            <w:r w:rsidRPr="00672875">
              <w:rPr>
                <w:rFonts w:cs="Arial"/>
                <w:b/>
                <w:bCs/>
                <w:color w:val="003087"/>
                <w:sz w:val="16"/>
                <w:szCs w:val="16"/>
                <w:lang w:eastAsia="pl-PL"/>
              </w:rPr>
              <w:t xml:space="preserve"> w bilansie</w:t>
            </w:r>
          </w:p>
        </w:tc>
        <w:tc>
          <w:tcPr>
            <w:tcW w:w="945" w:type="pct"/>
            <w:tcBorders>
              <w:top w:val="nil"/>
              <w:left w:val="nil"/>
              <w:bottom w:val="nil"/>
              <w:right w:val="nil"/>
            </w:tcBorders>
            <w:shd w:val="clear" w:color="auto" w:fill="EBF2FF"/>
            <w:noWrap/>
            <w:vAlign w:val="center"/>
          </w:tcPr>
          <w:p w14:paraId="40396C50" w14:textId="4FD5CAA6"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75FD0D21" w14:textId="6947F550"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9 297</w:t>
            </w:r>
          </w:p>
        </w:tc>
      </w:tr>
      <w:tr w:rsidR="000A22EF" w:rsidRPr="009F7787" w14:paraId="2F144945" w14:textId="77777777" w:rsidTr="000A22EF">
        <w:trPr>
          <w:trHeight w:val="204"/>
        </w:trPr>
        <w:tc>
          <w:tcPr>
            <w:tcW w:w="3227" w:type="pct"/>
            <w:tcBorders>
              <w:top w:val="nil"/>
              <w:left w:val="nil"/>
              <w:bottom w:val="nil"/>
              <w:right w:val="nil"/>
            </w:tcBorders>
            <w:shd w:val="clear" w:color="auto" w:fill="auto"/>
            <w:noWrap/>
            <w:vAlign w:val="center"/>
            <w:hideMark/>
          </w:tcPr>
          <w:p w14:paraId="42A815BD"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wycena PPA</w:t>
            </w:r>
          </w:p>
        </w:tc>
        <w:tc>
          <w:tcPr>
            <w:tcW w:w="945" w:type="pct"/>
            <w:tcBorders>
              <w:top w:val="nil"/>
              <w:left w:val="nil"/>
              <w:bottom w:val="nil"/>
              <w:right w:val="nil"/>
            </w:tcBorders>
            <w:shd w:val="clear" w:color="auto" w:fill="EBF2FF"/>
            <w:noWrap/>
            <w:vAlign w:val="center"/>
          </w:tcPr>
          <w:p w14:paraId="4556D25F" w14:textId="57CC2C2D"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2ED150C4" w14:textId="089AE29F"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(2 746)</w:t>
            </w:r>
          </w:p>
        </w:tc>
      </w:tr>
      <w:tr w:rsidR="000A22EF" w:rsidRPr="009F7787" w14:paraId="189E17A1" w14:textId="77777777" w:rsidTr="000A22EF">
        <w:trPr>
          <w:trHeight w:val="204"/>
        </w:trPr>
        <w:tc>
          <w:tcPr>
            <w:tcW w:w="3227" w:type="pct"/>
            <w:tcBorders>
              <w:top w:val="single" w:sz="12" w:space="0" w:color="003087"/>
              <w:left w:val="nil"/>
              <w:bottom w:val="single" w:sz="12" w:space="0" w:color="003087"/>
              <w:right w:val="nil"/>
            </w:tcBorders>
            <w:shd w:val="clear" w:color="auto" w:fill="auto"/>
            <w:noWrap/>
            <w:vAlign w:val="center"/>
            <w:hideMark/>
          </w:tcPr>
          <w:p w14:paraId="227470E9"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praw do emisji CO</w:t>
            </w:r>
            <w:r w:rsidRPr="000A22EF">
              <w:rPr>
                <w:rFonts w:cs="Arial"/>
                <w:b/>
                <w:bCs/>
                <w:color w:val="003087"/>
                <w:sz w:val="16"/>
                <w:szCs w:val="16"/>
                <w:vertAlign w:val="subscript"/>
                <w:lang w:eastAsia="pl-PL"/>
              </w:rPr>
              <w:t>2</w:t>
            </w:r>
            <w:r w:rsidRPr="00672875">
              <w:rPr>
                <w:rFonts w:cs="Arial"/>
                <w:b/>
                <w:bCs/>
                <w:color w:val="003087"/>
                <w:sz w:val="16"/>
                <w:szCs w:val="16"/>
                <w:lang w:eastAsia="pl-PL"/>
              </w:rPr>
              <w:t xml:space="preserve"> w cash flow</w:t>
            </w:r>
          </w:p>
        </w:tc>
        <w:tc>
          <w:tcPr>
            <w:tcW w:w="945" w:type="pct"/>
            <w:tcBorders>
              <w:top w:val="single" w:sz="12" w:space="0" w:color="003087"/>
              <w:left w:val="nil"/>
              <w:bottom w:val="single" w:sz="12" w:space="0" w:color="003087"/>
              <w:right w:val="nil"/>
            </w:tcBorders>
            <w:shd w:val="clear" w:color="auto" w:fill="EBF2FF"/>
            <w:noWrap/>
            <w:vAlign w:val="center"/>
          </w:tcPr>
          <w:p w14:paraId="681C5ADB" w14:textId="5D557B86"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12" w:space="0" w:color="003087"/>
              <w:right w:val="nil"/>
            </w:tcBorders>
            <w:vAlign w:val="center"/>
          </w:tcPr>
          <w:p w14:paraId="22D676F3" w14:textId="1A7BC29D"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6 551</w:t>
            </w:r>
          </w:p>
        </w:tc>
      </w:tr>
      <w:tr w:rsidR="000A22EF" w:rsidRPr="009F7787" w14:paraId="5BF27387"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03FD3CAE" w14:textId="77777777" w:rsidR="000A22EF" w:rsidRPr="00672875" w:rsidRDefault="000A22EF" w:rsidP="000A22EF">
            <w:pPr>
              <w:widowControl w:val="0"/>
              <w:spacing w:after="0"/>
              <w:rPr>
                <w:rFonts w:cs="Arial"/>
                <w:b/>
                <w:bCs/>
                <w:sz w:val="16"/>
                <w:szCs w:val="16"/>
                <w:highlight w:val="yellow"/>
                <w:lang w:eastAsia="pl-PL"/>
              </w:rPr>
            </w:pPr>
          </w:p>
        </w:tc>
        <w:tc>
          <w:tcPr>
            <w:tcW w:w="945" w:type="pct"/>
            <w:tcBorders>
              <w:top w:val="single" w:sz="12" w:space="0" w:color="003087"/>
              <w:left w:val="nil"/>
              <w:bottom w:val="nil"/>
              <w:right w:val="nil"/>
            </w:tcBorders>
            <w:shd w:val="clear" w:color="auto" w:fill="auto"/>
            <w:noWrap/>
            <w:vAlign w:val="center"/>
          </w:tcPr>
          <w:p w14:paraId="250D93BD" w14:textId="77777777" w:rsidR="000A22EF" w:rsidRPr="00672875" w:rsidRDefault="000A22EF" w:rsidP="000A22EF">
            <w:pPr>
              <w:widowControl w:val="0"/>
              <w:spacing w:after="0"/>
              <w:jc w:val="right"/>
              <w:rPr>
                <w:rFonts w:cs="Arial"/>
                <w:sz w:val="16"/>
                <w:szCs w:val="16"/>
                <w:highlight w:val="yellow"/>
                <w:lang w:eastAsia="pl-PL"/>
              </w:rPr>
            </w:pPr>
          </w:p>
        </w:tc>
        <w:tc>
          <w:tcPr>
            <w:tcW w:w="828" w:type="pct"/>
            <w:tcBorders>
              <w:top w:val="single" w:sz="12" w:space="0" w:color="003087"/>
              <w:left w:val="nil"/>
              <w:bottom w:val="nil"/>
              <w:right w:val="nil"/>
            </w:tcBorders>
            <w:vAlign w:val="center"/>
          </w:tcPr>
          <w:p w14:paraId="14E979CD" w14:textId="77777777" w:rsidR="000A22EF" w:rsidRPr="00672875" w:rsidRDefault="000A22EF" w:rsidP="000A22EF">
            <w:pPr>
              <w:widowControl w:val="0"/>
              <w:spacing w:after="0"/>
              <w:jc w:val="right"/>
              <w:rPr>
                <w:rFonts w:cs="Arial"/>
                <w:sz w:val="16"/>
                <w:szCs w:val="16"/>
                <w:lang w:eastAsia="pl-PL"/>
              </w:rPr>
            </w:pPr>
          </w:p>
        </w:tc>
      </w:tr>
      <w:tr w:rsidR="000A22EF" w:rsidRPr="009F7787" w14:paraId="01EABD78" w14:textId="77777777" w:rsidTr="000A22EF">
        <w:trPr>
          <w:trHeight w:val="204"/>
        </w:trPr>
        <w:tc>
          <w:tcPr>
            <w:tcW w:w="3227" w:type="pct"/>
            <w:tcBorders>
              <w:top w:val="nil"/>
              <w:left w:val="nil"/>
              <w:bottom w:val="nil"/>
              <w:right w:val="nil"/>
            </w:tcBorders>
            <w:shd w:val="clear" w:color="auto" w:fill="auto"/>
            <w:noWrap/>
            <w:vAlign w:val="center"/>
            <w:hideMark/>
          </w:tcPr>
          <w:p w14:paraId="7F46FBDF"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zapasów w bilansie</w:t>
            </w:r>
          </w:p>
        </w:tc>
        <w:tc>
          <w:tcPr>
            <w:tcW w:w="945" w:type="pct"/>
            <w:tcBorders>
              <w:top w:val="nil"/>
              <w:left w:val="nil"/>
              <w:bottom w:val="nil"/>
              <w:right w:val="nil"/>
            </w:tcBorders>
            <w:shd w:val="clear" w:color="auto" w:fill="EBF2FF"/>
            <w:noWrap/>
            <w:vAlign w:val="center"/>
          </w:tcPr>
          <w:p w14:paraId="6139A78D" w14:textId="3370BBB7"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7BDDAAB4" w14:textId="18E5B81C"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(418 683)</w:t>
            </w:r>
          </w:p>
        </w:tc>
      </w:tr>
      <w:tr w:rsidR="000A22EF" w:rsidRPr="009F7787" w14:paraId="4A991E50" w14:textId="77777777" w:rsidTr="000A22EF">
        <w:trPr>
          <w:trHeight w:val="204"/>
        </w:trPr>
        <w:tc>
          <w:tcPr>
            <w:tcW w:w="3227" w:type="pct"/>
            <w:tcBorders>
              <w:top w:val="nil"/>
              <w:left w:val="nil"/>
              <w:bottom w:val="nil"/>
              <w:right w:val="nil"/>
            </w:tcBorders>
            <w:shd w:val="clear" w:color="auto" w:fill="auto"/>
            <w:noWrap/>
            <w:vAlign w:val="center"/>
            <w:hideMark/>
          </w:tcPr>
          <w:p w14:paraId="257364A9"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korekta amortyzacji o zmianę stanu produktów i świadczenia na własne potrzeby</w:t>
            </w:r>
          </w:p>
        </w:tc>
        <w:tc>
          <w:tcPr>
            <w:tcW w:w="945" w:type="pct"/>
            <w:tcBorders>
              <w:top w:val="nil"/>
              <w:left w:val="nil"/>
              <w:bottom w:val="nil"/>
              <w:right w:val="nil"/>
            </w:tcBorders>
            <w:shd w:val="clear" w:color="auto" w:fill="EBF2FF"/>
            <w:noWrap/>
            <w:vAlign w:val="center"/>
          </w:tcPr>
          <w:p w14:paraId="56E9667C" w14:textId="06DE34E0"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530D91A4" w14:textId="3FD4D10E"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937</w:t>
            </w:r>
          </w:p>
        </w:tc>
      </w:tr>
      <w:tr w:rsidR="000A22EF" w:rsidRPr="009F7787" w14:paraId="04828C1E" w14:textId="77777777" w:rsidTr="000A22EF">
        <w:trPr>
          <w:trHeight w:val="204"/>
        </w:trPr>
        <w:tc>
          <w:tcPr>
            <w:tcW w:w="3227" w:type="pct"/>
            <w:tcBorders>
              <w:top w:val="nil"/>
              <w:left w:val="nil"/>
              <w:bottom w:val="nil"/>
              <w:right w:val="nil"/>
            </w:tcBorders>
            <w:shd w:val="clear" w:color="auto" w:fill="auto"/>
            <w:noWrap/>
            <w:vAlign w:val="center"/>
            <w:hideMark/>
          </w:tcPr>
          <w:p w14:paraId="6F2CC5D1"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przychody materiałowe z tytułu likwidacji środków trwałych</w:t>
            </w:r>
          </w:p>
        </w:tc>
        <w:tc>
          <w:tcPr>
            <w:tcW w:w="945" w:type="pct"/>
            <w:tcBorders>
              <w:top w:val="nil"/>
              <w:left w:val="nil"/>
              <w:bottom w:val="nil"/>
              <w:right w:val="nil"/>
            </w:tcBorders>
            <w:shd w:val="clear" w:color="auto" w:fill="EBF2FF"/>
            <w:noWrap/>
            <w:vAlign w:val="center"/>
          </w:tcPr>
          <w:p w14:paraId="23ADCC34" w14:textId="159F1D3D"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5D7FA24F" w14:textId="6264D97B"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135</w:t>
            </w:r>
          </w:p>
        </w:tc>
      </w:tr>
      <w:tr w:rsidR="000A22EF" w:rsidRPr="009F7787" w14:paraId="14F63A82" w14:textId="77777777" w:rsidTr="000A22EF">
        <w:trPr>
          <w:trHeight w:val="204"/>
        </w:trPr>
        <w:tc>
          <w:tcPr>
            <w:tcW w:w="3227" w:type="pct"/>
            <w:tcBorders>
              <w:top w:val="single" w:sz="12" w:space="0" w:color="003087"/>
              <w:left w:val="nil"/>
              <w:bottom w:val="single" w:sz="12" w:space="0" w:color="003087"/>
              <w:right w:val="nil"/>
            </w:tcBorders>
            <w:shd w:val="clear" w:color="auto" w:fill="auto"/>
            <w:noWrap/>
            <w:vAlign w:val="center"/>
            <w:hideMark/>
          </w:tcPr>
          <w:p w14:paraId="6A93B00A"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Zmiana stanu zapasów w cash flow </w:t>
            </w:r>
          </w:p>
        </w:tc>
        <w:tc>
          <w:tcPr>
            <w:tcW w:w="945" w:type="pct"/>
            <w:tcBorders>
              <w:top w:val="single" w:sz="12" w:space="0" w:color="003087"/>
              <w:left w:val="nil"/>
              <w:bottom w:val="single" w:sz="12" w:space="0" w:color="003087"/>
              <w:right w:val="nil"/>
            </w:tcBorders>
            <w:shd w:val="clear" w:color="auto" w:fill="EBF2FF"/>
            <w:noWrap/>
            <w:vAlign w:val="center"/>
          </w:tcPr>
          <w:p w14:paraId="3ED56891" w14:textId="7EACC86D"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12" w:space="0" w:color="003087"/>
              <w:right w:val="nil"/>
            </w:tcBorders>
            <w:vAlign w:val="center"/>
          </w:tcPr>
          <w:p w14:paraId="1C1962F6" w14:textId="21CAD1CB"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(417 611)</w:t>
            </w:r>
          </w:p>
        </w:tc>
      </w:tr>
      <w:tr w:rsidR="000A22EF" w:rsidRPr="009F7787" w14:paraId="38DA052A"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452F371D" w14:textId="77777777" w:rsidR="000A22EF" w:rsidRPr="00672875" w:rsidRDefault="000A22EF" w:rsidP="000A22EF">
            <w:pPr>
              <w:widowControl w:val="0"/>
              <w:spacing w:after="0"/>
              <w:rPr>
                <w:rFonts w:cs="Arial"/>
                <w:b/>
                <w:bCs/>
                <w:sz w:val="16"/>
                <w:szCs w:val="16"/>
                <w:highlight w:val="yellow"/>
                <w:lang w:eastAsia="pl-PL"/>
              </w:rPr>
            </w:pPr>
          </w:p>
        </w:tc>
        <w:tc>
          <w:tcPr>
            <w:tcW w:w="945" w:type="pct"/>
            <w:tcBorders>
              <w:top w:val="single" w:sz="12" w:space="0" w:color="003087"/>
              <w:left w:val="nil"/>
              <w:bottom w:val="nil"/>
              <w:right w:val="nil"/>
            </w:tcBorders>
            <w:shd w:val="clear" w:color="auto" w:fill="auto"/>
            <w:noWrap/>
            <w:vAlign w:val="center"/>
          </w:tcPr>
          <w:p w14:paraId="3F621B9E" w14:textId="77777777" w:rsidR="000A22EF" w:rsidRPr="00672875" w:rsidRDefault="000A22EF" w:rsidP="000A22EF">
            <w:pPr>
              <w:widowControl w:val="0"/>
              <w:spacing w:after="0"/>
              <w:jc w:val="right"/>
              <w:rPr>
                <w:rFonts w:cs="Arial"/>
                <w:sz w:val="16"/>
                <w:szCs w:val="16"/>
                <w:highlight w:val="yellow"/>
                <w:lang w:eastAsia="pl-PL"/>
              </w:rPr>
            </w:pPr>
          </w:p>
        </w:tc>
        <w:tc>
          <w:tcPr>
            <w:tcW w:w="828" w:type="pct"/>
            <w:tcBorders>
              <w:top w:val="single" w:sz="12" w:space="0" w:color="003087"/>
              <w:left w:val="nil"/>
              <w:bottom w:val="nil"/>
              <w:right w:val="nil"/>
            </w:tcBorders>
            <w:vAlign w:val="center"/>
          </w:tcPr>
          <w:p w14:paraId="31CA4C33" w14:textId="77777777" w:rsidR="000A22EF" w:rsidRPr="00672875" w:rsidRDefault="000A22EF" w:rsidP="000A22EF">
            <w:pPr>
              <w:widowControl w:val="0"/>
              <w:spacing w:after="0"/>
              <w:jc w:val="right"/>
              <w:rPr>
                <w:rFonts w:cs="Arial"/>
                <w:sz w:val="16"/>
                <w:szCs w:val="16"/>
                <w:lang w:eastAsia="pl-PL"/>
              </w:rPr>
            </w:pPr>
          </w:p>
        </w:tc>
      </w:tr>
      <w:tr w:rsidR="000A22EF" w:rsidRPr="009F7787" w14:paraId="41F19204" w14:textId="77777777" w:rsidTr="000A22EF">
        <w:trPr>
          <w:trHeight w:val="204"/>
        </w:trPr>
        <w:tc>
          <w:tcPr>
            <w:tcW w:w="3227" w:type="pct"/>
            <w:tcBorders>
              <w:top w:val="nil"/>
              <w:left w:val="nil"/>
              <w:bottom w:val="nil"/>
              <w:right w:val="nil"/>
            </w:tcBorders>
            <w:shd w:val="clear" w:color="auto" w:fill="auto"/>
            <w:vAlign w:val="center"/>
            <w:hideMark/>
          </w:tcPr>
          <w:p w14:paraId="1F04DE6C" w14:textId="02716188"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należności z tytułu dostaw i usług oraz pozostałych należności w bilansie</w:t>
            </w:r>
          </w:p>
        </w:tc>
        <w:tc>
          <w:tcPr>
            <w:tcW w:w="945" w:type="pct"/>
            <w:tcBorders>
              <w:top w:val="nil"/>
              <w:left w:val="nil"/>
              <w:bottom w:val="nil"/>
              <w:right w:val="nil"/>
            </w:tcBorders>
            <w:shd w:val="clear" w:color="auto" w:fill="EBF2FF"/>
            <w:noWrap/>
            <w:vAlign w:val="center"/>
          </w:tcPr>
          <w:p w14:paraId="18D597A0" w14:textId="4591F87B"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5526860D" w14:textId="7CDF2073"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(321 298)</w:t>
            </w:r>
          </w:p>
        </w:tc>
      </w:tr>
      <w:tr w:rsidR="000A22EF" w:rsidRPr="009F7787" w14:paraId="53766092" w14:textId="77777777" w:rsidTr="000A22EF">
        <w:trPr>
          <w:trHeight w:val="204"/>
        </w:trPr>
        <w:tc>
          <w:tcPr>
            <w:tcW w:w="3227" w:type="pct"/>
            <w:tcBorders>
              <w:top w:val="nil"/>
              <w:left w:val="nil"/>
              <w:bottom w:val="nil"/>
              <w:right w:val="nil"/>
            </w:tcBorders>
            <w:shd w:val="clear" w:color="auto" w:fill="auto"/>
            <w:noWrap/>
            <w:vAlign w:val="center"/>
            <w:hideMark/>
          </w:tcPr>
          <w:p w14:paraId="6B7B6F81"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kompensata VAT z podatkiem dochodowym</w:t>
            </w:r>
          </w:p>
        </w:tc>
        <w:tc>
          <w:tcPr>
            <w:tcW w:w="945" w:type="pct"/>
            <w:tcBorders>
              <w:top w:val="nil"/>
              <w:left w:val="nil"/>
              <w:bottom w:val="nil"/>
              <w:right w:val="nil"/>
            </w:tcBorders>
            <w:shd w:val="clear" w:color="auto" w:fill="EBF2FF"/>
            <w:noWrap/>
            <w:vAlign w:val="center"/>
          </w:tcPr>
          <w:p w14:paraId="79718FB6" w14:textId="0BF65C55"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14A33008" w14:textId="16ECD577"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(70 118)</w:t>
            </w:r>
          </w:p>
        </w:tc>
      </w:tr>
      <w:tr w:rsidR="000A22EF" w:rsidRPr="009F7787" w14:paraId="13678CC3" w14:textId="77777777" w:rsidTr="000A22EF">
        <w:trPr>
          <w:trHeight w:val="204"/>
        </w:trPr>
        <w:tc>
          <w:tcPr>
            <w:tcW w:w="3227" w:type="pct"/>
            <w:tcBorders>
              <w:top w:val="nil"/>
              <w:left w:val="nil"/>
              <w:bottom w:val="nil"/>
              <w:right w:val="nil"/>
            </w:tcBorders>
            <w:shd w:val="clear" w:color="auto" w:fill="auto"/>
            <w:noWrap/>
            <w:vAlign w:val="center"/>
            <w:hideMark/>
          </w:tcPr>
          <w:p w14:paraId="7F63ADAE"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korekta prezentacyjna należności i zobowiązań</w:t>
            </w:r>
          </w:p>
        </w:tc>
        <w:tc>
          <w:tcPr>
            <w:tcW w:w="945" w:type="pct"/>
            <w:tcBorders>
              <w:top w:val="nil"/>
              <w:left w:val="nil"/>
              <w:bottom w:val="nil"/>
              <w:right w:val="nil"/>
            </w:tcBorders>
            <w:shd w:val="clear" w:color="auto" w:fill="EBF2FF"/>
            <w:noWrap/>
            <w:vAlign w:val="center"/>
          </w:tcPr>
          <w:p w14:paraId="2E0AFAF3" w14:textId="0540CD99"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764A172A" w14:textId="16C5E91C"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16 532</w:t>
            </w:r>
          </w:p>
        </w:tc>
      </w:tr>
      <w:tr w:rsidR="000A22EF" w:rsidRPr="009F7787" w14:paraId="642C1F77" w14:textId="77777777" w:rsidTr="000A22EF">
        <w:trPr>
          <w:trHeight w:val="204"/>
        </w:trPr>
        <w:tc>
          <w:tcPr>
            <w:tcW w:w="3227" w:type="pct"/>
            <w:tcBorders>
              <w:top w:val="nil"/>
              <w:left w:val="nil"/>
              <w:bottom w:val="nil"/>
              <w:right w:val="nil"/>
            </w:tcBorders>
            <w:shd w:val="clear" w:color="auto" w:fill="auto"/>
            <w:noWrap/>
            <w:vAlign w:val="center"/>
            <w:hideMark/>
          </w:tcPr>
          <w:p w14:paraId="068FDAE7"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koszty transakcyjne</w:t>
            </w:r>
          </w:p>
        </w:tc>
        <w:tc>
          <w:tcPr>
            <w:tcW w:w="945" w:type="pct"/>
            <w:tcBorders>
              <w:top w:val="nil"/>
              <w:left w:val="nil"/>
              <w:bottom w:val="nil"/>
              <w:right w:val="nil"/>
            </w:tcBorders>
            <w:shd w:val="clear" w:color="auto" w:fill="EBF2FF"/>
            <w:noWrap/>
            <w:vAlign w:val="center"/>
          </w:tcPr>
          <w:p w14:paraId="57CD7D06" w14:textId="221C1A36"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0142365C" w14:textId="418C9776"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1 623</w:t>
            </w:r>
          </w:p>
        </w:tc>
      </w:tr>
      <w:tr w:rsidR="000A22EF" w:rsidRPr="009F7787" w14:paraId="03516941" w14:textId="77777777" w:rsidTr="000A22EF">
        <w:trPr>
          <w:trHeight w:val="204"/>
        </w:trPr>
        <w:tc>
          <w:tcPr>
            <w:tcW w:w="3227" w:type="pct"/>
            <w:tcBorders>
              <w:top w:val="nil"/>
              <w:left w:val="nil"/>
              <w:bottom w:val="nil"/>
              <w:right w:val="nil"/>
            </w:tcBorders>
            <w:shd w:val="clear" w:color="auto" w:fill="auto"/>
            <w:noWrap/>
            <w:vAlign w:val="center"/>
            <w:hideMark/>
          </w:tcPr>
          <w:p w14:paraId="0BC01358" w14:textId="77777777" w:rsidR="000A22EF" w:rsidRPr="00672875" w:rsidRDefault="000A22EF" w:rsidP="000A22EF">
            <w:pPr>
              <w:widowControl w:val="0"/>
              <w:spacing w:after="0"/>
              <w:rPr>
                <w:rFonts w:cs="Arial"/>
                <w:sz w:val="16"/>
                <w:szCs w:val="16"/>
                <w:lang w:eastAsia="pl-PL"/>
              </w:rPr>
            </w:pPr>
            <w:r w:rsidRPr="00672875">
              <w:rPr>
                <w:rFonts w:cs="Arial"/>
                <w:sz w:val="16"/>
                <w:szCs w:val="16"/>
                <w:lang w:eastAsia="pl-PL"/>
              </w:rPr>
              <w:t>- pożyczki</w:t>
            </w:r>
          </w:p>
        </w:tc>
        <w:tc>
          <w:tcPr>
            <w:tcW w:w="945" w:type="pct"/>
            <w:tcBorders>
              <w:top w:val="nil"/>
              <w:left w:val="nil"/>
              <w:bottom w:val="nil"/>
              <w:right w:val="nil"/>
            </w:tcBorders>
            <w:shd w:val="clear" w:color="auto" w:fill="EBF2FF"/>
            <w:noWrap/>
            <w:vAlign w:val="center"/>
          </w:tcPr>
          <w:p w14:paraId="62B2C041" w14:textId="2B2642DD"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7E865AAC" w14:textId="499B5DDD"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(12 978)</w:t>
            </w:r>
          </w:p>
        </w:tc>
      </w:tr>
      <w:tr w:rsidR="000A22EF" w:rsidRPr="009F7787" w14:paraId="3CB820DF" w14:textId="77777777" w:rsidTr="000A22EF">
        <w:trPr>
          <w:trHeight w:val="204"/>
        </w:trPr>
        <w:tc>
          <w:tcPr>
            <w:tcW w:w="3227" w:type="pct"/>
            <w:tcBorders>
              <w:top w:val="nil"/>
              <w:left w:val="nil"/>
              <w:bottom w:val="nil"/>
              <w:right w:val="nil"/>
            </w:tcBorders>
            <w:shd w:val="clear" w:color="auto" w:fill="auto"/>
            <w:vAlign w:val="center"/>
            <w:hideMark/>
          </w:tcPr>
          <w:p w14:paraId="653FA453"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należności z tytułu CIT</w:t>
            </w:r>
          </w:p>
        </w:tc>
        <w:tc>
          <w:tcPr>
            <w:tcW w:w="945" w:type="pct"/>
            <w:tcBorders>
              <w:top w:val="nil"/>
              <w:left w:val="nil"/>
              <w:bottom w:val="nil"/>
              <w:right w:val="nil"/>
            </w:tcBorders>
            <w:shd w:val="clear" w:color="auto" w:fill="EBF2FF"/>
            <w:noWrap/>
            <w:vAlign w:val="center"/>
          </w:tcPr>
          <w:p w14:paraId="558FE975" w14:textId="75DFE96E"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0CFC0E2A" w14:textId="686CB283"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4 593</w:t>
            </w:r>
          </w:p>
        </w:tc>
      </w:tr>
      <w:tr w:rsidR="000A22EF" w:rsidRPr="009F7787" w14:paraId="0A4009D5" w14:textId="77777777" w:rsidTr="000A22EF">
        <w:trPr>
          <w:trHeight w:val="204"/>
        </w:trPr>
        <w:tc>
          <w:tcPr>
            <w:tcW w:w="3227" w:type="pct"/>
            <w:tcBorders>
              <w:top w:val="nil"/>
              <w:left w:val="nil"/>
              <w:bottom w:val="nil"/>
              <w:right w:val="nil"/>
            </w:tcBorders>
            <w:shd w:val="clear" w:color="auto" w:fill="auto"/>
            <w:noWrap/>
            <w:vAlign w:val="center"/>
            <w:hideMark/>
          </w:tcPr>
          <w:p w14:paraId="7ED1ED04"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programy obligacji</w:t>
            </w:r>
          </w:p>
        </w:tc>
        <w:tc>
          <w:tcPr>
            <w:tcW w:w="945" w:type="pct"/>
            <w:tcBorders>
              <w:top w:val="nil"/>
              <w:left w:val="nil"/>
              <w:bottom w:val="nil"/>
              <w:right w:val="nil"/>
            </w:tcBorders>
            <w:shd w:val="clear" w:color="auto" w:fill="EBF2FF"/>
            <w:noWrap/>
            <w:vAlign w:val="center"/>
          </w:tcPr>
          <w:p w14:paraId="567EA2C5" w14:textId="2A0B164D"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53374432" w14:textId="2D093384"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210</w:t>
            </w:r>
          </w:p>
        </w:tc>
      </w:tr>
      <w:tr w:rsidR="000A22EF" w:rsidRPr="009F7787" w14:paraId="1BDA1CD1" w14:textId="77777777" w:rsidTr="000A22EF">
        <w:trPr>
          <w:trHeight w:val="204"/>
        </w:trPr>
        <w:tc>
          <w:tcPr>
            <w:tcW w:w="3227" w:type="pct"/>
            <w:tcBorders>
              <w:top w:val="nil"/>
              <w:left w:val="nil"/>
              <w:bottom w:val="nil"/>
              <w:right w:val="nil"/>
            </w:tcBorders>
            <w:shd w:val="clear" w:color="auto" w:fill="auto"/>
            <w:noWrap/>
            <w:vAlign w:val="center"/>
            <w:hideMark/>
          </w:tcPr>
          <w:p w14:paraId="55C5F7C9"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zmiana MSSF</w:t>
            </w:r>
          </w:p>
        </w:tc>
        <w:tc>
          <w:tcPr>
            <w:tcW w:w="945" w:type="pct"/>
            <w:tcBorders>
              <w:top w:val="nil"/>
              <w:left w:val="nil"/>
              <w:bottom w:val="nil"/>
              <w:right w:val="nil"/>
            </w:tcBorders>
            <w:shd w:val="clear" w:color="auto" w:fill="EBF2FF"/>
            <w:noWrap/>
            <w:vAlign w:val="center"/>
          </w:tcPr>
          <w:p w14:paraId="26BFB7D5" w14:textId="06634CD6"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23FC29BE" w14:textId="550A2652"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(6 007)</w:t>
            </w:r>
          </w:p>
        </w:tc>
      </w:tr>
      <w:tr w:rsidR="000A22EF" w:rsidRPr="009F7787" w14:paraId="2B19AD7F" w14:textId="77777777" w:rsidTr="000A22EF">
        <w:trPr>
          <w:trHeight w:val="204"/>
        </w:trPr>
        <w:tc>
          <w:tcPr>
            <w:tcW w:w="3227" w:type="pct"/>
            <w:tcBorders>
              <w:top w:val="nil"/>
              <w:left w:val="nil"/>
              <w:bottom w:val="single" w:sz="12" w:space="0" w:color="003087"/>
              <w:right w:val="nil"/>
            </w:tcBorders>
            <w:shd w:val="clear" w:color="auto" w:fill="auto"/>
            <w:noWrap/>
            <w:vAlign w:val="center"/>
            <w:hideMark/>
          </w:tcPr>
          <w:p w14:paraId="4C6ECC3D"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inne</w:t>
            </w:r>
          </w:p>
        </w:tc>
        <w:tc>
          <w:tcPr>
            <w:tcW w:w="945" w:type="pct"/>
            <w:tcBorders>
              <w:top w:val="nil"/>
              <w:left w:val="nil"/>
              <w:bottom w:val="single" w:sz="12" w:space="0" w:color="003087"/>
              <w:right w:val="nil"/>
            </w:tcBorders>
            <w:shd w:val="clear" w:color="auto" w:fill="EBF2FF"/>
            <w:noWrap/>
            <w:vAlign w:val="center"/>
          </w:tcPr>
          <w:p w14:paraId="519E2F81" w14:textId="5D80EBE3"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single" w:sz="12" w:space="0" w:color="003087"/>
              <w:right w:val="nil"/>
            </w:tcBorders>
            <w:vAlign w:val="center"/>
          </w:tcPr>
          <w:p w14:paraId="3C913E8E" w14:textId="25B948E0"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757</w:t>
            </w:r>
          </w:p>
        </w:tc>
      </w:tr>
      <w:tr w:rsidR="000A22EF" w:rsidRPr="009F7787" w14:paraId="17A6FE94" w14:textId="77777777" w:rsidTr="000A22EF">
        <w:trPr>
          <w:trHeight w:val="204"/>
        </w:trPr>
        <w:tc>
          <w:tcPr>
            <w:tcW w:w="3227" w:type="pct"/>
            <w:tcBorders>
              <w:top w:val="single" w:sz="12" w:space="0" w:color="003087"/>
              <w:left w:val="nil"/>
              <w:bottom w:val="single" w:sz="12" w:space="0" w:color="003087"/>
              <w:right w:val="nil"/>
            </w:tcBorders>
            <w:shd w:val="clear" w:color="auto" w:fill="auto"/>
            <w:vAlign w:val="center"/>
            <w:hideMark/>
          </w:tcPr>
          <w:p w14:paraId="1321A7CC" w14:textId="5C06F135"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Zmiana stanu należności z tytułu dostaw i usług oraz pozostałych należności </w:t>
            </w:r>
            <w:r w:rsidRPr="00672875">
              <w:rPr>
                <w:rFonts w:cs="Arial"/>
                <w:b/>
                <w:bCs/>
                <w:i/>
                <w:color w:val="003087"/>
                <w:sz w:val="16"/>
                <w:szCs w:val="16"/>
                <w:lang w:eastAsia="pl-PL"/>
              </w:rPr>
              <w:t>w</w:t>
            </w:r>
            <w:r w:rsidRPr="00672875">
              <w:rPr>
                <w:rFonts w:cs="Arial"/>
                <w:b/>
                <w:bCs/>
                <w:color w:val="003087"/>
                <w:sz w:val="16"/>
                <w:szCs w:val="16"/>
                <w:lang w:eastAsia="pl-PL"/>
              </w:rPr>
              <w:t xml:space="preserve"> cash flow </w:t>
            </w:r>
          </w:p>
        </w:tc>
        <w:tc>
          <w:tcPr>
            <w:tcW w:w="945" w:type="pct"/>
            <w:tcBorders>
              <w:top w:val="single" w:sz="12" w:space="0" w:color="003087"/>
              <w:left w:val="nil"/>
              <w:bottom w:val="single" w:sz="12" w:space="0" w:color="003087"/>
              <w:right w:val="nil"/>
            </w:tcBorders>
            <w:shd w:val="clear" w:color="auto" w:fill="EBF2FF"/>
            <w:noWrap/>
            <w:vAlign w:val="center"/>
          </w:tcPr>
          <w:p w14:paraId="0D2EFB9A" w14:textId="35E64A31"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12" w:space="0" w:color="003087"/>
              <w:right w:val="nil"/>
            </w:tcBorders>
            <w:vAlign w:val="center"/>
          </w:tcPr>
          <w:p w14:paraId="5E770927" w14:textId="502D91B7"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(386 686)</w:t>
            </w:r>
          </w:p>
        </w:tc>
      </w:tr>
      <w:tr w:rsidR="000A22EF" w:rsidRPr="009F7787" w14:paraId="4BC07D58"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7C812C55" w14:textId="77777777" w:rsidR="000A22EF" w:rsidRPr="00672875" w:rsidRDefault="000A22EF" w:rsidP="000A22EF">
            <w:pPr>
              <w:widowControl w:val="0"/>
              <w:spacing w:after="0"/>
              <w:rPr>
                <w:rFonts w:cs="Arial"/>
                <w:b/>
                <w:bCs/>
                <w:sz w:val="16"/>
                <w:szCs w:val="16"/>
                <w:highlight w:val="yellow"/>
                <w:lang w:eastAsia="pl-PL"/>
              </w:rPr>
            </w:pPr>
          </w:p>
        </w:tc>
        <w:tc>
          <w:tcPr>
            <w:tcW w:w="945" w:type="pct"/>
            <w:tcBorders>
              <w:top w:val="single" w:sz="12" w:space="0" w:color="003087"/>
              <w:left w:val="nil"/>
              <w:bottom w:val="nil"/>
              <w:right w:val="nil"/>
            </w:tcBorders>
            <w:shd w:val="clear" w:color="auto" w:fill="auto"/>
            <w:noWrap/>
            <w:vAlign w:val="center"/>
          </w:tcPr>
          <w:p w14:paraId="028EBE68" w14:textId="77777777" w:rsidR="000A22EF" w:rsidRPr="00672875" w:rsidRDefault="000A22EF" w:rsidP="000A22EF">
            <w:pPr>
              <w:widowControl w:val="0"/>
              <w:spacing w:after="0"/>
              <w:jc w:val="right"/>
              <w:rPr>
                <w:rFonts w:cs="Arial"/>
                <w:sz w:val="16"/>
                <w:szCs w:val="16"/>
                <w:highlight w:val="yellow"/>
                <w:lang w:eastAsia="pl-PL"/>
              </w:rPr>
            </w:pPr>
          </w:p>
        </w:tc>
        <w:tc>
          <w:tcPr>
            <w:tcW w:w="828" w:type="pct"/>
            <w:tcBorders>
              <w:top w:val="single" w:sz="12" w:space="0" w:color="003087"/>
              <w:left w:val="nil"/>
              <w:bottom w:val="nil"/>
              <w:right w:val="nil"/>
            </w:tcBorders>
            <w:vAlign w:val="center"/>
          </w:tcPr>
          <w:p w14:paraId="392B4345" w14:textId="77777777" w:rsidR="000A22EF" w:rsidRPr="00672875" w:rsidRDefault="000A22EF" w:rsidP="000A22EF">
            <w:pPr>
              <w:widowControl w:val="0"/>
              <w:spacing w:after="0"/>
              <w:jc w:val="right"/>
              <w:rPr>
                <w:rFonts w:cs="Arial"/>
                <w:sz w:val="16"/>
                <w:szCs w:val="16"/>
                <w:lang w:eastAsia="pl-PL"/>
              </w:rPr>
            </w:pPr>
          </w:p>
        </w:tc>
      </w:tr>
      <w:tr w:rsidR="000A22EF" w:rsidRPr="009F7787" w14:paraId="6E1F2A53" w14:textId="77777777" w:rsidTr="000A22EF">
        <w:trPr>
          <w:trHeight w:val="204"/>
        </w:trPr>
        <w:tc>
          <w:tcPr>
            <w:tcW w:w="3227" w:type="pct"/>
            <w:tcBorders>
              <w:top w:val="nil"/>
              <w:left w:val="nil"/>
              <w:bottom w:val="nil"/>
              <w:right w:val="nil"/>
            </w:tcBorders>
            <w:shd w:val="clear" w:color="auto" w:fill="auto"/>
            <w:vAlign w:val="center"/>
            <w:hideMark/>
          </w:tcPr>
          <w:p w14:paraId="32956A31"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zobowiązań z tytułu dostaw i usług oraz pozostałych zobowiązań w bilansie</w:t>
            </w:r>
          </w:p>
        </w:tc>
        <w:tc>
          <w:tcPr>
            <w:tcW w:w="945" w:type="pct"/>
            <w:tcBorders>
              <w:top w:val="nil"/>
              <w:left w:val="nil"/>
              <w:bottom w:val="nil"/>
              <w:right w:val="nil"/>
            </w:tcBorders>
            <w:shd w:val="clear" w:color="auto" w:fill="EBF2FF"/>
            <w:noWrap/>
            <w:vAlign w:val="center"/>
          </w:tcPr>
          <w:p w14:paraId="2917AFBF" w14:textId="5EB914C3"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0CBDF2FA" w14:textId="7F3BF93C"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561 832</w:t>
            </w:r>
          </w:p>
        </w:tc>
      </w:tr>
      <w:tr w:rsidR="000A22EF" w:rsidRPr="009F7787" w14:paraId="7515CB3A" w14:textId="77777777" w:rsidTr="000A22EF">
        <w:trPr>
          <w:trHeight w:val="204"/>
        </w:trPr>
        <w:tc>
          <w:tcPr>
            <w:tcW w:w="3227" w:type="pct"/>
            <w:tcBorders>
              <w:top w:val="nil"/>
              <w:left w:val="nil"/>
              <w:bottom w:val="nil"/>
              <w:right w:val="nil"/>
            </w:tcBorders>
            <w:shd w:val="clear" w:color="auto" w:fill="auto"/>
            <w:noWrap/>
            <w:vAlign w:val="center"/>
            <w:hideMark/>
          </w:tcPr>
          <w:p w14:paraId="3CA79343"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zobowiązania inwestycyjne</w:t>
            </w:r>
          </w:p>
        </w:tc>
        <w:tc>
          <w:tcPr>
            <w:tcW w:w="945" w:type="pct"/>
            <w:tcBorders>
              <w:top w:val="nil"/>
              <w:left w:val="nil"/>
              <w:bottom w:val="nil"/>
              <w:right w:val="nil"/>
            </w:tcBorders>
            <w:shd w:val="clear" w:color="auto" w:fill="EBF2FF"/>
            <w:noWrap/>
            <w:vAlign w:val="center"/>
          </w:tcPr>
          <w:p w14:paraId="03C93468" w14:textId="7D5E6A4F"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58EC1CB2" w14:textId="3AD5783F"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116 253</w:t>
            </w:r>
          </w:p>
        </w:tc>
      </w:tr>
      <w:tr w:rsidR="000A22EF" w:rsidRPr="009F7787" w14:paraId="25D290C9" w14:textId="77777777" w:rsidTr="000A22EF">
        <w:trPr>
          <w:trHeight w:val="204"/>
        </w:trPr>
        <w:tc>
          <w:tcPr>
            <w:tcW w:w="3227" w:type="pct"/>
            <w:tcBorders>
              <w:top w:val="nil"/>
              <w:left w:val="nil"/>
              <w:bottom w:val="nil"/>
              <w:right w:val="nil"/>
            </w:tcBorders>
            <w:shd w:val="clear" w:color="auto" w:fill="auto"/>
            <w:noWrap/>
            <w:vAlign w:val="center"/>
            <w:hideMark/>
          </w:tcPr>
          <w:p w14:paraId="602265DB"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korekta prezentacyjna należności i zobowiązań</w:t>
            </w:r>
          </w:p>
        </w:tc>
        <w:tc>
          <w:tcPr>
            <w:tcW w:w="945" w:type="pct"/>
            <w:tcBorders>
              <w:top w:val="nil"/>
              <w:left w:val="nil"/>
              <w:bottom w:val="nil"/>
              <w:right w:val="nil"/>
            </w:tcBorders>
            <w:shd w:val="clear" w:color="auto" w:fill="EBF2FF"/>
            <w:noWrap/>
            <w:vAlign w:val="center"/>
          </w:tcPr>
          <w:p w14:paraId="22AA7114" w14:textId="2A214100"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7FC0E307" w14:textId="2A72CFB2"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(17 447)</w:t>
            </w:r>
          </w:p>
        </w:tc>
      </w:tr>
      <w:tr w:rsidR="000A22EF" w:rsidRPr="009F7787" w14:paraId="7832691C" w14:textId="77777777" w:rsidTr="000A22EF">
        <w:trPr>
          <w:trHeight w:val="204"/>
        </w:trPr>
        <w:tc>
          <w:tcPr>
            <w:tcW w:w="3227" w:type="pct"/>
            <w:tcBorders>
              <w:top w:val="nil"/>
              <w:left w:val="nil"/>
              <w:bottom w:val="nil"/>
              <w:right w:val="nil"/>
            </w:tcBorders>
            <w:shd w:val="clear" w:color="auto" w:fill="auto"/>
            <w:noWrap/>
            <w:vAlign w:val="center"/>
            <w:hideMark/>
          </w:tcPr>
          <w:p w14:paraId="1A0931A2"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zarachowane i niezapłacone odsetki</w:t>
            </w:r>
          </w:p>
        </w:tc>
        <w:tc>
          <w:tcPr>
            <w:tcW w:w="945" w:type="pct"/>
            <w:tcBorders>
              <w:top w:val="nil"/>
              <w:left w:val="nil"/>
              <w:bottom w:val="nil"/>
              <w:right w:val="nil"/>
            </w:tcBorders>
            <w:shd w:val="clear" w:color="auto" w:fill="EBF2FF"/>
            <w:noWrap/>
            <w:vAlign w:val="center"/>
          </w:tcPr>
          <w:p w14:paraId="6DC1D9AF" w14:textId="58C770D8"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40C8F381" w14:textId="1196AC18"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(172)</w:t>
            </w:r>
          </w:p>
        </w:tc>
      </w:tr>
      <w:tr w:rsidR="000A22EF" w:rsidRPr="009F7787" w14:paraId="02615098" w14:textId="77777777" w:rsidTr="000A22EF">
        <w:trPr>
          <w:trHeight w:val="204"/>
        </w:trPr>
        <w:tc>
          <w:tcPr>
            <w:tcW w:w="3227" w:type="pct"/>
            <w:tcBorders>
              <w:top w:val="nil"/>
              <w:left w:val="nil"/>
              <w:bottom w:val="nil"/>
              <w:right w:val="nil"/>
            </w:tcBorders>
            <w:shd w:val="clear" w:color="auto" w:fill="auto"/>
            <w:noWrap/>
            <w:vAlign w:val="center"/>
            <w:hideMark/>
          </w:tcPr>
          <w:p w14:paraId="40F761CA"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zobowiązania z tytułu CIT</w:t>
            </w:r>
          </w:p>
        </w:tc>
        <w:tc>
          <w:tcPr>
            <w:tcW w:w="945" w:type="pct"/>
            <w:tcBorders>
              <w:top w:val="nil"/>
              <w:left w:val="nil"/>
              <w:bottom w:val="nil"/>
              <w:right w:val="nil"/>
            </w:tcBorders>
            <w:shd w:val="clear" w:color="auto" w:fill="EBF2FF"/>
            <w:noWrap/>
            <w:vAlign w:val="center"/>
          </w:tcPr>
          <w:p w14:paraId="6D6F5DB8" w14:textId="7640F21F"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646B45CA" w14:textId="5C54D2AF"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(4 959)</w:t>
            </w:r>
          </w:p>
        </w:tc>
      </w:tr>
      <w:tr w:rsidR="000A22EF" w:rsidRPr="009F7787" w14:paraId="5A9183EF" w14:textId="77777777" w:rsidTr="000A22EF">
        <w:trPr>
          <w:trHeight w:val="204"/>
        </w:trPr>
        <w:tc>
          <w:tcPr>
            <w:tcW w:w="3227" w:type="pct"/>
            <w:tcBorders>
              <w:top w:val="nil"/>
              <w:left w:val="nil"/>
              <w:bottom w:val="nil"/>
              <w:right w:val="nil"/>
            </w:tcBorders>
            <w:shd w:val="clear" w:color="auto" w:fill="auto"/>
            <w:noWrap/>
            <w:vAlign w:val="center"/>
            <w:hideMark/>
          </w:tcPr>
          <w:p w14:paraId="6A5D9482"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wygaśnięcie opcji</w:t>
            </w:r>
          </w:p>
        </w:tc>
        <w:tc>
          <w:tcPr>
            <w:tcW w:w="945" w:type="pct"/>
            <w:tcBorders>
              <w:top w:val="nil"/>
              <w:left w:val="nil"/>
              <w:bottom w:val="nil"/>
              <w:right w:val="nil"/>
            </w:tcBorders>
            <w:shd w:val="clear" w:color="auto" w:fill="EBF2FF"/>
            <w:noWrap/>
            <w:vAlign w:val="center"/>
          </w:tcPr>
          <w:p w14:paraId="23172F66" w14:textId="34957F6E"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4B822350" w14:textId="3D2365BB"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27 101</w:t>
            </w:r>
          </w:p>
        </w:tc>
      </w:tr>
      <w:tr w:rsidR="000A22EF" w:rsidRPr="009F7787" w14:paraId="0811354A" w14:textId="77777777" w:rsidTr="000A22EF">
        <w:trPr>
          <w:trHeight w:val="204"/>
        </w:trPr>
        <w:tc>
          <w:tcPr>
            <w:tcW w:w="3227" w:type="pct"/>
            <w:tcBorders>
              <w:top w:val="nil"/>
              <w:left w:val="nil"/>
              <w:bottom w:val="nil"/>
              <w:right w:val="nil"/>
            </w:tcBorders>
            <w:shd w:val="clear" w:color="auto" w:fill="auto"/>
            <w:noWrap/>
            <w:vAlign w:val="center"/>
            <w:hideMark/>
          </w:tcPr>
          <w:p w14:paraId="1B7F59CB"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zmiana MSSF</w:t>
            </w:r>
          </w:p>
        </w:tc>
        <w:tc>
          <w:tcPr>
            <w:tcW w:w="945" w:type="pct"/>
            <w:tcBorders>
              <w:top w:val="nil"/>
              <w:left w:val="nil"/>
              <w:bottom w:val="nil"/>
              <w:right w:val="nil"/>
            </w:tcBorders>
            <w:shd w:val="clear" w:color="auto" w:fill="EBF2FF"/>
            <w:noWrap/>
            <w:vAlign w:val="center"/>
          </w:tcPr>
          <w:p w14:paraId="7FA47EC8" w14:textId="664675A7"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64A0CE24" w14:textId="12028ED4"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(60 304)</w:t>
            </w:r>
          </w:p>
        </w:tc>
      </w:tr>
      <w:tr w:rsidR="000A22EF" w:rsidRPr="009F7787" w14:paraId="41E8DCC0" w14:textId="77777777" w:rsidTr="000A22EF">
        <w:trPr>
          <w:trHeight w:val="204"/>
        </w:trPr>
        <w:tc>
          <w:tcPr>
            <w:tcW w:w="3227" w:type="pct"/>
            <w:tcBorders>
              <w:top w:val="nil"/>
              <w:left w:val="nil"/>
              <w:bottom w:val="nil"/>
              <w:right w:val="nil"/>
            </w:tcBorders>
            <w:shd w:val="clear" w:color="auto" w:fill="auto"/>
            <w:noWrap/>
            <w:vAlign w:val="center"/>
            <w:hideMark/>
          </w:tcPr>
          <w:p w14:paraId="6FD3CE25"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korekta zobowiązań inwestycyjnych o VAT naliczony</w:t>
            </w:r>
          </w:p>
        </w:tc>
        <w:tc>
          <w:tcPr>
            <w:tcW w:w="945" w:type="pct"/>
            <w:tcBorders>
              <w:top w:val="nil"/>
              <w:left w:val="nil"/>
              <w:bottom w:val="nil"/>
              <w:right w:val="nil"/>
            </w:tcBorders>
            <w:shd w:val="clear" w:color="auto" w:fill="EBF2FF"/>
            <w:noWrap/>
            <w:vAlign w:val="center"/>
          </w:tcPr>
          <w:p w14:paraId="2B9845EC" w14:textId="34BE5F6D"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0BBF388B" w14:textId="0D4DA52E"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(1 816)</w:t>
            </w:r>
          </w:p>
        </w:tc>
      </w:tr>
      <w:tr w:rsidR="000A22EF" w:rsidRPr="009F7787" w14:paraId="582C2B31" w14:textId="77777777" w:rsidTr="000A22EF">
        <w:trPr>
          <w:trHeight w:val="204"/>
        </w:trPr>
        <w:tc>
          <w:tcPr>
            <w:tcW w:w="3227" w:type="pct"/>
            <w:tcBorders>
              <w:top w:val="nil"/>
              <w:left w:val="nil"/>
              <w:bottom w:val="nil"/>
              <w:right w:val="nil"/>
            </w:tcBorders>
            <w:shd w:val="clear" w:color="auto" w:fill="auto"/>
            <w:noWrap/>
            <w:vAlign w:val="center"/>
            <w:hideMark/>
          </w:tcPr>
          <w:p w14:paraId="1D698AB1"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kompensata zobowiązań z nadpłatą w podatku CIT</w:t>
            </w:r>
          </w:p>
        </w:tc>
        <w:tc>
          <w:tcPr>
            <w:tcW w:w="945" w:type="pct"/>
            <w:tcBorders>
              <w:top w:val="nil"/>
              <w:left w:val="nil"/>
              <w:bottom w:val="nil"/>
              <w:right w:val="nil"/>
            </w:tcBorders>
            <w:shd w:val="clear" w:color="auto" w:fill="EBF2FF"/>
            <w:noWrap/>
            <w:vAlign w:val="center"/>
          </w:tcPr>
          <w:p w14:paraId="74FA7314" w14:textId="065F9717"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471DAABF" w14:textId="76C69A31"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2 465</w:t>
            </w:r>
          </w:p>
        </w:tc>
      </w:tr>
      <w:tr w:rsidR="000A22EF" w:rsidRPr="009F7787" w14:paraId="5210F615" w14:textId="77777777" w:rsidTr="000A22EF">
        <w:trPr>
          <w:trHeight w:val="204"/>
        </w:trPr>
        <w:tc>
          <w:tcPr>
            <w:tcW w:w="3227" w:type="pct"/>
            <w:tcBorders>
              <w:top w:val="nil"/>
              <w:left w:val="nil"/>
              <w:bottom w:val="nil"/>
              <w:right w:val="nil"/>
            </w:tcBorders>
            <w:shd w:val="clear" w:color="auto" w:fill="auto"/>
            <w:noWrap/>
            <w:vAlign w:val="center"/>
            <w:hideMark/>
          </w:tcPr>
          <w:p w14:paraId="3181CD6B"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przychody/koszty przejęcia</w:t>
            </w:r>
          </w:p>
        </w:tc>
        <w:tc>
          <w:tcPr>
            <w:tcW w:w="945" w:type="pct"/>
            <w:tcBorders>
              <w:top w:val="nil"/>
              <w:left w:val="nil"/>
              <w:bottom w:val="nil"/>
              <w:right w:val="nil"/>
            </w:tcBorders>
            <w:shd w:val="clear" w:color="auto" w:fill="EBF2FF"/>
            <w:noWrap/>
            <w:vAlign w:val="center"/>
          </w:tcPr>
          <w:p w14:paraId="5BB25ACF" w14:textId="1C341391"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6452A857" w14:textId="3C164AC1"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(2 777)</w:t>
            </w:r>
          </w:p>
        </w:tc>
      </w:tr>
      <w:tr w:rsidR="000A22EF" w:rsidRPr="009F7787" w14:paraId="342D2B36" w14:textId="77777777" w:rsidTr="000A22EF">
        <w:trPr>
          <w:trHeight w:val="204"/>
        </w:trPr>
        <w:tc>
          <w:tcPr>
            <w:tcW w:w="3227" w:type="pct"/>
            <w:tcBorders>
              <w:top w:val="nil"/>
              <w:left w:val="nil"/>
              <w:bottom w:val="nil"/>
              <w:right w:val="nil"/>
            </w:tcBorders>
            <w:shd w:val="clear" w:color="auto" w:fill="auto"/>
            <w:vAlign w:val="center"/>
            <w:hideMark/>
          </w:tcPr>
          <w:p w14:paraId="54692C26"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programy obligacji</w:t>
            </w:r>
          </w:p>
        </w:tc>
        <w:tc>
          <w:tcPr>
            <w:tcW w:w="945" w:type="pct"/>
            <w:tcBorders>
              <w:top w:val="nil"/>
              <w:left w:val="nil"/>
              <w:bottom w:val="nil"/>
              <w:right w:val="nil"/>
            </w:tcBorders>
            <w:shd w:val="clear" w:color="auto" w:fill="EBF2FF"/>
            <w:noWrap/>
            <w:vAlign w:val="center"/>
          </w:tcPr>
          <w:p w14:paraId="61CF8C96" w14:textId="57F4DDC7"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72514E13" w14:textId="02796771"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1 253</w:t>
            </w:r>
          </w:p>
        </w:tc>
      </w:tr>
      <w:tr w:rsidR="000A22EF" w:rsidRPr="009F7787" w14:paraId="0AAC31D6" w14:textId="77777777" w:rsidTr="000A22EF">
        <w:trPr>
          <w:trHeight w:val="204"/>
        </w:trPr>
        <w:tc>
          <w:tcPr>
            <w:tcW w:w="3227" w:type="pct"/>
            <w:tcBorders>
              <w:top w:val="nil"/>
              <w:left w:val="nil"/>
              <w:bottom w:val="single" w:sz="12" w:space="0" w:color="003087"/>
              <w:right w:val="nil"/>
            </w:tcBorders>
            <w:shd w:val="clear" w:color="auto" w:fill="auto"/>
            <w:vAlign w:val="center"/>
          </w:tcPr>
          <w:p w14:paraId="43DF7748"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inne</w:t>
            </w:r>
          </w:p>
        </w:tc>
        <w:tc>
          <w:tcPr>
            <w:tcW w:w="945" w:type="pct"/>
            <w:tcBorders>
              <w:top w:val="nil"/>
              <w:left w:val="nil"/>
              <w:bottom w:val="single" w:sz="12" w:space="0" w:color="003087"/>
              <w:right w:val="nil"/>
            </w:tcBorders>
            <w:shd w:val="clear" w:color="auto" w:fill="EBF2FF"/>
            <w:noWrap/>
            <w:vAlign w:val="center"/>
          </w:tcPr>
          <w:p w14:paraId="6EEFD5A0" w14:textId="67ECFA73"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single" w:sz="12" w:space="0" w:color="003087"/>
              <w:right w:val="nil"/>
            </w:tcBorders>
            <w:vAlign w:val="center"/>
          </w:tcPr>
          <w:p w14:paraId="01E35E7A" w14:textId="0682018B"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234</w:t>
            </w:r>
          </w:p>
        </w:tc>
      </w:tr>
      <w:tr w:rsidR="000A22EF" w:rsidRPr="009F7787" w14:paraId="1311326B" w14:textId="77777777" w:rsidTr="000A22EF">
        <w:trPr>
          <w:trHeight w:val="204"/>
        </w:trPr>
        <w:tc>
          <w:tcPr>
            <w:tcW w:w="3227" w:type="pct"/>
            <w:tcBorders>
              <w:top w:val="single" w:sz="12" w:space="0" w:color="003087"/>
              <w:left w:val="nil"/>
              <w:bottom w:val="single" w:sz="12" w:space="0" w:color="003087"/>
              <w:right w:val="nil"/>
            </w:tcBorders>
            <w:shd w:val="clear" w:color="auto" w:fill="auto"/>
            <w:vAlign w:val="center"/>
            <w:hideMark/>
          </w:tcPr>
          <w:p w14:paraId="0B00851D" w14:textId="11606D9A"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Zmiana stanu zobowiązań z tytułu dostaw i usług oraz pozostałych zobowiązań w cash flow </w:t>
            </w:r>
          </w:p>
        </w:tc>
        <w:tc>
          <w:tcPr>
            <w:tcW w:w="945" w:type="pct"/>
            <w:tcBorders>
              <w:top w:val="single" w:sz="12" w:space="0" w:color="003087"/>
              <w:left w:val="nil"/>
              <w:bottom w:val="single" w:sz="12" w:space="0" w:color="003087"/>
              <w:right w:val="nil"/>
            </w:tcBorders>
            <w:shd w:val="clear" w:color="auto" w:fill="EBF2FF"/>
            <w:noWrap/>
            <w:vAlign w:val="center"/>
          </w:tcPr>
          <w:p w14:paraId="2DFF4DA5" w14:textId="095101D8"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12" w:space="0" w:color="003087"/>
              <w:right w:val="nil"/>
            </w:tcBorders>
            <w:vAlign w:val="center"/>
          </w:tcPr>
          <w:p w14:paraId="36526C4A" w14:textId="4481DA69"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621 663</w:t>
            </w:r>
          </w:p>
        </w:tc>
      </w:tr>
      <w:tr w:rsidR="000A22EF" w:rsidRPr="009F7787" w14:paraId="5DB830C6"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15C7FD0E" w14:textId="77777777" w:rsidR="000A22EF" w:rsidRPr="00672875" w:rsidRDefault="000A22EF" w:rsidP="000A22EF">
            <w:pPr>
              <w:widowControl w:val="0"/>
              <w:spacing w:after="0"/>
              <w:rPr>
                <w:rFonts w:cs="Arial"/>
                <w:b/>
                <w:bCs/>
                <w:sz w:val="16"/>
                <w:szCs w:val="16"/>
                <w:highlight w:val="yellow"/>
                <w:lang w:eastAsia="pl-PL"/>
              </w:rPr>
            </w:pPr>
          </w:p>
        </w:tc>
        <w:tc>
          <w:tcPr>
            <w:tcW w:w="945" w:type="pct"/>
            <w:tcBorders>
              <w:top w:val="single" w:sz="12" w:space="0" w:color="003087"/>
              <w:left w:val="nil"/>
              <w:bottom w:val="nil"/>
              <w:right w:val="nil"/>
            </w:tcBorders>
            <w:shd w:val="clear" w:color="auto" w:fill="auto"/>
            <w:noWrap/>
            <w:vAlign w:val="center"/>
          </w:tcPr>
          <w:p w14:paraId="3443AED2" w14:textId="77777777" w:rsidR="000A22EF" w:rsidRPr="00672875" w:rsidRDefault="000A22EF" w:rsidP="000A22EF">
            <w:pPr>
              <w:widowControl w:val="0"/>
              <w:spacing w:after="0"/>
              <w:jc w:val="right"/>
              <w:rPr>
                <w:rFonts w:cs="Arial"/>
                <w:sz w:val="16"/>
                <w:szCs w:val="16"/>
                <w:highlight w:val="yellow"/>
                <w:lang w:eastAsia="pl-PL"/>
              </w:rPr>
            </w:pPr>
          </w:p>
        </w:tc>
        <w:tc>
          <w:tcPr>
            <w:tcW w:w="828" w:type="pct"/>
            <w:tcBorders>
              <w:top w:val="single" w:sz="12" w:space="0" w:color="003087"/>
              <w:left w:val="nil"/>
              <w:bottom w:val="nil"/>
              <w:right w:val="nil"/>
            </w:tcBorders>
            <w:vAlign w:val="center"/>
          </w:tcPr>
          <w:p w14:paraId="239672A0" w14:textId="77777777" w:rsidR="000A22EF" w:rsidRPr="00672875" w:rsidRDefault="000A22EF" w:rsidP="000A22EF">
            <w:pPr>
              <w:widowControl w:val="0"/>
              <w:spacing w:after="0"/>
              <w:jc w:val="right"/>
              <w:rPr>
                <w:rFonts w:cs="Arial"/>
                <w:sz w:val="16"/>
                <w:szCs w:val="16"/>
                <w:lang w:eastAsia="pl-PL"/>
              </w:rPr>
            </w:pPr>
          </w:p>
        </w:tc>
      </w:tr>
      <w:tr w:rsidR="000A22EF" w:rsidRPr="009F7787" w14:paraId="187C1548" w14:textId="77777777" w:rsidTr="000A22EF">
        <w:trPr>
          <w:trHeight w:val="204"/>
        </w:trPr>
        <w:tc>
          <w:tcPr>
            <w:tcW w:w="3227" w:type="pct"/>
            <w:tcBorders>
              <w:top w:val="nil"/>
              <w:left w:val="nil"/>
              <w:bottom w:val="nil"/>
              <w:right w:val="nil"/>
            </w:tcBorders>
            <w:shd w:val="clear" w:color="auto" w:fill="auto"/>
            <w:noWrap/>
            <w:vAlign w:val="center"/>
            <w:hideMark/>
          </w:tcPr>
          <w:p w14:paraId="7E341529"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zobowiązań z tytułu świadczeń pracowniczych w bilansie</w:t>
            </w:r>
          </w:p>
        </w:tc>
        <w:tc>
          <w:tcPr>
            <w:tcW w:w="945" w:type="pct"/>
            <w:tcBorders>
              <w:top w:val="nil"/>
              <w:left w:val="nil"/>
              <w:bottom w:val="nil"/>
              <w:right w:val="nil"/>
            </w:tcBorders>
            <w:shd w:val="clear" w:color="auto" w:fill="EBF2FF"/>
            <w:noWrap/>
            <w:vAlign w:val="center"/>
          </w:tcPr>
          <w:p w14:paraId="2F1CC20D" w14:textId="03C07CCF"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7D4D45CF" w14:textId="44A4BF5C"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56 898</w:t>
            </w:r>
          </w:p>
        </w:tc>
      </w:tr>
      <w:tr w:rsidR="000A22EF" w:rsidRPr="009F7787" w14:paraId="4F9F2B12" w14:textId="77777777" w:rsidTr="000A22EF">
        <w:trPr>
          <w:trHeight w:val="204"/>
        </w:trPr>
        <w:tc>
          <w:tcPr>
            <w:tcW w:w="3227" w:type="pct"/>
            <w:tcBorders>
              <w:top w:val="nil"/>
              <w:left w:val="nil"/>
              <w:bottom w:val="nil"/>
              <w:right w:val="nil"/>
            </w:tcBorders>
            <w:shd w:val="clear" w:color="auto" w:fill="auto"/>
            <w:noWrap/>
            <w:vAlign w:val="center"/>
            <w:hideMark/>
          </w:tcPr>
          <w:p w14:paraId="6B492107"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zyski/straty aktuarialne odniesione w ICD</w:t>
            </w:r>
          </w:p>
        </w:tc>
        <w:tc>
          <w:tcPr>
            <w:tcW w:w="945" w:type="pct"/>
            <w:tcBorders>
              <w:top w:val="nil"/>
              <w:left w:val="nil"/>
              <w:bottom w:val="nil"/>
              <w:right w:val="nil"/>
            </w:tcBorders>
            <w:shd w:val="clear" w:color="auto" w:fill="EBF2FF"/>
            <w:noWrap/>
            <w:vAlign w:val="center"/>
          </w:tcPr>
          <w:p w14:paraId="6F84FA62" w14:textId="0A80D3AA"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5B8670B8" w14:textId="7F4DF313"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(36 385)</w:t>
            </w:r>
          </w:p>
        </w:tc>
      </w:tr>
      <w:tr w:rsidR="000A22EF" w:rsidRPr="009F7787" w14:paraId="0D5FA373" w14:textId="77777777" w:rsidTr="000A22EF">
        <w:trPr>
          <w:trHeight w:val="204"/>
        </w:trPr>
        <w:tc>
          <w:tcPr>
            <w:tcW w:w="3227" w:type="pct"/>
            <w:tcBorders>
              <w:top w:val="nil"/>
              <w:left w:val="nil"/>
              <w:bottom w:val="single" w:sz="12" w:space="0" w:color="003087"/>
              <w:right w:val="nil"/>
            </w:tcBorders>
            <w:shd w:val="clear" w:color="auto" w:fill="auto"/>
            <w:noWrap/>
            <w:vAlign w:val="center"/>
            <w:hideMark/>
          </w:tcPr>
          <w:p w14:paraId="275E350E"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inne</w:t>
            </w:r>
          </w:p>
        </w:tc>
        <w:tc>
          <w:tcPr>
            <w:tcW w:w="945" w:type="pct"/>
            <w:tcBorders>
              <w:top w:val="nil"/>
              <w:left w:val="nil"/>
              <w:bottom w:val="single" w:sz="12" w:space="0" w:color="003087"/>
              <w:right w:val="nil"/>
            </w:tcBorders>
            <w:shd w:val="clear" w:color="auto" w:fill="EBF2FF"/>
            <w:noWrap/>
            <w:vAlign w:val="center"/>
          </w:tcPr>
          <w:p w14:paraId="64262324" w14:textId="6B386BD6"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single" w:sz="12" w:space="0" w:color="003087"/>
              <w:right w:val="nil"/>
            </w:tcBorders>
            <w:vAlign w:val="center"/>
          </w:tcPr>
          <w:p w14:paraId="261EF9BE" w14:textId="194A0A9F"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468</w:t>
            </w:r>
          </w:p>
        </w:tc>
      </w:tr>
      <w:tr w:rsidR="000A22EF" w:rsidRPr="009F7787" w14:paraId="21B787CB"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290E39D0" w14:textId="3B595D46"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Zmiana stanu zobowiązań z tytułu świadczeń pracowniczych w cash flow </w:t>
            </w:r>
          </w:p>
        </w:tc>
        <w:tc>
          <w:tcPr>
            <w:tcW w:w="945" w:type="pct"/>
            <w:tcBorders>
              <w:top w:val="single" w:sz="12" w:space="0" w:color="003087"/>
              <w:left w:val="nil"/>
              <w:bottom w:val="single" w:sz="4" w:space="0" w:color="auto"/>
              <w:right w:val="nil"/>
            </w:tcBorders>
            <w:shd w:val="clear" w:color="auto" w:fill="EBF2FF"/>
            <w:noWrap/>
            <w:vAlign w:val="center"/>
          </w:tcPr>
          <w:p w14:paraId="21CC9B89" w14:textId="6E8DE388"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4" w:space="0" w:color="auto"/>
              <w:right w:val="nil"/>
            </w:tcBorders>
            <w:vAlign w:val="center"/>
          </w:tcPr>
          <w:p w14:paraId="4177885F" w14:textId="48863ED1"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20 981</w:t>
            </w:r>
          </w:p>
        </w:tc>
      </w:tr>
      <w:tr w:rsidR="000A22EF" w:rsidRPr="009F7787" w14:paraId="2662ACAB"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18E14413" w14:textId="77777777" w:rsidR="000A22EF" w:rsidRPr="00672875" w:rsidRDefault="000A22EF" w:rsidP="000A22EF">
            <w:pPr>
              <w:widowControl w:val="0"/>
              <w:spacing w:after="0"/>
              <w:rPr>
                <w:rFonts w:cs="Arial"/>
                <w:b/>
                <w:bCs/>
                <w:sz w:val="16"/>
                <w:szCs w:val="16"/>
                <w:highlight w:val="yellow"/>
                <w:lang w:eastAsia="pl-PL"/>
              </w:rPr>
            </w:pPr>
          </w:p>
        </w:tc>
        <w:tc>
          <w:tcPr>
            <w:tcW w:w="945" w:type="pct"/>
            <w:tcBorders>
              <w:top w:val="single" w:sz="12" w:space="0" w:color="003087"/>
              <w:left w:val="nil"/>
              <w:bottom w:val="nil"/>
              <w:right w:val="nil"/>
            </w:tcBorders>
            <w:shd w:val="clear" w:color="auto" w:fill="auto"/>
            <w:noWrap/>
            <w:vAlign w:val="center"/>
          </w:tcPr>
          <w:p w14:paraId="14FD51C4" w14:textId="77777777" w:rsidR="000A22EF" w:rsidRPr="00672875" w:rsidRDefault="000A22EF" w:rsidP="000A22EF">
            <w:pPr>
              <w:widowControl w:val="0"/>
              <w:spacing w:after="0"/>
              <w:jc w:val="right"/>
              <w:rPr>
                <w:rFonts w:cs="Arial"/>
                <w:sz w:val="16"/>
                <w:szCs w:val="16"/>
                <w:highlight w:val="yellow"/>
                <w:lang w:eastAsia="pl-PL"/>
              </w:rPr>
            </w:pPr>
          </w:p>
        </w:tc>
        <w:tc>
          <w:tcPr>
            <w:tcW w:w="828" w:type="pct"/>
            <w:tcBorders>
              <w:top w:val="single" w:sz="12" w:space="0" w:color="003087"/>
              <w:left w:val="nil"/>
              <w:bottom w:val="nil"/>
              <w:right w:val="nil"/>
            </w:tcBorders>
            <w:vAlign w:val="center"/>
          </w:tcPr>
          <w:p w14:paraId="55367CE8" w14:textId="77777777" w:rsidR="000A22EF" w:rsidRPr="00672875" w:rsidRDefault="000A22EF" w:rsidP="000A22EF">
            <w:pPr>
              <w:widowControl w:val="0"/>
              <w:spacing w:after="0"/>
              <w:jc w:val="right"/>
              <w:rPr>
                <w:rFonts w:cs="Arial"/>
                <w:sz w:val="16"/>
                <w:szCs w:val="16"/>
                <w:lang w:eastAsia="pl-PL"/>
              </w:rPr>
            </w:pPr>
          </w:p>
        </w:tc>
      </w:tr>
      <w:tr w:rsidR="000A22EF" w:rsidRPr="00ED6A12" w14:paraId="461045B4" w14:textId="77777777" w:rsidTr="000A22EF">
        <w:trPr>
          <w:trHeight w:val="204"/>
        </w:trPr>
        <w:tc>
          <w:tcPr>
            <w:tcW w:w="3227" w:type="pct"/>
            <w:tcBorders>
              <w:top w:val="nil"/>
              <w:left w:val="nil"/>
              <w:bottom w:val="nil"/>
              <w:right w:val="nil"/>
            </w:tcBorders>
            <w:shd w:val="clear" w:color="auto" w:fill="auto"/>
            <w:vAlign w:val="center"/>
            <w:hideMark/>
          </w:tcPr>
          <w:p w14:paraId="3286F48A" w14:textId="21ECC3A1" w:rsidR="000A22EF" w:rsidRPr="00ED6A12" w:rsidRDefault="000A22EF" w:rsidP="000A22EF">
            <w:pPr>
              <w:widowControl w:val="0"/>
              <w:spacing w:after="0"/>
              <w:rPr>
                <w:rFonts w:cs="Arial"/>
                <w:b/>
                <w:bCs/>
                <w:color w:val="003087"/>
                <w:sz w:val="16"/>
                <w:szCs w:val="16"/>
                <w:lang w:eastAsia="pl-PL"/>
              </w:rPr>
            </w:pPr>
            <w:r w:rsidRPr="00ED6A12">
              <w:rPr>
                <w:rFonts w:cs="Arial"/>
                <w:b/>
                <w:bCs/>
                <w:color w:val="003087"/>
                <w:sz w:val="16"/>
                <w:szCs w:val="16"/>
                <w:lang w:eastAsia="pl-PL"/>
              </w:rPr>
              <w:t>Zmiana stanu rozliczenia dochodu z tytułu dotacji oraz usług modernizacji oświetlenia drogowego w bilansie</w:t>
            </w:r>
          </w:p>
        </w:tc>
        <w:tc>
          <w:tcPr>
            <w:tcW w:w="945" w:type="pct"/>
            <w:tcBorders>
              <w:top w:val="nil"/>
              <w:left w:val="nil"/>
              <w:bottom w:val="nil"/>
              <w:right w:val="nil"/>
            </w:tcBorders>
            <w:shd w:val="clear" w:color="auto" w:fill="EBF2FF"/>
            <w:noWrap/>
            <w:vAlign w:val="center"/>
          </w:tcPr>
          <w:p w14:paraId="7E60127E" w14:textId="545EBCBC" w:rsidR="000A22EF" w:rsidRPr="00ED6A12"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46B26D19" w14:textId="6124B596" w:rsidR="000A22EF" w:rsidRPr="00ED6A12" w:rsidRDefault="000A22EF" w:rsidP="000A22EF">
            <w:pPr>
              <w:widowControl w:val="0"/>
              <w:spacing w:after="0"/>
              <w:jc w:val="right"/>
              <w:rPr>
                <w:rFonts w:cs="Arial"/>
                <w:b/>
                <w:bCs/>
                <w:color w:val="003087"/>
                <w:sz w:val="16"/>
                <w:szCs w:val="16"/>
                <w:lang w:eastAsia="pl-PL"/>
              </w:rPr>
            </w:pPr>
            <w:r w:rsidRPr="00ED6A12">
              <w:rPr>
                <w:rFonts w:cs="Arial"/>
                <w:b/>
                <w:bCs/>
                <w:color w:val="003087"/>
                <w:sz w:val="16"/>
                <w:szCs w:val="16"/>
                <w:lang w:eastAsia="pl-PL"/>
              </w:rPr>
              <w:t>(527 799)</w:t>
            </w:r>
          </w:p>
        </w:tc>
      </w:tr>
      <w:tr w:rsidR="000A22EF" w:rsidRPr="00ED6A12" w14:paraId="0103FDA9" w14:textId="77777777" w:rsidTr="000A22EF">
        <w:trPr>
          <w:trHeight w:val="204"/>
        </w:trPr>
        <w:tc>
          <w:tcPr>
            <w:tcW w:w="3227" w:type="pct"/>
            <w:tcBorders>
              <w:top w:val="nil"/>
              <w:left w:val="nil"/>
              <w:bottom w:val="nil"/>
              <w:right w:val="nil"/>
            </w:tcBorders>
            <w:shd w:val="clear" w:color="auto" w:fill="auto"/>
            <w:noWrap/>
            <w:vAlign w:val="center"/>
            <w:hideMark/>
          </w:tcPr>
          <w:p w14:paraId="794EDA43" w14:textId="77777777" w:rsidR="000A22EF" w:rsidRPr="00ED6A12" w:rsidRDefault="000A22EF" w:rsidP="000A22EF">
            <w:pPr>
              <w:widowControl w:val="0"/>
              <w:spacing w:after="0"/>
              <w:rPr>
                <w:rFonts w:cs="Arial"/>
                <w:color w:val="000000"/>
                <w:sz w:val="16"/>
                <w:szCs w:val="16"/>
                <w:lang w:eastAsia="pl-PL"/>
              </w:rPr>
            </w:pPr>
            <w:r w:rsidRPr="00ED6A12">
              <w:rPr>
                <w:rFonts w:cs="Arial"/>
                <w:color w:val="000000"/>
                <w:sz w:val="16"/>
                <w:szCs w:val="16"/>
                <w:lang w:eastAsia="pl-PL"/>
              </w:rPr>
              <w:t>- zmiana MSSF</w:t>
            </w:r>
          </w:p>
        </w:tc>
        <w:tc>
          <w:tcPr>
            <w:tcW w:w="945" w:type="pct"/>
            <w:tcBorders>
              <w:top w:val="nil"/>
              <w:left w:val="nil"/>
              <w:bottom w:val="nil"/>
              <w:right w:val="nil"/>
            </w:tcBorders>
            <w:shd w:val="clear" w:color="auto" w:fill="EBF2FF"/>
            <w:noWrap/>
            <w:vAlign w:val="center"/>
          </w:tcPr>
          <w:p w14:paraId="61182E4E" w14:textId="517B5A87" w:rsidR="000A22EF" w:rsidRPr="00ED6A12"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77B54AD0" w14:textId="58571747" w:rsidR="000A22EF" w:rsidRPr="00ED6A12" w:rsidRDefault="000A22EF" w:rsidP="000A22EF">
            <w:pPr>
              <w:widowControl w:val="0"/>
              <w:spacing w:after="0"/>
              <w:jc w:val="right"/>
              <w:rPr>
                <w:rFonts w:cs="Arial"/>
                <w:color w:val="000000"/>
                <w:sz w:val="16"/>
                <w:szCs w:val="16"/>
                <w:lang w:eastAsia="pl-PL"/>
              </w:rPr>
            </w:pPr>
            <w:r w:rsidRPr="00ED6A12">
              <w:rPr>
                <w:rFonts w:cs="Arial"/>
                <w:color w:val="000000"/>
                <w:sz w:val="16"/>
                <w:szCs w:val="16"/>
                <w:lang w:eastAsia="pl-PL"/>
              </w:rPr>
              <w:t>548 431</w:t>
            </w:r>
          </w:p>
        </w:tc>
      </w:tr>
      <w:tr w:rsidR="000A22EF" w:rsidRPr="00ED6A12" w14:paraId="35B69068" w14:textId="77777777" w:rsidTr="000A22EF">
        <w:trPr>
          <w:trHeight w:val="204"/>
        </w:trPr>
        <w:tc>
          <w:tcPr>
            <w:tcW w:w="3227" w:type="pct"/>
            <w:tcBorders>
              <w:top w:val="nil"/>
              <w:left w:val="nil"/>
              <w:bottom w:val="single" w:sz="12" w:space="0" w:color="003087"/>
              <w:right w:val="nil"/>
            </w:tcBorders>
            <w:shd w:val="clear" w:color="auto" w:fill="auto"/>
            <w:noWrap/>
            <w:vAlign w:val="center"/>
            <w:hideMark/>
          </w:tcPr>
          <w:p w14:paraId="38C6F0C1" w14:textId="77777777" w:rsidR="000A22EF" w:rsidRPr="00ED6A12" w:rsidRDefault="000A22EF" w:rsidP="000A22EF">
            <w:pPr>
              <w:widowControl w:val="0"/>
              <w:spacing w:after="0"/>
              <w:rPr>
                <w:rFonts w:cs="Arial"/>
                <w:color w:val="000000"/>
                <w:sz w:val="16"/>
                <w:szCs w:val="16"/>
                <w:lang w:eastAsia="pl-PL"/>
              </w:rPr>
            </w:pPr>
            <w:r w:rsidRPr="00ED6A12">
              <w:rPr>
                <w:rFonts w:cs="Arial"/>
                <w:color w:val="000000"/>
                <w:sz w:val="16"/>
                <w:szCs w:val="16"/>
                <w:lang w:eastAsia="pl-PL"/>
              </w:rPr>
              <w:t>- inne</w:t>
            </w:r>
          </w:p>
        </w:tc>
        <w:tc>
          <w:tcPr>
            <w:tcW w:w="945" w:type="pct"/>
            <w:tcBorders>
              <w:top w:val="nil"/>
              <w:left w:val="nil"/>
              <w:bottom w:val="single" w:sz="12" w:space="0" w:color="003087"/>
              <w:right w:val="nil"/>
            </w:tcBorders>
            <w:shd w:val="clear" w:color="auto" w:fill="EBF2FF"/>
            <w:noWrap/>
            <w:vAlign w:val="center"/>
          </w:tcPr>
          <w:p w14:paraId="430EE65E" w14:textId="1137351D" w:rsidR="000A22EF" w:rsidRPr="00ED6A12" w:rsidRDefault="000A22EF" w:rsidP="000A22EF">
            <w:pPr>
              <w:widowControl w:val="0"/>
              <w:spacing w:after="0"/>
              <w:jc w:val="right"/>
              <w:rPr>
                <w:rFonts w:cs="Arial"/>
                <w:color w:val="000000"/>
                <w:sz w:val="16"/>
                <w:szCs w:val="16"/>
                <w:lang w:eastAsia="pl-PL"/>
              </w:rPr>
            </w:pPr>
          </w:p>
        </w:tc>
        <w:tc>
          <w:tcPr>
            <w:tcW w:w="828" w:type="pct"/>
            <w:tcBorders>
              <w:top w:val="nil"/>
              <w:left w:val="nil"/>
              <w:bottom w:val="single" w:sz="12" w:space="0" w:color="003087"/>
              <w:right w:val="nil"/>
            </w:tcBorders>
            <w:vAlign w:val="center"/>
          </w:tcPr>
          <w:p w14:paraId="2DA889AD" w14:textId="4385CEC5" w:rsidR="000A22EF" w:rsidRPr="00ED6A12" w:rsidRDefault="000A22EF" w:rsidP="000A22EF">
            <w:pPr>
              <w:widowControl w:val="0"/>
              <w:spacing w:after="0"/>
              <w:jc w:val="right"/>
              <w:rPr>
                <w:rFonts w:cs="Arial"/>
                <w:color w:val="000000"/>
                <w:sz w:val="16"/>
                <w:szCs w:val="16"/>
                <w:lang w:eastAsia="pl-PL"/>
              </w:rPr>
            </w:pPr>
            <w:r w:rsidRPr="00ED6A12">
              <w:rPr>
                <w:rFonts w:cs="Arial"/>
                <w:color w:val="000000"/>
                <w:sz w:val="16"/>
                <w:szCs w:val="16"/>
                <w:lang w:eastAsia="pl-PL"/>
              </w:rPr>
              <w:t>41</w:t>
            </w:r>
          </w:p>
        </w:tc>
      </w:tr>
      <w:tr w:rsidR="000A22EF" w:rsidRPr="009F7787" w14:paraId="5C2529A1" w14:textId="77777777" w:rsidTr="000A22EF">
        <w:trPr>
          <w:trHeight w:val="204"/>
        </w:trPr>
        <w:tc>
          <w:tcPr>
            <w:tcW w:w="3227" w:type="pct"/>
            <w:tcBorders>
              <w:top w:val="single" w:sz="12" w:space="0" w:color="003087"/>
              <w:left w:val="nil"/>
              <w:bottom w:val="single" w:sz="12" w:space="0" w:color="003087"/>
              <w:right w:val="nil"/>
            </w:tcBorders>
            <w:shd w:val="clear" w:color="auto" w:fill="auto"/>
            <w:vAlign w:val="center"/>
            <w:hideMark/>
          </w:tcPr>
          <w:p w14:paraId="37CEC876" w14:textId="68F22193" w:rsidR="000A22EF" w:rsidRPr="00ED6A12" w:rsidRDefault="000A22EF" w:rsidP="000A22EF">
            <w:pPr>
              <w:widowControl w:val="0"/>
              <w:spacing w:after="0"/>
              <w:rPr>
                <w:rFonts w:cs="Arial"/>
                <w:b/>
                <w:bCs/>
                <w:color w:val="003087"/>
                <w:sz w:val="16"/>
                <w:szCs w:val="16"/>
                <w:lang w:eastAsia="pl-PL"/>
              </w:rPr>
            </w:pPr>
            <w:r w:rsidRPr="00ED6A12">
              <w:rPr>
                <w:rFonts w:cs="Arial"/>
                <w:b/>
                <w:bCs/>
                <w:color w:val="003087"/>
                <w:sz w:val="16"/>
                <w:szCs w:val="16"/>
                <w:lang w:eastAsia="pl-PL"/>
              </w:rPr>
              <w:t>Zmiana stanu rozliczenia dochodu z tytułu dotacji oraz usług modernizacji oświetlenia drogowego w cash flow</w:t>
            </w:r>
          </w:p>
        </w:tc>
        <w:tc>
          <w:tcPr>
            <w:tcW w:w="945" w:type="pct"/>
            <w:tcBorders>
              <w:top w:val="single" w:sz="12" w:space="0" w:color="003087"/>
              <w:left w:val="nil"/>
              <w:bottom w:val="single" w:sz="12" w:space="0" w:color="003087"/>
              <w:right w:val="nil"/>
            </w:tcBorders>
            <w:shd w:val="clear" w:color="auto" w:fill="EBF2FF"/>
            <w:noWrap/>
            <w:vAlign w:val="center"/>
          </w:tcPr>
          <w:p w14:paraId="12ED392D" w14:textId="0DFD44FF" w:rsidR="000A22EF" w:rsidRPr="00ED6A12"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12" w:space="0" w:color="003087"/>
              <w:right w:val="nil"/>
            </w:tcBorders>
            <w:vAlign w:val="center"/>
          </w:tcPr>
          <w:p w14:paraId="31B732D0" w14:textId="7F5A3387" w:rsidR="000A22EF" w:rsidRPr="00672875" w:rsidRDefault="000A22EF" w:rsidP="000A22EF">
            <w:pPr>
              <w:widowControl w:val="0"/>
              <w:spacing w:after="0"/>
              <w:jc w:val="right"/>
              <w:rPr>
                <w:rFonts w:cs="Arial"/>
                <w:b/>
                <w:bCs/>
                <w:color w:val="003087"/>
                <w:sz w:val="16"/>
                <w:szCs w:val="16"/>
                <w:lang w:eastAsia="pl-PL"/>
              </w:rPr>
            </w:pPr>
            <w:r w:rsidRPr="00ED6A12">
              <w:rPr>
                <w:rFonts w:cs="Arial"/>
                <w:b/>
                <w:bCs/>
                <w:color w:val="003087"/>
                <w:sz w:val="16"/>
                <w:szCs w:val="16"/>
                <w:lang w:eastAsia="pl-PL"/>
              </w:rPr>
              <w:t>20 673</w:t>
            </w:r>
          </w:p>
        </w:tc>
      </w:tr>
      <w:tr w:rsidR="000A22EF" w:rsidRPr="009F7787" w14:paraId="1AC1AB61" w14:textId="77777777" w:rsidTr="000A22EF">
        <w:trPr>
          <w:trHeight w:val="204"/>
        </w:trPr>
        <w:tc>
          <w:tcPr>
            <w:tcW w:w="3227" w:type="pct"/>
            <w:tcBorders>
              <w:top w:val="single" w:sz="12" w:space="0" w:color="003087"/>
              <w:left w:val="nil"/>
              <w:bottom w:val="nil"/>
              <w:right w:val="nil"/>
            </w:tcBorders>
            <w:shd w:val="clear" w:color="auto" w:fill="auto"/>
            <w:noWrap/>
            <w:vAlign w:val="center"/>
            <w:hideMark/>
          </w:tcPr>
          <w:p w14:paraId="18BAFE0D" w14:textId="77777777" w:rsidR="000A22EF" w:rsidRPr="00672875" w:rsidRDefault="000A22EF" w:rsidP="000A22EF">
            <w:pPr>
              <w:widowControl w:val="0"/>
              <w:spacing w:after="0"/>
              <w:rPr>
                <w:rFonts w:cs="Arial"/>
                <w:b/>
                <w:bCs/>
                <w:sz w:val="16"/>
                <w:szCs w:val="16"/>
                <w:highlight w:val="yellow"/>
                <w:lang w:eastAsia="pl-PL"/>
              </w:rPr>
            </w:pPr>
          </w:p>
        </w:tc>
        <w:tc>
          <w:tcPr>
            <w:tcW w:w="945" w:type="pct"/>
            <w:tcBorders>
              <w:top w:val="single" w:sz="12" w:space="0" w:color="003087"/>
              <w:left w:val="nil"/>
              <w:bottom w:val="nil"/>
              <w:right w:val="nil"/>
            </w:tcBorders>
            <w:shd w:val="clear" w:color="auto" w:fill="auto"/>
            <w:noWrap/>
            <w:vAlign w:val="center"/>
          </w:tcPr>
          <w:p w14:paraId="58B0F62A" w14:textId="77777777" w:rsidR="000A22EF" w:rsidRPr="00672875" w:rsidRDefault="000A22EF" w:rsidP="000A22EF">
            <w:pPr>
              <w:widowControl w:val="0"/>
              <w:spacing w:after="0"/>
              <w:jc w:val="right"/>
              <w:rPr>
                <w:rFonts w:cs="Arial"/>
                <w:sz w:val="16"/>
                <w:szCs w:val="16"/>
                <w:highlight w:val="yellow"/>
                <w:lang w:eastAsia="pl-PL"/>
              </w:rPr>
            </w:pPr>
          </w:p>
        </w:tc>
        <w:tc>
          <w:tcPr>
            <w:tcW w:w="828" w:type="pct"/>
            <w:tcBorders>
              <w:top w:val="single" w:sz="12" w:space="0" w:color="003087"/>
              <w:left w:val="nil"/>
              <w:bottom w:val="nil"/>
              <w:right w:val="nil"/>
            </w:tcBorders>
            <w:vAlign w:val="center"/>
          </w:tcPr>
          <w:p w14:paraId="17E08100" w14:textId="77777777" w:rsidR="000A22EF" w:rsidRPr="00672875" w:rsidRDefault="000A22EF" w:rsidP="000A22EF">
            <w:pPr>
              <w:widowControl w:val="0"/>
              <w:spacing w:after="0"/>
              <w:jc w:val="right"/>
              <w:rPr>
                <w:rFonts w:cs="Arial"/>
                <w:sz w:val="16"/>
                <w:szCs w:val="16"/>
                <w:lang w:eastAsia="pl-PL"/>
              </w:rPr>
            </w:pPr>
          </w:p>
        </w:tc>
      </w:tr>
      <w:tr w:rsidR="000A22EF" w:rsidRPr="009F7787" w14:paraId="740D3594" w14:textId="77777777" w:rsidTr="000A22EF">
        <w:trPr>
          <w:trHeight w:val="204"/>
        </w:trPr>
        <w:tc>
          <w:tcPr>
            <w:tcW w:w="3227" w:type="pct"/>
            <w:tcBorders>
              <w:top w:val="nil"/>
              <w:left w:val="nil"/>
              <w:bottom w:val="nil"/>
              <w:right w:val="nil"/>
            </w:tcBorders>
            <w:shd w:val="clear" w:color="auto" w:fill="auto"/>
            <w:noWrap/>
            <w:vAlign w:val="center"/>
            <w:hideMark/>
          </w:tcPr>
          <w:p w14:paraId="4F307BAC" w14:textId="77777777"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Zmiana stanu pozostałych rezerw na zobowiązania i inne obciążenia w bilansie</w:t>
            </w:r>
          </w:p>
        </w:tc>
        <w:tc>
          <w:tcPr>
            <w:tcW w:w="945" w:type="pct"/>
            <w:tcBorders>
              <w:top w:val="nil"/>
              <w:left w:val="nil"/>
              <w:bottom w:val="nil"/>
              <w:right w:val="nil"/>
            </w:tcBorders>
            <w:shd w:val="clear" w:color="auto" w:fill="EBF2FF"/>
            <w:noWrap/>
            <w:vAlign w:val="center"/>
          </w:tcPr>
          <w:p w14:paraId="12056176" w14:textId="1AC25EAB"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nil"/>
              <w:left w:val="nil"/>
              <w:bottom w:val="nil"/>
              <w:right w:val="nil"/>
            </w:tcBorders>
            <w:vAlign w:val="center"/>
          </w:tcPr>
          <w:p w14:paraId="73789586" w14:textId="4E082245"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236 593</w:t>
            </w:r>
          </w:p>
        </w:tc>
      </w:tr>
      <w:tr w:rsidR="000A22EF" w:rsidRPr="009F7787" w14:paraId="641A96D2" w14:textId="77777777" w:rsidTr="000A22EF">
        <w:trPr>
          <w:trHeight w:val="204"/>
        </w:trPr>
        <w:tc>
          <w:tcPr>
            <w:tcW w:w="3227" w:type="pct"/>
            <w:tcBorders>
              <w:top w:val="nil"/>
              <w:left w:val="nil"/>
              <w:bottom w:val="nil"/>
              <w:right w:val="nil"/>
            </w:tcBorders>
            <w:shd w:val="clear" w:color="auto" w:fill="auto"/>
            <w:noWrap/>
            <w:vAlign w:val="center"/>
            <w:hideMark/>
          </w:tcPr>
          <w:p w14:paraId="39CD715E"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eliminacja zmiany stanu rezerwy na Fundusz Likwidacji Kopalni</w:t>
            </w:r>
          </w:p>
        </w:tc>
        <w:tc>
          <w:tcPr>
            <w:tcW w:w="945" w:type="pct"/>
            <w:tcBorders>
              <w:top w:val="nil"/>
              <w:left w:val="nil"/>
              <w:bottom w:val="nil"/>
              <w:right w:val="nil"/>
            </w:tcBorders>
            <w:shd w:val="clear" w:color="auto" w:fill="EBF2FF"/>
            <w:noWrap/>
            <w:vAlign w:val="center"/>
          </w:tcPr>
          <w:p w14:paraId="1982EDB4" w14:textId="2DB67DCB"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nil"/>
              <w:right w:val="nil"/>
            </w:tcBorders>
            <w:vAlign w:val="center"/>
          </w:tcPr>
          <w:p w14:paraId="4EE5E1F7" w14:textId="29178DD4"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(2 414)</w:t>
            </w:r>
          </w:p>
        </w:tc>
      </w:tr>
      <w:tr w:rsidR="000A22EF" w:rsidRPr="009F7787" w14:paraId="39C10335" w14:textId="77777777" w:rsidTr="000A22EF">
        <w:trPr>
          <w:trHeight w:val="204"/>
        </w:trPr>
        <w:tc>
          <w:tcPr>
            <w:tcW w:w="3227" w:type="pct"/>
            <w:tcBorders>
              <w:top w:val="nil"/>
              <w:left w:val="nil"/>
              <w:bottom w:val="single" w:sz="12" w:space="0" w:color="003087"/>
              <w:right w:val="nil"/>
            </w:tcBorders>
            <w:shd w:val="clear" w:color="auto" w:fill="auto"/>
            <w:noWrap/>
            <w:vAlign w:val="center"/>
            <w:hideMark/>
          </w:tcPr>
          <w:p w14:paraId="68CF4E59" w14:textId="77777777" w:rsidR="000A22EF" w:rsidRPr="00672875" w:rsidRDefault="000A22EF" w:rsidP="000A22EF">
            <w:pPr>
              <w:widowControl w:val="0"/>
              <w:spacing w:after="0"/>
              <w:rPr>
                <w:rFonts w:cs="Arial"/>
                <w:color w:val="000000"/>
                <w:sz w:val="16"/>
                <w:szCs w:val="16"/>
                <w:lang w:eastAsia="pl-PL"/>
              </w:rPr>
            </w:pPr>
            <w:r w:rsidRPr="00672875">
              <w:rPr>
                <w:rFonts w:cs="Arial"/>
                <w:color w:val="000000"/>
                <w:sz w:val="16"/>
                <w:szCs w:val="16"/>
                <w:lang w:eastAsia="pl-PL"/>
              </w:rPr>
              <w:t>- inne</w:t>
            </w:r>
          </w:p>
        </w:tc>
        <w:tc>
          <w:tcPr>
            <w:tcW w:w="945" w:type="pct"/>
            <w:tcBorders>
              <w:top w:val="nil"/>
              <w:left w:val="nil"/>
              <w:bottom w:val="single" w:sz="12" w:space="0" w:color="003087"/>
              <w:right w:val="nil"/>
            </w:tcBorders>
            <w:shd w:val="clear" w:color="auto" w:fill="EBF2FF"/>
            <w:noWrap/>
            <w:vAlign w:val="center"/>
          </w:tcPr>
          <w:p w14:paraId="73FD9155" w14:textId="6789AEF1" w:rsidR="000A22EF" w:rsidRPr="00672875" w:rsidRDefault="000A22EF" w:rsidP="000A22EF">
            <w:pPr>
              <w:widowControl w:val="0"/>
              <w:spacing w:after="0"/>
              <w:jc w:val="right"/>
              <w:rPr>
                <w:rFonts w:cs="Arial"/>
                <w:color w:val="000000"/>
                <w:sz w:val="16"/>
                <w:szCs w:val="16"/>
                <w:lang w:eastAsia="pl-PL"/>
              </w:rPr>
            </w:pPr>
          </w:p>
        </w:tc>
        <w:tc>
          <w:tcPr>
            <w:tcW w:w="828" w:type="pct"/>
            <w:tcBorders>
              <w:top w:val="nil"/>
              <w:left w:val="nil"/>
              <w:bottom w:val="single" w:sz="12" w:space="0" w:color="003087"/>
              <w:right w:val="nil"/>
            </w:tcBorders>
            <w:vAlign w:val="center"/>
          </w:tcPr>
          <w:p w14:paraId="61BD6463" w14:textId="66006A0A" w:rsidR="000A22EF" w:rsidRPr="00672875" w:rsidRDefault="000A22EF" w:rsidP="000A22EF">
            <w:pPr>
              <w:widowControl w:val="0"/>
              <w:spacing w:after="0"/>
              <w:jc w:val="right"/>
              <w:rPr>
                <w:rFonts w:cs="Arial"/>
                <w:color w:val="000000"/>
                <w:sz w:val="16"/>
                <w:szCs w:val="16"/>
                <w:lang w:eastAsia="pl-PL"/>
              </w:rPr>
            </w:pPr>
            <w:r w:rsidRPr="00672875">
              <w:rPr>
                <w:rFonts w:cs="Arial"/>
                <w:color w:val="000000"/>
                <w:sz w:val="16"/>
                <w:szCs w:val="16"/>
                <w:lang w:eastAsia="pl-PL"/>
              </w:rPr>
              <w:t>38</w:t>
            </w:r>
          </w:p>
        </w:tc>
      </w:tr>
      <w:tr w:rsidR="000A22EF" w:rsidRPr="009F7787" w14:paraId="6B2990EC" w14:textId="77777777" w:rsidTr="000A22EF">
        <w:trPr>
          <w:trHeight w:val="204"/>
        </w:trPr>
        <w:tc>
          <w:tcPr>
            <w:tcW w:w="3227" w:type="pct"/>
            <w:tcBorders>
              <w:top w:val="single" w:sz="12" w:space="0" w:color="003087"/>
              <w:left w:val="nil"/>
              <w:bottom w:val="single" w:sz="12" w:space="0" w:color="003087"/>
              <w:right w:val="nil"/>
            </w:tcBorders>
            <w:shd w:val="clear" w:color="auto" w:fill="auto"/>
            <w:noWrap/>
            <w:vAlign w:val="center"/>
            <w:hideMark/>
          </w:tcPr>
          <w:p w14:paraId="3CA4C88B" w14:textId="74D0F8CE" w:rsidR="000A22EF" w:rsidRPr="00672875" w:rsidRDefault="000A22EF" w:rsidP="000A22EF">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Zmiana stanu pozostałych rezerw na zobowiązania i inne obciążenia w cash flow </w:t>
            </w:r>
          </w:p>
        </w:tc>
        <w:tc>
          <w:tcPr>
            <w:tcW w:w="945" w:type="pct"/>
            <w:tcBorders>
              <w:top w:val="single" w:sz="12" w:space="0" w:color="003087"/>
              <w:left w:val="nil"/>
              <w:bottom w:val="single" w:sz="12" w:space="0" w:color="003087"/>
              <w:right w:val="nil"/>
            </w:tcBorders>
            <w:shd w:val="clear" w:color="auto" w:fill="EBF2FF"/>
            <w:noWrap/>
            <w:vAlign w:val="center"/>
          </w:tcPr>
          <w:p w14:paraId="18AE507E" w14:textId="28094046" w:rsidR="000A22EF" w:rsidRPr="00672875" w:rsidRDefault="000A22EF" w:rsidP="000A22EF">
            <w:pPr>
              <w:widowControl w:val="0"/>
              <w:spacing w:after="0"/>
              <w:jc w:val="right"/>
              <w:rPr>
                <w:rFonts w:cs="Arial"/>
                <w:b/>
                <w:bCs/>
                <w:color w:val="003087"/>
                <w:sz w:val="16"/>
                <w:szCs w:val="16"/>
                <w:lang w:eastAsia="pl-PL"/>
              </w:rPr>
            </w:pPr>
          </w:p>
        </w:tc>
        <w:tc>
          <w:tcPr>
            <w:tcW w:w="828" w:type="pct"/>
            <w:tcBorders>
              <w:top w:val="single" w:sz="12" w:space="0" w:color="003087"/>
              <w:left w:val="nil"/>
              <w:bottom w:val="single" w:sz="12" w:space="0" w:color="003087"/>
              <w:right w:val="nil"/>
            </w:tcBorders>
            <w:vAlign w:val="center"/>
          </w:tcPr>
          <w:p w14:paraId="7252BD00" w14:textId="38F0DD92" w:rsidR="000A22EF" w:rsidRPr="00672875" w:rsidRDefault="000A22EF" w:rsidP="000A22EF">
            <w:pPr>
              <w:widowControl w:val="0"/>
              <w:spacing w:after="0"/>
              <w:jc w:val="right"/>
              <w:rPr>
                <w:rFonts w:cs="Arial"/>
                <w:b/>
                <w:bCs/>
                <w:color w:val="003087"/>
                <w:sz w:val="16"/>
                <w:szCs w:val="16"/>
                <w:lang w:eastAsia="pl-PL"/>
              </w:rPr>
            </w:pPr>
            <w:r w:rsidRPr="00672875">
              <w:rPr>
                <w:rFonts w:cs="Arial"/>
                <w:b/>
                <w:bCs/>
                <w:color w:val="003087"/>
                <w:sz w:val="16"/>
                <w:szCs w:val="16"/>
                <w:lang w:eastAsia="pl-PL"/>
              </w:rPr>
              <w:t>234 217</w:t>
            </w:r>
          </w:p>
        </w:tc>
      </w:tr>
    </w:tbl>
    <w:p w14:paraId="6C26A612" w14:textId="77777777" w:rsidR="0077065C" w:rsidRPr="00672875" w:rsidRDefault="0077065C" w:rsidP="00672875">
      <w:pPr>
        <w:widowControl w:val="0"/>
        <w:spacing w:before="120" w:after="120" w:line="276" w:lineRule="auto"/>
        <w:jc w:val="both"/>
        <w:rPr>
          <w:rFonts w:cs="Arial"/>
          <w:sz w:val="17"/>
          <w:szCs w:val="17"/>
        </w:rPr>
      </w:pPr>
      <w:r w:rsidRPr="006D6F1F">
        <w:rPr>
          <w:rFonts w:cs="Arial"/>
          <w:sz w:val="17"/>
          <w:szCs w:val="17"/>
        </w:rPr>
        <w:t>Poniższe tabele prezentują uzgodnienie zadłużenia w skonsolidowanym sprawozdaniu z sytuacji finansowej do skonsolidowanego sprawozdania z przepływów pieniężnych:</w:t>
      </w:r>
    </w:p>
    <w:tbl>
      <w:tblPr>
        <w:tblW w:w="8923" w:type="dxa"/>
        <w:tblInd w:w="70" w:type="dxa"/>
        <w:tblCellMar>
          <w:left w:w="70" w:type="dxa"/>
          <w:right w:w="70" w:type="dxa"/>
        </w:tblCellMar>
        <w:tblLook w:val="04A0" w:firstRow="1" w:lastRow="0" w:firstColumn="1" w:lastColumn="0" w:noHBand="0" w:noVBand="1"/>
      </w:tblPr>
      <w:tblGrid>
        <w:gridCol w:w="160"/>
        <w:gridCol w:w="5636"/>
        <w:gridCol w:w="1573"/>
        <w:gridCol w:w="1554"/>
      </w:tblGrid>
      <w:tr w:rsidR="00656013" w:rsidRPr="009F7787" w14:paraId="490E03C5" w14:textId="77777777" w:rsidTr="00656013">
        <w:trPr>
          <w:trHeight w:val="68"/>
        </w:trPr>
        <w:tc>
          <w:tcPr>
            <w:tcW w:w="7369" w:type="dxa"/>
            <w:gridSpan w:val="3"/>
            <w:shd w:val="clear" w:color="auto" w:fill="auto"/>
            <w:noWrap/>
            <w:vAlign w:val="center"/>
            <w:hideMark/>
          </w:tcPr>
          <w:p w14:paraId="21BDF1AF" w14:textId="654A9CFA" w:rsidR="0077065C" w:rsidRPr="00672875" w:rsidRDefault="0077065C" w:rsidP="00656013">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Uzgodnienie kredytów bankowych i pożyczek </w:t>
            </w:r>
          </w:p>
        </w:tc>
        <w:tc>
          <w:tcPr>
            <w:tcW w:w="1554" w:type="dxa"/>
          </w:tcPr>
          <w:p w14:paraId="0EED84D8" w14:textId="77777777" w:rsidR="0077065C" w:rsidRPr="00672875" w:rsidRDefault="0077065C" w:rsidP="00656013">
            <w:pPr>
              <w:widowControl w:val="0"/>
              <w:spacing w:after="0"/>
              <w:rPr>
                <w:rFonts w:cs="Arial"/>
                <w:b/>
                <w:bCs/>
                <w:color w:val="003087"/>
                <w:sz w:val="16"/>
                <w:szCs w:val="16"/>
                <w:lang w:eastAsia="pl-PL"/>
              </w:rPr>
            </w:pPr>
          </w:p>
        </w:tc>
      </w:tr>
      <w:tr w:rsidR="00656013" w:rsidRPr="009F7787" w14:paraId="10332192" w14:textId="77777777" w:rsidTr="003B4F84">
        <w:trPr>
          <w:trHeight w:val="84"/>
        </w:trPr>
        <w:tc>
          <w:tcPr>
            <w:tcW w:w="160" w:type="dxa"/>
            <w:shd w:val="clear" w:color="auto" w:fill="0042B8"/>
            <w:noWrap/>
            <w:vAlign w:val="center"/>
          </w:tcPr>
          <w:p w14:paraId="39B38A56" w14:textId="77777777" w:rsidR="0077065C" w:rsidRPr="00672875" w:rsidRDefault="0077065C" w:rsidP="00656013">
            <w:pPr>
              <w:widowControl w:val="0"/>
              <w:spacing w:after="0"/>
              <w:rPr>
                <w:rFonts w:cs="Arial"/>
                <w:b/>
                <w:bCs/>
                <w:color w:val="FFFFFF" w:themeColor="background1"/>
                <w:sz w:val="16"/>
                <w:szCs w:val="16"/>
                <w:lang w:eastAsia="pl-PL"/>
              </w:rPr>
            </w:pPr>
          </w:p>
        </w:tc>
        <w:tc>
          <w:tcPr>
            <w:tcW w:w="5636" w:type="dxa"/>
            <w:shd w:val="clear" w:color="auto" w:fill="0042B8"/>
            <w:noWrap/>
            <w:vAlign w:val="center"/>
          </w:tcPr>
          <w:p w14:paraId="37CEE30E" w14:textId="77777777" w:rsidR="0077065C" w:rsidRPr="00672875" w:rsidRDefault="0077065C" w:rsidP="00656013">
            <w:pPr>
              <w:widowControl w:val="0"/>
              <w:spacing w:after="0"/>
              <w:rPr>
                <w:rFonts w:cs="Arial"/>
                <w:color w:val="FFFFFF" w:themeColor="background1"/>
                <w:sz w:val="16"/>
                <w:szCs w:val="16"/>
                <w:lang w:eastAsia="pl-PL"/>
              </w:rPr>
            </w:pPr>
          </w:p>
        </w:tc>
        <w:tc>
          <w:tcPr>
            <w:tcW w:w="3127" w:type="dxa"/>
            <w:gridSpan w:val="2"/>
            <w:shd w:val="clear" w:color="auto" w:fill="0042B8"/>
            <w:noWrap/>
            <w:vAlign w:val="center"/>
          </w:tcPr>
          <w:p w14:paraId="16E95373" w14:textId="552A452E" w:rsidR="0077065C" w:rsidRPr="00672875" w:rsidRDefault="00903EBC" w:rsidP="00656013">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656013" w:rsidRPr="009F7787" w14:paraId="367EC20E" w14:textId="77777777" w:rsidTr="003B4F84">
        <w:trPr>
          <w:trHeight w:val="164"/>
        </w:trPr>
        <w:tc>
          <w:tcPr>
            <w:tcW w:w="160" w:type="dxa"/>
            <w:shd w:val="clear" w:color="auto" w:fill="0042B8"/>
            <w:noWrap/>
            <w:vAlign w:val="center"/>
            <w:hideMark/>
          </w:tcPr>
          <w:p w14:paraId="149B99C3" w14:textId="77777777" w:rsidR="0077065C" w:rsidRPr="00672875" w:rsidRDefault="0077065C" w:rsidP="00656013">
            <w:pPr>
              <w:widowControl w:val="0"/>
              <w:spacing w:after="0"/>
              <w:rPr>
                <w:rFonts w:cs="Arial"/>
                <w:b/>
                <w:bCs/>
                <w:color w:val="FFFFFF" w:themeColor="background1"/>
                <w:sz w:val="16"/>
                <w:szCs w:val="16"/>
                <w:lang w:eastAsia="pl-PL"/>
              </w:rPr>
            </w:pPr>
          </w:p>
        </w:tc>
        <w:tc>
          <w:tcPr>
            <w:tcW w:w="5636" w:type="dxa"/>
            <w:shd w:val="clear" w:color="auto" w:fill="0042B8"/>
            <w:noWrap/>
            <w:vAlign w:val="center"/>
            <w:hideMark/>
          </w:tcPr>
          <w:p w14:paraId="30667867" w14:textId="77777777" w:rsidR="0077065C" w:rsidRPr="00672875" w:rsidRDefault="0077065C" w:rsidP="00656013">
            <w:pPr>
              <w:widowControl w:val="0"/>
              <w:spacing w:after="0"/>
              <w:rPr>
                <w:rFonts w:cs="Arial"/>
                <w:color w:val="FFFFFF" w:themeColor="background1"/>
                <w:sz w:val="16"/>
                <w:szCs w:val="16"/>
                <w:lang w:eastAsia="pl-PL"/>
              </w:rPr>
            </w:pPr>
          </w:p>
        </w:tc>
        <w:tc>
          <w:tcPr>
            <w:tcW w:w="1573" w:type="dxa"/>
            <w:shd w:val="clear" w:color="auto" w:fill="0042B8"/>
            <w:noWrap/>
            <w:vAlign w:val="center"/>
            <w:hideMark/>
          </w:tcPr>
          <w:p w14:paraId="6625C17C" w14:textId="04A447A7" w:rsidR="0077065C" w:rsidRPr="00672875" w:rsidRDefault="003B4F84" w:rsidP="00656013">
            <w:pPr>
              <w:widowControl w:val="0"/>
              <w:spacing w:after="0"/>
              <w:jc w:val="center"/>
              <w:rPr>
                <w:rFonts w:cs="Arial"/>
                <w:color w:val="FFFFFF" w:themeColor="background1"/>
                <w:sz w:val="16"/>
                <w:szCs w:val="16"/>
                <w:lang w:eastAsia="pl-PL"/>
              </w:rPr>
            </w:pPr>
            <w:r>
              <w:rPr>
                <w:rFonts w:cs="Arial"/>
                <w:b/>
                <w:bCs/>
                <w:color w:val="FFFFFF" w:themeColor="background1"/>
                <w:sz w:val="16"/>
                <w:szCs w:val="16"/>
                <w:lang w:eastAsia="pl-PL"/>
              </w:rPr>
              <w:t>31 grudnia 2019</w:t>
            </w:r>
          </w:p>
        </w:tc>
        <w:tc>
          <w:tcPr>
            <w:tcW w:w="1554" w:type="dxa"/>
            <w:shd w:val="clear" w:color="auto" w:fill="0042B8"/>
            <w:vAlign w:val="center"/>
          </w:tcPr>
          <w:p w14:paraId="517CA97B" w14:textId="46E54135" w:rsidR="0077065C" w:rsidRPr="00672875" w:rsidRDefault="0077065C" w:rsidP="003B4F84">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w:t>
            </w:r>
            <w:r w:rsidR="003B4F84">
              <w:rPr>
                <w:rFonts w:cs="Arial"/>
                <w:b/>
                <w:bCs/>
                <w:color w:val="FFFFFF" w:themeColor="background1"/>
                <w:sz w:val="16"/>
                <w:szCs w:val="16"/>
                <w:lang w:eastAsia="pl-PL"/>
              </w:rPr>
              <w:t>8</w:t>
            </w:r>
          </w:p>
        </w:tc>
      </w:tr>
      <w:tr w:rsidR="00656013" w:rsidRPr="009F7787" w14:paraId="101A8EF9" w14:textId="77777777" w:rsidTr="003B4F84">
        <w:trPr>
          <w:trHeight w:val="204"/>
        </w:trPr>
        <w:tc>
          <w:tcPr>
            <w:tcW w:w="160" w:type="dxa"/>
            <w:tcBorders>
              <w:bottom w:val="single" w:sz="12" w:space="0" w:color="003087"/>
            </w:tcBorders>
            <w:shd w:val="clear" w:color="auto" w:fill="auto"/>
            <w:noWrap/>
            <w:vAlign w:val="center"/>
          </w:tcPr>
          <w:p w14:paraId="1C001D27" w14:textId="77777777" w:rsidR="00656013" w:rsidRPr="00672875" w:rsidRDefault="00656013" w:rsidP="00656013">
            <w:pPr>
              <w:widowControl w:val="0"/>
              <w:spacing w:after="0"/>
              <w:rPr>
                <w:rFonts w:cs="Arial"/>
                <w:b/>
                <w:bCs/>
                <w:color w:val="000000"/>
                <w:sz w:val="16"/>
                <w:szCs w:val="16"/>
                <w:lang w:eastAsia="pl-PL"/>
              </w:rPr>
            </w:pPr>
          </w:p>
        </w:tc>
        <w:tc>
          <w:tcPr>
            <w:tcW w:w="5636" w:type="dxa"/>
            <w:tcBorders>
              <w:bottom w:val="single" w:sz="12" w:space="0" w:color="003087"/>
            </w:tcBorders>
            <w:shd w:val="clear" w:color="auto" w:fill="auto"/>
            <w:noWrap/>
            <w:vAlign w:val="center"/>
          </w:tcPr>
          <w:p w14:paraId="4B6B33BD" w14:textId="77777777" w:rsidR="00656013" w:rsidRPr="00672875" w:rsidRDefault="00656013" w:rsidP="00656013">
            <w:pPr>
              <w:widowControl w:val="0"/>
              <w:spacing w:after="0"/>
              <w:rPr>
                <w:rFonts w:cs="Arial"/>
                <w:sz w:val="16"/>
                <w:szCs w:val="16"/>
                <w:lang w:eastAsia="pl-PL"/>
              </w:rPr>
            </w:pPr>
          </w:p>
        </w:tc>
        <w:tc>
          <w:tcPr>
            <w:tcW w:w="1573" w:type="dxa"/>
            <w:tcBorders>
              <w:bottom w:val="single" w:sz="12" w:space="0" w:color="003087"/>
            </w:tcBorders>
            <w:shd w:val="clear" w:color="auto" w:fill="auto"/>
            <w:noWrap/>
            <w:vAlign w:val="center"/>
          </w:tcPr>
          <w:p w14:paraId="6AACB9F1" w14:textId="77777777" w:rsidR="00656013" w:rsidRPr="00672875" w:rsidRDefault="00656013" w:rsidP="00656013">
            <w:pPr>
              <w:widowControl w:val="0"/>
              <w:spacing w:after="0"/>
              <w:jc w:val="center"/>
              <w:rPr>
                <w:rFonts w:cs="Arial"/>
                <w:b/>
                <w:bCs/>
                <w:sz w:val="16"/>
                <w:szCs w:val="16"/>
                <w:lang w:eastAsia="pl-PL"/>
              </w:rPr>
            </w:pPr>
          </w:p>
        </w:tc>
        <w:tc>
          <w:tcPr>
            <w:tcW w:w="1554" w:type="dxa"/>
            <w:tcBorders>
              <w:bottom w:val="single" w:sz="12" w:space="0" w:color="003087"/>
            </w:tcBorders>
            <w:vAlign w:val="center"/>
          </w:tcPr>
          <w:p w14:paraId="7F663C0C" w14:textId="77777777" w:rsidR="00656013" w:rsidRPr="00672875" w:rsidRDefault="00656013" w:rsidP="00656013">
            <w:pPr>
              <w:widowControl w:val="0"/>
              <w:spacing w:after="0"/>
              <w:jc w:val="center"/>
              <w:rPr>
                <w:rFonts w:cs="Arial"/>
                <w:b/>
                <w:bCs/>
                <w:sz w:val="16"/>
                <w:szCs w:val="16"/>
                <w:lang w:eastAsia="pl-PL"/>
              </w:rPr>
            </w:pPr>
          </w:p>
        </w:tc>
      </w:tr>
      <w:tr w:rsidR="003B4F84" w:rsidRPr="009F7787" w14:paraId="4C989E6C" w14:textId="77777777" w:rsidTr="003B4F84">
        <w:trPr>
          <w:trHeight w:val="204"/>
        </w:trPr>
        <w:tc>
          <w:tcPr>
            <w:tcW w:w="160" w:type="dxa"/>
            <w:tcBorders>
              <w:top w:val="single" w:sz="12" w:space="0" w:color="003087"/>
              <w:bottom w:val="single" w:sz="12" w:space="0" w:color="003087"/>
            </w:tcBorders>
            <w:shd w:val="clear" w:color="auto" w:fill="auto"/>
            <w:noWrap/>
            <w:vAlign w:val="center"/>
            <w:hideMark/>
          </w:tcPr>
          <w:p w14:paraId="37E75BEB" w14:textId="77777777" w:rsidR="003B4F84" w:rsidRPr="00672875" w:rsidRDefault="003B4F84" w:rsidP="003B4F84">
            <w:pPr>
              <w:widowControl w:val="0"/>
              <w:spacing w:after="0"/>
              <w:jc w:val="center"/>
              <w:rPr>
                <w:rFonts w:cs="Arial"/>
                <w:b/>
                <w:bCs/>
                <w:color w:val="003087"/>
                <w:sz w:val="16"/>
                <w:szCs w:val="16"/>
                <w:lang w:eastAsia="pl-PL"/>
              </w:rPr>
            </w:pPr>
          </w:p>
        </w:tc>
        <w:tc>
          <w:tcPr>
            <w:tcW w:w="5636" w:type="dxa"/>
            <w:tcBorders>
              <w:top w:val="single" w:sz="12" w:space="0" w:color="003087"/>
              <w:bottom w:val="single" w:sz="12" w:space="0" w:color="003087"/>
            </w:tcBorders>
            <w:shd w:val="clear" w:color="auto" w:fill="auto"/>
            <w:noWrap/>
            <w:vAlign w:val="center"/>
            <w:hideMark/>
          </w:tcPr>
          <w:p w14:paraId="41BE0F20" w14:textId="46066E25" w:rsidR="003B4F84" w:rsidRPr="00672875" w:rsidRDefault="003B4F84" w:rsidP="003B4F84">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Stan na </w:t>
            </w:r>
            <w:r>
              <w:rPr>
                <w:rFonts w:cs="Arial"/>
                <w:b/>
                <w:bCs/>
                <w:color w:val="003087"/>
                <w:sz w:val="16"/>
                <w:szCs w:val="16"/>
                <w:lang w:eastAsia="pl-PL"/>
              </w:rPr>
              <w:t>1 stycznia</w:t>
            </w:r>
          </w:p>
        </w:tc>
        <w:tc>
          <w:tcPr>
            <w:tcW w:w="1573" w:type="dxa"/>
            <w:tcBorders>
              <w:top w:val="single" w:sz="12" w:space="0" w:color="003087"/>
              <w:bottom w:val="single" w:sz="12" w:space="0" w:color="003087"/>
            </w:tcBorders>
            <w:shd w:val="clear" w:color="auto" w:fill="EBF2FF"/>
            <w:noWrap/>
            <w:vAlign w:val="center"/>
          </w:tcPr>
          <w:p w14:paraId="335726C7" w14:textId="4186EB5B" w:rsidR="003B4F84" w:rsidRPr="00672875" w:rsidRDefault="003B4F84" w:rsidP="003B4F84">
            <w:pPr>
              <w:widowControl w:val="0"/>
              <w:spacing w:after="0"/>
              <w:jc w:val="right"/>
              <w:rPr>
                <w:rFonts w:cs="Arial"/>
                <w:b/>
                <w:bCs/>
                <w:color w:val="003087"/>
                <w:sz w:val="16"/>
                <w:szCs w:val="16"/>
                <w:lang w:eastAsia="pl-PL"/>
              </w:rPr>
            </w:pPr>
          </w:p>
        </w:tc>
        <w:tc>
          <w:tcPr>
            <w:tcW w:w="1554" w:type="dxa"/>
            <w:tcBorders>
              <w:top w:val="single" w:sz="12" w:space="0" w:color="003087"/>
              <w:bottom w:val="single" w:sz="12" w:space="0" w:color="003087"/>
            </w:tcBorders>
            <w:vAlign w:val="center"/>
          </w:tcPr>
          <w:p w14:paraId="31776634" w14:textId="463B04CA" w:rsidR="003B4F84" w:rsidRPr="00672875" w:rsidRDefault="003B4F84" w:rsidP="003B4F84">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2 392 406  </w:t>
            </w:r>
          </w:p>
        </w:tc>
      </w:tr>
      <w:tr w:rsidR="003B4F84" w:rsidRPr="009F7787" w14:paraId="3BD6CC5A" w14:textId="77777777" w:rsidTr="003B4F84">
        <w:trPr>
          <w:trHeight w:val="204"/>
        </w:trPr>
        <w:tc>
          <w:tcPr>
            <w:tcW w:w="160" w:type="dxa"/>
            <w:tcBorders>
              <w:top w:val="single" w:sz="12" w:space="0" w:color="003087"/>
            </w:tcBorders>
            <w:shd w:val="clear" w:color="auto" w:fill="auto"/>
            <w:noWrap/>
            <w:vAlign w:val="center"/>
            <w:hideMark/>
          </w:tcPr>
          <w:p w14:paraId="160284A8" w14:textId="77777777" w:rsidR="003B4F84" w:rsidRPr="00672875" w:rsidRDefault="003B4F84" w:rsidP="003B4F84">
            <w:pPr>
              <w:widowControl w:val="0"/>
              <w:spacing w:after="0"/>
              <w:rPr>
                <w:rFonts w:cs="Arial"/>
                <w:b/>
                <w:bCs/>
                <w:color w:val="000000"/>
                <w:sz w:val="16"/>
                <w:szCs w:val="16"/>
                <w:lang w:eastAsia="pl-PL"/>
              </w:rPr>
            </w:pPr>
          </w:p>
        </w:tc>
        <w:tc>
          <w:tcPr>
            <w:tcW w:w="5636" w:type="dxa"/>
            <w:tcBorders>
              <w:top w:val="single" w:sz="12" w:space="0" w:color="003087"/>
            </w:tcBorders>
            <w:shd w:val="clear" w:color="auto" w:fill="auto"/>
            <w:noWrap/>
            <w:vAlign w:val="center"/>
            <w:hideMark/>
          </w:tcPr>
          <w:p w14:paraId="79A7D853" w14:textId="77777777" w:rsidR="003B4F84" w:rsidRPr="00672875" w:rsidRDefault="003B4F84" w:rsidP="003B4F84">
            <w:pPr>
              <w:widowControl w:val="0"/>
              <w:spacing w:after="0"/>
              <w:rPr>
                <w:rFonts w:cs="Arial"/>
                <w:color w:val="000000"/>
                <w:sz w:val="16"/>
                <w:szCs w:val="16"/>
                <w:lang w:eastAsia="pl-PL"/>
              </w:rPr>
            </w:pPr>
            <w:r w:rsidRPr="00672875">
              <w:rPr>
                <w:rFonts w:cs="Arial"/>
                <w:color w:val="000000"/>
                <w:sz w:val="16"/>
                <w:szCs w:val="16"/>
                <w:lang w:eastAsia="pl-PL"/>
              </w:rPr>
              <w:t>Otrzymane kredyty i pożyczki</w:t>
            </w:r>
          </w:p>
        </w:tc>
        <w:tc>
          <w:tcPr>
            <w:tcW w:w="1573" w:type="dxa"/>
            <w:tcBorders>
              <w:top w:val="single" w:sz="12" w:space="0" w:color="003087"/>
            </w:tcBorders>
            <w:shd w:val="clear" w:color="auto" w:fill="EBF2FF"/>
            <w:noWrap/>
            <w:vAlign w:val="center"/>
          </w:tcPr>
          <w:p w14:paraId="3722EA4E" w14:textId="6FFFE962" w:rsidR="003B4F84" w:rsidRPr="00672875" w:rsidRDefault="003B4F84" w:rsidP="003B4F84">
            <w:pPr>
              <w:widowControl w:val="0"/>
              <w:spacing w:after="0"/>
              <w:jc w:val="right"/>
              <w:rPr>
                <w:rFonts w:cs="Arial"/>
                <w:color w:val="000000"/>
                <w:sz w:val="16"/>
                <w:szCs w:val="16"/>
                <w:lang w:eastAsia="pl-PL"/>
              </w:rPr>
            </w:pPr>
          </w:p>
        </w:tc>
        <w:tc>
          <w:tcPr>
            <w:tcW w:w="1554" w:type="dxa"/>
            <w:tcBorders>
              <w:top w:val="single" w:sz="12" w:space="0" w:color="003087"/>
            </w:tcBorders>
            <w:vAlign w:val="center"/>
          </w:tcPr>
          <w:p w14:paraId="51837971" w14:textId="6133A4AE" w:rsidR="003B4F84" w:rsidRPr="00672875" w:rsidRDefault="003B4F84" w:rsidP="003B4F84">
            <w:pPr>
              <w:widowControl w:val="0"/>
              <w:spacing w:after="0"/>
              <w:jc w:val="right"/>
              <w:rPr>
                <w:rFonts w:cs="Arial"/>
                <w:color w:val="000000"/>
                <w:sz w:val="16"/>
                <w:szCs w:val="16"/>
                <w:lang w:eastAsia="pl-PL"/>
              </w:rPr>
            </w:pPr>
            <w:r w:rsidRPr="00672875">
              <w:rPr>
                <w:rFonts w:cs="Arial"/>
                <w:color w:val="000000"/>
                <w:sz w:val="16"/>
                <w:szCs w:val="16"/>
                <w:lang w:eastAsia="pl-PL"/>
              </w:rPr>
              <w:t xml:space="preserve">11 229  </w:t>
            </w:r>
          </w:p>
        </w:tc>
      </w:tr>
      <w:tr w:rsidR="003B4F84" w:rsidRPr="009F7787" w14:paraId="00ADA208" w14:textId="77777777" w:rsidTr="003B4F84">
        <w:trPr>
          <w:trHeight w:val="204"/>
        </w:trPr>
        <w:tc>
          <w:tcPr>
            <w:tcW w:w="160" w:type="dxa"/>
            <w:shd w:val="clear" w:color="auto" w:fill="auto"/>
            <w:noWrap/>
            <w:vAlign w:val="center"/>
            <w:hideMark/>
          </w:tcPr>
          <w:p w14:paraId="3A6A6C8A" w14:textId="77777777" w:rsidR="003B4F84" w:rsidRPr="00672875" w:rsidRDefault="003B4F84" w:rsidP="003B4F84">
            <w:pPr>
              <w:widowControl w:val="0"/>
              <w:spacing w:after="0"/>
              <w:rPr>
                <w:rFonts w:cs="Arial"/>
                <w:color w:val="000000"/>
                <w:sz w:val="16"/>
                <w:szCs w:val="16"/>
                <w:lang w:eastAsia="pl-PL"/>
              </w:rPr>
            </w:pPr>
          </w:p>
        </w:tc>
        <w:tc>
          <w:tcPr>
            <w:tcW w:w="5636" w:type="dxa"/>
            <w:shd w:val="clear" w:color="auto" w:fill="auto"/>
            <w:noWrap/>
            <w:vAlign w:val="center"/>
            <w:hideMark/>
          </w:tcPr>
          <w:p w14:paraId="1FD2CDCA" w14:textId="77777777" w:rsidR="003B4F84" w:rsidRPr="00672875" w:rsidRDefault="003B4F84" w:rsidP="003B4F84">
            <w:pPr>
              <w:widowControl w:val="0"/>
              <w:spacing w:after="0"/>
              <w:rPr>
                <w:rFonts w:cs="Arial"/>
                <w:color w:val="000000"/>
                <w:sz w:val="16"/>
                <w:szCs w:val="16"/>
                <w:lang w:eastAsia="pl-PL"/>
              </w:rPr>
            </w:pPr>
            <w:r w:rsidRPr="00672875">
              <w:rPr>
                <w:rFonts w:cs="Arial"/>
                <w:color w:val="000000"/>
                <w:sz w:val="16"/>
                <w:szCs w:val="16"/>
                <w:lang w:eastAsia="pl-PL"/>
              </w:rPr>
              <w:t>Spłata kredytów i pożyczek</w:t>
            </w:r>
          </w:p>
        </w:tc>
        <w:tc>
          <w:tcPr>
            <w:tcW w:w="1573" w:type="dxa"/>
            <w:shd w:val="clear" w:color="auto" w:fill="EBF2FF"/>
            <w:noWrap/>
            <w:vAlign w:val="center"/>
          </w:tcPr>
          <w:p w14:paraId="752D882F" w14:textId="47A940F3" w:rsidR="003B4F84" w:rsidRPr="00672875" w:rsidRDefault="003B4F84" w:rsidP="003B4F84">
            <w:pPr>
              <w:widowControl w:val="0"/>
              <w:spacing w:after="0"/>
              <w:jc w:val="right"/>
              <w:rPr>
                <w:rFonts w:cs="Arial"/>
                <w:color w:val="000000"/>
                <w:sz w:val="16"/>
                <w:szCs w:val="16"/>
                <w:lang w:eastAsia="pl-PL"/>
              </w:rPr>
            </w:pPr>
          </w:p>
        </w:tc>
        <w:tc>
          <w:tcPr>
            <w:tcW w:w="1554" w:type="dxa"/>
            <w:vAlign w:val="center"/>
          </w:tcPr>
          <w:p w14:paraId="6ECE700D" w14:textId="15418540" w:rsidR="003B4F84" w:rsidRPr="00672875" w:rsidRDefault="003B4F84" w:rsidP="003B4F84">
            <w:pPr>
              <w:widowControl w:val="0"/>
              <w:spacing w:after="0"/>
              <w:jc w:val="right"/>
              <w:rPr>
                <w:rFonts w:cs="Arial"/>
                <w:color w:val="000000"/>
                <w:sz w:val="16"/>
                <w:szCs w:val="16"/>
                <w:lang w:eastAsia="pl-PL"/>
              </w:rPr>
            </w:pPr>
            <w:r w:rsidRPr="00672875">
              <w:rPr>
                <w:rFonts w:cs="Arial"/>
                <w:color w:val="000000"/>
                <w:sz w:val="16"/>
                <w:szCs w:val="16"/>
                <w:lang w:eastAsia="pl-PL"/>
              </w:rPr>
              <w:t xml:space="preserve">(111 354) </w:t>
            </w:r>
          </w:p>
        </w:tc>
      </w:tr>
      <w:tr w:rsidR="003B4F84" w:rsidRPr="009F7787" w14:paraId="2CE60920" w14:textId="77777777" w:rsidTr="003B4F84">
        <w:trPr>
          <w:trHeight w:val="204"/>
        </w:trPr>
        <w:tc>
          <w:tcPr>
            <w:tcW w:w="160" w:type="dxa"/>
            <w:tcBorders>
              <w:bottom w:val="single" w:sz="12" w:space="0" w:color="003087"/>
            </w:tcBorders>
            <w:shd w:val="clear" w:color="auto" w:fill="auto"/>
            <w:noWrap/>
            <w:vAlign w:val="center"/>
            <w:hideMark/>
          </w:tcPr>
          <w:p w14:paraId="202DB166" w14:textId="77777777" w:rsidR="003B4F84" w:rsidRPr="00672875" w:rsidRDefault="003B4F84" w:rsidP="003B4F84">
            <w:pPr>
              <w:widowControl w:val="0"/>
              <w:spacing w:after="0"/>
              <w:rPr>
                <w:rFonts w:cs="Arial"/>
                <w:color w:val="000000"/>
                <w:sz w:val="16"/>
                <w:szCs w:val="16"/>
                <w:lang w:eastAsia="pl-PL"/>
              </w:rPr>
            </w:pPr>
          </w:p>
        </w:tc>
        <w:tc>
          <w:tcPr>
            <w:tcW w:w="5636" w:type="dxa"/>
            <w:tcBorders>
              <w:bottom w:val="single" w:sz="12" w:space="0" w:color="003087"/>
            </w:tcBorders>
            <w:shd w:val="clear" w:color="auto" w:fill="auto"/>
            <w:noWrap/>
            <w:vAlign w:val="center"/>
            <w:hideMark/>
          </w:tcPr>
          <w:p w14:paraId="13FB5B25" w14:textId="77777777" w:rsidR="003B4F84" w:rsidRPr="00672875" w:rsidRDefault="003B4F84" w:rsidP="003B4F84">
            <w:pPr>
              <w:widowControl w:val="0"/>
              <w:spacing w:after="0"/>
              <w:rPr>
                <w:rFonts w:cs="Arial"/>
                <w:color w:val="000000"/>
                <w:sz w:val="16"/>
                <w:szCs w:val="16"/>
                <w:lang w:eastAsia="pl-PL"/>
              </w:rPr>
            </w:pPr>
            <w:r w:rsidRPr="00672875">
              <w:rPr>
                <w:rFonts w:cs="Arial"/>
                <w:color w:val="000000"/>
                <w:sz w:val="16"/>
                <w:szCs w:val="16"/>
                <w:lang w:eastAsia="pl-PL"/>
              </w:rPr>
              <w:t>Wycena i koszty transakcyjne</w:t>
            </w:r>
          </w:p>
        </w:tc>
        <w:tc>
          <w:tcPr>
            <w:tcW w:w="1573" w:type="dxa"/>
            <w:tcBorders>
              <w:bottom w:val="single" w:sz="12" w:space="0" w:color="003087"/>
            </w:tcBorders>
            <w:shd w:val="clear" w:color="auto" w:fill="EBF2FF"/>
            <w:noWrap/>
            <w:vAlign w:val="center"/>
          </w:tcPr>
          <w:p w14:paraId="2CE44531" w14:textId="432D76EE" w:rsidR="003B4F84" w:rsidRPr="00672875" w:rsidRDefault="003B4F84" w:rsidP="003B4F84">
            <w:pPr>
              <w:widowControl w:val="0"/>
              <w:spacing w:after="0"/>
              <w:jc w:val="right"/>
              <w:rPr>
                <w:rFonts w:cs="Arial"/>
                <w:color w:val="000000"/>
                <w:sz w:val="16"/>
                <w:szCs w:val="16"/>
                <w:lang w:eastAsia="pl-PL"/>
              </w:rPr>
            </w:pPr>
          </w:p>
        </w:tc>
        <w:tc>
          <w:tcPr>
            <w:tcW w:w="1554" w:type="dxa"/>
            <w:tcBorders>
              <w:bottom w:val="single" w:sz="12" w:space="0" w:color="003087"/>
            </w:tcBorders>
            <w:vAlign w:val="center"/>
          </w:tcPr>
          <w:p w14:paraId="4C3F211C" w14:textId="0DA19A28" w:rsidR="003B4F84" w:rsidRPr="00672875" w:rsidRDefault="003B4F84" w:rsidP="003B4F84">
            <w:pPr>
              <w:widowControl w:val="0"/>
              <w:spacing w:after="0"/>
              <w:jc w:val="right"/>
              <w:rPr>
                <w:rFonts w:cs="Arial"/>
                <w:color w:val="000000"/>
                <w:sz w:val="16"/>
                <w:szCs w:val="16"/>
                <w:lang w:eastAsia="pl-PL"/>
              </w:rPr>
            </w:pPr>
            <w:r w:rsidRPr="00672875">
              <w:rPr>
                <w:rFonts w:cs="Arial"/>
                <w:color w:val="000000"/>
                <w:sz w:val="16"/>
                <w:szCs w:val="16"/>
                <w:lang w:eastAsia="pl-PL"/>
              </w:rPr>
              <w:t xml:space="preserve">3 995  </w:t>
            </w:r>
          </w:p>
        </w:tc>
      </w:tr>
      <w:tr w:rsidR="003B4F84" w:rsidRPr="009F7787" w14:paraId="2FE450E7" w14:textId="77777777" w:rsidTr="003B4F84">
        <w:trPr>
          <w:trHeight w:val="204"/>
        </w:trPr>
        <w:tc>
          <w:tcPr>
            <w:tcW w:w="160" w:type="dxa"/>
            <w:tcBorders>
              <w:top w:val="single" w:sz="12" w:space="0" w:color="003087"/>
              <w:bottom w:val="single" w:sz="12" w:space="0" w:color="003087"/>
            </w:tcBorders>
            <w:shd w:val="clear" w:color="auto" w:fill="auto"/>
            <w:noWrap/>
            <w:vAlign w:val="center"/>
            <w:hideMark/>
          </w:tcPr>
          <w:p w14:paraId="0FF8D99C" w14:textId="77777777" w:rsidR="003B4F84" w:rsidRPr="00672875" w:rsidRDefault="003B4F84" w:rsidP="003B4F84">
            <w:pPr>
              <w:widowControl w:val="0"/>
              <w:spacing w:after="0"/>
              <w:rPr>
                <w:rFonts w:cs="Arial"/>
                <w:color w:val="003087"/>
                <w:sz w:val="16"/>
                <w:szCs w:val="16"/>
                <w:lang w:eastAsia="pl-PL"/>
              </w:rPr>
            </w:pPr>
          </w:p>
        </w:tc>
        <w:tc>
          <w:tcPr>
            <w:tcW w:w="5636" w:type="dxa"/>
            <w:tcBorders>
              <w:top w:val="single" w:sz="12" w:space="0" w:color="003087"/>
              <w:bottom w:val="single" w:sz="12" w:space="0" w:color="003087"/>
            </w:tcBorders>
            <w:shd w:val="clear" w:color="auto" w:fill="auto"/>
            <w:noWrap/>
            <w:vAlign w:val="center"/>
            <w:hideMark/>
          </w:tcPr>
          <w:p w14:paraId="58C0E600" w14:textId="42F437B3" w:rsidR="003B4F84" w:rsidRPr="00672875" w:rsidRDefault="003B4F84" w:rsidP="003B4F84">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Stan na </w:t>
            </w:r>
            <w:r>
              <w:rPr>
                <w:rFonts w:cs="Arial"/>
                <w:b/>
                <w:bCs/>
                <w:color w:val="003087"/>
                <w:sz w:val="16"/>
                <w:szCs w:val="16"/>
                <w:lang w:eastAsia="pl-PL"/>
              </w:rPr>
              <w:t>31 grudnia</w:t>
            </w:r>
          </w:p>
        </w:tc>
        <w:tc>
          <w:tcPr>
            <w:tcW w:w="1573" w:type="dxa"/>
            <w:tcBorders>
              <w:top w:val="single" w:sz="12" w:space="0" w:color="003087"/>
              <w:bottom w:val="single" w:sz="12" w:space="0" w:color="003087"/>
            </w:tcBorders>
            <w:shd w:val="clear" w:color="auto" w:fill="EBF2FF"/>
            <w:noWrap/>
            <w:vAlign w:val="center"/>
          </w:tcPr>
          <w:p w14:paraId="7B446DE8" w14:textId="42385B55" w:rsidR="003B4F84" w:rsidRPr="00672875" w:rsidRDefault="003B4F84" w:rsidP="003B4F84">
            <w:pPr>
              <w:widowControl w:val="0"/>
              <w:spacing w:after="0"/>
              <w:jc w:val="right"/>
              <w:rPr>
                <w:rFonts w:cs="Arial"/>
                <w:b/>
                <w:bCs/>
                <w:color w:val="003087"/>
                <w:sz w:val="16"/>
                <w:szCs w:val="16"/>
                <w:lang w:eastAsia="pl-PL"/>
              </w:rPr>
            </w:pPr>
          </w:p>
        </w:tc>
        <w:tc>
          <w:tcPr>
            <w:tcW w:w="1554" w:type="dxa"/>
            <w:tcBorders>
              <w:top w:val="single" w:sz="12" w:space="0" w:color="003087"/>
              <w:bottom w:val="single" w:sz="12" w:space="0" w:color="003087"/>
            </w:tcBorders>
            <w:vAlign w:val="center"/>
          </w:tcPr>
          <w:p w14:paraId="0B394A4E" w14:textId="0BA3A2F6" w:rsidR="003B4F84" w:rsidRPr="00672875" w:rsidRDefault="003B4F84" w:rsidP="003B4F84">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2 296 276  </w:t>
            </w:r>
          </w:p>
        </w:tc>
      </w:tr>
      <w:tr w:rsidR="003B4F84" w:rsidRPr="009F7787" w14:paraId="757404B8" w14:textId="77777777" w:rsidTr="003B4F84">
        <w:trPr>
          <w:trHeight w:val="164"/>
        </w:trPr>
        <w:tc>
          <w:tcPr>
            <w:tcW w:w="160" w:type="dxa"/>
            <w:tcBorders>
              <w:top w:val="single" w:sz="12" w:space="0" w:color="003087"/>
            </w:tcBorders>
            <w:shd w:val="clear" w:color="auto" w:fill="auto"/>
            <w:noWrap/>
            <w:vAlign w:val="center"/>
            <w:hideMark/>
          </w:tcPr>
          <w:p w14:paraId="65007B18" w14:textId="77777777" w:rsidR="003B4F84" w:rsidRPr="00672875" w:rsidRDefault="003B4F84" w:rsidP="003B4F84">
            <w:pPr>
              <w:widowControl w:val="0"/>
              <w:spacing w:after="0"/>
              <w:rPr>
                <w:rFonts w:cs="Arial"/>
                <w:sz w:val="16"/>
                <w:szCs w:val="16"/>
                <w:lang w:eastAsia="pl-PL"/>
              </w:rPr>
            </w:pPr>
          </w:p>
        </w:tc>
        <w:tc>
          <w:tcPr>
            <w:tcW w:w="5636" w:type="dxa"/>
            <w:tcBorders>
              <w:top w:val="single" w:sz="12" w:space="0" w:color="003087"/>
            </w:tcBorders>
            <w:shd w:val="clear" w:color="auto" w:fill="auto"/>
            <w:noWrap/>
            <w:vAlign w:val="center"/>
            <w:hideMark/>
          </w:tcPr>
          <w:p w14:paraId="5E7F2501" w14:textId="77777777" w:rsidR="003B4F84" w:rsidRPr="00672875" w:rsidRDefault="003B4F84" w:rsidP="003B4F84">
            <w:pPr>
              <w:widowControl w:val="0"/>
              <w:spacing w:after="0"/>
              <w:rPr>
                <w:rFonts w:cs="Arial"/>
                <w:sz w:val="16"/>
                <w:szCs w:val="16"/>
                <w:lang w:eastAsia="pl-PL"/>
              </w:rPr>
            </w:pPr>
          </w:p>
        </w:tc>
        <w:tc>
          <w:tcPr>
            <w:tcW w:w="1573" w:type="dxa"/>
            <w:tcBorders>
              <w:top w:val="single" w:sz="12" w:space="0" w:color="003087"/>
            </w:tcBorders>
            <w:shd w:val="clear" w:color="auto" w:fill="auto"/>
            <w:noWrap/>
            <w:vAlign w:val="center"/>
            <w:hideMark/>
          </w:tcPr>
          <w:p w14:paraId="4EBB76AC" w14:textId="77777777" w:rsidR="003B4F84" w:rsidRPr="00672875" w:rsidRDefault="003B4F84" w:rsidP="003B4F84">
            <w:pPr>
              <w:widowControl w:val="0"/>
              <w:spacing w:after="0"/>
              <w:jc w:val="right"/>
              <w:rPr>
                <w:rFonts w:cs="Arial"/>
                <w:sz w:val="16"/>
                <w:szCs w:val="16"/>
                <w:lang w:eastAsia="pl-PL"/>
              </w:rPr>
            </w:pPr>
          </w:p>
        </w:tc>
        <w:tc>
          <w:tcPr>
            <w:tcW w:w="1554" w:type="dxa"/>
            <w:tcBorders>
              <w:top w:val="single" w:sz="12" w:space="0" w:color="003087"/>
            </w:tcBorders>
            <w:vAlign w:val="center"/>
          </w:tcPr>
          <w:p w14:paraId="08C48020" w14:textId="77777777" w:rsidR="003B4F84" w:rsidRPr="00672875" w:rsidRDefault="003B4F84" w:rsidP="003B4F84">
            <w:pPr>
              <w:widowControl w:val="0"/>
              <w:spacing w:after="0"/>
              <w:jc w:val="right"/>
              <w:rPr>
                <w:rFonts w:cs="Arial"/>
                <w:sz w:val="16"/>
                <w:szCs w:val="16"/>
                <w:lang w:eastAsia="pl-PL"/>
              </w:rPr>
            </w:pPr>
          </w:p>
        </w:tc>
      </w:tr>
      <w:tr w:rsidR="003B4F84" w:rsidRPr="009F7787" w14:paraId="6F536B5C" w14:textId="77777777" w:rsidTr="00656013">
        <w:trPr>
          <w:trHeight w:val="68"/>
        </w:trPr>
        <w:tc>
          <w:tcPr>
            <w:tcW w:w="5796" w:type="dxa"/>
            <w:gridSpan w:val="2"/>
            <w:shd w:val="clear" w:color="auto" w:fill="auto"/>
            <w:noWrap/>
            <w:vAlign w:val="center"/>
            <w:hideMark/>
          </w:tcPr>
          <w:p w14:paraId="7EE5F06A" w14:textId="6C887E8E" w:rsidR="003B4F84" w:rsidRPr="00672875" w:rsidRDefault="003B4F84" w:rsidP="003B4F84">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Uzgodnienie obligacji </w:t>
            </w:r>
          </w:p>
        </w:tc>
        <w:tc>
          <w:tcPr>
            <w:tcW w:w="1573" w:type="dxa"/>
            <w:shd w:val="clear" w:color="auto" w:fill="auto"/>
            <w:noWrap/>
            <w:vAlign w:val="center"/>
          </w:tcPr>
          <w:p w14:paraId="56451029" w14:textId="5772E008" w:rsidR="003B4F84" w:rsidRPr="00672875" w:rsidRDefault="003B4F84" w:rsidP="003B4F84">
            <w:pPr>
              <w:widowControl w:val="0"/>
              <w:spacing w:after="0"/>
              <w:jc w:val="right"/>
              <w:rPr>
                <w:rFonts w:cs="Arial"/>
                <w:b/>
                <w:bCs/>
                <w:color w:val="003087"/>
                <w:sz w:val="16"/>
                <w:szCs w:val="16"/>
                <w:lang w:eastAsia="pl-PL"/>
              </w:rPr>
            </w:pPr>
          </w:p>
        </w:tc>
        <w:tc>
          <w:tcPr>
            <w:tcW w:w="1554" w:type="dxa"/>
            <w:vAlign w:val="center"/>
          </w:tcPr>
          <w:p w14:paraId="3289E643" w14:textId="7C8D6544" w:rsidR="003B4F84" w:rsidRPr="00672875" w:rsidRDefault="003B4F84" w:rsidP="003B4F84">
            <w:pPr>
              <w:widowControl w:val="0"/>
              <w:spacing w:after="0"/>
              <w:jc w:val="right"/>
              <w:rPr>
                <w:rFonts w:cs="Arial"/>
                <w:b/>
                <w:bCs/>
                <w:color w:val="003087"/>
                <w:sz w:val="16"/>
                <w:szCs w:val="16"/>
                <w:lang w:eastAsia="pl-PL"/>
              </w:rPr>
            </w:pPr>
          </w:p>
        </w:tc>
      </w:tr>
      <w:tr w:rsidR="003B4F84" w:rsidRPr="009F7787" w14:paraId="44BD0618" w14:textId="77777777" w:rsidTr="00656013">
        <w:trPr>
          <w:trHeight w:val="124"/>
        </w:trPr>
        <w:tc>
          <w:tcPr>
            <w:tcW w:w="5796" w:type="dxa"/>
            <w:gridSpan w:val="2"/>
            <w:shd w:val="clear" w:color="auto" w:fill="0042B8"/>
            <w:noWrap/>
            <w:vAlign w:val="center"/>
          </w:tcPr>
          <w:p w14:paraId="1C06ECBA" w14:textId="77777777" w:rsidR="003B4F84" w:rsidRPr="00672875" w:rsidRDefault="003B4F84" w:rsidP="003B4F84">
            <w:pPr>
              <w:widowControl w:val="0"/>
              <w:spacing w:after="0"/>
              <w:rPr>
                <w:rFonts w:cs="Arial"/>
                <w:b/>
                <w:bCs/>
                <w:color w:val="FFFFFF" w:themeColor="background1"/>
                <w:sz w:val="16"/>
                <w:szCs w:val="16"/>
                <w:lang w:eastAsia="pl-PL"/>
              </w:rPr>
            </w:pPr>
          </w:p>
        </w:tc>
        <w:tc>
          <w:tcPr>
            <w:tcW w:w="3127" w:type="dxa"/>
            <w:gridSpan w:val="2"/>
            <w:shd w:val="clear" w:color="auto" w:fill="0042B8"/>
            <w:noWrap/>
            <w:vAlign w:val="center"/>
          </w:tcPr>
          <w:p w14:paraId="3068EF9C" w14:textId="478A4BF4" w:rsidR="003B4F84" w:rsidRPr="00672875" w:rsidRDefault="003B4F84" w:rsidP="003B4F84">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Stan na</w:t>
            </w:r>
          </w:p>
        </w:tc>
      </w:tr>
      <w:tr w:rsidR="003B4F84" w:rsidRPr="009F7787" w14:paraId="23A56A3B" w14:textId="77777777" w:rsidTr="00656013">
        <w:trPr>
          <w:trHeight w:val="72"/>
        </w:trPr>
        <w:tc>
          <w:tcPr>
            <w:tcW w:w="5796" w:type="dxa"/>
            <w:gridSpan w:val="2"/>
            <w:shd w:val="clear" w:color="auto" w:fill="0042B8"/>
            <w:noWrap/>
            <w:vAlign w:val="center"/>
          </w:tcPr>
          <w:p w14:paraId="049245AC" w14:textId="77777777" w:rsidR="003B4F84" w:rsidRPr="00672875" w:rsidRDefault="003B4F84" w:rsidP="003B4F84">
            <w:pPr>
              <w:widowControl w:val="0"/>
              <w:spacing w:after="0"/>
              <w:rPr>
                <w:rFonts w:cs="Arial"/>
                <w:b/>
                <w:bCs/>
                <w:color w:val="FFFFFF" w:themeColor="background1"/>
                <w:sz w:val="16"/>
                <w:szCs w:val="16"/>
                <w:lang w:eastAsia="pl-PL"/>
              </w:rPr>
            </w:pPr>
          </w:p>
        </w:tc>
        <w:tc>
          <w:tcPr>
            <w:tcW w:w="1573" w:type="dxa"/>
            <w:shd w:val="clear" w:color="auto" w:fill="0042B8"/>
            <w:noWrap/>
            <w:vAlign w:val="center"/>
          </w:tcPr>
          <w:p w14:paraId="7A87790D" w14:textId="037470EC" w:rsidR="003B4F84" w:rsidRPr="00672875" w:rsidRDefault="006D6F1F" w:rsidP="003B4F84">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1554" w:type="dxa"/>
            <w:shd w:val="clear" w:color="auto" w:fill="0042B8"/>
            <w:vAlign w:val="center"/>
          </w:tcPr>
          <w:p w14:paraId="3A3BCFF3" w14:textId="5CA9FC06" w:rsidR="003B4F84" w:rsidRPr="00672875" w:rsidRDefault="003B4F84" w:rsidP="003B4F84">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31 grudnia 201</w:t>
            </w:r>
            <w:r>
              <w:rPr>
                <w:rFonts w:cs="Arial"/>
                <w:b/>
                <w:bCs/>
                <w:color w:val="FFFFFF" w:themeColor="background1"/>
                <w:sz w:val="16"/>
                <w:szCs w:val="16"/>
                <w:lang w:eastAsia="pl-PL"/>
              </w:rPr>
              <w:t>8</w:t>
            </w:r>
          </w:p>
        </w:tc>
      </w:tr>
      <w:tr w:rsidR="003B4F84" w:rsidRPr="009F7787" w14:paraId="33F36333" w14:textId="77777777" w:rsidTr="003B4F84">
        <w:trPr>
          <w:trHeight w:val="204"/>
        </w:trPr>
        <w:tc>
          <w:tcPr>
            <w:tcW w:w="160" w:type="dxa"/>
            <w:tcBorders>
              <w:bottom w:val="single" w:sz="12" w:space="0" w:color="003087"/>
            </w:tcBorders>
            <w:shd w:val="clear" w:color="auto" w:fill="auto"/>
            <w:noWrap/>
            <w:vAlign w:val="center"/>
            <w:hideMark/>
          </w:tcPr>
          <w:p w14:paraId="6E4A8C26" w14:textId="77777777" w:rsidR="003B4F84" w:rsidRPr="00672875" w:rsidRDefault="003B4F84" w:rsidP="003B4F84">
            <w:pPr>
              <w:widowControl w:val="0"/>
              <w:spacing w:after="0"/>
              <w:rPr>
                <w:rFonts w:cs="Arial"/>
                <w:sz w:val="16"/>
                <w:szCs w:val="16"/>
                <w:lang w:eastAsia="pl-PL"/>
              </w:rPr>
            </w:pPr>
          </w:p>
        </w:tc>
        <w:tc>
          <w:tcPr>
            <w:tcW w:w="5636" w:type="dxa"/>
            <w:tcBorders>
              <w:bottom w:val="single" w:sz="12" w:space="0" w:color="003087"/>
            </w:tcBorders>
            <w:shd w:val="clear" w:color="auto" w:fill="auto"/>
            <w:noWrap/>
            <w:vAlign w:val="center"/>
            <w:hideMark/>
          </w:tcPr>
          <w:p w14:paraId="3CEF8504" w14:textId="77777777" w:rsidR="003B4F84" w:rsidRPr="00672875" w:rsidRDefault="003B4F84" w:rsidP="003B4F84">
            <w:pPr>
              <w:widowControl w:val="0"/>
              <w:spacing w:after="0"/>
              <w:rPr>
                <w:rFonts w:cs="Arial"/>
                <w:sz w:val="16"/>
                <w:szCs w:val="16"/>
                <w:lang w:eastAsia="pl-PL"/>
              </w:rPr>
            </w:pPr>
          </w:p>
        </w:tc>
        <w:tc>
          <w:tcPr>
            <w:tcW w:w="1573" w:type="dxa"/>
            <w:tcBorders>
              <w:bottom w:val="single" w:sz="12" w:space="0" w:color="003087"/>
            </w:tcBorders>
            <w:shd w:val="clear" w:color="auto" w:fill="auto"/>
            <w:noWrap/>
            <w:vAlign w:val="center"/>
            <w:hideMark/>
          </w:tcPr>
          <w:p w14:paraId="4BCEC3FE" w14:textId="77777777" w:rsidR="003B4F84" w:rsidRPr="00672875" w:rsidRDefault="003B4F84" w:rsidP="003B4F84">
            <w:pPr>
              <w:widowControl w:val="0"/>
              <w:spacing w:after="0"/>
              <w:jc w:val="right"/>
              <w:rPr>
                <w:rFonts w:cs="Arial"/>
                <w:sz w:val="16"/>
                <w:szCs w:val="16"/>
                <w:lang w:eastAsia="pl-PL"/>
              </w:rPr>
            </w:pPr>
          </w:p>
        </w:tc>
        <w:tc>
          <w:tcPr>
            <w:tcW w:w="1554" w:type="dxa"/>
            <w:tcBorders>
              <w:bottom w:val="single" w:sz="12" w:space="0" w:color="003087"/>
            </w:tcBorders>
            <w:vAlign w:val="center"/>
          </w:tcPr>
          <w:p w14:paraId="5641C36F" w14:textId="77777777" w:rsidR="003B4F84" w:rsidRPr="00672875" w:rsidRDefault="003B4F84" w:rsidP="003B4F84">
            <w:pPr>
              <w:widowControl w:val="0"/>
              <w:spacing w:after="0"/>
              <w:jc w:val="right"/>
              <w:rPr>
                <w:rFonts w:cs="Arial"/>
                <w:sz w:val="16"/>
                <w:szCs w:val="16"/>
                <w:lang w:eastAsia="pl-PL"/>
              </w:rPr>
            </w:pPr>
          </w:p>
        </w:tc>
      </w:tr>
      <w:tr w:rsidR="003B4F84" w:rsidRPr="009F7787" w14:paraId="5CBAB8DD" w14:textId="77777777" w:rsidTr="003B4F84">
        <w:trPr>
          <w:trHeight w:val="204"/>
        </w:trPr>
        <w:tc>
          <w:tcPr>
            <w:tcW w:w="160" w:type="dxa"/>
            <w:tcBorders>
              <w:top w:val="single" w:sz="12" w:space="0" w:color="003087"/>
              <w:bottom w:val="single" w:sz="12" w:space="0" w:color="003087"/>
            </w:tcBorders>
            <w:shd w:val="clear" w:color="auto" w:fill="auto"/>
            <w:noWrap/>
            <w:vAlign w:val="center"/>
            <w:hideMark/>
          </w:tcPr>
          <w:p w14:paraId="1B316842" w14:textId="77777777" w:rsidR="003B4F84" w:rsidRPr="00672875" w:rsidRDefault="003B4F84" w:rsidP="003B4F84">
            <w:pPr>
              <w:widowControl w:val="0"/>
              <w:spacing w:after="0"/>
              <w:jc w:val="center"/>
              <w:rPr>
                <w:rFonts w:cs="Arial"/>
                <w:b/>
                <w:bCs/>
                <w:color w:val="003087"/>
                <w:sz w:val="16"/>
                <w:szCs w:val="16"/>
                <w:lang w:eastAsia="pl-PL"/>
              </w:rPr>
            </w:pPr>
          </w:p>
        </w:tc>
        <w:tc>
          <w:tcPr>
            <w:tcW w:w="5636" w:type="dxa"/>
            <w:tcBorders>
              <w:top w:val="single" w:sz="12" w:space="0" w:color="003087"/>
              <w:bottom w:val="single" w:sz="12" w:space="0" w:color="003087"/>
            </w:tcBorders>
            <w:shd w:val="clear" w:color="auto" w:fill="auto"/>
            <w:noWrap/>
            <w:vAlign w:val="center"/>
            <w:hideMark/>
          </w:tcPr>
          <w:p w14:paraId="51795F74" w14:textId="22075EAF" w:rsidR="003B4F84" w:rsidRPr="00672875" w:rsidRDefault="003B4F84" w:rsidP="003B4F84">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Stan na </w:t>
            </w:r>
            <w:r>
              <w:rPr>
                <w:rFonts w:cs="Arial"/>
                <w:b/>
                <w:bCs/>
                <w:color w:val="003087"/>
                <w:sz w:val="16"/>
                <w:szCs w:val="16"/>
                <w:lang w:eastAsia="pl-PL"/>
              </w:rPr>
              <w:t>1 stycznia</w:t>
            </w:r>
          </w:p>
        </w:tc>
        <w:tc>
          <w:tcPr>
            <w:tcW w:w="1573" w:type="dxa"/>
            <w:tcBorders>
              <w:top w:val="single" w:sz="12" w:space="0" w:color="003087"/>
              <w:bottom w:val="single" w:sz="12" w:space="0" w:color="003087"/>
            </w:tcBorders>
            <w:shd w:val="clear" w:color="auto" w:fill="EBF2FF"/>
            <w:noWrap/>
            <w:vAlign w:val="center"/>
          </w:tcPr>
          <w:p w14:paraId="384FB6D0" w14:textId="7A9994B4" w:rsidR="003B4F84" w:rsidRPr="00672875" w:rsidRDefault="003B4F84" w:rsidP="003B4F84">
            <w:pPr>
              <w:widowControl w:val="0"/>
              <w:spacing w:after="0"/>
              <w:jc w:val="right"/>
              <w:rPr>
                <w:rFonts w:cs="Arial"/>
                <w:b/>
                <w:bCs/>
                <w:color w:val="003087"/>
                <w:sz w:val="16"/>
                <w:szCs w:val="16"/>
                <w:lang w:eastAsia="pl-PL"/>
              </w:rPr>
            </w:pPr>
          </w:p>
        </w:tc>
        <w:tc>
          <w:tcPr>
            <w:tcW w:w="1554" w:type="dxa"/>
            <w:tcBorders>
              <w:top w:val="single" w:sz="12" w:space="0" w:color="003087"/>
              <w:bottom w:val="single" w:sz="12" w:space="0" w:color="003087"/>
            </w:tcBorders>
            <w:vAlign w:val="center"/>
          </w:tcPr>
          <w:p w14:paraId="652522F3" w14:textId="7640B21B" w:rsidR="003B4F84" w:rsidRPr="00672875" w:rsidRDefault="003B4F84" w:rsidP="003B4F84">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5 867 114  </w:t>
            </w:r>
          </w:p>
        </w:tc>
      </w:tr>
      <w:tr w:rsidR="003B4F84" w:rsidRPr="009F7787" w14:paraId="52B024AC" w14:textId="77777777" w:rsidTr="003B4F84">
        <w:trPr>
          <w:trHeight w:val="204"/>
        </w:trPr>
        <w:tc>
          <w:tcPr>
            <w:tcW w:w="160" w:type="dxa"/>
            <w:tcBorders>
              <w:top w:val="single" w:sz="12" w:space="0" w:color="003087"/>
            </w:tcBorders>
            <w:shd w:val="clear" w:color="auto" w:fill="auto"/>
            <w:noWrap/>
            <w:vAlign w:val="center"/>
            <w:hideMark/>
          </w:tcPr>
          <w:p w14:paraId="0252E868" w14:textId="77777777" w:rsidR="003B4F84" w:rsidRPr="00672875" w:rsidRDefault="003B4F84" w:rsidP="003B4F84">
            <w:pPr>
              <w:widowControl w:val="0"/>
              <w:spacing w:after="0"/>
              <w:rPr>
                <w:rFonts w:cs="Arial"/>
                <w:b/>
                <w:bCs/>
                <w:color w:val="000000"/>
                <w:sz w:val="16"/>
                <w:szCs w:val="16"/>
                <w:lang w:eastAsia="pl-PL"/>
              </w:rPr>
            </w:pPr>
          </w:p>
        </w:tc>
        <w:tc>
          <w:tcPr>
            <w:tcW w:w="5636" w:type="dxa"/>
            <w:tcBorders>
              <w:top w:val="single" w:sz="12" w:space="0" w:color="003087"/>
            </w:tcBorders>
            <w:shd w:val="clear" w:color="auto" w:fill="auto"/>
            <w:noWrap/>
            <w:vAlign w:val="center"/>
            <w:hideMark/>
          </w:tcPr>
          <w:p w14:paraId="41AA8365" w14:textId="77777777" w:rsidR="003B4F84" w:rsidRPr="00672875" w:rsidRDefault="003B4F84" w:rsidP="003B4F84">
            <w:pPr>
              <w:widowControl w:val="0"/>
              <w:spacing w:after="0"/>
              <w:rPr>
                <w:rFonts w:cs="Arial"/>
                <w:color w:val="000000"/>
                <w:sz w:val="16"/>
                <w:szCs w:val="16"/>
                <w:lang w:eastAsia="pl-PL"/>
              </w:rPr>
            </w:pPr>
            <w:r w:rsidRPr="00672875">
              <w:rPr>
                <w:rFonts w:cs="Arial"/>
                <w:color w:val="000000"/>
                <w:sz w:val="16"/>
                <w:szCs w:val="16"/>
                <w:lang w:eastAsia="pl-PL"/>
              </w:rPr>
              <w:t>Wykup obligacji</w:t>
            </w:r>
          </w:p>
        </w:tc>
        <w:tc>
          <w:tcPr>
            <w:tcW w:w="1573" w:type="dxa"/>
            <w:tcBorders>
              <w:top w:val="single" w:sz="12" w:space="0" w:color="003087"/>
            </w:tcBorders>
            <w:shd w:val="clear" w:color="auto" w:fill="EBF2FF"/>
            <w:noWrap/>
            <w:vAlign w:val="center"/>
          </w:tcPr>
          <w:p w14:paraId="457F9A93" w14:textId="70EAB5F3" w:rsidR="003B4F84" w:rsidRPr="00672875" w:rsidRDefault="003B4F84" w:rsidP="003B4F84">
            <w:pPr>
              <w:widowControl w:val="0"/>
              <w:spacing w:after="0"/>
              <w:jc w:val="right"/>
              <w:rPr>
                <w:rFonts w:cs="Arial"/>
                <w:color w:val="000000"/>
                <w:sz w:val="16"/>
                <w:szCs w:val="16"/>
                <w:lang w:eastAsia="pl-PL"/>
              </w:rPr>
            </w:pPr>
          </w:p>
        </w:tc>
        <w:tc>
          <w:tcPr>
            <w:tcW w:w="1554" w:type="dxa"/>
            <w:tcBorders>
              <w:top w:val="single" w:sz="12" w:space="0" w:color="003087"/>
            </w:tcBorders>
            <w:vAlign w:val="center"/>
          </w:tcPr>
          <w:p w14:paraId="4B59E4ED" w14:textId="2AFDA66D" w:rsidR="003B4F84" w:rsidRPr="00672875" w:rsidRDefault="003B4F84" w:rsidP="003B4F84">
            <w:pPr>
              <w:widowControl w:val="0"/>
              <w:spacing w:after="0"/>
              <w:jc w:val="right"/>
              <w:rPr>
                <w:rFonts w:cs="Arial"/>
                <w:color w:val="000000"/>
                <w:sz w:val="16"/>
                <w:szCs w:val="16"/>
                <w:lang w:eastAsia="pl-PL"/>
              </w:rPr>
            </w:pPr>
            <w:r w:rsidRPr="00672875">
              <w:rPr>
                <w:rFonts w:cs="Arial"/>
                <w:color w:val="000000"/>
                <w:sz w:val="16"/>
                <w:szCs w:val="16"/>
                <w:lang w:eastAsia="pl-PL"/>
              </w:rPr>
              <w:t xml:space="preserve">(395 000) </w:t>
            </w:r>
          </w:p>
        </w:tc>
      </w:tr>
      <w:tr w:rsidR="003B4F84" w:rsidRPr="009F7787" w14:paraId="21922DC1" w14:textId="77777777" w:rsidTr="003B4F84">
        <w:trPr>
          <w:trHeight w:val="204"/>
        </w:trPr>
        <w:tc>
          <w:tcPr>
            <w:tcW w:w="160" w:type="dxa"/>
            <w:shd w:val="clear" w:color="auto" w:fill="auto"/>
            <w:noWrap/>
            <w:vAlign w:val="center"/>
            <w:hideMark/>
          </w:tcPr>
          <w:p w14:paraId="4A7BCCC0" w14:textId="77777777" w:rsidR="003B4F84" w:rsidRPr="00672875" w:rsidRDefault="003B4F84" w:rsidP="003B4F84">
            <w:pPr>
              <w:widowControl w:val="0"/>
              <w:spacing w:after="0"/>
              <w:rPr>
                <w:rFonts w:cs="Arial"/>
                <w:color w:val="000000"/>
                <w:sz w:val="16"/>
                <w:szCs w:val="16"/>
                <w:lang w:eastAsia="pl-PL"/>
              </w:rPr>
            </w:pPr>
          </w:p>
        </w:tc>
        <w:tc>
          <w:tcPr>
            <w:tcW w:w="5636" w:type="dxa"/>
            <w:shd w:val="clear" w:color="auto" w:fill="auto"/>
            <w:noWrap/>
            <w:vAlign w:val="center"/>
            <w:hideMark/>
          </w:tcPr>
          <w:p w14:paraId="0A6ABBAB" w14:textId="77777777" w:rsidR="003B4F84" w:rsidRPr="00672875" w:rsidRDefault="003B4F84" w:rsidP="003B4F84">
            <w:pPr>
              <w:widowControl w:val="0"/>
              <w:spacing w:after="0"/>
              <w:rPr>
                <w:rFonts w:cs="Arial"/>
                <w:color w:val="000000"/>
                <w:sz w:val="16"/>
                <w:szCs w:val="16"/>
                <w:lang w:eastAsia="pl-PL"/>
              </w:rPr>
            </w:pPr>
            <w:r w:rsidRPr="00672875">
              <w:rPr>
                <w:rFonts w:cs="Arial"/>
                <w:color w:val="000000"/>
                <w:sz w:val="16"/>
                <w:szCs w:val="16"/>
                <w:lang w:eastAsia="pl-PL"/>
              </w:rPr>
              <w:t>Emisja obligacji</w:t>
            </w:r>
          </w:p>
        </w:tc>
        <w:tc>
          <w:tcPr>
            <w:tcW w:w="1573" w:type="dxa"/>
            <w:shd w:val="clear" w:color="auto" w:fill="EBF2FF"/>
            <w:noWrap/>
            <w:vAlign w:val="center"/>
          </w:tcPr>
          <w:p w14:paraId="3BAE4166" w14:textId="77530F27" w:rsidR="003B4F84" w:rsidRPr="00672875" w:rsidRDefault="003B4F84" w:rsidP="003B4F84">
            <w:pPr>
              <w:widowControl w:val="0"/>
              <w:spacing w:after="0"/>
              <w:jc w:val="right"/>
              <w:rPr>
                <w:rFonts w:cs="Arial"/>
                <w:color w:val="000000"/>
                <w:sz w:val="16"/>
                <w:szCs w:val="16"/>
                <w:lang w:eastAsia="pl-PL"/>
              </w:rPr>
            </w:pPr>
          </w:p>
        </w:tc>
        <w:tc>
          <w:tcPr>
            <w:tcW w:w="1554" w:type="dxa"/>
            <w:vAlign w:val="center"/>
          </w:tcPr>
          <w:p w14:paraId="270FBB53" w14:textId="5FE67DBC" w:rsidR="003B4F84" w:rsidRPr="00672875" w:rsidRDefault="003B4F84" w:rsidP="003B4F84">
            <w:pPr>
              <w:widowControl w:val="0"/>
              <w:spacing w:after="0"/>
              <w:jc w:val="right"/>
              <w:rPr>
                <w:rFonts w:cs="Arial"/>
                <w:color w:val="000000"/>
                <w:sz w:val="16"/>
                <w:szCs w:val="16"/>
                <w:lang w:eastAsia="pl-PL"/>
              </w:rPr>
            </w:pPr>
            <w:r w:rsidRPr="00672875">
              <w:rPr>
                <w:rFonts w:cs="Arial"/>
                <w:color w:val="000000"/>
                <w:sz w:val="16"/>
                <w:szCs w:val="16"/>
                <w:lang w:eastAsia="pl-PL"/>
              </w:rPr>
              <w:t xml:space="preserve">550 000  </w:t>
            </w:r>
          </w:p>
        </w:tc>
      </w:tr>
      <w:tr w:rsidR="003B4F84" w:rsidRPr="009F7787" w14:paraId="10947615" w14:textId="77777777" w:rsidTr="003B4F84">
        <w:trPr>
          <w:trHeight w:val="204"/>
        </w:trPr>
        <w:tc>
          <w:tcPr>
            <w:tcW w:w="160" w:type="dxa"/>
            <w:shd w:val="clear" w:color="auto" w:fill="auto"/>
            <w:noWrap/>
            <w:vAlign w:val="center"/>
            <w:hideMark/>
          </w:tcPr>
          <w:p w14:paraId="7FF20D57" w14:textId="77777777" w:rsidR="003B4F84" w:rsidRPr="00672875" w:rsidRDefault="003B4F84" w:rsidP="003B4F84">
            <w:pPr>
              <w:widowControl w:val="0"/>
              <w:spacing w:after="0"/>
              <w:rPr>
                <w:rFonts w:cs="Arial"/>
                <w:color w:val="000000"/>
                <w:sz w:val="16"/>
                <w:szCs w:val="16"/>
                <w:lang w:eastAsia="pl-PL"/>
              </w:rPr>
            </w:pPr>
          </w:p>
        </w:tc>
        <w:tc>
          <w:tcPr>
            <w:tcW w:w="5636" w:type="dxa"/>
            <w:shd w:val="clear" w:color="auto" w:fill="auto"/>
            <w:noWrap/>
            <w:vAlign w:val="center"/>
            <w:hideMark/>
          </w:tcPr>
          <w:p w14:paraId="03F6C6B5" w14:textId="77777777" w:rsidR="003B4F84" w:rsidRPr="00672875" w:rsidRDefault="003B4F84" w:rsidP="003B4F84">
            <w:pPr>
              <w:widowControl w:val="0"/>
              <w:spacing w:after="0"/>
              <w:rPr>
                <w:rFonts w:cs="Arial"/>
                <w:color w:val="000000"/>
                <w:sz w:val="16"/>
                <w:szCs w:val="16"/>
                <w:lang w:eastAsia="pl-PL"/>
              </w:rPr>
            </w:pPr>
            <w:r w:rsidRPr="00672875">
              <w:rPr>
                <w:rFonts w:cs="Arial"/>
                <w:color w:val="000000"/>
                <w:sz w:val="16"/>
                <w:szCs w:val="16"/>
                <w:lang w:eastAsia="pl-PL"/>
              </w:rPr>
              <w:t>Wycena i koszty transakcyjne</w:t>
            </w:r>
          </w:p>
        </w:tc>
        <w:tc>
          <w:tcPr>
            <w:tcW w:w="1573" w:type="dxa"/>
            <w:shd w:val="clear" w:color="auto" w:fill="EBF2FF"/>
            <w:noWrap/>
            <w:vAlign w:val="center"/>
          </w:tcPr>
          <w:p w14:paraId="2D31CA39" w14:textId="48795051" w:rsidR="003B4F84" w:rsidRPr="00672875" w:rsidRDefault="003B4F84" w:rsidP="003B4F84">
            <w:pPr>
              <w:widowControl w:val="0"/>
              <w:spacing w:after="0"/>
              <w:jc w:val="right"/>
              <w:rPr>
                <w:rFonts w:cs="Arial"/>
                <w:color w:val="000000"/>
                <w:sz w:val="16"/>
                <w:szCs w:val="16"/>
                <w:lang w:eastAsia="pl-PL"/>
              </w:rPr>
            </w:pPr>
          </w:p>
        </w:tc>
        <w:tc>
          <w:tcPr>
            <w:tcW w:w="1554" w:type="dxa"/>
            <w:vAlign w:val="center"/>
          </w:tcPr>
          <w:p w14:paraId="6A27B696" w14:textId="287282D8" w:rsidR="003B4F84" w:rsidRPr="00672875" w:rsidRDefault="003B4F84" w:rsidP="003B4F84">
            <w:pPr>
              <w:widowControl w:val="0"/>
              <w:spacing w:after="0"/>
              <w:jc w:val="right"/>
              <w:rPr>
                <w:rFonts w:cs="Arial"/>
                <w:color w:val="000000"/>
                <w:sz w:val="16"/>
                <w:szCs w:val="16"/>
                <w:lang w:eastAsia="pl-PL"/>
              </w:rPr>
            </w:pPr>
            <w:r w:rsidRPr="00672875">
              <w:rPr>
                <w:rFonts w:cs="Arial"/>
                <w:color w:val="000000"/>
                <w:sz w:val="16"/>
                <w:szCs w:val="16"/>
                <w:lang w:eastAsia="pl-PL"/>
              </w:rPr>
              <w:t xml:space="preserve">11 163  </w:t>
            </w:r>
          </w:p>
        </w:tc>
      </w:tr>
      <w:tr w:rsidR="003B4F84" w:rsidRPr="009F7787" w14:paraId="29850AD6" w14:textId="77777777" w:rsidTr="003B4F84">
        <w:trPr>
          <w:trHeight w:val="204"/>
        </w:trPr>
        <w:tc>
          <w:tcPr>
            <w:tcW w:w="160" w:type="dxa"/>
            <w:tcBorders>
              <w:top w:val="single" w:sz="12" w:space="0" w:color="003087"/>
              <w:bottom w:val="single" w:sz="12" w:space="0" w:color="003087"/>
            </w:tcBorders>
            <w:shd w:val="clear" w:color="auto" w:fill="auto"/>
            <w:noWrap/>
            <w:vAlign w:val="center"/>
            <w:hideMark/>
          </w:tcPr>
          <w:p w14:paraId="2A82B216" w14:textId="77777777" w:rsidR="003B4F84" w:rsidRPr="00672875" w:rsidRDefault="003B4F84" w:rsidP="003B4F84">
            <w:pPr>
              <w:widowControl w:val="0"/>
              <w:spacing w:after="0"/>
              <w:rPr>
                <w:rFonts w:cs="Arial"/>
                <w:color w:val="003087"/>
                <w:sz w:val="16"/>
                <w:szCs w:val="16"/>
                <w:lang w:eastAsia="pl-PL"/>
              </w:rPr>
            </w:pPr>
          </w:p>
        </w:tc>
        <w:tc>
          <w:tcPr>
            <w:tcW w:w="5636" w:type="dxa"/>
            <w:tcBorders>
              <w:top w:val="single" w:sz="12" w:space="0" w:color="003087"/>
              <w:bottom w:val="single" w:sz="12" w:space="0" w:color="003087"/>
            </w:tcBorders>
            <w:shd w:val="clear" w:color="auto" w:fill="auto"/>
            <w:noWrap/>
            <w:vAlign w:val="center"/>
            <w:hideMark/>
          </w:tcPr>
          <w:p w14:paraId="72F6C124" w14:textId="1888E346" w:rsidR="003B4F84" w:rsidRPr="00672875" w:rsidRDefault="003B4F84" w:rsidP="003B4F84">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Stan na </w:t>
            </w:r>
            <w:r>
              <w:rPr>
                <w:rFonts w:cs="Arial"/>
                <w:b/>
                <w:bCs/>
                <w:color w:val="003087"/>
                <w:sz w:val="16"/>
                <w:szCs w:val="16"/>
                <w:lang w:eastAsia="pl-PL"/>
              </w:rPr>
              <w:t>31 grudnia</w:t>
            </w:r>
          </w:p>
        </w:tc>
        <w:tc>
          <w:tcPr>
            <w:tcW w:w="1573" w:type="dxa"/>
            <w:tcBorders>
              <w:top w:val="single" w:sz="12" w:space="0" w:color="003087"/>
              <w:bottom w:val="single" w:sz="12" w:space="0" w:color="003087"/>
            </w:tcBorders>
            <w:shd w:val="clear" w:color="auto" w:fill="EBF2FF"/>
            <w:noWrap/>
            <w:vAlign w:val="center"/>
          </w:tcPr>
          <w:p w14:paraId="7F5C8965" w14:textId="710B04B8" w:rsidR="003B4F84" w:rsidRPr="00672875" w:rsidRDefault="003B4F84" w:rsidP="003B4F84">
            <w:pPr>
              <w:widowControl w:val="0"/>
              <w:spacing w:after="0"/>
              <w:jc w:val="right"/>
              <w:rPr>
                <w:rFonts w:cs="Arial"/>
                <w:b/>
                <w:bCs/>
                <w:color w:val="003087"/>
                <w:sz w:val="16"/>
                <w:szCs w:val="16"/>
                <w:lang w:eastAsia="pl-PL"/>
              </w:rPr>
            </w:pPr>
          </w:p>
        </w:tc>
        <w:tc>
          <w:tcPr>
            <w:tcW w:w="1554" w:type="dxa"/>
            <w:tcBorders>
              <w:top w:val="single" w:sz="12" w:space="0" w:color="003087"/>
              <w:bottom w:val="single" w:sz="12" w:space="0" w:color="003087"/>
            </w:tcBorders>
            <w:vAlign w:val="center"/>
          </w:tcPr>
          <w:p w14:paraId="1C0FE9B2" w14:textId="4C126160" w:rsidR="003B4F84" w:rsidRPr="00672875" w:rsidRDefault="003B4F84" w:rsidP="003B4F84">
            <w:pPr>
              <w:widowControl w:val="0"/>
              <w:spacing w:after="0"/>
              <w:jc w:val="right"/>
              <w:rPr>
                <w:rFonts w:cs="Arial"/>
                <w:b/>
                <w:bCs/>
                <w:color w:val="003087"/>
                <w:sz w:val="16"/>
                <w:szCs w:val="16"/>
                <w:lang w:eastAsia="pl-PL"/>
              </w:rPr>
            </w:pPr>
            <w:r w:rsidRPr="00672875">
              <w:rPr>
                <w:rFonts w:cs="Arial"/>
                <w:b/>
                <w:bCs/>
                <w:color w:val="003087"/>
                <w:sz w:val="16"/>
                <w:szCs w:val="16"/>
                <w:lang w:eastAsia="pl-PL"/>
              </w:rPr>
              <w:t xml:space="preserve">6 033 277  </w:t>
            </w:r>
          </w:p>
        </w:tc>
      </w:tr>
    </w:tbl>
    <w:p w14:paraId="6FFD7DEB" w14:textId="19E4761E" w:rsidR="0077065C" w:rsidRPr="00672875" w:rsidRDefault="0077065C" w:rsidP="00672875">
      <w:pPr>
        <w:widowControl w:val="0"/>
        <w:spacing w:after="240" w:line="276" w:lineRule="auto"/>
        <w:jc w:val="both"/>
        <w:rPr>
          <w:rFonts w:cs="Arial"/>
          <w:bCs/>
          <w:sz w:val="17"/>
          <w:szCs w:val="17"/>
        </w:rPr>
      </w:pPr>
    </w:p>
    <w:tbl>
      <w:tblPr>
        <w:tblW w:w="0" w:type="auto"/>
        <w:tblLook w:val="04A0" w:firstRow="1" w:lastRow="0" w:firstColumn="1" w:lastColumn="0" w:noHBand="0" w:noVBand="1"/>
      </w:tblPr>
      <w:tblGrid>
        <w:gridCol w:w="9062"/>
      </w:tblGrid>
      <w:tr w:rsidR="00656013" w:rsidRPr="00DC053D" w14:paraId="49ABCBF5" w14:textId="77777777" w:rsidTr="00656013">
        <w:tc>
          <w:tcPr>
            <w:tcW w:w="9062" w:type="dxa"/>
            <w:tcBorders>
              <w:top w:val="single" w:sz="12" w:space="0" w:color="003087"/>
              <w:bottom w:val="single" w:sz="12" w:space="0" w:color="003087"/>
            </w:tcBorders>
          </w:tcPr>
          <w:p w14:paraId="2E353129" w14:textId="5F1201EF" w:rsidR="00656013" w:rsidRPr="004A7D8D" w:rsidRDefault="00656013" w:rsidP="00246581">
            <w:pPr>
              <w:pStyle w:val="Nagwek2"/>
              <w:numPr>
                <w:ilvl w:val="0"/>
                <w:numId w:val="2"/>
              </w:numPr>
              <w:rPr>
                <w:sz w:val="17"/>
                <w:szCs w:val="17"/>
              </w:rPr>
            </w:pPr>
            <w:bookmarkStart w:id="387" w:name="_Toc29473711"/>
            <w:r w:rsidRPr="004A7D8D">
              <w:rPr>
                <w:sz w:val="17"/>
                <w:szCs w:val="17"/>
              </w:rPr>
              <w:t>Umowy koncesyjne na świadczenie usług publicznych</w:t>
            </w:r>
            <w:bookmarkEnd w:id="387"/>
            <w:r w:rsidRPr="004A7D8D">
              <w:rPr>
                <w:sz w:val="17"/>
                <w:szCs w:val="17"/>
              </w:rPr>
              <w:t xml:space="preserve"> </w:t>
            </w:r>
          </w:p>
        </w:tc>
      </w:tr>
    </w:tbl>
    <w:p w14:paraId="6AF3A449" w14:textId="77777777" w:rsidR="00656013" w:rsidRPr="00672875" w:rsidRDefault="00656013" w:rsidP="00672875">
      <w:pPr>
        <w:widowControl w:val="0"/>
        <w:spacing w:before="120" w:after="120" w:line="276" w:lineRule="auto"/>
        <w:jc w:val="both"/>
        <w:rPr>
          <w:rFonts w:cs="Arial"/>
          <w:sz w:val="17"/>
          <w:szCs w:val="17"/>
        </w:rPr>
      </w:pPr>
      <w:r w:rsidRPr="00672875">
        <w:rPr>
          <w:rFonts w:cs="Arial"/>
          <w:sz w:val="17"/>
          <w:szCs w:val="17"/>
        </w:rPr>
        <w:t xml:space="preserve">Przedmiotem prowadzonej przez Grupę Kapitałową działalności jest przede wszystkim wytwarzanie energii elektrycznej, dystrybucja energii elektrycznej, obrót energią elektryczną oraz produkcja i sprzedaż węgla. </w:t>
      </w:r>
    </w:p>
    <w:p w14:paraId="061EE995" w14:textId="36466841" w:rsidR="00656013" w:rsidRPr="00672875" w:rsidRDefault="00656013" w:rsidP="00656013">
      <w:pPr>
        <w:widowControl w:val="0"/>
        <w:spacing w:after="120" w:line="276" w:lineRule="auto"/>
        <w:jc w:val="both"/>
        <w:rPr>
          <w:rFonts w:cs="Arial"/>
          <w:sz w:val="17"/>
          <w:szCs w:val="17"/>
        </w:rPr>
      </w:pPr>
      <w:r w:rsidRPr="00672875">
        <w:rPr>
          <w:rFonts w:cs="Arial"/>
          <w:sz w:val="17"/>
          <w:szCs w:val="17"/>
        </w:rPr>
        <w:t xml:space="preserve">Zgodnie z ustawą Prawo energetyczne, za koncesjonowanie, regulację działalności przedsiębiorstw energetycznych i zatwierdzanie taryf odpowiada Prezes URE. </w:t>
      </w:r>
    </w:p>
    <w:p w14:paraId="461A5975" w14:textId="77777777" w:rsidR="00656013" w:rsidRPr="00672875" w:rsidRDefault="00656013" w:rsidP="00656013">
      <w:pPr>
        <w:widowControl w:val="0"/>
        <w:spacing w:after="120" w:line="276" w:lineRule="auto"/>
        <w:jc w:val="both"/>
        <w:rPr>
          <w:rFonts w:cs="Arial"/>
          <w:sz w:val="17"/>
          <w:szCs w:val="17"/>
        </w:rPr>
      </w:pPr>
    </w:p>
    <w:p w14:paraId="7C9D36A6" w14:textId="77777777" w:rsidR="00656013" w:rsidRPr="00672875" w:rsidRDefault="00656013" w:rsidP="00656013">
      <w:pPr>
        <w:widowControl w:val="0"/>
        <w:spacing w:after="120" w:line="276" w:lineRule="auto"/>
        <w:jc w:val="both"/>
        <w:rPr>
          <w:rFonts w:cs="Arial"/>
          <w:bCs/>
          <w:sz w:val="17"/>
          <w:szCs w:val="17"/>
        </w:rPr>
        <w:sectPr w:rsidR="00656013" w:rsidRPr="00672875" w:rsidSect="00153A97">
          <w:footerReference w:type="even" r:id="rId128"/>
          <w:footerReference w:type="default" r:id="rId129"/>
          <w:footerReference w:type="first" r:id="rId130"/>
          <w:pgSz w:w="11906" w:h="16838"/>
          <w:pgMar w:top="1417" w:right="1417" w:bottom="1417" w:left="1417" w:header="708" w:footer="708" w:gutter="0"/>
          <w:cols w:space="708"/>
          <w:docGrid w:linePitch="360"/>
        </w:sectPr>
      </w:pPr>
    </w:p>
    <w:tbl>
      <w:tblPr>
        <w:tblW w:w="14034" w:type="dxa"/>
        <w:tblCellMar>
          <w:left w:w="70" w:type="dxa"/>
          <w:right w:w="70" w:type="dxa"/>
        </w:tblCellMar>
        <w:tblLook w:val="04A0" w:firstRow="1" w:lastRow="0" w:firstColumn="1" w:lastColumn="0" w:noHBand="0" w:noVBand="1"/>
      </w:tblPr>
      <w:tblGrid>
        <w:gridCol w:w="2694"/>
        <w:gridCol w:w="1275"/>
        <w:gridCol w:w="993"/>
        <w:gridCol w:w="1275"/>
        <w:gridCol w:w="1276"/>
        <w:gridCol w:w="1276"/>
        <w:gridCol w:w="1276"/>
        <w:gridCol w:w="1417"/>
        <w:gridCol w:w="1276"/>
        <w:gridCol w:w="1276"/>
      </w:tblGrid>
      <w:tr w:rsidR="00574483" w:rsidRPr="009F7787" w14:paraId="04C3F2A6" w14:textId="77777777" w:rsidTr="00672875">
        <w:trPr>
          <w:trHeight w:val="302"/>
        </w:trPr>
        <w:tc>
          <w:tcPr>
            <w:tcW w:w="2694" w:type="dxa"/>
            <w:tcBorders>
              <w:top w:val="nil"/>
              <w:left w:val="nil"/>
              <w:bottom w:val="nil"/>
              <w:right w:val="nil"/>
            </w:tcBorders>
            <w:shd w:val="clear" w:color="auto" w:fill="0042B8"/>
            <w:noWrap/>
            <w:vAlign w:val="center"/>
            <w:hideMark/>
          </w:tcPr>
          <w:p w14:paraId="1932C035" w14:textId="662DB853" w:rsidR="00574483" w:rsidRPr="00672875" w:rsidRDefault="00574483" w:rsidP="00574483">
            <w:pPr>
              <w:spacing w:after="0" w:line="240" w:lineRule="auto"/>
              <w:jc w:val="center"/>
              <w:rPr>
                <w:rFonts w:ascii="Calibri" w:eastAsia="Times New Roman" w:hAnsi="Calibri" w:cs="Calibri"/>
                <w:b/>
                <w:color w:val="FFFFFF" w:themeColor="background1"/>
                <w:sz w:val="14"/>
                <w:szCs w:val="14"/>
                <w:lang w:eastAsia="pl-PL"/>
              </w:rPr>
            </w:pPr>
          </w:p>
        </w:tc>
        <w:tc>
          <w:tcPr>
            <w:tcW w:w="11340" w:type="dxa"/>
            <w:gridSpan w:val="9"/>
            <w:tcBorders>
              <w:top w:val="nil"/>
              <w:left w:val="nil"/>
              <w:bottom w:val="nil"/>
              <w:right w:val="nil"/>
            </w:tcBorders>
            <w:shd w:val="clear" w:color="auto" w:fill="0042B8"/>
            <w:noWrap/>
            <w:vAlign w:val="center"/>
            <w:hideMark/>
          </w:tcPr>
          <w:p w14:paraId="4B047331" w14:textId="7777777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Data obowiązywania umowy koncesyjnej</w:t>
            </w:r>
          </w:p>
        </w:tc>
      </w:tr>
      <w:tr w:rsidR="00793900" w:rsidRPr="009F7787" w14:paraId="62C19AE3" w14:textId="77777777" w:rsidTr="00672875">
        <w:trPr>
          <w:trHeight w:val="755"/>
        </w:trPr>
        <w:tc>
          <w:tcPr>
            <w:tcW w:w="2694" w:type="dxa"/>
            <w:tcBorders>
              <w:top w:val="nil"/>
              <w:left w:val="nil"/>
              <w:bottom w:val="nil"/>
              <w:right w:val="nil"/>
            </w:tcBorders>
            <w:shd w:val="clear" w:color="auto" w:fill="0042B8"/>
            <w:noWrap/>
            <w:vAlign w:val="center"/>
            <w:hideMark/>
          </w:tcPr>
          <w:p w14:paraId="6C408798" w14:textId="030548BC" w:rsidR="00574483" w:rsidRPr="00672875" w:rsidRDefault="00574483" w:rsidP="00574483">
            <w:pPr>
              <w:spacing w:after="0" w:line="240" w:lineRule="auto"/>
              <w:jc w:val="center"/>
              <w:rPr>
                <w:rFonts w:ascii="Calibri" w:eastAsia="Times New Roman" w:hAnsi="Calibri" w:cs="Calibri"/>
                <w:b/>
                <w:color w:val="FFFFFF" w:themeColor="background1"/>
                <w:sz w:val="14"/>
                <w:szCs w:val="14"/>
                <w:lang w:eastAsia="pl-PL"/>
              </w:rPr>
            </w:pPr>
          </w:p>
        </w:tc>
        <w:tc>
          <w:tcPr>
            <w:tcW w:w="1275" w:type="dxa"/>
            <w:tcBorders>
              <w:top w:val="single" w:sz="12" w:space="0" w:color="FFFFFF" w:themeColor="background1"/>
              <w:left w:val="nil"/>
              <w:bottom w:val="nil"/>
              <w:right w:val="nil"/>
            </w:tcBorders>
            <w:shd w:val="clear" w:color="auto" w:fill="0042B8"/>
            <w:vAlign w:val="center"/>
            <w:hideMark/>
          </w:tcPr>
          <w:p w14:paraId="029EC264" w14:textId="7777777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ENEA S.A.</w:t>
            </w:r>
          </w:p>
        </w:tc>
        <w:tc>
          <w:tcPr>
            <w:tcW w:w="993" w:type="dxa"/>
            <w:tcBorders>
              <w:top w:val="single" w:sz="12" w:space="0" w:color="FFFFFF" w:themeColor="background1"/>
              <w:left w:val="nil"/>
              <w:bottom w:val="nil"/>
              <w:right w:val="nil"/>
            </w:tcBorders>
            <w:shd w:val="clear" w:color="auto" w:fill="0042B8"/>
            <w:vAlign w:val="center"/>
            <w:hideMark/>
          </w:tcPr>
          <w:p w14:paraId="1F9426A9" w14:textId="7777777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ENEA Operator Sp. z o.o.</w:t>
            </w:r>
          </w:p>
        </w:tc>
        <w:tc>
          <w:tcPr>
            <w:tcW w:w="1275" w:type="dxa"/>
            <w:tcBorders>
              <w:top w:val="single" w:sz="12" w:space="0" w:color="FFFFFF" w:themeColor="background1"/>
              <w:left w:val="nil"/>
              <w:bottom w:val="nil"/>
              <w:right w:val="nil"/>
            </w:tcBorders>
            <w:shd w:val="clear" w:color="auto" w:fill="0042B8"/>
            <w:vAlign w:val="center"/>
            <w:hideMark/>
          </w:tcPr>
          <w:p w14:paraId="119BDAF2" w14:textId="7777777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ENEA Wytwarzanie Sp. z o.o.</w:t>
            </w:r>
          </w:p>
        </w:tc>
        <w:tc>
          <w:tcPr>
            <w:tcW w:w="1276" w:type="dxa"/>
            <w:tcBorders>
              <w:top w:val="single" w:sz="12" w:space="0" w:color="FFFFFF" w:themeColor="background1"/>
              <w:left w:val="nil"/>
              <w:bottom w:val="nil"/>
              <w:right w:val="nil"/>
            </w:tcBorders>
            <w:shd w:val="clear" w:color="auto" w:fill="0042B8"/>
            <w:vAlign w:val="center"/>
            <w:hideMark/>
          </w:tcPr>
          <w:p w14:paraId="72C99C84" w14:textId="7CC41315" w:rsidR="00574483" w:rsidRPr="00A745CF" w:rsidRDefault="00574483" w:rsidP="00574483">
            <w:pPr>
              <w:spacing w:after="0" w:line="240" w:lineRule="auto"/>
              <w:jc w:val="center"/>
              <w:rPr>
                <w:rFonts w:eastAsia="Times New Roman" w:cs="Arial"/>
                <w:b/>
                <w:bCs/>
                <w:color w:val="FFFFFF" w:themeColor="background1"/>
                <w:sz w:val="14"/>
                <w:szCs w:val="14"/>
                <w:lang w:val="en-US" w:eastAsia="pl-PL"/>
              </w:rPr>
            </w:pPr>
            <w:r w:rsidRPr="00A745CF">
              <w:rPr>
                <w:rFonts w:eastAsia="Times New Roman" w:cs="Arial"/>
                <w:b/>
                <w:bCs/>
                <w:color w:val="FFFFFF" w:themeColor="background1"/>
                <w:sz w:val="14"/>
                <w:szCs w:val="14"/>
                <w:lang w:val="en-US" w:eastAsia="pl-PL"/>
              </w:rPr>
              <w:t>ENEA Trading</w:t>
            </w:r>
          </w:p>
          <w:p w14:paraId="232B2D37" w14:textId="0A3A1F26" w:rsidR="00574483" w:rsidRPr="00672875" w:rsidRDefault="00574483" w:rsidP="00574483">
            <w:pPr>
              <w:spacing w:after="0" w:line="240" w:lineRule="auto"/>
              <w:jc w:val="center"/>
              <w:rPr>
                <w:rFonts w:eastAsia="Times New Roman" w:cs="Arial"/>
                <w:b/>
                <w:bCs/>
                <w:color w:val="FFFFFF" w:themeColor="background1"/>
                <w:sz w:val="14"/>
                <w:szCs w:val="14"/>
                <w:lang w:val="en-US" w:eastAsia="pl-PL"/>
              </w:rPr>
            </w:pPr>
            <w:r w:rsidRPr="00A745CF">
              <w:rPr>
                <w:rFonts w:eastAsia="Times New Roman" w:cs="Arial"/>
                <w:b/>
                <w:bCs/>
                <w:color w:val="FFFFFF" w:themeColor="background1"/>
                <w:sz w:val="14"/>
                <w:szCs w:val="14"/>
                <w:lang w:val="en-US" w:eastAsia="pl-PL"/>
              </w:rPr>
              <w:t>Sp. z o.o.</w:t>
            </w:r>
          </w:p>
        </w:tc>
        <w:tc>
          <w:tcPr>
            <w:tcW w:w="1276" w:type="dxa"/>
            <w:tcBorders>
              <w:top w:val="single" w:sz="12" w:space="0" w:color="FFFFFF" w:themeColor="background1"/>
              <w:left w:val="nil"/>
              <w:bottom w:val="nil"/>
              <w:right w:val="nil"/>
            </w:tcBorders>
            <w:shd w:val="clear" w:color="auto" w:fill="0042B8"/>
            <w:vAlign w:val="center"/>
            <w:hideMark/>
          </w:tcPr>
          <w:p w14:paraId="2BEFE4A6" w14:textId="091D1514"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MEC Piła</w:t>
            </w:r>
          </w:p>
          <w:p w14:paraId="4A724C67" w14:textId="3B865822"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Sp. z o.o.</w:t>
            </w:r>
          </w:p>
        </w:tc>
        <w:tc>
          <w:tcPr>
            <w:tcW w:w="1276" w:type="dxa"/>
            <w:tcBorders>
              <w:top w:val="single" w:sz="12" w:space="0" w:color="FFFFFF" w:themeColor="background1"/>
              <w:left w:val="nil"/>
              <w:bottom w:val="nil"/>
              <w:right w:val="nil"/>
            </w:tcBorders>
            <w:shd w:val="clear" w:color="auto" w:fill="0042B8"/>
            <w:vAlign w:val="center"/>
            <w:hideMark/>
          </w:tcPr>
          <w:p w14:paraId="1DE9F8D1" w14:textId="0DF8CC22"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PEC Sp. z o.o.</w:t>
            </w:r>
          </w:p>
        </w:tc>
        <w:tc>
          <w:tcPr>
            <w:tcW w:w="1417" w:type="dxa"/>
            <w:tcBorders>
              <w:top w:val="single" w:sz="12" w:space="0" w:color="FFFFFF" w:themeColor="background1"/>
              <w:left w:val="nil"/>
              <w:bottom w:val="nil"/>
              <w:right w:val="nil"/>
            </w:tcBorders>
            <w:shd w:val="clear" w:color="auto" w:fill="0042B8"/>
            <w:vAlign w:val="center"/>
            <w:hideMark/>
          </w:tcPr>
          <w:p w14:paraId="7AEDC057" w14:textId="3BBE61D4"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ENEA Ciepło</w:t>
            </w:r>
          </w:p>
          <w:p w14:paraId="33FB24E5" w14:textId="0E8AB92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Sp. z o.o.</w:t>
            </w:r>
          </w:p>
        </w:tc>
        <w:tc>
          <w:tcPr>
            <w:tcW w:w="1276" w:type="dxa"/>
            <w:tcBorders>
              <w:top w:val="single" w:sz="12" w:space="0" w:color="FFFFFF" w:themeColor="background1"/>
              <w:left w:val="nil"/>
              <w:bottom w:val="nil"/>
              <w:right w:val="nil"/>
            </w:tcBorders>
            <w:shd w:val="clear" w:color="auto" w:fill="0042B8"/>
            <w:vAlign w:val="center"/>
            <w:hideMark/>
          </w:tcPr>
          <w:p w14:paraId="44C33D28" w14:textId="7777777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ENEA Elektrownia Połaniec S.A.</w:t>
            </w:r>
          </w:p>
        </w:tc>
        <w:tc>
          <w:tcPr>
            <w:tcW w:w="1276" w:type="dxa"/>
            <w:tcBorders>
              <w:top w:val="single" w:sz="12" w:space="0" w:color="FFFFFF" w:themeColor="background1"/>
              <w:left w:val="nil"/>
              <w:bottom w:val="nil"/>
              <w:right w:val="nil"/>
            </w:tcBorders>
            <w:shd w:val="clear" w:color="auto" w:fill="0042B8"/>
            <w:vAlign w:val="center"/>
            <w:hideMark/>
          </w:tcPr>
          <w:p w14:paraId="110E0AD0" w14:textId="77777777" w:rsidR="00574483" w:rsidRPr="00672875" w:rsidRDefault="00574483" w:rsidP="00574483">
            <w:pPr>
              <w:spacing w:after="0" w:line="240" w:lineRule="auto"/>
              <w:jc w:val="center"/>
              <w:rPr>
                <w:rFonts w:eastAsia="Times New Roman" w:cs="Arial"/>
                <w:b/>
                <w:bCs/>
                <w:color w:val="FFFFFF" w:themeColor="background1"/>
                <w:sz w:val="14"/>
                <w:szCs w:val="14"/>
                <w:lang w:eastAsia="pl-PL"/>
              </w:rPr>
            </w:pPr>
            <w:r w:rsidRPr="00672875">
              <w:rPr>
                <w:rFonts w:eastAsia="Times New Roman" w:cs="Arial"/>
                <w:b/>
                <w:bCs/>
                <w:color w:val="FFFFFF" w:themeColor="background1"/>
                <w:sz w:val="14"/>
                <w:szCs w:val="14"/>
                <w:lang w:eastAsia="pl-PL"/>
              </w:rPr>
              <w:t>Lubelski Węgiel Bogdanka S.A.</w:t>
            </w:r>
          </w:p>
        </w:tc>
      </w:tr>
      <w:tr w:rsidR="00793900" w:rsidRPr="009F7787" w14:paraId="5E79BB46" w14:textId="77777777" w:rsidTr="00672875">
        <w:trPr>
          <w:trHeight w:val="106"/>
        </w:trPr>
        <w:tc>
          <w:tcPr>
            <w:tcW w:w="2694" w:type="dxa"/>
            <w:tcBorders>
              <w:top w:val="nil"/>
              <w:left w:val="nil"/>
              <w:right w:val="nil"/>
            </w:tcBorders>
            <w:shd w:val="clear" w:color="000000" w:fill="FFFFFF"/>
            <w:noWrap/>
            <w:vAlign w:val="center"/>
          </w:tcPr>
          <w:p w14:paraId="19DF5BD6" w14:textId="77777777" w:rsidR="00574483" w:rsidRPr="00672875" w:rsidRDefault="00574483" w:rsidP="00574483">
            <w:pPr>
              <w:spacing w:after="0" w:line="240" w:lineRule="auto"/>
              <w:jc w:val="both"/>
              <w:rPr>
                <w:rFonts w:eastAsia="Times New Roman" w:cs="Arial"/>
                <w:color w:val="000000"/>
                <w:sz w:val="14"/>
                <w:szCs w:val="14"/>
                <w:lang w:eastAsia="pl-PL"/>
              </w:rPr>
            </w:pPr>
          </w:p>
        </w:tc>
        <w:tc>
          <w:tcPr>
            <w:tcW w:w="1275" w:type="dxa"/>
            <w:tcBorders>
              <w:top w:val="nil"/>
              <w:left w:val="nil"/>
              <w:right w:val="nil"/>
            </w:tcBorders>
            <w:shd w:val="clear" w:color="000000" w:fill="FFFFFF"/>
            <w:noWrap/>
            <w:vAlign w:val="center"/>
          </w:tcPr>
          <w:p w14:paraId="28D2CD7A" w14:textId="77777777" w:rsidR="00574483" w:rsidRPr="00672875" w:rsidRDefault="00574483" w:rsidP="00574483">
            <w:pPr>
              <w:spacing w:after="0" w:line="240" w:lineRule="auto"/>
              <w:jc w:val="center"/>
              <w:rPr>
                <w:rFonts w:eastAsia="Times New Roman" w:cs="Arial"/>
                <w:color w:val="000000"/>
                <w:sz w:val="14"/>
                <w:szCs w:val="14"/>
                <w:lang w:eastAsia="pl-PL"/>
              </w:rPr>
            </w:pPr>
          </w:p>
        </w:tc>
        <w:tc>
          <w:tcPr>
            <w:tcW w:w="993" w:type="dxa"/>
            <w:tcBorders>
              <w:top w:val="nil"/>
              <w:left w:val="nil"/>
              <w:right w:val="nil"/>
            </w:tcBorders>
            <w:shd w:val="clear" w:color="000000" w:fill="FFFFFF"/>
            <w:noWrap/>
            <w:vAlign w:val="bottom"/>
          </w:tcPr>
          <w:p w14:paraId="3A2185A8" w14:textId="77777777" w:rsidR="00574483" w:rsidRPr="00672875" w:rsidRDefault="00574483" w:rsidP="00574483">
            <w:pPr>
              <w:spacing w:after="0" w:line="240" w:lineRule="auto"/>
              <w:rPr>
                <w:rFonts w:ascii="Calibri" w:eastAsia="Times New Roman" w:hAnsi="Calibri" w:cs="Calibri"/>
                <w:color w:val="000000"/>
                <w:sz w:val="14"/>
                <w:szCs w:val="14"/>
                <w:lang w:eastAsia="pl-PL"/>
              </w:rPr>
            </w:pPr>
          </w:p>
        </w:tc>
        <w:tc>
          <w:tcPr>
            <w:tcW w:w="1275" w:type="dxa"/>
            <w:tcBorders>
              <w:top w:val="nil"/>
              <w:left w:val="nil"/>
              <w:right w:val="nil"/>
            </w:tcBorders>
            <w:shd w:val="clear" w:color="000000" w:fill="FFFFFF"/>
            <w:noWrap/>
            <w:vAlign w:val="center"/>
          </w:tcPr>
          <w:p w14:paraId="33114AAF" w14:textId="77777777" w:rsidR="00574483" w:rsidRPr="00672875" w:rsidRDefault="00574483" w:rsidP="00574483">
            <w:pPr>
              <w:spacing w:after="0" w:line="240" w:lineRule="auto"/>
              <w:jc w:val="center"/>
              <w:rPr>
                <w:rFonts w:eastAsia="Times New Roman" w:cs="Arial"/>
                <w:color w:val="000000"/>
                <w:sz w:val="14"/>
                <w:szCs w:val="14"/>
                <w:lang w:eastAsia="pl-PL"/>
              </w:rPr>
            </w:pPr>
          </w:p>
        </w:tc>
        <w:tc>
          <w:tcPr>
            <w:tcW w:w="1276" w:type="dxa"/>
            <w:tcBorders>
              <w:top w:val="nil"/>
              <w:left w:val="nil"/>
              <w:right w:val="nil"/>
            </w:tcBorders>
            <w:shd w:val="clear" w:color="000000" w:fill="FFFFFF"/>
            <w:noWrap/>
            <w:vAlign w:val="center"/>
          </w:tcPr>
          <w:p w14:paraId="396AEE72" w14:textId="77777777" w:rsidR="00574483" w:rsidRPr="00672875" w:rsidRDefault="00574483" w:rsidP="00574483">
            <w:pPr>
              <w:spacing w:after="0" w:line="240" w:lineRule="auto"/>
              <w:jc w:val="center"/>
              <w:rPr>
                <w:rFonts w:eastAsia="Times New Roman" w:cs="Arial"/>
                <w:color w:val="000000"/>
                <w:sz w:val="14"/>
                <w:szCs w:val="14"/>
                <w:lang w:eastAsia="pl-PL"/>
              </w:rPr>
            </w:pPr>
          </w:p>
        </w:tc>
        <w:tc>
          <w:tcPr>
            <w:tcW w:w="1276" w:type="dxa"/>
            <w:tcBorders>
              <w:top w:val="nil"/>
              <w:left w:val="nil"/>
              <w:right w:val="nil"/>
            </w:tcBorders>
            <w:shd w:val="clear" w:color="000000" w:fill="FFFFFF"/>
            <w:noWrap/>
            <w:vAlign w:val="bottom"/>
          </w:tcPr>
          <w:p w14:paraId="564A6135" w14:textId="77777777" w:rsidR="00574483" w:rsidRPr="00672875" w:rsidRDefault="00574483" w:rsidP="00574483">
            <w:pPr>
              <w:spacing w:after="0" w:line="240" w:lineRule="auto"/>
              <w:rPr>
                <w:rFonts w:ascii="Calibri" w:eastAsia="Times New Roman" w:hAnsi="Calibri" w:cs="Calibri"/>
                <w:color w:val="000000"/>
                <w:sz w:val="14"/>
                <w:szCs w:val="14"/>
                <w:lang w:eastAsia="pl-PL"/>
              </w:rPr>
            </w:pPr>
          </w:p>
        </w:tc>
        <w:tc>
          <w:tcPr>
            <w:tcW w:w="1276" w:type="dxa"/>
            <w:tcBorders>
              <w:top w:val="nil"/>
              <w:left w:val="nil"/>
              <w:right w:val="nil"/>
            </w:tcBorders>
            <w:shd w:val="clear" w:color="000000" w:fill="FFFFFF"/>
            <w:noWrap/>
            <w:vAlign w:val="bottom"/>
          </w:tcPr>
          <w:p w14:paraId="7E800744" w14:textId="77777777" w:rsidR="00574483" w:rsidRPr="00672875" w:rsidRDefault="00574483" w:rsidP="00574483">
            <w:pPr>
              <w:spacing w:after="0" w:line="240" w:lineRule="auto"/>
              <w:rPr>
                <w:rFonts w:ascii="Calibri" w:eastAsia="Times New Roman" w:hAnsi="Calibri" w:cs="Calibri"/>
                <w:color w:val="000000"/>
                <w:sz w:val="14"/>
                <w:szCs w:val="14"/>
                <w:lang w:eastAsia="pl-PL"/>
              </w:rPr>
            </w:pPr>
          </w:p>
        </w:tc>
        <w:tc>
          <w:tcPr>
            <w:tcW w:w="1417" w:type="dxa"/>
            <w:tcBorders>
              <w:top w:val="nil"/>
              <w:left w:val="nil"/>
              <w:right w:val="nil"/>
            </w:tcBorders>
            <w:shd w:val="clear" w:color="000000" w:fill="FFFFFF"/>
            <w:noWrap/>
            <w:vAlign w:val="center"/>
          </w:tcPr>
          <w:p w14:paraId="10A3B3D1" w14:textId="77777777" w:rsidR="00574483" w:rsidRPr="00672875" w:rsidRDefault="00574483" w:rsidP="00574483">
            <w:pPr>
              <w:spacing w:after="0" w:line="240" w:lineRule="auto"/>
              <w:jc w:val="center"/>
              <w:rPr>
                <w:rFonts w:eastAsia="Times New Roman" w:cs="Arial"/>
                <w:color w:val="000000"/>
                <w:sz w:val="14"/>
                <w:szCs w:val="14"/>
                <w:lang w:eastAsia="pl-PL"/>
              </w:rPr>
            </w:pPr>
          </w:p>
        </w:tc>
        <w:tc>
          <w:tcPr>
            <w:tcW w:w="1276" w:type="dxa"/>
            <w:tcBorders>
              <w:top w:val="nil"/>
              <w:left w:val="nil"/>
              <w:right w:val="nil"/>
            </w:tcBorders>
            <w:shd w:val="clear" w:color="000000" w:fill="FFFFFF"/>
            <w:noWrap/>
            <w:vAlign w:val="center"/>
          </w:tcPr>
          <w:p w14:paraId="733612FE" w14:textId="77777777" w:rsidR="00574483" w:rsidRPr="00672875" w:rsidRDefault="00574483" w:rsidP="00574483">
            <w:pPr>
              <w:spacing w:after="0" w:line="240" w:lineRule="auto"/>
              <w:jc w:val="center"/>
              <w:rPr>
                <w:rFonts w:eastAsia="Times New Roman" w:cs="Arial"/>
                <w:color w:val="000000"/>
                <w:sz w:val="14"/>
                <w:szCs w:val="14"/>
                <w:lang w:eastAsia="pl-PL"/>
              </w:rPr>
            </w:pPr>
          </w:p>
        </w:tc>
        <w:tc>
          <w:tcPr>
            <w:tcW w:w="1276" w:type="dxa"/>
            <w:tcBorders>
              <w:top w:val="nil"/>
              <w:left w:val="nil"/>
              <w:right w:val="nil"/>
            </w:tcBorders>
            <w:shd w:val="clear" w:color="000000" w:fill="FFFFFF"/>
            <w:noWrap/>
            <w:vAlign w:val="bottom"/>
          </w:tcPr>
          <w:p w14:paraId="7C8391B5" w14:textId="77777777" w:rsidR="00574483" w:rsidRPr="00672875" w:rsidRDefault="00574483" w:rsidP="00574483">
            <w:pPr>
              <w:spacing w:after="0" w:line="240" w:lineRule="auto"/>
              <w:rPr>
                <w:rFonts w:ascii="Calibri" w:eastAsia="Times New Roman" w:hAnsi="Calibri" w:cs="Calibri"/>
                <w:color w:val="000000"/>
                <w:sz w:val="14"/>
                <w:szCs w:val="14"/>
                <w:lang w:eastAsia="pl-PL"/>
              </w:rPr>
            </w:pPr>
          </w:p>
        </w:tc>
      </w:tr>
      <w:tr w:rsidR="00793900" w:rsidRPr="009F7787" w14:paraId="65826E40" w14:textId="77777777" w:rsidTr="00B845A9">
        <w:trPr>
          <w:trHeight w:val="302"/>
        </w:trPr>
        <w:tc>
          <w:tcPr>
            <w:tcW w:w="2694" w:type="dxa"/>
            <w:tcBorders>
              <w:top w:val="nil"/>
              <w:left w:val="nil"/>
              <w:bottom w:val="single" w:sz="4" w:space="0" w:color="4472C4" w:themeColor="accent1"/>
              <w:right w:val="nil"/>
            </w:tcBorders>
            <w:shd w:val="clear" w:color="000000" w:fill="FFFFFF"/>
            <w:noWrap/>
            <w:vAlign w:val="center"/>
            <w:hideMark/>
          </w:tcPr>
          <w:p w14:paraId="385FE1B0" w14:textId="77777777" w:rsidR="00574483" w:rsidRPr="00B845A9" w:rsidRDefault="00574483" w:rsidP="00B845A9">
            <w:pPr>
              <w:spacing w:after="0" w:line="240" w:lineRule="auto"/>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Obrót energią elektryczną</w:t>
            </w:r>
          </w:p>
        </w:tc>
        <w:tc>
          <w:tcPr>
            <w:tcW w:w="1275" w:type="dxa"/>
            <w:tcBorders>
              <w:top w:val="nil"/>
              <w:left w:val="nil"/>
              <w:bottom w:val="single" w:sz="4" w:space="0" w:color="4472C4" w:themeColor="accent1"/>
              <w:right w:val="nil"/>
            </w:tcBorders>
            <w:shd w:val="clear" w:color="000000" w:fill="FFFFFF"/>
            <w:noWrap/>
            <w:vAlign w:val="center"/>
            <w:hideMark/>
          </w:tcPr>
          <w:p w14:paraId="5161F401" w14:textId="4AD826EA"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2025</w:t>
            </w:r>
          </w:p>
        </w:tc>
        <w:tc>
          <w:tcPr>
            <w:tcW w:w="993" w:type="dxa"/>
            <w:tcBorders>
              <w:top w:val="nil"/>
              <w:left w:val="nil"/>
              <w:bottom w:val="single" w:sz="4" w:space="0" w:color="4472C4" w:themeColor="accent1"/>
              <w:right w:val="nil"/>
            </w:tcBorders>
            <w:shd w:val="clear" w:color="000000" w:fill="FFFFFF"/>
            <w:noWrap/>
            <w:vAlign w:val="center"/>
            <w:hideMark/>
          </w:tcPr>
          <w:p w14:paraId="35DAA6C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nil"/>
              <w:left w:val="nil"/>
              <w:bottom w:val="single" w:sz="4" w:space="0" w:color="4472C4" w:themeColor="accent1"/>
              <w:right w:val="nil"/>
            </w:tcBorders>
            <w:shd w:val="clear" w:color="000000" w:fill="FFFFFF"/>
            <w:noWrap/>
            <w:vAlign w:val="center"/>
            <w:hideMark/>
          </w:tcPr>
          <w:p w14:paraId="203BEC2B" w14:textId="733F40DD"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nil"/>
              <w:left w:val="nil"/>
              <w:bottom w:val="single" w:sz="4" w:space="0" w:color="4472C4" w:themeColor="accent1"/>
              <w:right w:val="nil"/>
            </w:tcBorders>
            <w:shd w:val="clear" w:color="000000" w:fill="FFFFFF"/>
            <w:noWrap/>
            <w:vAlign w:val="center"/>
            <w:hideMark/>
          </w:tcPr>
          <w:p w14:paraId="35DFEDFC" w14:textId="730A7BE5"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nil"/>
              <w:left w:val="nil"/>
              <w:bottom w:val="single" w:sz="4" w:space="0" w:color="4472C4" w:themeColor="accent1"/>
              <w:right w:val="nil"/>
            </w:tcBorders>
            <w:shd w:val="clear" w:color="000000" w:fill="FFFFFF"/>
            <w:noWrap/>
            <w:vAlign w:val="center"/>
            <w:hideMark/>
          </w:tcPr>
          <w:p w14:paraId="6AB9B782"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nil"/>
              <w:left w:val="nil"/>
              <w:bottom w:val="single" w:sz="4" w:space="0" w:color="4472C4" w:themeColor="accent1"/>
              <w:right w:val="nil"/>
            </w:tcBorders>
            <w:shd w:val="clear" w:color="000000" w:fill="FFFFFF"/>
            <w:noWrap/>
            <w:vAlign w:val="center"/>
            <w:hideMark/>
          </w:tcPr>
          <w:p w14:paraId="71C1E3B2"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nil"/>
              <w:left w:val="nil"/>
              <w:bottom w:val="single" w:sz="4" w:space="0" w:color="4472C4" w:themeColor="accent1"/>
              <w:right w:val="nil"/>
            </w:tcBorders>
            <w:shd w:val="clear" w:color="000000" w:fill="FFFFFF"/>
            <w:noWrap/>
            <w:vAlign w:val="center"/>
            <w:hideMark/>
          </w:tcPr>
          <w:p w14:paraId="36490BF7" w14:textId="75763DAA"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1 września 2028</w:t>
            </w:r>
          </w:p>
        </w:tc>
        <w:tc>
          <w:tcPr>
            <w:tcW w:w="1276" w:type="dxa"/>
            <w:tcBorders>
              <w:top w:val="nil"/>
              <w:left w:val="nil"/>
              <w:bottom w:val="single" w:sz="4" w:space="0" w:color="4472C4" w:themeColor="accent1"/>
              <w:right w:val="nil"/>
            </w:tcBorders>
            <w:shd w:val="clear" w:color="000000" w:fill="FFFFFF"/>
            <w:noWrap/>
            <w:vAlign w:val="center"/>
            <w:hideMark/>
          </w:tcPr>
          <w:p w14:paraId="2B5CD694" w14:textId="471C0A35"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nil"/>
              <w:left w:val="nil"/>
              <w:bottom w:val="single" w:sz="4" w:space="0" w:color="4472C4" w:themeColor="accent1"/>
              <w:right w:val="nil"/>
            </w:tcBorders>
            <w:shd w:val="clear" w:color="000000" w:fill="FFFFFF"/>
            <w:noWrap/>
            <w:vAlign w:val="center"/>
            <w:hideMark/>
          </w:tcPr>
          <w:p w14:paraId="23A0A90F"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5D0E7826"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7CC8A3B" w14:textId="77777777" w:rsidR="00574483" w:rsidRPr="00B845A9" w:rsidRDefault="00574483" w:rsidP="00B845A9">
            <w:pPr>
              <w:spacing w:after="0" w:line="240" w:lineRule="auto"/>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Obrót paliwami gazowymi</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CDFD25F" w14:textId="5CA84E4D"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19677A8"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4792625"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46B94989" w14:textId="7B25029F"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4D46DC6B"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282D1EF"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FBC883A" w14:textId="2DF399CE"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10 stycznia 2029</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EC30112"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A0CEDDF"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287C8F28"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F2438A0"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Obrót gazem ziemnym z zagranicą</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B9D1E66" w14:textId="77777777"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5A42BCF"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6318EAD"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63B3A99" w14:textId="16D87CD8"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943B874"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6080ED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E2CFEC8"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F37017E"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C411983"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23821A13"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4D8CBFD5"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Obrót ciepłem</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BA8211A"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C0AAA4D"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0342D3A"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CB80195" w14:textId="77777777"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A21802D"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23F3063"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D303156" w14:textId="069CE50C"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xml:space="preserve">30 września 2028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CE1953F"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5276609"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169CD21B"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12F0439"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Dystrybucja energii elektrycznej</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3C1D6D3"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E5B2782" w14:textId="3FD0CF17"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1 lipca 2030</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A076B4F"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9ACA1AB"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EC31383"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CD03BC4"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B91AA5E"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E419BA9"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5FD6F1E"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02E1BB6E"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9350132"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Wytwarzanie energii elektrycznej</w:t>
            </w:r>
          </w:p>
        </w:tc>
        <w:tc>
          <w:tcPr>
            <w:tcW w:w="1275" w:type="dxa"/>
            <w:tcBorders>
              <w:top w:val="single" w:sz="4" w:space="0" w:color="4472C4" w:themeColor="accent1"/>
              <w:left w:val="nil"/>
              <w:bottom w:val="single" w:sz="4" w:space="0" w:color="auto"/>
              <w:right w:val="nil"/>
            </w:tcBorders>
            <w:shd w:val="clear" w:color="000000" w:fill="FFFFFF"/>
            <w:noWrap/>
            <w:vAlign w:val="center"/>
            <w:hideMark/>
          </w:tcPr>
          <w:p w14:paraId="217B9529"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auto"/>
              <w:right w:val="nil"/>
            </w:tcBorders>
            <w:shd w:val="clear" w:color="000000" w:fill="FFFFFF"/>
            <w:noWrap/>
            <w:vAlign w:val="center"/>
            <w:hideMark/>
          </w:tcPr>
          <w:p w14:paraId="1D16100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auto"/>
              <w:right w:val="nil"/>
            </w:tcBorders>
            <w:shd w:val="clear" w:color="000000" w:fill="FFFFFF"/>
            <w:noWrap/>
            <w:vAlign w:val="center"/>
            <w:hideMark/>
          </w:tcPr>
          <w:p w14:paraId="72709C20" w14:textId="37C7DF99"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single" w:sz="4" w:space="0" w:color="4472C4" w:themeColor="accent1"/>
              <w:left w:val="nil"/>
              <w:bottom w:val="single" w:sz="4" w:space="0" w:color="auto"/>
              <w:right w:val="nil"/>
            </w:tcBorders>
            <w:shd w:val="clear" w:color="000000" w:fill="FFFFFF"/>
            <w:noWrap/>
            <w:vAlign w:val="center"/>
            <w:hideMark/>
          </w:tcPr>
          <w:p w14:paraId="65226671"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auto"/>
              <w:right w:val="nil"/>
            </w:tcBorders>
            <w:shd w:val="clear" w:color="000000" w:fill="FFFFFF"/>
            <w:noWrap/>
            <w:vAlign w:val="center"/>
            <w:hideMark/>
          </w:tcPr>
          <w:p w14:paraId="73C0EFC3" w14:textId="6B32695D"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2030</w:t>
            </w:r>
          </w:p>
        </w:tc>
        <w:tc>
          <w:tcPr>
            <w:tcW w:w="1276" w:type="dxa"/>
            <w:tcBorders>
              <w:top w:val="single" w:sz="4" w:space="0" w:color="4472C4" w:themeColor="accent1"/>
              <w:left w:val="nil"/>
              <w:bottom w:val="single" w:sz="4" w:space="0" w:color="auto"/>
              <w:right w:val="nil"/>
            </w:tcBorders>
            <w:shd w:val="clear" w:color="000000" w:fill="FFFFFF"/>
            <w:noWrap/>
            <w:vAlign w:val="center"/>
            <w:hideMark/>
          </w:tcPr>
          <w:p w14:paraId="4BBB0F9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auto"/>
              <w:right w:val="nil"/>
            </w:tcBorders>
            <w:shd w:val="clear" w:color="000000" w:fill="FFFFFF"/>
            <w:noWrap/>
            <w:vAlign w:val="center"/>
            <w:hideMark/>
          </w:tcPr>
          <w:p w14:paraId="6250EDBD" w14:textId="766C6058"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xml:space="preserve">30 listopada 2028 </w:t>
            </w:r>
          </w:p>
        </w:tc>
        <w:tc>
          <w:tcPr>
            <w:tcW w:w="1276" w:type="dxa"/>
            <w:tcBorders>
              <w:top w:val="single" w:sz="4" w:space="0" w:color="4472C4" w:themeColor="accent1"/>
              <w:left w:val="nil"/>
              <w:bottom w:val="single" w:sz="4" w:space="0" w:color="auto"/>
              <w:right w:val="nil"/>
            </w:tcBorders>
            <w:shd w:val="clear" w:color="000000" w:fill="FFFFFF"/>
            <w:noWrap/>
            <w:vAlign w:val="center"/>
            <w:hideMark/>
          </w:tcPr>
          <w:p w14:paraId="55BD511D" w14:textId="2E26568E"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1 listopada 2025</w:t>
            </w:r>
          </w:p>
        </w:tc>
        <w:tc>
          <w:tcPr>
            <w:tcW w:w="1276" w:type="dxa"/>
            <w:tcBorders>
              <w:top w:val="single" w:sz="4" w:space="0" w:color="4472C4" w:themeColor="accent1"/>
              <w:left w:val="nil"/>
              <w:bottom w:val="single" w:sz="4" w:space="0" w:color="auto"/>
              <w:right w:val="nil"/>
            </w:tcBorders>
            <w:shd w:val="clear" w:color="000000" w:fill="FFFFFF"/>
            <w:noWrap/>
            <w:vAlign w:val="center"/>
            <w:hideMark/>
          </w:tcPr>
          <w:p w14:paraId="5ADD9D2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586A5D97"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8E02688" w14:textId="6E8F567F"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Wytwarzanie energii cieplnej</w:t>
            </w:r>
          </w:p>
        </w:tc>
        <w:tc>
          <w:tcPr>
            <w:tcW w:w="1275" w:type="dxa"/>
            <w:tcBorders>
              <w:top w:val="single" w:sz="4" w:space="0" w:color="auto"/>
              <w:left w:val="nil"/>
              <w:bottom w:val="single" w:sz="4" w:space="0" w:color="4472C4" w:themeColor="accent1"/>
              <w:right w:val="nil"/>
            </w:tcBorders>
            <w:shd w:val="clear" w:color="000000" w:fill="FFFFFF"/>
            <w:noWrap/>
            <w:vAlign w:val="center"/>
            <w:hideMark/>
          </w:tcPr>
          <w:p w14:paraId="3A32F265"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auto"/>
              <w:left w:val="nil"/>
              <w:bottom w:val="single" w:sz="4" w:space="0" w:color="4472C4" w:themeColor="accent1"/>
              <w:right w:val="nil"/>
            </w:tcBorders>
            <w:shd w:val="clear" w:color="000000" w:fill="FFFFFF"/>
            <w:noWrap/>
            <w:vAlign w:val="center"/>
            <w:hideMark/>
          </w:tcPr>
          <w:p w14:paraId="4F89E601"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auto"/>
              <w:left w:val="nil"/>
              <w:bottom w:val="single" w:sz="4" w:space="0" w:color="4472C4" w:themeColor="accent1"/>
              <w:right w:val="nil"/>
            </w:tcBorders>
            <w:shd w:val="clear" w:color="000000" w:fill="FFFFFF"/>
            <w:noWrap/>
            <w:vAlign w:val="center"/>
            <w:hideMark/>
          </w:tcPr>
          <w:p w14:paraId="7849A1FB" w14:textId="402B0106"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2025</w:t>
            </w:r>
          </w:p>
        </w:tc>
        <w:tc>
          <w:tcPr>
            <w:tcW w:w="1276" w:type="dxa"/>
            <w:tcBorders>
              <w:top w:val="single" w:sz="4" w:space="0" w:color="auto"/>
              <w:left w:val="nil"/>
              <w:bottom w:val="single" w:sz="4" w:space="0" w:color="4472C4" w:themeColor="accent1"/>
              <w:right w:val="nil"/>
            </w:tcBorders>
            <w:shd w:val="clear" w:color="000000" w:fill="FFFFFF"/>
            <w:noWrap/>
            <w:vAlign w:val="center"/>
            <w:hideMark/>
          </w:tcPr>
          <w:p w14:paraId="3BD8106C"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auto"/>
              <w:left w:val="nil"/>
              <w:bottom w:val="single" w:sz="4" w:space="0" w:color="4472C4" w:themeColor="accent1"/>
              <w:right w:val="nil"/>
            </w:tcBorders>
            <w:shd w:val="clear" w:color="000000" w:fill="FFFFFF"/>
            <w:noWrap/>
            <w:vAlign w:val="center"/>
            <w:hideMark/>
          </w:tcPr>
          <w:p w14:paraId="6AFACAFC" w14:textId="50014867"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2025</w:t>
            </w:r>
          </w:p>
        </w:tc>
        <w:tc>
          <w:tcPr>
            <w:tcW w:w="1276" w:type="dxa"/>
            <w:tcBorders>
              <w:top w:val="single" w:sz="4" w:space="0" w:color="auto"/>
              <w:left w:val="nil"/>
              <w:bottom w:val="single" w:sz="4" w:space="0" w:color="4472C4" w:themeColor="accent1"/>
              <w:right w:val="nil"/>
            </w:tcBorders>
            <w:shd w:val="clear" w:color="000000" w:fill="FFFFFF"/>
            <w:noWrap/>
            <w:vAlign w:val="center"/>
            <w:hideMark/>
          </w:tcPr>
          <w:p w14:paraId="324A17E3" w14:textId="394D6F37"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2025</w:t>
            </w:r>
          </w:p>
        </w:tc>
        <w:tc>
          <w:tcPr>
            <w:tcW w:w="1417" w:type="dxa"/>
            <w:tcBorders>
              <w:top w:val="single" w:sz="4" w:space="0" w:color="auto"/>
              <w:left w:val="nil"/>
              <w:bottom w:val="single" w:sz="4" w:space="0" w:color="4472C4" w:themeColor="accent1"/>
              <w:right w:val="nil"/>
            </w:tcBorders>
            <w:shd w:val="clear" w:color="000000" w:fill="FFFFFF"/>
            <w:noWrap/>
            <w:vAlign w:val="center"/>
            <w:hideMark/>
          </w:tcPr>
          <w:p w14:paraId="5F83407F" w14:textId="73218B93"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xml:space="preserve">30 września 2028 </w:t>
            </w:r>
          </w:p>
        </w:tc>
        <w:tc>
          <w:tcPr>
            <w:tcW w:w="1276" w:type="dxa"/>
            <w:tcBorders>
              <w:top w:val="single" w:sz="4" w:space="0" w:color="auto"/>
              <w:left w:val="nil"/>
              <w:bottom w:val="single" w:sz="4" w:space="0" w:color="4472C4" w:themeColor="accent1"/>
              <w:right w:val="nil"/>
            </w:tcBorders>
            <w:shd w:val="clear" w:color="000000" w:fill="FFFFFF"/>
            <w:noWrap/>
            <w:vAlign w:val="center"/>
            <w:hideMark/>
          </w:tcPr>
          <w:p w14:paraId="494E2A98" w14:textId="1ECA25A4"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xml:space="preserve">1 listopada 2025 </w:t>
            </w:r>
          </w:p>
        </w:tc>
        <w:tc>
          <w:tcPr>
            <w:tcW w:w="1276" w:type="dxa"/>
            <w:tcBorders>
              <w:top w:val="single" w:sz="4" w:space="0" w:color="auto"/>
              <w:left w:val="nil"/>
              <w:bottom w:val="single" w:sz="4" w:space="0" w:color="4472C4" w:themeColor="accent1"/>
              <w:right w:val="nil"/>
            </w:tcBorders>
            <w:shd w:val="clear" w:color="000000" w:fill="FFFFFF"/>
            <w:noWrap/>
            <w:vAlign w:val="center"/>
            <w:hideMark/>
          </w:tcPr>
          <w:p w14:paraId="56C4D69E"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2C58EBAB" w14:textId="77777777" w:rsidTr="00B845A9">
        <w:trPr>
          <w:trHeight w:val="302"/>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3953CCE" w14:textId="48A58D81"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Przesyłanie i dystrybucj</w:t>
            </w:r>
            <w:r w:rsidR="00793900" w:rsidRPr="00B845A9">
              <w:rPr>
                <w:rFonts w:eastAsia="Times New Roman" w:cs="Arial"/>
                <w:sz w:val="14"/>
                <w:szCs w:val="14"/>
                <w:highlight w:val="yellow"/>
                <w:lang w:eastAsia="pl-PL"/>
              </w:rPr>
              <w:t>a</w:t>
            </w:r>
            <w:r w:rsidRPr="00B845A9">
              <w:rPr>
                <w:rFonts w:eastAsia="Times New Roman" w:cs="Arial"/>
                <w:sz w:val="14"/>
                <w:szCs w:val="14"/>
                <w:highlight w:val="yellow"/>
                <w:lang w:eastAsia="pl-PL"/>
              </w:rPr>
              <w:t xml:space="preserve"> ciepła</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F4A613D"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3810FB1"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943CB6B" w14:textId="59DF2805"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xml:space="preserve">31 grudnia 2025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8DFCB12"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C7E4D79" w14:textId="2800FE1C"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2025</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46F164B" w14:textId="7EE0BB9F"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2025</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4B6EE20" w14:textId="07D41A5F"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 xml:space="preserve">30 września 2028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8DA01E9" w14:textId="44D4D7CA"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1 listopada 2025</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E88420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r>
      <w:tr w:rsidR="00793900" w:rsidRPr="009F7787" w14:paraId="59A4D329" w14:textId="77777777" w:rsidTr="00B845A9">
        <w:trPr>
          <w:trHeight w:val="478"/>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A55C7A6"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Wydobywanie węgla kamiennego ze złoża „Bogdanka” objętego obszarem górniczym „Puchaczów V” z 6 kwietnia 2009 r.</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7D924E9"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069F747"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C4049B7"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958D30A"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4FA4ED24"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52A550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440B8916"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996F1A7"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EC15347" w14:textId="3852551E"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2031</w:t>
            </w:r>
          </w:p>
        </w:tc>
      </w:tr>
      <w:tr w:rsidR="00793900" w:rsidRPr="009F7787" w14:paraId="7810DAD7" w14:textId="77777777" w:rsidTr="00B845A9">
        <w:trPr>
          <w:trHeight w:val="528"/>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345BC37"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Wydobywanie węgla kamiennego ze złoża „Lubelskie Zagłębie Węglowe – obszar K-3” objętego obszarem górniczym „Stręczyn” z 17 czerwca 2014 r.</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4552482C"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0A790B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766551A"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BDBA3E1"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42AE772"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CFDF23B"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54297E7"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6CA43EC"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89C87C2" w14:textId="12327A23"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17 lipca 2046</w:t>
            </w:r>
          </w:p>
        </w:tc>
      </w:tr>
      <w:tr w:rsidR="00793900" w:rsidRPr="009F7787" w14:paraId="37FA6973" w14:textId="77777777" w:rsidTr="00B845A9">
        <w:trPr>
          <w:trHeight w:val="730"/>
        </w:trPr>
        <w:tc>
          <w:tcPr>
            <w:tcW w:w="2694"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9A8613E" w14:textId="77777777" w:rsidR="00574483" w:rsidRPr="00B845A9" w:rsidRDefault="00574483" w:rsidP="00B845A9">
            <w:pPr>
              <w:spacing w:after="0" w:line="240" w:lineRule="auto"/>
              <w:rPr>
                <w:rFonts w:eastAsia="Times New Roman" w:cs="Arial"/>
                <w:sz w:val="14"/>
                <w:szCs w:val="14"/>
                <w:highlight w:val="yellow"/>
                <w:lang w:eastAsia="pl-PL"/>
              </w:rPr>
            </w:pPr>
            <w:r w:rsidRPr="00B845A9">
              <w:rPr>
                <w:rFonts w:eastAsia="Times New Roman" w:cs="Arial"/>
                <w:sz w:val="14"/>
                <w:szCs w:val="14"/>
                <w:highlight w:val="yellow"/>
                <w:lang w:eastAsia="pl-PL"/>
              </w:rPr>
              <w:t>Wydobywanie węgla kamiennego ze złoża "Ostrów" położonego na terenie gmin: Ludwin, Łęczna, Ostrów Lubelski, Puchaczów, Sosnowica, Uścimów w województwie lubelskim z 17 listopada 2017 r.</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0BA75A2C"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993"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E3B0AE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5"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2A1CF264"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38BB6F4"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11F67334"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36AE4D16"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417"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57D00B80"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6356046A" w14:textId="77777777" w:rsidR="00574483" w:rsidRPr="00B845A9" w:rsidRDefault="00574483" w:rsidP="00B845A9">
            <w:pPr>
              <w:spacing w:after="0" w:line="240" w:lineRule="auto"/>
              <w:jc w:val="right"/>
              <w:rPr>
                <w:rFonts w:ascii="Calibri" w:eastAsia="Times New Roman" w:hAnsi="Calibri" w:cs="Calibri"/>
                <w:color w:val="000000"/>
                <w:sz w:val="14"/>
                <w:szCs w:val="14"/>
                <w:highlight w:val="yellow"/>
                <w:lang w:eastAsia="pl-PL"/>
              </w:rPr>
            </w:pPr>
            <w:r w:rsidRPr="00B845A9">
              <w:rPr>
                <w:rFonts w:ascii="Calibri" w:eastAsia="Times New Roman" w:hAnsi="Calibri" w:cs="Calibri"/>
                <w:color w:val="000000"/>
                <w:sz w:val="14"/>
                <w:szCs w:val="14"/>
                <w:highlight w:val="yellow"/>
                <w:lang w:eastAsia="pl-PL"/>
              </w:rPr>
              <w:t> </w:t>
            </w:r>
          </w:p>
        </w:tc>
        <w:tc>
          <w:tcPr>
            <w:tcW w:w="1276" w:type="dxa"/>
            <w:tcBorders>
              <w:top w:val="single" w:sz="4" w:space="0" w:color="4472C4" w:themeColor="accent1"/>
              <w:left w:val="nil"/>
              <w:bottom w:val="single" w:sz="4" w:space="0" w:color="4472C4" w:themeColor="accent1"/>
              <w:right w:val="nil"/>
            </w:tcBorders>
            <w:shd w:val="clear" w:color="000000" w:fill="FFFFFF"/>
            <w:noWrap/>
            <w:vAlign w:val="center"/>
            <w:hideMark/>
          </w:tcPr>
          <w:p w14:paraId="75F44B51" w14:textId="41362F43" w:rsidR="00574483" w:rsidRPr="00B845A9" w:rsidRDefault="00574483" w:rsidP="00B845A9">
            <w:pPr>
              <w:spacing w:after="0" w:line="240" w:lineRule="auto"/>
              <w:jc w:val="right"/>
              <w:rPr>
                <w:rFonts w:eastAsia="Times New Roman" w:cs="Arial"/>
                <w:color w:val="000000"/>
                <w:sz w:val="14"/>
                <w:szCs w:val="14"/>
                <w:highlight w:val="yellow"/>
                <w:lang w:eastAsia="pl-PL"/>
              </w:rPr>
            </w:pPr>
            <w:r w:rsidRPr="00B845A9">
              <w:rPr>
                <w:rFonts w:eastAsia="Times New Roman" w:cs="Arial"/>
                <w:color w:val="000000"/>
                <w:sz w:val="14"/>
                <w:szCs w:val="14"/>
                <w:highlight w:val="yellow"/>
                <w:lang w:eastAsia="pl-PL"/>
              </w:rPr>
              <w:t>31 grudnia 2065</w:t>
            </w:r>
          </w:p>
        </w:tc>
      </w:tr>
    </w:tbl>
    <w:p w14:paraId="25E6B004" w14:textId="14645EEC" w:rsidR="00793900" w:rsidRPr="00672875" w:rsidRDefault="00793900" w:rsidP="00672875">
      <w:pPr>
        <w:widowControl w:val="0"/>
        <w:spacing w:before="120" w:after="120" w:line="276" w:lineRule="auto"/>
        <w:jc w:val="both"/>
        <w:rPr>
          <w:rFonts w:ascii="Signika" w:hAnsi="Signika" w:cs="Tahoma"/>
          <w:sz w:val="17"/>
          <w:szCs w:val="17"/>
        </w:rPr>
      </w:pPr>
      <w:r w:rsidRPr="00672875">
        <w:rPr>
          <w:rFonts w:cs="Arial"/>
          <w:sz w:val="17"/>
          <w:szCs w:val="17"/>
        </w:rPr>
        <w:t xml:space="preserve">Działalność górnicza spółki </w:t>
      </w:r>
      <w:r w:rsidRPr="00672875">
        <w:rPr>
          <w:rFonts w:cs="Arial"/>
          <w:b/>
          <w:sz w:val="17"/>
          <w:szCs w:val="17"/>
        </w:rPr>
        <w:t>Lubelski Węgiel Bogdanka S.A.</w:t>
      </w:r>
      <w:r w:rsidRPr="00672875">
        <w:rPr>
          <w:rFonts w:cs="Arial"/>
          <w:sz w:val="17"/>
          <w:szCs w:val="17"/>
        </w:rPr>
        <w:t xml:space="preserve"> w zakresie gospodarczego wydobywania kopaliny węgla kamiennego musi odbywać się zgodnie z przepisami Prawa Geologicznego i Górniczego.</w:t>
      </w:r>
    </w:p>
    <w:p w14:paraId="45C03BFC" w14:textId="77777777" w:rsidR="00793900" w:rsidRPr="00672875" w:rsidRDefault="00793900" w:rsidP="00656013">
      <w:pPr>
        <w:widowControl w:val="0"/>
        <w:spacing w:after="120" w:line="276" w:lineRule="auto"/>
        <w:jc w:val="both"/>
        <w:rPr>
          <w:rFonts w:cs="Arial"/>
          <w:bCs/>
          <w:sz w:val="17"/>
          <w:szCs w:val="17"/>
        </w:rPr>
      </w:pPr>
    </w:p>
    <w:p w14:paraId="50944137" w14:textId="31CAA247" w:rsidR="00793900" w:rsidRPr="00672875" w:rsidRDefault="00793900" w:rsidP="00656013">
      <w:pPr>
        <w:widowControl w:val="0"/>
        <w:spacing w:after="120" w:line="276" w:lineRule="auto"/>
        <w:jc w:val="both"/>
        <w:rPr>
          <w:rFonts w:cs="Arial"/>
          <w:bCs/>
          <w:sz w:val="17"/>
          <w:szCs w:val="17"/>
        </w:rPr>
        <w:sectPr w:rsidR="00793900" w:rsidRPr="00672875" w:rsidSect="009B6A73">
          <w:footerReference w:type="even" r:id="rId131"/>
          <w:footerReference w:type="default" r:id="rId132"/>
          <w:footerReference w:type="first" r:id="rId133"/>
          <w:pgSz w:w="16838" w:h="11906" w:orient="landscape"/>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9062"/>
      </w:tblGrid>
      <w:tr w:rsidR="00AE17A0" w:rsidRPr="00DC053D" w14:paraId="3386F3E4" w14:textId="77777777" w:rsidTr="00AE17A0">
        <w:tc>
          <w:tcPr>
            <w:tcW w:w="9062" w:type="dxa"/>
            <w:tcBorders>
              <w:top w:val="single" w:sz="12" w:space="0" w:color="003087"/>
              <w:bottom w:val="single" w:sz="12" w:space="0" w:color="003087"/>
            </w:tcBorders>
          </w:tcPr>
          <w:p w14:paraId="78A38089" w14:textId="0BA56621" w:rsidR="00AE17A0" w:rsidRPr="00EF3E2B" w:rsidRDefault="00AE17A0" w:rsidP="00246581">
            <w:pPr>
              <w:pStyle w:val="Nagwek2"/>
              <w:numPr>
                <w:ilvl w:val="0"/>
                <w:numId w:val="2"/>
              </w:numPr>
              <w:rPr>
                <w:sz w:val="17"/>
                <w:szCs w:val="17"/>
              </w:rPr>
            </w:pPr>
            <w:bookmarkStart w:id="388" w:name="_Toc29473712"/>
            <w:r w:rsidRPr="00EF3E2B">
              <w:rPr>
                <w:sz w:val="17"/>
                <w:szCs w:val="17"/>
              </w:rPr>
              <w:t>Zatrudnienie</w:t>
            </w:r>
            <w:bookmarkEnd w:id="388"/>
            <w:r w:rsidRPr="00EF3E2B">
              <w:rPr>
                <w:sz w:val="17"/>
                <w:szCs w:val="17"/>
              </w:rPr>
              <w:t xml:space="preserve"> </w:t>
            </w:r>
          </w:p>
        </w:tc>
      </w:tr>
    </w:tbl>
    <w:p w14:paraId="7F63823E" w14:textId="77777777" w:rsidR="00AE17A0" w:rsidRPr="00672875" w:rsidRDefault="00AE17A0" w:rsidP="00AE17A0">
      <w:pPr>
        <w:spacing w:after="0"/>
        <w:rPr>
          <w:sz w:val="17"/>
          <w:szCs w:val="17"/>
          <w:lang w:eastAsia="pl-PL"/>
        </w:rPr>
      </w:pPr>
      <w:r w:rsidRPr="00672875">
        <w:rPr>
          <w:rFonts w:cs="Times New Roman"/>
          <w:b/>
          <w:bCs/>
          <w:spacing w:val="-9"/>
          <w:sz w:val="17"/>
          <w:szCs w:val="17"/>
          <w:lang w:eastAsia="en-GB"/>
        </w:rPr>
        <w:fldChar w:fldCharType="begin"/>
      </w:r>
      <w:r w:rsidRPr="00672875">
        <w:rPr>
          <w:sz w:val="17"/>
          <w:szCs w:val="17"/>
          <w:lang w:eastAsia="en-GB"/>
        </w:rPr>
        <w:instrText xml:space="preserve"> LINK Excel.Sheet.12 "\\\\ec1\\sk\\DF\\FS\\RAPORTY TAJNE\\sprawozdanie roczne\\RAPORT_40_ZATRUDNIENIE.xlsx" 40!W8K4:W12K6 \f 4 \h \* MERGEFORMAT </w:instrText>
      </w:r>
      <w:r w:rsidRPr="00672875">
        <w:rPr>
          <w:rFonts w:cs="Times New Roman"/>
          <w:b/>
          <w:bCs/>
          <w:spacing w:val="-9"/>
          <w:sz w:val="17"/>
          <w:szCs w:val="17"/>
          <w:lang w:eastAsia="en-GB"/>
        </w:rPr>
        <w:fldChar w:fldCharType="separate"/>
      </w:r>
    </w:p>
    <w:tbl>
      <w:tblPr>
        <w:tblW w:w="8942" w:type="dxa"/>
        <w:tblInd w:w="70" w:type="dxa"/>
        <w:tblCellMar>
          <w:left w:w="70" w:type="dxa"/>
          <w:right w:w="70" w:type="dxa"/>
        </w:tblCellMar>
        <w:tblLook w:val="04A0" w:firstRow="1" w:lastRow="0" w:firstColumn="1" w:lastColumn="0" w:noHBand="0" w:noVBand="1"/>
      </w:tblPr>
      <w:tblGrid>
        <w:gridCol w:w="3474"/>
        <w:gridCol w:w="2734"/>
        <w:gridCol w:w="2734"/>
      </w:tblGrid>
      <w:tr w:rsidR="00AE17A0" w:rsidRPr="009F7787" w14:paraId="4B2C9A4B" w14:textId="77777777" w:rsidTr="007F0940">
        <w:trPr>
          <w:trHeight w:val="3"/>
        </w:trPr>
        <w:tc>
          <w:tcPr>
            <w:tcW w:w="3474" w:type="dxa"/>
            <w:shd w:val="clear" w:color="auto" w:fill="0042B8"/>
            <w:noWrap/>
            <w:vAlign w:val="bottom"/>
            <w:hideMark/>
          </w:tcPr>
          <w:p w14:paraId="27887B83" w14:textId="77777777" w:rsidR="00AE17A0" w:rsidRPr="00672875" w:rsidRDefault="00AE17A0" w:rsidP="00AE17A0">
            <w:pPr>
              <w:widowControl w:val="0"/>
              <w:spacing w:after="0"/>
              <w:rPr>
                <w:rFonts w:cs="Arial"/>
                <w:color w:val="FFFFFF" w:themeColor="background1"/>
                <w:sz w:val="16"/>
                <w:szCs w:val="16"/>
                <w:lang w:eastAsia="pl-PL"/>
              </w:rPr>
            </w:pPr>
          </w:p>
        </w:tc>
        <w:tc>
          <w:tcPr>
            <w:tcW w:w="5468" w:type="dxa"/>
            <w:gridSpan w:val="2"/>
            <w:shd w:val="clear" w:color="auto" w:fill="0042B8"/>
            <w:noWrap/>
            <w:vAlign w:val="bottom"/>
            <w:hideMark/>
          </w:tcPr>
          <w:p w14:paraId="56F3345C" w14:textId="652F4B52" w:rsidR="00AE17A0" w:rsidRPr="00672875" w:rsidRDefault="00903EBC" w:rsidP="00AE17A0">
            <w:pPr>
              <w:widowControl w:val="0"/>
              <w:spacing w:after="0"/>
              <w:jc w:val="center"/>
              <w:rPr>
                <w:rFonts w:cs="Arial"/>
                <w:b/>
                <w:bCs/>
                <w:color w:val="FFFFFF" w:themeColor="background1"/>
                <w:sz w:val="16"/>
                <w:szCs w:val="16"/>
                <w:lang w:eastAsia="pl-PL"/>
              </w:rPr>
            </w:pPr>
            <w:r w:rsidRPr="00672875">
              <w:rPr>
                <w:rFonts w:cs="Arial"/>
                <w:b/>
                <w:bCs/>
                <w:color w:val="FFFFFF" w:themeColor="background1"/>
                <w:sz w:val="16"/>
                <w:szCs w:val="16"/>
                <w:lang w:eastAsia="pl-PL"/>
              </w:rPr>
              <w:t>Rok zakończony</w:t>
            </w:r>
          </w:p>
        </w:tc>
      </w:tr>
      <w:tr w:rsidR="00AE17A0" w:rsidRPr="009F7787" w14:paraId="4F90611F" w14:textId="77777777" w:rsidTr="007F0940">
        <w:trPr>
          <w:trHeight w:val="3"/>
        </w:trPr>
        <w:tc>
          <w:tcPr>
            <w:tcW w:w="3474" w:type="dxa"/>
            <w:shd w:val="clear" w:color="auto" w:fill="0042B8"/>
            <w:vAlign w:val="center"/>
            <w:hideMark/>
          </w:tcPr>
          <w:p w14:paraId="0928062B" w14:textId="77777777" w:rsidR="00AE17A0" w:rsidRPr="00672875" w:rsidRDefault="00AE17A0" w:rsidP="00AE17A0">
            <w:pPr>
              <w:widowControl w:val="0"/>
              <w:spacing w:after="0"/>
              <w:rPr>
                <w:rFonts w:cs="Arial"/>
                <w:color w:val="FFFFFF" w:themeColor="background1"/>
                <w:sz w:val="16"/>
                <w:szCs w:val="16"/>
                <w:lang w:eastAsia="pl-PL"/>
              </w:rPr>
            </w:pPr>
          </w:p>
        </w:tc>
        <w:tc>
          <w:tcPr>
            <w:tcW w:w="2734" w:type="dxa"/>
            <w:shd w:val="clear" w:color="auto" w:fill="0042B8"/>
            <w:vAlign w:val="center"/>
            <w:hideMark/>
          </w:tcPr>
          <w:p w14:paraId="5F8147B5" w14:textId="68D664AD" w:rsidR="00AE17A0" w:rsidRPr="00672875" w:rsidRDefault="00EF3E2B" w:rsidP="00AE17A0">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2019</w:t>
            </w:r>
          </w:p>
        </w:tc>
        <w:tc>
          <w:tcPr>
            <w:tcW w:w="2734" w:type="dxa"/>
            <w:shd w:val="clear" w:color="auto" w:fill="0042B8"/>
            <w:vAlign w:val="center"/>
            <w:hideMark/>
          </w:tcPr>
          <w:p w14:paraId="7DA8CB68" w14:textId="696976E2" w:rsidR="00AE17A0" w:rsidRPr="00672875" w:rsidRDefault="00EF3E2B" w:rsidP="00AE17A0">
            <w:pPr>
              <w:widowControl w:val="0"/>
              <w:spacing w:after="0"/>
              <w:jc w:val="center"/>
              <w:rPr>
                <w:rFonts w:cs="Arial"/>
                <w:b/>
                <w:bCs/>
                <w:color w:val="FFFFFF" w:themeColor="background1"/>
                <w:sz w:val="16"/>
                <w:szCs w:val="16"/>
                <w:lang w:eastAsia="pl-PL"/>
              </w:rPr>
            </w:pPr>
            <w:r>
              <w:rPr>
                <w:rFonts w:cs="Arial"/>
                <w:b/>
                <w:bCs/>
                <w:color w:val="FFFFFF" w:themeColor="background1"/>
                <w:sz w:val="16"/>
                <w:szCs w:val="16"/>
                <w:lang w:eastAsia="pl-PL"/>
              </w:rPr>
              <w:t>31 grudnia 2018</w:t>
            </w:r>
          </w:p>
        </w:tc>
      </w:tr>
      <w:tr w:rsidR="00AE17A0" w:rsidRPr="009F7787" w14:paraId="2A9605D4" w14:textId="77777777" w:rsidTr="007F0940">
        <w:trPr>
          <w:trHeight w:val="3"/>
        </w:trPr>
        <w:tc>
          <w:tcPr>
            <w:tcW w:w="3474" w:type="dxa"/>
            <w:shd w:val="clear" w:color="auto" w:fill="auto"/>
            <w:vAlign w:val="center"/>
          </w:tcPr>
          <w:p w14:paraId="5DC8F717" w14:textId="77777777" w:rsidR="00AE17A0" w:rsidRPr="00672875" w:rsidRDefault="00AE17A0" w:rsidP="00AE17A0">
            <w:pPr>
              <w:widowControl w:val="0"/>
              <w:spacing w:after="0"/>
              <w:rPr>
                <w:rFonts w:cs="Arial"/>
                <w:sz w:val="16"/>
                <w:szCs w:val="16"/>
                <w:lang w:eastAsia="pl-PL"/>
              </w:rPr>
            </w:pPr>
          </w:p>
        </w:tc>
        <w:tc>
          <w:tcPr>
            <w:tcW w:w="2734" w:type="dxa"/>
            <w:shd w:val="clear" w:color="auto" w:fill="auto"/>
            <w:vAlign w:val="center"/>
          </w:tcPr>
          <w:p w14:paraId="01BC11B0" w14:textId="77777777" w:rsidR="00AE17A0" w:rsidRPr="00672875" w:rsidRDefault="00AE17A0" w:rsidP="00AE17A0">
            <w:pPr>
              <w:widowControl w:val="0"/>
              <w:spacing w:after="0"/>
              <w:jc w:val="center"/>
              <w:rPr>
                <w:rFonts w:cs="Arial"/>
                <w:b/>
                <w:bCs/>
                <w:sz w:val="16"/>
                <w:szCs w:val="16"/>
                <w:lang w:eastAsia="pl-PL"/>
              </w:rPr>
            </w:pPr>
          </w:p>
        </w:tc>
        <w:tc>
          <w:tcPr>
            <w:tcW w:w="2734" w:type="dxa"/>
            <w:shd w:val="clear" w:color="auto" w:fill="auto"/>
            <w:vAlign w:val="center"/>
          </w:tcPr>
          <w:p w14:paraId="26FF48BB" w14:textId="77777777" w:rsidR="00AE17A0" w:rsidRPr="00672875" w:rsidRDefault="00AE17A0" w:rsidP="00AE17A0">
            <w:pPr>
              <w:widowControl w:val="0"/>
              <w:spacing w:after="0"/>
              <w:jc w:val="center"/>
              <w:rPr>
                <w:rFonts w:cs="Arial"/>
                <w:b/>
                <w:bCs/>
                <w:sz w:val="16"/>
                <w:szCs w:val="16"/>
                <w:lang w:eastAsia="pl-PL"/>
              </w:rPr>
            </w:pPr>
          </w:p>
        </w:tc>
      </w:tr>
      <w:tr w:rsidR="00EF3E2B" w:rsidRPr="009F7787" w14:paraId="19EFAE7D" w14:textId="77777777" w:rsidTr="00EF3E2B">
        <w:trPr>
          <w:trHeight w:val="3"/>
        </w:trPr>
        <w:tc>
          <w:tcPr>
            <w:tcW w:w="3474" w:type="dxa"/>
            <w:shd w:val="clear" w:color="auto" w:fill="auto"/>
            <w:vAlign w:val="center"/>
            <w:hideMark/>
          </w:tcPr>
          <w:p w14:paraId="70EAC457" w14:textId="77777777" w:rsidR="00EF3E2B" w:rsidRPr="00672875" w:rsidRDefault="00EF3E2B" w:rsidP="00EF3E2B">
            <w:pPr>
              <w:widowControl w:val="0"/>
              <w:spacing w:after="0"/>
              <w:rPr>
                <w:rFonts w:cs="Arial"/>
                <w:sz w:val="16"/>
                <w:szCs w:val="16"/>
                <w:lang w:eastAsia="pl-PL"/>
              </w:rPr>
            </w:pPr>
            <w:r w:rsidRPr="00672875">
              <w:rPr>
                <w:rFonts w:cs="Arial"/>
                <w:sz w:val="16"/>
                <w:szCs w:val="16"/>
                <w:lang w:eastAsia="pl-PL"/>
              </w:rPr>
              <w:t xml:space="preserve"> Stanowiska robotnicze </w:t>
            </w:r>
          </w:p>
        </w:tc>
        <w:tc>
          <w:tcPr>
            <w:tcW w:w="2734" w:type="dxa"/>
            <w:shd w:val="clear" w:color="auto" w:fill="EBF2FF"/>
            <w:vAlign w:val="center"/>
          </w:tcPr>
          <w:p w14:paraId="797B34E3" w14:textId="27E387ED" w:rsidR="00EF3E2B" w:rsidRPr="00672875" w:rsidRDefault="00EF3E2B" w:rsidP="00EF3E2B">
            <w:pPr>
              <w:widowControl w:val="0"/>
              <w:spacing w:after="0"/>
              <w:jc w:val="right"/>
              <w:rPr>
                <w:rFonts w:cs="Arial"/>
                <w:sz w:val="16"/>
                <w:szCs w:val="16"/>
                <w:lang w:eastAsia="pl-PL"/>
              </w:rPr>
            </w:pPr>
          </w:p>
        </w:tc>
        <w:tc>
          <w:tcPr>
            <w:tcW w:w="2734" w:type="dxa"/>
            <w:shd w:val="clear" w:color="auto" w:fill="auto"/>
            <w:vAlign w:val="center"/>
          </w:tcPr>
          <w:p w14:paraId="06A8EF44" w14:textId="584E7291" w:rsidR="00EF3E2B" w:rsidRPr="00672875" w:rsidRDefault="00EF3E2B" w:rsidP="00EF3E2B">
            <w:pPr>
              <w:widowControl w:val="0"/>
              <w:spacing w:after="0"/>
              <w:jc w:val="right"/>
              <w:rPr>
                <w:rFonts w:cs="Arial"/>
                <w:sz w:val="16"/>
                <w:szCs w:val="16"/>
                <w:lang w:eastAsia="pl-PL"/>
              </w:rPr>
            </w:pPr>
            <w:r w:rsidRPr="00672875">
              <w:rPr>
                <w:rFonts w:cs="Arial"/>
                <w:sz w:val="16"/>
                <w:szCs w:val="16"/>
                <w:lang w:eastAsia="pl-PL"/>
              </w:rPr>
              <w:t>9 448</w:t>
            </w:r>
          </w:p>
        </w:tc>
      </w:tr>
      <w:tr w:rsidR="00EF3E2B" w:rsidRPr="009F7787" w14:paraId="0B9AC674" w14:textId="77777777" w:rsidTr="00EF3E2B">
        <w:trPr>
          <w:trHeight w:val="3"/>
        </w:trPr>
        <w:tc>
          <w:tcPr>
            <w:tcW w:w="3474" w:type="dxa"/>
            <w:tcBorders>
              <w:bottom w:val="single" w:sz="12" w:space="0" w:color="003087"/>
            </w:tcBorders>
            <w:shd w:val="clear" w:color="auto" w:fill="auto"/>
            <w:vAlign w:val="center"/>
            <w:hideMark/>
          </w:tcPr>
          <w:p w14:paraId="1B05C063" w14:textId="77777777" w:rsidR="00EF3E2B" w:rsidRPr="00672875" w:rsidRDefault="00EF3E2B" w:rsidP="00EF3E2B">
            <w:pPr>
              <w:widowControl w:val="0"/>
              <w:spacing w:after="0"/>
              <w:rPr>
                <w:rFonts w:cs="Arial"/>
                <w:sz w:val="16"/>
                <w:szCs w:val="16"/>
                <w:lang w:eastAsia="pl-PL"/>
              </w:rPr>
            </w:pPr>
            <w:r w:rsidRPr="00672875">
              <w:rPr>
                <w:rFonts w:cs="Arial"/>
                <w:sz w:val="16"/>
                <w:szCs w:val="16"/>
                <w:lang w:eastAsia="pl-PL"/>
              </w:rPr>
              <w:t xml:space="preserve"> Stanowiska nierobotnicze </w:t>
            </w:r>
          </w:p>
        </w:tc>
        <w:tc>
          <w:tcPr>
            <w:tcW w:w="2734" w:type="dxa"/>
            <w:tcBorders>
              <w:bottom w:val="single" w:sz="12" w:space="0" w:color="003087"/>
            </w:tcBorders>
            <w:shd w:val="clear" w:color="auto" w:fill="EBF2FF"/>
            <w:vAlign w:val="center"/>
          </w:tcPr>
          <w:p w14:paraId="46B25AAD" w14:textId="5EE262F1" w:rsidR="00EF3E2B" w:rsidRPr="00672875" w:rsidRDefault="00EF3E2B" w:rsidP="00EF3E2B">
            <w:pPr>
              <w:widowControl w:val="0"/>
              <w:spacing w:after="0"/>
              <w:jc w:val="right"/>
              <w:rPr>
                <w:rFonts w:cs="Arial"/>
                <w:sz w:val="16"/>
                <w:szCs w:val="16"/>
                <w:lang w:eastAsia="pl-PL"/>
              </w:rPr>
            </w:pPr>
          </w:p>
        </w:tc>
        <w:tc>
          <w:tcPr>
            <w:tcW w:w="2734" w:type="dxa"/>
            <w:tcBorders>
              <w:bottom w:val="single" w:sz="12" w:space="0" w:color="003087"/>
            </w:tcBorders>
            <w:shd w:val="clear" w:color="auto" w:fill="auto"/>
            <w:vAlign w:val="center"/>
          </w:tcPr>
          <w:p w14:paraId="434D67FA" w14:textId="548DFBF7" w:rsidR="00EF3E2B" w:rsidRPr="00672875" w:rsidRDefault="00EF3E2B" w:rsidP="00EF3E2B">
            <w:pPr>
              <w:widowControl w:val="0"/>
              <w:spacing w:after="0"/>
              <w:jc w:val="right"/>
              <w:rPr>
                <w:rFonts w:cs="Arial"/>
                <w:sz w:val="16"/>
                <w:szCs w:val="16"/>
                <w:lang w:eastAsia="pl-PL"/>
              </w:rPr>
            </w:pPr>
            <w:r w:rsidRPr="00672875">
              <w:rPr>
                <w:rFonts w:cs="Arial"/>
                <w:sz w:val="16"/>
                <w:szCs w:val="16"/>
                <w:lang w:eastAsia="pl-PL"/>
              </w:rPr>
              <w:t>6 737</w:t>
            </w:r>
          </w:p>
        </w:tc>
      </w:tr>
      <w:tr w:rsidR="00EF3E2B" w:rsidRPr="009F7787" w14:paraId="3741A7CF" w14:textId="77777777" w:rsidTr="00EF3E2B">
        <w:trPr>
          <w:trHeight w:val="3"/>
        </w:trPr>
        <w:tc>
          <w:tcPr>
            <w:tcW w:w="3474" w:type="dxa"/>
            <w:tcBorders>
              <w:top w:val="single" w:sz="12" w:space="0" w:color="003087"/>
              <w:bottom w:val="single" w:sz="12" w:space="0" w:color="003087"/>
            </w:tcBorders>
            <w:shd w:val="clear" w:color="auto" w:fill="auto"/>
            <w:vAlign w:val="center"/>
            <w:hideMark/>
          </w:tcPr>
          <w:p w14:paraId="4BBC0171" w14:textId="77777777" w:rsidR="00EF3E2B" w:rsidRPr="00672875" w:rsidRDefault="00EF3E2B" w:rsidP="00EF3E2B">
            <w:pPr>
              <w:widowControl w:val="0"/>
              <w:spacing w:after="0"/>
              <w:rPr>
                <w:rFonts w:cs="Arial"/>
                <w:b/>
                <w:bCs/>
                <w:color w:val="003087"/>
                <w:sz w:val="16"/>
                <w:szCs w:val="16"/>
                <w:lang w:eastAsia="pl-PL"/>
              </w:rPr>
            </w:pPr>
            <w:r w:rsidRPr="00672875">
              <w:rPr>
                <w:rFonts w:cs="Arial"/>
                <w:b/>
                <w:bCs/>
                <w:color w:val="003087"/>
                <w:sz w:val="16"/>
                <w:szCs w:val="16"/>
                <w:lang w:eastAsia="pl-PL"/>
              </w:rPr>
              <w:t xml:space="preserve"> RAZEM </w:t>
            </w:r>
          </w:p>
        </w:tc>
        <w:tc>
          <w:tcPr>
            <w:tcW w:w="2734" w:type="dxa"/>
            <w:tcBorders>
              <w:top w:val="single" w:sz="12" w:space="0" w:color="003087"/>
              <w:bottom w:val="single" w:sz="12" w:space="0" w:color="003087"/>
            </w:tcBorders>
            <w:shd w:val="clear" w:color="auto" w:fill="EBF2FF"/>
            <w:vAlign w:val="center"/>
          </w:tcPr>
          <w:p w14:paraId="069039D3" w14:textId="2DFA9B35" w:rsidR="00EF3E2B" w:rsidRPr="00672875" w:rsidRDefault="00EF3E2B" w:rsidP="00EF3E2B">
            <w:pPr>
              <w:widowControl w:val="0"/>
              <w:spacing w:after="0"/>
              <w:jc w:val="right"/>
              <w:rPr>
                <w:rFonts w:cs="Arial"/>
                <w:b/>
                <w:bCs/>
                <w:color w:val="003087"/>
                <w:sz w:val="16"/>
                <w:szCs w:val="16"/>
                <w:lang w:eastAsia="pl-PL"/>
              </w:rPr>
            </w:pPr>
          </w:p>
        </w:tc>
        <w:tc>
          <w:tcPr>
            <w:tcW w:w="2734" w:type="dxa"/>
            <w:tcBorders>
              <w:top w:val="single" w:sz="12" w:space="0" w:color="003087"/>
              <w:bottom w:val="single" w:sz="12" w:space="0" w:color="003087"/>
            </w:tcBorders>
            <w:shd w:val="clear" w:color="auto" w:fill="auto"/>
            <w:vAlign w:val="center"/>
          </w:tcPr>
          <w:p w14:paraId="66070B19" w14:textId="66082405" w:rsidR="00EF3E2B" w:rsidRPr="00672875" w:rsidRDefault="00EF3E2B" w:rsidP="00EF3E2B">
            <w:pPr>
              <w:widowControl w:val="0"/>
              <w:spacing w:after="0"/>
              <w:jc w:val="right"/>
              <w:rPr>
                <w:rFonts w:cs="Arial"/>
                <w:b/>
                <w:bCs/>
                <w:color w:val="003087"/>
                <w:sz w:val="16"/>
                <w:szCs w:val="16"/>
                <w:lang w:eastAsia="pl-PL"/>
              </w:rPr>
            </w:pPr>
            <w:r w:rsidRPr="00672875">
              <w:rPr>
                <w:rFonts w:cs="Arial"/>
                <w:b/>
                <w:bCs/>
                <w:color w:val="003087"/>
                <w:sz w:val="16"/>
                <w:szCs w:val="16"/>
                <w:lang w:eastAsia="pl-PL"/>
              </w:rPr>
              <w:t>16 185</w:t>
            </w:r>
          </w:p>
        </w:tc>
      </w:tr>
    </w:tbl>
    <w:p w14:paraId="6CE1C1FD" w14:textId="003EEA1D" w:rsidR="00AE17A0" w:rsidRPr="00672875" w:rsidRDefault="00AE17A0" w:rsidP="00672875">
      <w:pPr>
        <w:widowControl w:val="0"/>
        <w:spacing w:before="120" w:after="360"/>
        <w:jc w:val="both"/>
        <w:rPr>
          <w:rFonts w:cs="Arial"/>
          <w:sz w:val="17"/>
          <w:szCs w:val="17"/>
        </w:rPr>
      </w:pPr>
      <w:r w:rsidRPr="00672875">
        <w:rPr>
          <w:rFonts w:cs="Arial"/>
          <w:sz w:val="17"/>
          <w:szCs w:val="17"/>
          <w:lang w:eastAsia="en-GB"/>
        </w:rPr>
        <w:fldChar w:fldCharType="end"/>
      </w:r>
      <w:r w:rsidRPr="00672875">
        <w:rPr>
          <w:rFonts w:cs="Arial"/>
          <w:sz w:val="17"/>
          <w:szCs w:val="17"/>
        </w:rPr>
        <w:t>Dane zawarte w tabeli przedstawiają zatrudn</w:t>
      </w:r>
      <w:r w:rsidR="00EF3E2B">
        <w:rPr>
          <w:rFonts w:cs="Arial"/>
          <w:sz w:val="17"/>
          <w:szCs w:val="17"/>
        </w:rPr>
        <w:t>ienie w etatach. Stanowiska men</w:t>
      </w:r>
      <w:r w:rsidR="006B5EFB">
        <w:rPr>
          <w:rFonts w:cs="Arial"/>
          <w:sz w:val="17"/>
          <w:szCs w:val="17"/>
        </w:rPr>
        <w:t>a</w:t>
      </w:r>
      <w:r w:rsidRPr="00672875">
        <w:rPr>
          <w:rFonts w:cs="Arial"/>
          <w:sz w:val="17"/>
          <w:szCs w:val="17"/>
        </w:rPr>
        <w:t>dżerskie zostały zakwalifikowane do stanowisk nierobotniczych.</w:t>
      </w:r>
    </w:p>
    <w:tbl>
      <w:tblPr>
        <w:tblW w:w="0" w:type="auto"/>
        <w:tblLook w:val="04A0" w:firstRow="1" w:lastRow="0" w:firstColumn="1" w:lastColumn="0" w:noHBand="0" w:noVBand="1"/>
      </w:tblPr>
      <w:tblGrid>
        <w:gridCol w:w="9062"/>
      </w:tblGrid>
      <w:tr w:rsidR="00AE17A0" w:rsidRPr="00DC053D" w14:paraId="76A6F7A3" w14:textId="77777777" w:rsidTr="00AE17A0">
        <w:tc>
          <w:tcPr>
            <w:tcW w:w="9062" w:type="dxa"/>
            <w:tcBorders>
              <w:top w:val="single" w:sz="12" w:space="0" w:color="003087"/>
              <w:bottom w:val="single" w:sz="12" w:space="0" w:color="003087"/>
            </w:tcBorders>
          </w:tcPr>
          <w:p w14:paraId="6F7BACF4" w14:textId="2A198ED7" w:rsidR="00AE17A0" w:rsidRPr="00445895" w:rsidRDefault="00AE17A0" w:rsidP="00246581">
            <w:pPr>
              <w:pStyle w:val="Nagwek2"/>
              <w:numPr>
                <w:ilvl w:val="0"/>
                <w:numId w:val="2"/>
              </w:numPr>
              <w:jc w:val="both"/>
              <w:rPr>
                <w:sz w:val="17"/>
                <w:szCs w:val="17"/>
              </w:rPr>
            </w:pPr>
            <w:bookmarkStart w:id="389" w:name="_Toc26266405"/>
            <w:bookmarkStart w:id="390" w:name="_Toc26272911"/>
            <w:bookmarkStart w:id="391" w:name="_Toc26273061"/>
            <w:bookmarkStart w:id="392" w:name="_Toc26453585"/>
            <w:bookmarkStart w:id="393" w:name="_Toc26453687"/>
            <w:bookmarkStart w:id="394" w:name="_Toc26453955"/>
            <w:bookmarkStart w:id="395" w:name="_Toc26455281"/>
            <w:bookmarkStart w:id="396" w:name="_Toc26456809"/>
            <w:bookmarkStart w:id="397" w:name="_Toc26457400"/>
            <w:bookmarkStart w:id="398" w:name="_Toc26457907"/>
            <w:bookmarkStart w:id="399" w:name="_Toc26458381"/>
            <w:bookmarkStart w:id="400" w:name="_Toc26458558"/>
            <w:bookmarkStart w:id="401" w:name="_Toc26459009"/>
            <w:bookmarkStart w:id="402" w:name="_Toc29473713"/>
            <w:bookmarkStart w:id="403" w:name="_Hlk23626697"/>
            <w:bookmarkEnd w:id="389"/>
            <w:bookmarkEnd w:id="390"/>
            <w:bookmarkEnd w:id="391"/>
            <w:bookmarkEnd w:id="392"/>
            <w:bookmarkEnd w:id="393"/>
            <w:bookmarkEnd w:id="394"/>
            <w:bookmarkEnd w:id="395"/>
            <w:bookmarkEnd w:id="396"/>
            <w:bookmarkEnd w:id="397"/>
            <w:bookmarkEnd w:id="398"/>
            <w:bookmarkEnd w:id="399"/>
            <w:bookmarkEnd w:id="400"/>
            <w:bookmarkEnd w:id="401"/>
            <w:r w:rsidRPr="00445895">
              <w:rPr>
                <w:sz w:val="17"/>
                <w:szCs w:val="17"/>
              </w:rPr>
              <w:t>Zobowiązania warunkowe</w:t>
            </w:r>
            <w:r w:rsidR="00E04C64" w:rsidRPr="00445895">
              <w:rPr>
                <w:sz w:val="17"/>
                <w:szCs w:val="17"/>
              </w:rPr>
              <w:t xml:space="preserve">, </w:t>
            </w:r>
            <w:r w:rsidRPr="00445895">
              <w:rPr>
                <w:sz w:val="17"/>
                <w:szCs w:val="17"/>
              </w:rPr>
              <w:t xml:space="preserve">postepowania </w:t>
            </w:r>
            <w:r w:rsidR="00255665" w:rsidRPr="00445895">
              <w:rPr>
                <w:sz w:val="17"/>
                <w:szCs w:val="17"/>
              </w:rPr>
              <w:t>sądowe</w:t>
            </w:r>
            <w:r w:rsidR="00E04C64" w:rsidRPr="00445895">
              <w:rPr>
                <w:sz w:val="17"/>
                <w:szCs w:val="17"/>
              </w:rPr>
              <w:t xml:space="preserve"> oraz sprawy toczące się przed organem administracji publicznej</w:t>
            </w:r>
            <w:bookmarkEnd w:id="402"/>
          </w:p>
        </w:tc>
      </w:tr>
    </w:tbl>
    <w:bookmarkEnd w:id="403"/>
    <w:p w14:paraId="4D25088E" w14:textId="1071F70B" w:rsidR="00AE17A0" w:rsidRPr="00672875" w:rsidRDefault="00AE17A0" w:rsidP="00672875">
      <w:pPr>
        <w:widowControl w:val="0"/>
        <w:spacing w:before="120" w:after="240" w:line="276" w:lineRule="auto"/>
        <w:jc w:val="both"/>
        <w:rPr>
          <w:rFonts w:cs="Arial"/>
          <w:sz w:val="17"/>
          <w:szCs w:val="17"/>
        </w:rPr>
      </w:pPr>
      <w:r w:rsidRPr="00672875">
        <w:rPr>
          <w:rFonts w:cs="Arial"/>
          <w:sz w:val="17"/>
          <w:szCs w:val="17"/>
        </w:rPr>
        <w:t>W tej części not objaśniających zaprezentowano zobowiązania warunkowe oraz postępowania toczące się przed sądem, organem właściwym dla postępowania arbitrażowego lub organem administracji publicznej</w:t>
      </w:r>
      <w:r w:rsidR="00255665" w:rsidRPr="00672875">
        <w:rPr>
          <w:rFonts w:cs="Arial"/>
          <w:sz w:val="17"/>
          <w:szCs w:val="17"/>
        </w:rPr>
        <w:t>.</w:t>
      </w:r>
    </w:p>
    <w:tbl>
      <w:tblPr>
        <w:tblW w:w="0" w:type="auto"/>
        <w:tblLook w:val="04A0" w:firstRow="1" w:lastRow="0" w:firstColumn="1" w:lastColumn="0" w:noHBand="0" w:noVBand="1"/>
      </w:tblPr>
      <w:tblGrid>
        <w:gridCol w:w="9072"/>
      </w:tblGrid>
      <w:tr w:rsidR="0083075F" w:rsidRPr="00DE1C7F" w14:paraId="10F8B952" w14:textId="77777777" w:rsidTr="005E3737">
        <w:tc>
          <w:tcPr>
            <w:tcW w:w="9072" w:type="dxa"/>
            <w:tcBorders>
              <w:top w:val="single" w:sz="4" w:space="0" w:color="003087"/>
              <w:bottom w:val="single" w:sz="4" w:space="0" w:color="003087"/>
            </w:tcBorders>
          </w:tcPr>
          <w:p w14:paraId="0DA513E4" w14:textId="291736BC" w:rsidR="009A6671" w:rsidRPr="00672875" w:rsidRDefault="009A6671" w:rsidP="00FD15E9">
            <w:pPr>
              <w:pStyle w:val="Nagwek3"/>
              <w:numPr>
                <w:ilvl w:val="0"/>
                <w:numId w:val="0"/>
              </w:numPr>
              <w:spacing w:before="120" w:after="120"/>
              <w:ind w:left="720" w:hanging="720"/>
              <w:rPr>
                <w:sz w:val="17"/>
                <w:szCs w:val="17"/>
                <w:lang w:val="pl-PL"/>
              </w:rPr>
            </w:pPr>
            <w:bookmarkStart w:id="404" w:name="_Toc29473714"/>
            <w:r w:rsidRPr="007E63F5">
              <w:rPr>
                <w:color w:val="003087"/>
                <w:sz w:val="17"/>
                <w:szCs w:val="17"/>
                <w:lang w:val="pl-PL"/>
              </w:rPr>
              <w:t>4</w:t>
            </w:r>
            <w:r w:rsidR="00FD15E9" w:rsidRPr="007E63F5">
              <w:rPr>
                <w:color w:val="003087"/>
                <w:sz w:val="17"/>
                <w:szCs w:val="17"/>
                <w:lang w:val="pl-PL"/>
              </w:rPr>
              <w:t>3</w:t>
            </w:r>
            <w:r w:rsidRPr="007E63F5">
              <w:rPr>
                <w:color w:val="003087"/>
                <w:sz w:val="17"/>
                <w:szCs w:val="17"/>
                <w:lang w:val="pl-PL"/>
              </w:rPr>
              <w:t>.1. Wpływ Ustawy o zmianie ustawy o podatku akcyzowym oraz niektórych innych ustaw</w:t>
            </w:r>
            <w:bookmarkEnd w:id="404"/>
          </w:p>
        </w:tc>
      </w:tr>
    </w:tbl>
    <w:p w14:paraId="09E7DCE6" w14:textId="77777777" w:rsidR="0002660F" w:rsidRPr="007E63F5" w:rsidRDefault="0002660F" w:rsidP="0002660F">
      <w:pPr>
        <w:spacing w:before="120" w:after="120" w:line="276" w:lineRule="auto"/>
        <w:jc w:val="both"/>
        <w:rPr>
          <w:rFonts w:cs="Arial"/>
          <w:sz w:val="17"/>
          <w:szCs w:val="17"/>
          <w:highlight w:val="yellow"/>
        </w:rPr>
      </w:pPr>
      <w:r w:rsidRPr="007E63F5">
        <w:rPr>
          <w:rFonts w:cs="Arial"/>
          <w:sz w:val="17"/>
          <w:szCs w:val="17"/>
          <w:highlight w:val="yellow"/>
        </w:rPr>
        <w:t xml:space="preserve">28 grudnia 2018 r. została uchwalona Ustawa o zmianie ustawy o podatku akcyzowym oraz niektórych innych ustaw („Ustawa”).                </w:t>
      </w:r>
    </w:p>
    <w:p w14:paraId="1F12245F" w14:textId="77777777" w:rsidR="0002660F" w:rsidRPr="007E63F5" w:rsidRDefault="0002660F" w:rsidP="0002660F">
      <w:pPr>
        <w:spacing w:after="120" w:line="276" w:lineRule="auto"/>
        <w:ind w:right="-477"/>
        <w:contextualSpacing/>
        <w:jc w:val="both"/>
        <w:rPr>
          <w:rFonts w:cs="Arial"/>
          <w:sz w:val="17"/>
          <w:szCs w:val="17"/>
          <w:highlight w:val="yellow"/>
        </w:rPr>
      </w:pPr>
      <w:r w:rsidRPr="007E63F5">
        <w:rPr>
          <w:rFonts w:cs="Arial"/>
          <w:sz w:val="17"/>
          <w:szCs w:val="17"/>
          <w:highlight w:val="yellow"/>
        </w:rPr>
        <w:t>Powyższa regulacja wprowadziła między innymi:</w:t>
      </w:r>
    </w:p>
    <w:p w14:paraId="160A0890" w14:textId="77777777" w:rsidR="0002660F" w:rsidRPr="007E63F5" w:rsidRDefault="0002660F" w:rsidP="00246581">
      <w:pPr>
        <w:numPr>
          <w:ilvl w:val="0"/>
          <w:numId w:val="64"/>
        </w:numPr>
        <w:spacing w:after="120" w:line="276" w:lineRule="auto"/>
        <w:ind w:left="643"/>
        <w:contextualSpacing/>
        <w:jc w:val="both"/>
        <w:rPr>
          <w:rFonts w:cs="Arial"/>
          <w:sz w:val="17"/>
          <w:szCs w:val="17"/>
          <w:highlight w:val="yellow"/>
        </w:rPr>
      </w:pPr>
      <w:r w:rsidRPr="007E63F5">
        <w:rPr>
          <w:rFonts w:cs="Arial"/>
          <w:sz w:val="17"/>
          <w:szCs w:val="17"/>
          <w:highlight w:val="yellow"/>
        </w:rPr>
        <w:t xml:space="preserve">obniżenie stawki akcyzy dla energii elektrycznej sprzedanej odbiorcy końcowemu z 20 PLN/MWh </w:t>
      </w:r>
      <w:r w:rsidRPr="007E63F5">
        <w:rPr>
          <w:rFonts w:cs="Arial"/>
          <w:sz w:val="17"/>
          <w:szCs w:val="17"/>
          <w:highlight w:val="yellow"/>
        </w:rPr>
        <w:br/>
        <w:t>do 5 PLN/MWh,</w:t>
      </w:r>
    </w:p>
    <w:p w14:paraId="19F72AB2" w14:textId="77777777" w:rsidR="0002660F" w:rsidRPr="007E63F5" w:rsidRDefault="0002660F" w:rsidP="00246581">
      <w:pPr>
        <w:numPr>
          <w:ilvl w:val="0"/>
          <w:numId w:val="64"/>
        </w:numPr>
        <w:spacing w:after="120" w:line="276" w:lineRule="auto"/>
        <w:ind w:left="643"/>
        <w:contextualSpacing/>
        <w:jc w:val="both"/>
        <w:rPr>
          <w:rFonts w:cs="Arial"/>
          <w:sz w:val="17"/>
          <w:szCs w:val="17"/>
          <w:highlight w:val="yellow"/>
        </w:rPr>
      </w:pPr>
      <w:r w:rsidRPr="007E63F5">
        <w:rPr>
          <w:rFonts w:cs="Arial"/>
          <w:sz w:val="17"/>
          <w:szCs w:val="17"/>
          <w:highlight w:val="yellow"/>
        </w:rPr>
        <w:t xml:space="preserve">kierunkowo określiła na 2019 r. ceny i stawki opłat za energię elektryczną dla odbiorcy końcowego </w:t>
      </w:r>
      <w:r w:rsidRPr="007E63F5">
        <w:rPr>
          <w:rFonts w:cs="Arial"/>
          <w:sz w:val="17"/>
          <w:szCs w:val="17"/>
          <w:highlight w:val="yellow"/>
        </w:rPr>
        <w:br/>
        <w:t>do zastosowania przez sprzedawców na poziomie cen stosowanych w 2018 r.,</w:t>
      </w:r>
    </w:p>
    <w:p w14:paraId="3A2DB2D9" w14:textId="77777777" w:rsidR="0002660F" w:rsidRPr="007E63F5" w:rsidRDefault="0002660F" w:rsidP="00246581">
      <w:pPr>
        <w:numPr>
          <w:ilvl w:val="0"/>
          <w:numId w:val="27"/>
        </w:numPr>
        <w:spacing w:after="120" w:line="276" w:lineRule="auto"/>
        <w:ind w:left="641" w:hanging="357"/>
        <w:jc w:val="both"/>
        <w:rPr>
          <w:rFonts w:cs="Arial"/>
          <w:sz w:val="17"/>
          <w:szCs w:val="17"/>
          <w:highlight w:val="yellow"/>
        </w:rPr>
      </w:pPr>
      <w:r w:rsidRPr="007E63F5">
        <w:rPr>
          <w:rFonts w:cs="Arial"/>
          <w:sz w:val="17"/>
          <w:szCs w:val="17"/>
          <w:highlight w:val="yellow"/>
        </w:rPr>
        <w:t>możliwość ubiegania się przez sprzedawców o kwotę na pokrycie obniżonych przychodów z tytułu sprzedawanej w 2019 r. energii elektrycznej na rzecz odbiorców końcowych od Zarządcy Rozliczeń Cen określoną w Ustawie (Kwota różnicy ceny/Rekompensata finansowa).</w:t>
      </w:r>
    </w:p>
    <w:p w14:paraId="063313EA" w14:textId="27CF1E66" w:rsidR="0002660F" w:rsidRPr="007E63F5" w:rsidRDefault="0002660F" w:rsidP="0002660F">
      <w:pPr>
        <w:spacing w:after="120" w:line="276" w:lineRule="auto"/>
        <w:jc w:val="both"/>
        <w:rPr>
          <w:rFonts w:cs="Arial"/>
          <w:sz w:val="17"/>
          <w:szCs w:val="17"/>
          <w:highlight w:val="yellow"/>
        </w:rPr>
      </w:pPr>
      <w:r w:rsidRPr="007E63F5">
        <w:rPr>
          <w:rFonts w:cs="Arial"/>
          <w:sz w:val="17"/>
          <w:szCs w:val="17"/>
          <w:highlight w:val="yellow"/>
        </w:rPr>
        <w:t xml:space="preserve">Ustawa w dalszej części roku była nowelizowana, kluczowa zmiana (opublikowana 28 czerwca br.) dotyczyła zawężenia w II półroczu 2019 r. grona odbiorców końcowych do klientów z zespołu grup taryfowych G oraz mikroprzedsiębiorców, małych przedsiębiorców, szpitali, jednostek sektora finansów publicznych, państwowych jednostek organizacyjnych nieposiadających osobowości prawnej szczegółowo zdefiniowanych </w:t>
      </w:r>
      <w:r w:rsidR="007E63F5" w:rsidRPr="007E63F5">
        <w:rPr>
          <w:rFonts w:cs="Arial"/>
          <w:sz w:val="17"/>
          <w:szCs w:val="17"/>
          <w:highlight w:val="yellow"/>
        </w:rPr>
        <w:t xml:space="preserve">w </w:t>
      </w:r>
      <w:r w:rsidRPr="007E63F5">
        <w:rPr>
          <w:rFonts w:cs="Arial"/>
          <w:sz w:val="17"/>
          <w:szCs w:val="17"/>
          <w:highlight w:val="yellow"/>
        </w:rPr>
        <w:t>Ustawie.</w:t>
      </w:r>
    </w:p>
    <w:p w14:paraId="708FACC1" w14:textId="77777777" w:rsidR="0002660F" w:rsidRPr="007E63F5" w:rsidRDefault="0002660F" w:rsidP="0002660F">
      <w:pPr>
        <w:spacing w:after="120" w:line="276" w:lineRule="auto"/>
        <w:contextualSpacing/>
        <w:jc w:val="both"/>
        <w:rPr>
          <w:rFonts w:cs="Arial"/>
          <w:sz w:val="17"/>
          <w:szCs w:val="17"/>
          <w:highlight w:val="yellow"/>
        </w:rPr>
      </w:pPr>
      <w:r w:rsidRPr="007E63F5">
        <w:rPr>
          <w:rFonts w:cs="Arial"/>
          <w:sz w:val="17"/>
          <w:szCs w:val="17"/>
          <w:highlight w:val="yellow"/>
        </w:rPr>
        <w:t>Na podstawie znowelizowanej Ustawy, 23 lipca 2019 r. opublikowano rozporządzenie Ministra Energii w sprawie sposobu obliczania Kwoty różnicy cen i Rekompensaty finansowej oraz sposobu wyznaczania cen odniesienia („Rozporządzenie”). Dokument ten określa m.in.:</w:t>
      </w:r>
    </w:p>
    <w:p w14:paraId="52E36385" w14:textId="77777777" w:rsidR="0002660F" w:rsidRPr="007E63F5" w:rsidRDefault="0002660F" w:rsidP="00246581">
      <w:pPr>
        <w:numPr>
          <w:ilvl w:val="0"/>
          <w:numId w:val="65"/>
        </w:numPr>
        <w:spacing w:after="120" w:line="276" w:lineRule="auto"/>
        <w:ind w:left="714" w:hanging="357"/>
        <w:contextualSpacing/>
        <w:jc w:val="both"/>
        <w:rPr>
          <w:rFonts w:cs="Arial"/>
          <w:sz w:val="17"/>
          <w:szCs w:val="17"/>
          <w:highlight w:val="yellow"/>
        </w:rPr>
      </w:pPr>
      <w:r w:rsidRPr="007E63F5">
        <w:rPr>
          <w:rFonts w:cs="Arial"/>
          <w:sz w:val="17"/>
          <w:szCs w:val="17"/>
          <w:highlight w:val="yellow"/>
        </w:rPr>
        <w:t xml:space="preserve">sposób wyznaczania obowiązujących 30 czerwca 2018 r. cen i stawek opłat za energię elektryczną </w:t>
      </w:r>
      <w:r w:rsidRPr="007E63F5">
        <w:rPr>
          <w:rFonts w:cs="Arial"/>
          <w:sz w:val="17"/>
          <w:szCs w:val="17"/>
          <w:highlight w:val="yellow"/>
        </w:rPr>
        <w:br/>
        <w:t>dla odbiorców końcowych, do poziomu których Spółka jest zobowiązana obniżyć ceny w 2019 r.,</w:t>
      </w:r>
    </w:p>
    <w:p w14:paraId="786DC572" w14:textId="77777777" w:rsidR="0002660F" w:rsidRPr="0019361D" w:rsidRDefault="0002660F" w:rsidP="00246581">
      <w:pPr>
        <w:numPr>
          <w:ilvl w:val="0"/>
          <w:numId w:val="65"/>
        </w:numPr>
        <w:spacing w:after="120" w:line="276" w:lineRule="auto"/>
        <w:ind w:left="714" w:hanging="357"/>
        <w:jc w:val="both"/>
        <w:rPr>
          <w:rFonts w:cs="Arial"/>
          <w:sz w:val="17"/>
          <w:szCs w:val="17"/>
          <w:highlight w:val="yellow"/>
        </w:rPr>
      </w:pPr>
      <w:r w:rsidRPr="0019361D">
        <w:rPr>
          <w:rFonts w:cs="Arial"/>
          <w:sz w:val="17"/>
          <w:szCs w:val="17"/>
          <w:highlight w:val="yellow"/>
        </w:rPr>
        <w:t xml:space="preserve">sposób obliczenia Kwoty różnicy ceny oraz Rekompensaty finansowej, o których mowa w Ustawie. </w:t>
      </w:r>
    </w:p>
    <w:p w14:paraId="263CA857" w14:textId="77777777" w:rsidR="0002660F" w:rsidRPr="0019361D" w:rsidRDefault="0002660F" w:rsidP="0002660F">
      <w:pPr>
        <w:spacing w:before="240" w:after="120" w:line="276" w:lineRule="auto"/>
        <w:jc w:val="both"/>
        <w:rPr>
          <w:rFonts w:cs="Arial"/>
          <w:b/>
          <w:color w:val="003087"/>
          <w:sz w:val="17"/>
          <w:szCs w:val="17"/>
          <w:highlight w:val="yellow"/>
          <w:u w:val="single"/>
        </w:rPr>
      </w:pPr>
      <w:r w:rsidRPr="0019361D">
        <w:rPr>
          <w:rFonts w:cs="Arial"/>
          <w:b/>
          <w:color w:val="003087"/>
          <w:sz w:val="17"/>
          <w:szCs w:val="17"/>
          <w:highlight w:val="yellow"/>
          <w:u w:val="single"/>
        </w:rPr>
        <w:t xml:space="preserve">Ustalenie wielkości rezerwy na kontrakty rodzące obciążenie </w:t>
      </w:r>
    </w:p>
    <w:p w14:paraId="0012EA40" w14:textId="77777777" w:rsidR="0002660F" w:rsidRPr="0019361D" w:rsidRDefault="0002660F" w:rsidP="0002660F">
      <w:pPr>
        <w:spacing w:after="120" w:line="276" w:lineRule="auto"/>
        <w:jc w:val="both"/>
        <w:rPr>
          <w:rFonts w:cs="Arial"/>
          <w:sz w:val="17"/>
          <w:szCs w:val="17"/>
          <w:highlight w:val="yellow"/>
        </w:rPr>
      </w:pPr>
      <w:r w:rsidRPr="0019361D">
        <w:rPr>
          <w:rFonts w:cs="Arial"/>
          <w:sz w:val="17"/>
          <w:szCs w:val="17"/>
          <w:highlight w:val="yellow"/>
        </w:rPr>
        <w:t xml:space="preserve">W wyniku uchwalenia Ustawy i opublikowania Rozporządzenia Grupa dokonała analizy zagadnienia pod kątem aktualizacji rezerw i ujęcia ewentualnych zwrotów w kontekście zapisów MSR 37 </w:t>
      </w:r>
      <w:r w:rsidRPr="0019361D">
        <w:rPr>
          <w:rFonts w:cs="Arial"/>
          <w:i/>
          <w:sz w:val="17"/>
          <w:szCs w:val="17"/>
          <w:highlight w:val="yellow"/>
        </w:rPr>
        <w:t xml:space="preserve">Rezerwy, zobowiązania warunkowe </w:t>
      </w:r>
      <w:r w:rsidRPr="0019361D">
        <w:rPr>
          <w:rFonts w:cs="Arial"/>
          <w:i/>
          <w:sz w:val="17"/>
          <w:szCs w:val="17"/>
          <w:highlight w:val="yellow"/>
        </w:rPr>
        <w:br/>
        <w:t>i aktywa</w:t>
      </w:r>
      <w:r w:rsidRPr="0019361D">
        <w:rPr>
          <w:rFonts w:cs="Arial"/>
          <w:sz w:val="17"/>
          <w:szCs w:val="17"/>
          <w:highlight w:val="yellow"/>
        </w:rPr>
        <w:t>. Zgodnie z przepisami sprawozdawczymi, jeżeli dany kontrakt lub grupa kontraktów przynoszą straty, to spółka powinna rozpoznać odpowiednią rezerwę w okresie, w którym ta strata stała się nieunikniona, chyba że nie jest w stanie wiarygodnie ustalić kwoty tej rezerwy, a aktywa z tytułu zwrotów ujmuje się gdy są one prawie pewne w kwocie nie wyższej niż rozpoznane rezerwy.</w:t>
      </w:r>
    </w:p>
    <w:p w14:paraId="70B14827" w14:textId="77777777" w:rsidR="0002660F" w:rsidRPr="0019361D" w:rsidRDefault="0002660F" w:rsidP="0002660F">
      <w:pPr>
        <w:spacing w:after="120" w:line="276" w:lineRule="auto"/>
        <w:contextualSpacing/>
        <w:jc w:val="both"/>
        <w:rPr>
          <w:rFonts w:cs="Arial"/>
          <w:sz w:val="17"/>
          <w:szCs w:val="17"/>
          <w:highlight w:val="yellow"/>
        </w:rPr>
      </w:pPr>
      <w:r w:rsidRPr="0019361D">
        <w:rPr>
          <w:rFonts w:cs="Arial"/>
          <w:sz w:val="17"/>
          <w:szCs w:val="17"/>
          <w:highlight w:val="yellow"/>
        </w:rPr>
        <w:t xml:space="preserve">Pierwotnie w rozliczeniu 2018 r. Grupa dokonała wyceny rezerwy wyłącznie w zakresie sprzedaży realizowanej </w:t>
      </w:r>
      <w:r w:rsidRPr="0019361D">
        <w:rPr>
          <w:rFonts w:cs="Arial"/>
          <w:sz w:val="17"/>
          <w:szCs w:val="17"/>
          <w:highlight w:val="yellow"/>
        </w:rPr>
        <w:br/>
        <w:t>w oparciu o taryfę regulowaną przez Prezesa URE dla klientów w zespołach grup taryfowych G. Wycena obejmowała aktualny na dany moment stan prawny, tj.:</w:t>
      </w:r>
    </w:p>
    <w:p w14:paraId="5C29F522" w14:textId="77777777" w:rsidR="0002660F" w:rsidRPr="0019361D" w:rsidRDefault="0002660F" w:rsidP="00246581">
      <w:pPr>
        <w:numPr>
          <w:ilvl w:val="0"/>
          <w:numId w:val="66"/>
        </w:numPr>
        <w:spacing w:after="120" w:line="276" w:lineRule="auto"/>
        <w:contextualSpacing/>
        <w:jc w:val="both"/>
        <w:rPr>
          <w:rFonts w:cs="Arial"/>
          <w:sz w:val="17"/>
          <w:szCs w:val="17"/>
          <w:highlight w:val="yellow"/>
        </w:rPr>
      </w:pPr>
      <w:r w:rsidRPr="0019361D">
        <w:rPr>
          <w:rFonts w:cs="Arial"/>
          <w:sz w:val="17"/>
          <w:szCs w:val="17"/>
          <w:highlight w:val="yellow"/>
        </w:rPr>
        <w:t xml:space="preserve">utrzymanie cen na 2019 r. w taryfach regulowanych na poziomie z 2018 r., </w:t>
      </w:r>
    </w:p>
    <w:p w14:paraId="50ADEF4B" w14:textId="77777777" w:rsidR="0002660F" w:rsidRPr="0019361D" w:rsidRDefault="0002660F" w:rsidP="00246581">
      <w:pPr>
        <w:numPr>
          <w:ilvl w:val="0"/>
          <w:numId w:val="66"/>
        </w:numPr>
        <w:spacing w:after="120" w:line="276" w:lineRule="auto"/>
        <w:contextualSpacing/>
        <w:jc w:val="both"/>
        <w:rPr>
          <w:rFonts w:cs="Arial"/>
          <w:sz w:val="17"/>
          <w:szCs w:val="17"/>
          <w:highlight w:val="yellow"/>
        </w:rPr>
      </w:pPr>
      <w:r w:rsidRPr="0019361D">
        <w:rPr>
          <w:rFonts w:cs="Arial"/>
          <w:sz w:val="17"/>
          <w:szCs w:val="17"/>
          <w:highlight w:val="yellow"/>
        </w:rPr>
        <w:t>brak jasności w zapisach Ustawy w brzmieniu z 31 grudnia 2018 r. skutkujący brakiem rozpoznania kontraktów zawartych ze stratą w grupach innych niż taryfa G,</w:t>
      </w:r>
    </w:p>
    <w:p w14:paraId="3BC1F733" w14:textId="77777777" w:rsidR="0002660F" w:rsidRPr="0019361D" w:rsidRDefault="0002660F" w:rsidP="00246581">
      <w:pPr>
        <w:numPr>
          <w:ilvl w:val="0"/>
          <w:numId w:val="66"/>
        </w:numPr>
        <w:spacing w:after="120" w:line="276" w:lineRule="auto"/>
        <w:ind w:left="714" w:hanging="357"/>
        <w:jc w:val="both"/>
        <w:rPr>
          <w:rFonts w:cs="Arial"/>
          <w:sz w:val="17"/>
          <w:szCs w:val="17"/>
          <w:highlight w:val="yellow"/>
        </w:rPr>
      </w:pPr>
      <w:r w:rsidRPr="0019361D">
        <w:rPr>
          <w:rFonts w:cs="Arial"/>
          <w:sz w:val="17"/>
          <w:szCs w:val="17"/>
          <w:highlight w:val="yellow"/>
        </w:rPr>
        <w:t>brak podstaw do ujmowania jakichkolwiek aktywów z tytułu rozliczenia z Zarządcą Rozliczeń Cen na mocy Ustawy, z uwagi na brak właściwego Rozporządzenia i informacji dodatkowych zawierających niezbędne dane do wyliczeń.</w:t>
      </w:r>
    </w:p>
    <w:p w14:paraId="1B352909" w14:textId="330D8D78" w:rsidR="0002660F" w:rsidRPr="0019361D" w:rsidRDefault="0002660F" w:rsidP="0002660F">
      <w:pPr>
        <w:spacing w:after="120" w:line="276" w:lineRule="auto"/>
        <w:jc w:val="both"/>
        <w:rPr>
          <w:rFonts w:cs="Arial"/>
          <w:sz w:val="17"/>
          <w:szCs w:val="17"/>
          <w:highlight w:val="yellow"/>
        </w:rPr>
      </w:pPr>
      <w:r w:rsidRPr="0019361D">
        <w:rPr>
          <w:rFonts w:cs="Arial"/>
          <w:sz w:val="17"/>
          <w:szCs w:val="17"/>
          <w:highlight w:val="yellow"/>
        </w:rPr>
        <w:t xml:space="preserve">Mając na względzie opublikowanie przepisów wykonawczych oraz opublikowanie niezbędnych informacji </w:t>
      </w:r>
      <w:r w:rsidRPr="0019361D">
        <w:rPr>
          <w:rFonts w:cs="Arial"/>
          <w:sz w:val="17"/>
          <w:szCs w:val="17"/>
          <w:highlight w:val="yellow"/>
        </w:rPr>
        <w:br/>
        <w:t xml:space="preserve">dla wiarygodnego określenia Kwoty różnicy cen Grupa dokonała weryfikacji w przedmiotowym zakresie i oszacowała dodatkowo skutki finansowe Ustawy w możliwym i wiarygodnym zakresie dla klientów innych niż klienci pozostający </w:t>
      </w:r>
      <w:r w:rsidRPr="0019361D">
        <w:rPr>
          <w:rFonts w:cs="Arial"/>
          <w:sz w:val="17"/>
          <w:szCs w:val="17"/>
          <w:highlight w:val="yellow"/>
        </w:rPr>
        <w:br/>
        <w:t xml:space="preserve">na taryfie regulowanej G. </w:t>
      </w:r>
    </w:p>
    <w:p w14:paraId="6173F903" w14:textId="77777777" w:rsidR="0002660F" w:rsidRPr="0019361D" w:rsidRDefault="0002660F" w:rsidP="0002660F">
      <w:pPr>
        <w:spacing w:after="120" w:line="276" w:lineRule="auto"/>
        <w:contextualSpacing/>
        <w:jc w:val="both"/>
        <w:rPr>
          <w:rFonts w:cs="Arial"/>
          <w:sz w:val="17"/>
          <w:szCs w:val="17"/>
          <w:highlight w:val="yellow"/>
        </w:rPr>
      </w:pPr>
      <w:r w:rsidRPr="0019361D">
        <w:rPr>
          <w:rFonts w:cs="Arial"/>
          <w:sz w:val="17"/>
          <w:szCs w:val="17"/>
          <w:highlight w:val="yellow"/>
        </w:rPr>
        <w:t>Przy szacowaniu rezerwy na 30 września 2019 r. Grupa przyjęła następujące założenia:</w:t>
      </w:r>
    </w:p>
    <w:p w14:paraId="3924D184" w14:textId="64F5D840" w:rsidR="0002660F" w:rsidRPr="0019361D" w:rsidRDefault="007E63F5" w:rsidP="00246581">
      <w:pPr>
        <w:numPr>
          <w:ilvl w:val="0"/>
          <w:numId w:val="67"/>
        </w:numPr>
        <w:spacing w:after="120" w:line="276" w:lineRule="auto"/>
        <w:contextualSpacing/>
        <w:jc w:val="both"/>
        <w:rPr>
          <w:rFonts w:cs="Arial"/>
          <w:sz w:val="17"/>
          <w:szCs w:val="17"/>
          <w:highlight w:val="yellow"/>
        </w:rPr>
      </w:pPr>
      <w:r w:rsidRPr="0019361D">
        <w:rPr>
          <w:rFonts w:cs="Arial"/>
          <w:sz w:val="17"/>
          <w:szCs w:val="17"/>
          <w:highlight w:val="yellow"/>
          <w:shd w:val="clear" w:color="auto" w:fill="FFFFFF"/>
        </w:rPr>
        <w:t>i</w:t>
      </w:r>
      <w:r w:rsidR="0002660F" w:rsidRPr="0019361D">
        <w:rPr>
          <w:rFonts w:cs="Arial"/>
          <w:sz w:val="17"/>
          <w:szCs w:val="17"/>
          <w:highlight w:val="yellow"/>
          <w:shd w:val="clear" w:color="auto" w:fill="FFFFFF"/>
        </w:rPr>
        <w:t>stniejący stan prawny na 30 września 2019 r. oraz informacje po dniu bilansowym dotyczące przedmiotowej Ustawy,</w:t>
      </w:r>
    </w:p>
    <w:p w14:paraId="54867E3B" w14:textId="3FC747FB" w:rsidR="0002660F" w:rsidRPr="0019361D" w:rsidRDefault="007E63F5" w:rsidP="00246581">
      <w:pPr>
        <w:numPr>
          <w:ilvl w:val="0"/>
          <w:numId w:val="67"/>
        </w:numPr>
        <w:spacing w:after="120" w:line="276" w:lineRule="auto"/>
        <w:contextualSpacing/>
        <w:jc w:val="both"/>
        <w:rPr>
          <w:rFonts w:cs="Arial"/>
          <w:sz w:val="17"/>
          <w:szCs w:val="17"/>
          <w:highlight w:val="yellow"/>
        </w:rPr>
      </w:pPr>
      <w:r w:rsidRPr="0019361D">
        <w:rPr>
          <w:rFonts w:cs="Arial"/>
          <w:sz w:val="17"/>
          <w:szCs w:val="17"/>
          <w:highlight w:val="yellow"/>
        </w:rPr>
        <w:t>u</w:t>
      </w:r>
      <w:r w:rsidR="0002660F" w:rsidRPr="0019361D">
        <w:rPr>
          <w:rFonts w:cs="Arial"/>
          <w:sz w:val="17"/>
          <w:szCs w:val="17"/>
          <w:highlight w:val="yellow"/>
        </w:rPr>
        <w:t xml:space="preserve">trzymanie dotychczasowej metodologii szacowania rezerwy na kontrakty zawarte ze stratą dla zespołu grup taryfowych G w taryfie regulowanej, </w:t>
      </w:r>
    </w:p>
    <w:p w14:paraId="46A59000" w14:textId="20DD7EBF" w:rsidR="0002660F" w:rsidRPr="0019361D" w:rsidRDefault="007E63F5" w:rsidP="00246581">
      <w:pPr>
        <w:numPr>
          <w:ilvl w:val="0"/>
          <w:numId w:val="67"/>
        </w:numPr>
        <w:spacing w:after="120" w:line="276" w:lineRule="auto"/>
        <w:ind w:left="714" w:hanging="357"/>
        <w:jc w:val="both"/>
        <w:rPr>
          <w:rFonts w:cs="Arial"/>
          <w:sz w:val="17"/>
          <w:szCs w:val="17"/>
          <w:highlight w:val="yellow"/>
        </w:rPr>
      </w:pPr>
      <w:r w:rsidRPr="0019361D">
        <w:rPr>
          <w:rFonts w:cs="Arial"/>
          <w:sz w:val="17"/>
          <w:szCs w:val="17"/>
          <w:highlight w:val="yellow"/>
        </w:rPr>
        <w:t>z</w:t>
      </w:r>
      <w:r w:rsidR="0002660F" w:rsidRPr="0019361D">
        <w:rPr>
          <w:rFonts w:cs="Arial"/>
          <w:sz w:val="17"/>
          <w:szCs w:val="17"/>
          <w:highlight w:val="yellow"/>
        </w:rPr>
        <w:t>astosowanie dotychczasowej metodologii szacowania rezerwy na kontrakty zawarte ze stratą dla pozostałych grup odbiorców wskazanych w nowelizacji ustawy dla IV kwartału 2019 r.</w:t>
      </w:r>
    </w:p>
    <w:p w14:paraId="58921F6C" w14:textId="77777777" w:rsidR="0002660F" w:rsidRPr="009E3DB7" w:rsidRDefault="0002660F" w:rsidP="0002660F">
      <w:pPr>
        <w:spacing w:before="240" w:after="120" w:line="276" w:lineRule="auto"/>
        <w:jc w:val="both"/>
        <w:rPr>
          <w:rFonts w:cs="Arial"/>
          <w:b/>
          <w:color w:val="003087"/>
          <w:sz w:val="17"/>
          <w:szCs w:val="17"/>
          <w:highlight w:val="yellow"/>
          <w:u w:val="single"/>
        </w:rPr>
      </w:pPr>
      <w:r w:rsidRPr="009E3DB7">
        <w:rPr>
          <w:rFonts w:cs="Arial"/>
          <w:b/>
          <w:color w:val="003087"/>
          <w:sz w:val="17"/>
          <w:szCs w:val="17"/>
          <w:highlight w:val="yellow"/>
          <w:u w:val="single"/>
        </w:rPr>
        <w:t xml:space="preserve">Ujęcie skutków Ustawy  </w:t>
      </w:r>
    </w:p>
    <w:p w14:paraId="78CC60C0" w14:textId="77777777" w:rsidR="0002660F" w:rsidRPr="009E3DB7" w:rsidRDefault="0002660F" w:rsidP="0002660F">
      <w:pPr>
        <w:spacing w:after="120" w:line="276" w:lineRule="auto"/>
        <w:contextualSpacing/>
        <w:jc w:val="both"/>
        <w:rPr>
          <w:rFonts w:cs="Arial"/>
          <w:sz w:val="17"/>
          <w:szCs w:val="17"/>
          <w:highlight w:val="yellow"/>
        </w:rPr>
      </w:pPr>
      <w:r w:rsidRPr="009E3DB7">
        <w:rPr>
          <w:rFonts w:cs="Arial"/>
          <w:sz w:val="17"/>
          <w:szCs w:val="17"/>
          <w:highlight w:val="yellow"/>
        </w:rPr>
        <w:t xml:space="preserve">Na 30 września 2019 r. w wyniku przyjęcia powyższych założeń ustalono co następuje: </w:t>
      </w:r>
    </w:p>
    <w:p w14:paraId="53A8A2E1" w14:textId="35EAFF8E" w:rsidR="0002660F" w:rsidRPr="009E3DB7" w:rsidRDefault="0002660F" w:rsidP="00246581">
      <w:pPr>
        <w:numPr>
          <w:ilvl w:val="0"/>
          <w:numId w:val="28"/>
        </w:numPr>
        <w:spacing w:after="120" w:line="276" w:lineRule="auto"/>
        <w:ind w:left="568" w:hanging="284"/>
        <w:contextualSpacing/>
        <w:jc w:val="both"/>
        <w:rPr>
          <w:rFonts w:cs="Arial"/>
          <w:sz w:val="17"/>
          <w:szCs w:val="17"/>
          <w:highlight w:val="yellow"/>
        </w:rPr>
      </w:pPr>
      <w:r w:rsidRPr="009E3DB7">
        <w:rPr>
          <w:rFonts w:cs="Arial"/>
          <w:sz w:val="17"/>
          <w:szCs w:val="17"/>
          <w:highlight w:val="yellow"/>
          <w:shd w:val="clear" w:color="auto" w:fill="FFFFFF"/>
        </w:rPr>
        <w:t>przyjmując ceny obowiązujące w 2018 r. dla klientów z grup taryfowych G w taryfie regulowanej przez Prezesa URE, Grupa oszacowała tzw. stratę na kontrakcie</w:t>
      </w:r>
      <w:r w:rsidR="0019361D" w:rsidRPr="009E3DB7">
        <w:rPr>
          <w:rFonts w:cs="Arial"/>
          <w:sz w:val="17"/>
          <w:szCs w:val="17"/>
          <w:highlight w:val="yellow"/>
          <w:shd w:val="clear" w:color="auto" w:fill="FFFFFF"/>
        </w:rPr>
        <w:t>;</w:t>
      </w:r>
      <w:r w:rsidRPr="009E3DB7">
        <w:rPr>
          <w:rFonts w:cs="Arial"/>
          <w:sz w:val="17"/>
          <w:szCs w:val="17"/>
          <w:highlight w:val="yellow"/>
          <w:shd w:val="clear" w:color="auto" w:fill="FFFFFF"/>
        </w:rPr>
        <w:t xml:space="preserve"> </w:t>
      </w:r>
      <w:r w:rsidR="0019361D" w:rsidRPr="009E3DB7">
        <w:rPr>
          <w:rFonts w:cs="Arial"/>
          <w:sz w:val="17"/>
          <w:szCs w:val="17"/>
          <w:highlight w:val="yellow"/>
          <w:shd w:val="clear" w:color="auto" w:fill="FFFFFF"/>
        </w:rPr>
        <w:t>s</w:t>
      </w:r>
      <w:r w:rsidRPr="009E3DB7">
        <w:rPr>
          <w:rFonts w:cs="Arial"/>
          <w:sz w:val="17"/>
          <w:szCs w:val="17"/>
          <w:highlight w:val="yellow"/>
          <w:shd w:val="clear" w:color="auto" w:fill="FFFFFF"/>
        </w:rPr>
        <w:t xml:space="preserve">trata ta wynika z przyjęcia modelowych kosztów nabycia energii elektrycznej w 2019 r. (kosztów energii elektrycznej i praw majątkowych oraz stawki podatku akcyzowego na poziomie określonym jako uzasadnione przez Prezesa URE w procesie taryfowym na 2019 r.) </w:t>
      </w:r>
      <w:r w:rsidRPr="009E3DB7">
        <w:rPr>
          <w:rFonts w:cs="Arial"/>
          <w:sz w:val="17"/>
          <w:szCs w:val="17"/>
          <w:highlight w:val="yellow"/>
          <w:shd w:val="clear" w:color="auto" w:fill="FFFFFF"/>
        </w:rPr>
        <w:br/>
        <w:t>i równoczesnego stosowania cen sprzedaży z 2018 r.</w:t>
      </w:r>
      <w:r w:rsidR="0019361D" w:rsidRPr="009E3DB7">
        <w:rPr>
          <w:rFonts w:cs="Arial"/>
          <w:sz w:val="17"/>
          <w:szCs w:val="17"/>
          <w:highlight w:val="yellow"/>
          <w:shd w:val="clear" w:color="auto" w:fill="FFFFFF"/>
        </w:rPr>
        <w:t>;</w:t>
      </w:r>
      <w:r w:rsidRPr="009E3DB7">
        <w:rPr>
          <w:rFonts w:cs="Arial"/>
          <w:sz w:val="17"/>
          <w:szCs w:val="17"/>
          <w:highlight w:val="yellow"/>
          <w:shd w:val="clear" w:color="auto" w:fill="FFFFFF"/>
        </w:rPr>
        <w:t xml:space="preserve"> </w:t>
      </w:r>
      <w:r w:rsidR="0019361D" w:rsidRPr="009E3DB7">
        <w:rPr>
          <w:rFonts w:cs="Arial"/>
          <w:sz w:val="17"/>
          <w:szCs w:val="17"/>
          <w:highlight w:val="yellow"/>
          <w:shd w:val="clear" w:color="auto" w:fill="FFFFFF"/>
        </w:rPr>
        <w:t>w</w:t>
      </w:r>
      <w:r w:rsidRPr="009E3DB7">
        <w:rPr>
          <w:rFonts w:cs="Arial"/>
          <w:sz w:val="17"/>
          <w:szCs w:val="17"/>
          <w:highlight w:val="yellow"/>
          <w:shd w:val="clear" w:color="auto" w:fill="FFFFFF"/>
        </w:rPr>
        <w:t>olumen sprzedaży wynika z planowanego na IV kwartał 2019 r. poziomu sprzedaży do klientów w Taryfie G</w:t>
      </w:r>
      <w:r w:rsidR="0019361D" w:rsidRPr="009E3DB7">
        <w:rPr>
          <w:rFonts w:cs="Arial"/>
          <w:sz w:val="17"/>
          <w:szCs w:val="17"/>
          <w:highlight w:val="yellow"/>
          <w:shd w:val="clear" w:color="auto" w:fill="FFFFFF"/>
        </w:rPr>
        <w:t>;</w:t>
      </w:r>
      <w:r w:rsidRPr="009E3DB7">
        <w:rPr>
          <w:rFonts w:cs="Arial"/>
          <w:sz w:val="17"/>
          <w:szCs w:val="17"/>
          <w:highlight w:val="yellow"/>
          <w:shd w:val="clear" w:color="auto" w:fill="FFFFFF"/>
        </w:rPr>
        <w:t xml:space="preserve"> </w:t>
      </w:r>
      <w:r w:rsidR="0019361D" w:rsidRPr="009E3DB7">
        <w:rPr>
          <w:rFonts w:cs="Arial"/>
          <w:sz w:val="17"/>
          <w:szCs w:val="17"/>
          <w:highlight w:val="yellow"/>
          <w:shd w:val="clear" w:color="auto" w:fill="FFFFFF"/>
        </w:rPr>
        <w:t>m</w:t>
      </w:r>
      <w:r w:rsidRPr="009E3DB7">
        <w:rPr>
          <w:rFonts w:cs="Arial"/>
          <w:sz w:val="17"/>
          <w:szCs w:val="17"/>
          <w:highlight w:val="yellow"/>
          <w:shd w:val="clear" w:color="auto" w:fill="FFFFFF"/>
        </w:rPr>
        <w:t>ając na względzie powyższe na 30 września 2019 r. Grupa:</w:t>
      </w:r>
    </w:p>
    <w:p w14:paraId="077D78C5" w14:textId="7E472E95" w:rsidR="0002660F" w:rsidRPr="009E3DB7" w:rsidRDefault="0002660F" w:rsidP="00246581">
      <w:pPr>
        <w:numPr>
          <w:ilvl w:val="0"/>
          <w:numId w:val="68"/>
        </w:numPr>
        <w:spacing w:after="120" w:line="276" w:lineRule="auto"/>
        <w:ind w:left="993"/>
        <w:contextualSpacing/>
        <w:jc w:val="both"/>
        <w:rPr>
          <w:rFonts w:cs="Arial"/>
          <w:sz w:val="17"/>
          <w:szCs w:val="17"/>
          <w:highlight w:val="yellow"/>
        </w:rPr>
      </w:pPr>
      <w:r w:rsidRPr="009E3DB7">
        <w:rPr>
          <w:rFonts w:cs="Arial"/>
          <w:sz w:val="17"/>
          <w:szCs w:val="17"/>
          <w:highlight w:val="yellow"/>
        </w:rPr>
        <w:t>wykorzystała w okresie I-III kwartał 2019 r. rezerwę w wysokości 60 702</w:t>
      </w:r>
      <w:r w:rsidR="0019361D" w:rsidRPr="009E3DB7">
        <w:rPr>
          <w:rFonts w:cs="Arial"/>
          <w:sz w:val="17"/>
          <w:szCs w:val="17"/>
          <w:highlight w:val="yellow"/>
        </w:rPr>
        <w:t xml:space="preserve"> tys. zł;</w:t>
      </w:r>
    </w:p>
    <w:p w14:paraId="738EC7AC" w14:textId="3FF3C1E1" w:rsidR="0002660F" w:rsidRPr="009E3DB7" w:rsidRDefault="0002660F" w:rsidP="00246581">
      <w:pPr>
        <w:numPr>
          <w:ilvl w:val="0"/>
          <w:numId w:val="68"/>
        </w:numPr>
        <w:spacing w:after="120" w:line="276" w:lineRule="auto"/>
        <w:ind w:left="993"/>
        <w:contextualSpacing/>
        <w:jc w:val="both"/>
        <w:rPr>
          <w:rFonts w:cs="Arial"/>
          <w:sz w:val="17"/>
          <w:szCs w:val="17"/>
          <w:highlight w:val="yellow"/>
        </w:rPr>
      </w:pPr>
      <w:r w:rsidRPr="009E3DB7">
        <w:rPr>
          <w:rFonts w:cs="Arial"/>
          <w:sz w:val="17"/>
          <w:szCs w:val="17"/>
          <w:highlight w:val="yellow"/>
        </w:rPr>
        <w:t>utrzymała rezerwę na IV kwartał na poziomie 18 279</w:t>
      </w:r>
      <w:r w:rsidR="0019361D" w:rsidRPr="009E3DB7">
        <w:rPr>
          <w:rFonts w:cs="Arial"/>
          <w:sz w:val="17"/>
          <w:szCs w:val="17"/>
          <w:highlight w:val="yellow"/>
        </w:rPr>
        <w:t xml:space="preserve"> tys. zł;</w:t>
      </w:r>
    </w:p>
    <w:p w14:paraId="478F14D5" w14:textId="10C475A9" w:rsidR="0002660F" w:rsidRPr="009E3DB7" w:rsidRDefault="0002660F" w:rsidP="00246581">
      <w:pPr>
        <w:numPr>
          <w:ilvl w:val="0"/>
          <w:numId w:val="28"/>
        </w:numPr>
        <w:spacing w:after="0" w:line="276" w:lineRule="auto"/>
        <w:ind w:left="568" w:hanging="284"/>
        <w:contextualSpacing/>
        <w:jc w:val="both"/>
        <w:rPr>
          <w:rFonts w:cs="Arial"/>
          <w:sz w:val="17"/>
          <w:szCs w:val="17"/>
          <w:highlight w:val="yellow"/>
        </w:rPr>
      </w:pPr>
      <w:r w:rsidRPr="009E3DB7">
        <w:rPr>
          <w:rFonts w:cs="Arial"/>
          <w:sz w:val="17"/>
          <w:szCs w:val="17"/>
          <w:highlight w:val="yellow"/>
          <w:shd w:val="clear" w:color="auto" w:fill="FFFFFF"/>
        </w:rPr>
        <w:t xml:space="preserve">kierując się postanowieniami Ustawy Grupa dokonała zmiany warunków umów z uwzględnieniem zapisów Ustawy oraz sposobu wyznaczania cen odniesienia obowiązujących 30 czerwca 2018 r. zawartych </w:t>
      </w:r>
      <w:r w:rsidRPr="009E3DB7">
        <w:rPr>
          <w:rFonts w:cs="Arial"/>
          <w:sz w:val="17"/>
          <w:szCs w:val="17"/>
          <w:highlight w:val="yellow"/>
          <w:shd w:val="clear" w:color="auto" w:fill="FFFFFF"/>
        </w:rPr>
        <w:br/>
        <w:t>w Rozporządzeniu oraz dokonała korekty rozliczeń z klientami za okres od 1 stycznia do 30 września 2019 r.</w:t>
      </w:r>
      <w:r w:rsidR="0019361D" w:rsidRPr="009E3DB7">
        <w:rPr>
          <w:rFonts w:cs="Arial"/>
          <w:sz w:val="17"/>
          <w:szCs w:val="17"/>
          <w:highlight w:val="yellow"/>
          <w:shd w:val="clear" w:color="auto" w:fill="FFFFFF"/>
        </w:rPr>
        <w:t>;</w:t>
      </w:r>
    </w:p>
    <w:p w14:paraId="5F189F57" w14:textId="2D476011" w:rsidR="0002660F" w:rsidRPr="009E3DB7" w:rsidRDefault="0002660F" w:rsidP="00246581">
      <w:pPr>
        <w:pStyle w:val="Akapitzlist"/>
        <w:numPr>
          <w:ilvl w:val="0"/>
          <w:numId w:val="28"/>
        </w:numPr>
        <w:spacing w:line="276" w:lineRule="auto"/>
        <w:ind w:left="568" w:hanging="284"/>
        <w:jc w:val="both"/>
        <w:rPr>
          <w:rFonts w:ascii="Arial" w:hAnsi="Arial" w:cs="Arial"/>
          <w:sz w:val="17"/>
          <w:szCs w:val="17"/>
          <w:highlight w:val="yellow"/>
          <w:shd w:val="clear" w:color="auto" w:fill="FFFFFF"/>
          <w:lang w:val="pl-PL"/>
        </w:rPr>
      </w:pPr>
      <w:r w:rsidRPr="009E3DB7">
        <w:rPr>
          <w:rFonts w:ascii="Arial" w:hAnsi="Arial" w:cs="Arial"/>
          <w:sz w:val="17"/>
          <w:szCs w:val="17"/>
          <w:highlight w:val="yellow"/>
          <w:shd w:val="clear" w:color="auto" w:fill="FFFFFF"/>
          <w:lang w:val="pl-PL"/>
        </w:rPr>
        <w:t xml:space="preserve">kierując się postanowieniami Ustawy oraz Rozporządzenia, Grupa dokonała oszacowania Kwoty różnicy ceny </w:t>
      </w:r>
      <w:r w:rsidRPr="009E3DB7">
        <w:rPr>
          <w:rFonts w:ascii="Arial" w:hAnsi="Arial" w:cs="Arial"/>
          <w:sz w:val="17"/>
          <w:szCs w:val="17"/>
          <w:highlight w:val="yellow"/>
          <w:shd w:val="clear" w:color="auto" w:fill="FFFFFF"/>
          <w:lang w:val="pl-PL"/>
        </w:rPr>
        <w:br/>
        <w:t xml:space="preserve">za I półrocze 2019 r. oraz Rekompensat za III kwartał 2019 r. na łączną wartość 506 577 tys. zł, co wynika </w:t>
      </w:r>
      <w:r w:rsidRPr="009E3DB7">
        <w:rPr>
          <w:rFonts w:ascii="Arial" w:hAnsi="Arial" w:cs="Arial"/>
          <w:sz w:val="17"/>
          <w:szCs w:val="17"/>
          <w:highlight w:val="yellow"/>
          <w:shd w:val="clear" w:color="auto" w:fill="FFFFFF"/>
          <w:lang w:val="pl-PL"/>
        </w:rPr>
        <w:br/>
        <w:t>z Wniosku o wypłatę kwoty różnicy ceny za I półrocze 2019 r. złożonego 4 października 2019 r. do Zarządcy Rozliczeń oraz oszacowanej wartości Rekompensaty finansowej za III kwar</w:t>
      </w:r>
      <w:r w:rsidR="0019361D" w:rsidRPr="009E3DB7">
        <w:rPr>
          <w:rFonts w:ascii="Arial" w:hAnsi="Arial" w:cs="Arial"/>
          <w:sz w:val="17"/>
          <w:szCs w:val="17"/>
          <w:highlight w:val="yellow"/>
          <w:shd w:val="clear" w:color="auto" w:fill="FFFFFF"/>
          <w:lang w:val="pl-PL"/>
        </w:rPr>
        <w:t>tał 2019 r.; k</w:t>
      </w:r>
      <w:r w:rsidRPr="009E3DB7">
        <w:rPr>
          <w:rFonts w:ascii="Arial" w:hAnsi="Arial" w:cs="Arial"/>
          <w:sz w:val="17"/>
          <w:szCs w:val="17"/>
          <w:highlight w:val="yellow"/>
          <w:shd w:val="clear" w:color="auto" w:fill="FFFFFF"/>
          <w:lang w:val="pl-PL"/>
        </w:rPr>
        <w:t>woty różnicy ceny oraz Rekompensaty zostały ujęte w pozycji Rekompensaty w sprawozdaniu z zysków i strat oraz innych całkowitych dochodów oraz w pozycji Należności z tytułu dostaw i usług oraz pozostałe w spr</w:t>
      </w:r>
      <w:r w:rsidR="0019361D" w:rsidRPr="009E3DB7">
        <w:rPr>
          <w:rFonts w:ascii="Arial" w:hAnsi="Arial" w:cs="Arial"/>
          <w:sz w:val="17"/>
          <w:szCs w:val="17"/>
          <w:highlight w:val="yellow"/>
          <w:shd w:val="clear" w:color="auto" w:fill="FFFFFF"/>
          <w:lang w:val="pl-PL"/>
        </w:rPr>
        <w:t>awozdaniu z sytuacji finansowej;</w:t>
      </w:r>
    </w:p>
    <w:p w14:paraId="43EF3516" w14:textId="1E8D8EE7" w:rsidR="0002660F" w:rsidRPr="009E3DB7" w:rsidRDefault="0002660F" w:rsidP="00246581">
      <w:pPr>
        <w:pStyle w:val="Akapitzlist"/>
        <w:numPr>
          <w:ilvl w:val="0"/>
          <w:numId w:val="28"/>
        </w:numPr>
        <w:spacing w:after="360" w:line="276" w:lineRule="auto"/>
        <w:ind w:left="568" w:hanging="284"/>
        <w:contextualSpacing w:val="0"/>
        <w:jc w:val="both"/>
        <w:rPr>
          <w:rFonts w:ascii="Arial" w:hAnsi="Arial" w:cs="Arial"/>
          <w:sz w:val="17"/>
          <w:szCs w:val="17"/>
          <w:highlight w:val="yellow"/>
          <w:shd w:val="clear" w:color="auto" w:fill="FFFFFF"/>
          <w:lang w:val="pl-PL"/>
        </w:rPr>
      </w:pPr>
      <w:r w:rsidRPr="009E3DB7">
        <w:rPr>
          <w:rFonts w:ascii="Arial" w:hAnsi="Arial" w:cs="Arial"/>
          <w:sz w:val="17"/>
          <w:szCs w:val="17"/>
          <w:highlight w:val="yellow"/>
          <w:shd w:val="clear" w:color="auto" w:fill="FFFFFF"/>
          <w:lang w:val="pl-PL"/>
        </w:rPr>
        <w:t>Grupa dokonała równocześnie oszacowania kwoty straty na k</w:t>
      </w:r>
      <w:r w:rsidR="002822E2" w:rsidRPr="009E3DB7">
        <w:rPr>
          <w:rFonts w:ascii="Arial" w:hAnsi="Arial" w:cs="Arial"/>
          <w:sz w:val="17"/>
          <w:szCs w:val="17"/>
          <w:highlight w:val="yellow"/>
          <w:shd w:val="clear" w:color="auto" w:fill="FFFFFF"/>
          <w:lang w:val="pl-PL"/>
        </w:rPr>
        <w:t>ontrakcie w IV kwartale 2019 r.</w:t>
      </w:r>
      <w:r w:rsidRPr="009E3DB7">
        <w:rPr>
          <w:rFonts w:ascii="Arial" w:hAnsi="Arial" w:cs="Arial"/>
          <w:sz w:val="17"/>
          <w:szCs w:val="17"/>
          <w:highlight w:val="yellow"/>
          <w:shd w:val="clear" w:color="auto" w:fill="FFFFFF"/>
          <w:lang w:val="pl-PL"/>
        </w:rPr>
        <w:t xml:space="preserve"> dla pozostałych uprawnionych klientów (klientów, którzy złożyli w t</w:t>
      </w:r>
      <w:r w:rsidR="002822E2" w:rsidRPr="009E3DB7">
        <w:rPr>
          <w:rFonts w:ascii="Arial" w:hAnsi="Arial" w:cs="Arial"/>
          <w:sz w:val="17"/>
          <w:szCs w:val="17"/>
          <w:highlight w:val="yellow"/>
          <w:shd w:val="clear" w:color="auto" w:fill="FFFFFF"/>
          <w:lang w:val="pl-PL"/>
        </w:rPr>
        <w:t>ym celu stosowne oświadczenia); b</w:t>
      </w:r>
      <w:r w:rsidRPr="009E3DB7">
        <w:rPr>
          <w:rFonts w:ascii="Arial" w:hAnsi="Arial" w:cs="Arial"/>
          <w:sz w:val="17"/>
          <w:szCs w:val="17"/>
          <w:highlight w:val="yellow"/>
          <w:shd w:val="clear" w:color="auto" w:fill="FFFFFF"/>
          <w:lang w:val="pl-PL"/>
        </w:rPr>
        <w:t>iorąc jednak</w:t>
      </w:r>
      <w:r w:rsidRPr="009E3DB7">
        <w:rPr>
          <w:rFonts w:ascii="Arial" w:hAnsi="Arial" w:cs="Arial"/>
          <w:sz w:val="17"/>
          <w:szCs w:val="17"/>
          <w:highlight w:val="yellow"/>
          <w:lang w:val="pl-PL"/>
        </w:rPr>
        <w:t xml:space="preserve"> pod uwagę ich poziom, wpływ na wynik finansowy został uznany przez Grupę jako nieistotny i nie rozpoznano z tego tytułu dodatkowej rezerwy.</w:t>
      </w:r>
    </w:p>
    <w:p w14:paraId="738DC8E4" w14:textId="09BE80D8" w:rsidR="009A6671" w:rsidRPr="00672875" w:rsidRDefault="009A6671" w:rsidP="00672875">
      <w:pPr>
        <w:spacing w:after="0"/>
        <w:rPr>
          <w:sz w:val="2"/>
        </w:rPr>
      </w:pPr>
    </w:p>
    <w:tbl>
      <w:tblPr>
        <w:tblW w:w="0" w:type="auto"/>
        <w:tblLook w:val="04A0" w:firstRow="1" w:lastRow="0" w:firstColumn="1" w:lastColumn="0" w:noHBand="0" w:noVBand="1"/>
      </w:tblPr>
      <w:tblGrid>
        <w:gridCol w:w="9072"/>
      </w:tblGrid>
      <w:tr w:rsidR="009A6671" w:rsidRPr="00B97A23" w14:paraId="6A9B6E09" w14:textId="77777777" w:rsidTr="007D70D8">
        <w:tc>
          <w:tcPr>
            <w:tcW w:w="9072" w:type="dxa"/>
            <w:tcBorders>
              <w:top w:val="single" w:sz="4" w:space="0" w:color="003087"/>
              <w:bottom w:val="single" w:sz="4" w:space="0" w:color="003087"/>
            </w:tcBorders>
          </w:tcPr>
          <w:p w14:paraId="375FA075" w14:textId="3260D7DC" w:rsidR="009A6671" w:rsidRPr="00B97A23" w:rsidRDefault="009A6671" w:rsidP="00050FAB">
            <w:pPr>
              <w:pStyle w:val="Nagwek3"/>
              <w:numPr>
                <w:ilvl w:val="0"/>
                <w:numId w:val="0"/>
              </w:numPr>
              <w:spacing w:before="120" w:after="120"/>
              <w:ind w:left="720" w:hanging="720"/>
              <w:rPr>
                <w:sz w:val="17"/>
                <w:szCs w:val="17"/>
              </w:rPr>
            </w:pPr>
            <w:bookmarkStart w:id="405" w:name="_Toc29473715"/>
            <w:r w:rsidRPr="00362DEC">
              <w:rPr>
                <w:color w:val="003087"/>
                <w:sz w:val="17"/>
                <w:szCs w:val="17"/>
                <w:lang w:val="pl-PL"/>
              </w:rPr>
              <w:t>4</w:t>
            </w:r>
            <w:r w:rsidR="00050FAB" w:rsidRPr="00362DEC">
              <w:rPr>
                <w:color w:val="003087"/>
                <w:sz w:val="17"/>
                <w:szCs w:val="17"/>
                <w:lang w:val="pl-PL"/>
              </w:rPr>
              <w:t>3</w:t>
            </w:r>
            <w:r w:rsidRPr="00362DEC">
              <w:rPr>
                <w:color w:val="003087"/>
                <w:sz w:val="17"/>
                <w:szCs w:val="17"/>
                <w:lang w:val="pl-PL"/>
              </w:rPr>
              <w:t>.2. Poręczenia i gwarancje</w:t>
            </w:r>
            <w:bookmarkEnd w:id="405"/>
          </w:p>
        </w:tc>
      </w:tr>
    </w:tbl>
    <w:p w14:paraId="5C29512D" w14:textId="3DD3515B" w:rsidR="00AE17A0" w:rsidRDefault="00AE17A0" w:rsidP="00672875">
      <w:pPr>
        <w:widowControl w:val="0"/>
        <w:spacing w:before="120" w:after="120" w:line="276" w:lineRule="auto"/>
        <w:jc w:val="both"/>
        <w:rPr>
          <w:rFonts w:cs="Arial"/>
          <w:sz w:val="17"/>
          <w:szCs w:val="17"/>
        </w:rPr>
      </w:pPr>
      <w:r w:rsidRPr="00362DEC">
        <w:rPr>
          <w:rFonts w:cs="Arial"/>
          <w:sz w:val="17"/>
          <w:szCs w:val="17"/>
        </w:rPr>
        <w:t>W tabeli poniżej przedstawiono obowiązujące na 31 grudnia 201</w:t>
      </w:r>
      <w:r w:rsidR="00B97A23" w:rsidRPr="00362DEC">
        <w:rPr>
          <w:rFonts w:cs="Arial"/>
          <w:sz w:val="17"/>
          <w:szCs w:val="17"/>
        </w:rPr>
        <w:t>9</w:t>
      </w:r>
      <w:r w:rsidRPr="00362DEC">
        <w:rPr>
          <w:rFonts w:cs="Arial"/>
          <w:sz w:val="17"/>
          <w:szCs w:val="17"/>
        </w:rPr>
        <w:t xml:space="preserve"> r. istotne gwarancje bankowe w ramach umowy zawartej przez ENEA S.A. z Bankiem PKO BP S.A. do wysokości limitu określonego w umowie.</w:t>
      </w:r>
    </w:p>
    <w:p w14:paraId="4DC96F89" w14:textId="2D745AA7" w:rsidR="00B97A23" w:rsidRPr="00672875" w:rsidRDefault="00B97A23" w:rsidP="00362DEC">
      <w:pPr>
        <w:widowControl w:val="0"/>
        <w:spacing w:before="240" w:after="120" w:line="276" w:lineRule="auto"/>
        <w:rPr>
          <w:rFonts w:cs="Arial"/>
          <w:b/>
          <w:bCs/>
          <w:color w:val="003087"/>
          <w:sz w:val="17"/>
          <w:szCs w:val="17"/>
          <w:lang w:eastAsia="pl-PL"/>
        </w:rPr>
      </w:pPr>
      <w:r w:rsidRPr="00672875">
        <w:rPr>
          <w:rFonts w:cs="Arial"/>
          <w:b/>
          <w:bCs/>
          <w:color w:val="003087"/>
          <w:sz w:val="17"/>
          <w:szCs w:val="17"/>
          <w:lang w:eastAsia="pl-PL"/>
        </w:rPr>
        <w:t>Zestawienie udzielonych gwara</w:t>
      </w:r>
      <w:r w:rsidR="00362DEC">
        <w:rPr>
          <w:rFonts w:cs="Arial"/>
          <w:b/>
          <w:bCs/>
          <w:color w:val="003087"/>
          <w:sz w:val="17"/>
          <w:szCs w:val="17"/>
          <w:lang w:eastAsia="pl-PL"/>
        </w:rPr>
        <w:t>ncji wg stanu na 31 grudnia 2019</w:t>
      </w:r>
      <w:r w:rsidRPr="00672875">
        <w:rPr>
          <w:rFonts w:cs="Arial"/>
          <w:b/>
          <w:bCs/>
          <w:color w:val="003087"/>
          <w:sz w:val="17"/>
          <w:szCs w:val="17"/>
          <w:lang w:eastAsia="pl-PL"/>
        </w:rPr>
        <w:t xml:space="preserve"> r.</w:t>
      </w:r>
    </w:p>
    <w:tbl>
      <w:tblPr>
        <w:tblW w:w="8931" w:type="dxa"/>
        <w:tblInd w:w="108" w:type="dxa"/>
        <w:tblLayout w:type="fixed"/>
        <w:tblLook w:val="04A0" w:firstRow="1" w:lastRow="0" w:firstColumn="1" w:lastColumn="0" w:noHBand="0" w:noVBand="1"/>
      </w:tblPr>
      <w:tblGrid>
        <w:gridCol w:w="1735"/>
        <w:gridCol w:w="1717"/>
        <w:gridCol w:w="2394"/>
        <w:gridCol w:w="1276"/>
        <w:gridCol w:w="1809"/>
      </w:tblGrid>
      <w:tr w:rsidR="00B97A23" w:rsidRPr="00F509AE" w14:paraId="2A890E64" w14:textId="77777777" w:rsidTr="00CB5732">
        <w:trPr>
          <w:trHeight w:val="204"/>
        </w:trPr>
        <w:tc>
          <w:tcPr>
            <w:tcW w:w="1735" w:type="dxa"/>
            <w:shd w:val="clear" w:color="auto" w:fill="0042B8"/>
            <w:vAlign w:val="center"/>
          </w:tcPr>
          <w:p w14:paraId="43C8C58B" w14:textId="77777777" w:rsidR="00B97A23" w:rsidRPr="00672875" w:rsidRDefault="00B97A23" w:rsidP="001F1338">
            <w:pPr>
              <w:widowControl w:val="0"/>
              <w:spacing w:after="0"/>
              <w:jc w:val="center"/>
              <w:rPr>
                <w:rFonts w:cs="Arial"/>
                <w:b/>
                <w:color w:val="FFFFFF" w:themeColor="background1"/>
                <w:sz w:val="16"/>
                <w:szCs w:val="16"/>
              </w:rPr>
            </w:pPr>
            <w:r w:rsidRPr="00672875">
              <w:rPr>
                <w:rFonts w:cs="Arial"/>
                <w:b/>
                <w:color w:val="FFFFFF" w:themeColor="background1"/>
                <w:sz w:val="16"/>
                <w:szCs w:val="16"/>
              </w:rPr>
              <w:t>Data udzielenia gwarancji</w:t>
            </w:r>
          </w:p>
        </w:tc>
        <w:tc>
          <w:tcPr>
            <w:tcW w:w="1717" w:type="dxa"/>
            <w:shd w:val="clear" w:color="auto" w:fill="0042B8"/>
            <w:vAlign w:val="center"/>
          </w:tcPr>
          <w:p w14:paraId="084F391F" w14:textId="77777777" w:rsidR="00B97A23" w:rsidRPr="00672875" w:rsidRDefault="00B97A23" w:rsidP="001F1338">
            <w:pPr>
              <w:widowControl w:val="0"/>
              <w:spacing w:after="0"/>
              <w:jc w:val="center"/>
              <w:rPr>
                <w:rFonts w:cs="Arial"/>
                <w:b/>
                <w:color w:val="FFFFFF" w:themeColor="background1"/>
                <w:sz w:val="16"/>
                <w:szCs w:val="16"/>
              </w:rPr>
            </w:pPr>
            <w:r w:rsidRPr="00672875">
              <w:rPr>
                <w:rFonts w:cs="Arial"/>
                <w:b/>
                <w:color w:val="FFFFFF" w:themeColor="background1"/>
                <w:sz w:val="16"/>
                <w:szCs w:val="16"/>
              </w:rPr>
              <w:t>Data obowiązywania gwarancji</w:t>
            </w:r>
          </w:p>
        </w:tc>
        <w:tc>
          <w:tcPr>
            <w:tcW w:w="2394" w:type="dxa"/>
            <w:shd w:val="clear" w:color="auto" w:fill="0042B8"/>
            <w:vAlign w:val="center"/>
          </w:tcPr>
          <w:p w14:paraId="624F02A5" w14:textId="77777777" w:rsidR="00B97A23" w:rsidRPr="00672875" w:rsidRDefault="00B97A23" w:rsidP="001F1338">
            <w:pPr>
              <w:widowControl w:val="0"/>
              <w:spacing w:after="0"/>
              <w:jc w:val="center"/>
              <w:rPr>
                <w:rFonts w:cs="Arial"/>
                <w:b/>
                <w:color w:val="FFFFFF" w:themeColor="background1"/>
                <w:sz w:val="16"/>
                <w:szCs w:val="16"/>
              </w:rPr>
            </w:pPr>
            <w:r w:rsidRPr="00672875">
              <w:rPr>
                <w:rFonts w:cs="Arial"/>
                <w:b/>
                <w:color w:val="FFFFFF" w:themeColor="background1"/>
                <w:sz w:val="16"/>
                <w:szCs w:val="16"/>
              </w:rPr>
              <w:t>Podmiot na rzecz którego udzielono gwarancji</w:t>
            </w:r>
          </w:p>
        </w:tc>
        <w:tc>
          <w:tcPr>
            <w:tcW w:w="1276" w:type="dxa"/>
            <w:shd w:val="clear" w:color="auto" w:fill="0042B8"/>
            <w:vAlign w:val="center"/>
          </w:tcPr>
          <w:p w14:paraId="0C25707A" w14:textId="77777777" w:rsidR="00B97A23" w:rsidRPr="00672875" w:rsidRDefault="00B97A23" w:rsidP="001F1338">
            <w:pPr>
              <w:widowControl w:val="0"/>
              <w:spacing w:after="0"/>
              <w:jc w:val="center"/>
              <w:rPr>
                <w:rFonts w:cs="Arial"/>
                <w:b/>
                <w:color w:val="FFFFFF" w:themeColor="background1"/>
                <w:sz w:val="16"/>
                <w:szCs w:val="16"/>
              </w:rPr>
            </w:pPr>
            <w:r w:rsidRPr="00672875">
              <w:rPr>
                <w:rFonts w:cs="Arial"/>
                <w:b/>
                <w:color w:val="FFFFFF" w:themeColor="background1"/>
                <w:sz w:val="16"/>
                <w:szCs w:val="16"/>
              </w:rPr>
              <w:t>Bank - wystawca</w:t>
            </w:r>
          </w:p>
        </w:tc>
        <w:tc>
          <w:tcPr>
            <w:tcW w:w="1809" w:type="dxa"/>
            <w:shd w:val="clear" w:color="auto" w:fill="0042B8"/>
            <w:vAlign w:val="center"/>
          </w:tcPr>
          <w:p w14:paraId="1358A774" w14:textId="77777777" w:rsidR="00B97A23" w:rsidRPr="00672875" w:rsidRDefault="00B97A23" w:rsidP="001F1338">
            <w:pPr>
              <w:widowControl w:val="0"/>
              <w:spacing w:after="0"/>
              <w:jc w:val="center"/>
              <w:rPr>
                <w:rFonts w:cs="Arial"/>
                <w:b/>
                <w:color w:val="FFFFFF" w:themeColor="background1"/>
                <w:sz w:val="16"/>
                <w:szCs w:val="16"/>
              </w:rPr>
            </w:pPr>
            <w:r w:rsidRPr="00672875">
              <w:rPr>
                <w:rFonts w:cs="Arial"/>
                <w:b/>
                <w:color w:val="FFFFFF" w:themeColor="background1"/>
                <w:sz w:val="16"/>
                <w:szCs w:val="16"/>
              </w:rPr>
              <w:t>Kwota udzielonej gwarancji</w:t>
            </w:r>
          </w:p>
          <w:p w14:paraId="4B1CCA48" w14:textId="77777777" w:rsidR="00B97A23" w:rsidRPr="00672875" w:rsidRDefault="00B97A23" w:rsidP="001F1338">
            <w:pPr>
              <w:widowControl w:val="0"/>
              <w:spacing w:after="0"/>
              <w:jc w:val="center"/>
              <w:rPr>
                <w:rFonts w:cs="Arial"/>
                <w:b/>
                <w:color w:val="FFFFFF" w:themeColor="background1"/>
                <w:sz w:val="16"/>
                <w:szCs w:val="16"/>
              </w:rPr>
            </w:pPr>
            <w:r w:rsidRPr="00672875">
              <w:rPr>
                <w:rFonts w:cs="Arial"/>
                <w:b/>
                <w:color w:val="FFFFFF" w:themeColor="background1"/>
                <w:sz w:val="16"/>
                <w:szCs w:val="16"/>
              </w:rPr>
              <w:t>w tys. zł</w:t>
            </w:r>
          </w:p>
        </w:tc>
      </w:tr>
      <w:tr w:rsidR="00B97A23" w:rsidRPr="00B97A23" w14:paraId="52A2DF72" w14:textId="77777777" w:rsidTr="00CB5732">
        <w:trPr>
          <w:trHeight w:val="204"/>
        </w:trPr>
        <w:tc>
          <w:tcPr>
            <w:tcW w:w="1735" w:type="dxa"/>
            <w:shd w:val="clear" w:color="auto" w:fill="auto"/>
            <w:vAlign w:val="center"/>
          </w:tcPr>
          <w:p w14:paraId="66F9CAD2" w14:textId="77777777" w:rsidR="00B97A23" w:rsidRPr="00B97A23" w:rsidRDefault="00B97A23" w:rsidP="00B97A23">
            <w:pPr>
              <w:widowControl w:val="0"/>
              <w:spacing w:after="0"/>
              <w:jc w:val="center"/>
              <w:rPr>
                <w:rFonts w:cs="Arial"/>
                <w:b/>
                <w:color w:val="FFFFFF" w:themeColor="background1"/>
                <w:sz w:val="16"/>
                <w:szCs w:val="16"/>
              </w:rPr>
            </w:pPr>
          </w:p>
        </w:tc>
        <w:tc>
          <w:tcPr>
            <w:tcW w:w="1717" w:type="dxa"/>
            <w:shd w:val="clear" w:color="auto" w:fill="auto"/>
            <w:vAlign w:val="center"/>
          </w:tcPr>
          <w:p w14:paraId="17E6D8D9" w14:textId="77777777" w:rsidR="00B97A23" w:rsidRPr="00B97A23" w:rsidRDefault="00B97A23" w:rsidP="00B97A23">
            <w:pPr>
              <w:widowControl w:val="0"/>
              <w:spacing w:after="0"/>
              <w:jc w:val="center"/>
              <w:rPr>
                <w:rFonts w:cs="Arial"/>
                <w:b/>
                <w:color w:val="FFFFFF" w:themeColor="background1"/>
                <w:sz w:val="16"/>
                <w:szCs w:val="16"/>
              </w:rPr>
            </w:pPr>
          </w:p>
        </w:tc>
        <w:tc>
          <w:tcPr>
            <w:tcW w:w="2394" w:type="dxa"/>
            <w:shd w:val="clear" w:color="auto" w:fill="auto"/>
            <w:vAlign w:val="center"/>
          </w:tcPr>
          <w:p w14:paraId="0E19A84B" w14:textId="77777777" w:rsidR="00B97A23" w:rsidRPr="00B97A23" w:rsidRDefault="00B97A23" w:rsidP="00B97A23">
            <w:pPr>
              <w:widowControl w:val="0"/>
              <w:spacing w:after="0"/>
              <w:jc w:val="center"/>
              <w:rPr>
                <w:rFonts w:cs="Arial"/>
                <w:b/>
                <w:color w:val="FFFFFF" w:themeColor="background1"/>
                <w:sz w:val="16"/>
                <w:szCs w:val="16"/>
              </w:rPr>
            </w:pPr>
          </w:p>
        </w:tc>
        <w:tc>
          <w:tcPr>
            <w:tcW w:w="1276" w:type="dxa"/>
            <w:shd w:val="clear" w:color="auto" w:fill="auto"/>
            <w:vAlign w:val="center"/>
          </w:tcPr>
          <w:p w14:paraId="095A0636" w14:textId="77777777" w:rsidR="00B97A23" w:rsidRPr="00B97A23" w:rsidRDefault="00B97A23" w:rsidP="00B97A23">
            <w:pPr>
              <w:widowControl w:val="0"/>
              <w:spacing w:after="0"/>
              <w:jc w:val="center"/>
              <w:rPr>
                <w:rFonts w:cs="Arial"/>
                <w:b/>
                <w:color w:val="FFFFFF" w:themeColor="background1"/>
                <w:sz w:val="16"/>
                <w:szCs w:val="16"/>
              </w:rPr>
            </w:pPr>
          </w:p>
        </w:tc>
        <w:tc>
          <w:tcPr>
            <w:tcW w:w="1809" w:type="dxa"/>
            <w:shd w:val="clear" w:color="auto" w:fill="auto"/>
            <w:vAlign w:val="center"/>
          </w:tcPr>
          <w:p w14:paraId="5DAD0B99" w14:textId="77777777" w:rsidR="00B97A23" w:rsidRPr="00B97A23" w:rsidRDefault="00B97A23" w:rsidP="00B97A23">
            <w:pPr>
              <w:widowControl w:val="0"/>
              <w:spacing w:after="0"/>
              <w:jc w:val="center"/>
              <w:rPr>
                <w:rFonts w:cs="Arial"/>
                <w:b/>
                <w:color w:val="FFFFFF" w:themeColor="background1"/>
                <w:sz w:val="16"/>
                <w:szCs w:val="16"/>
              </w:rPr>
            </w:pPr>
          </w:p>
        </w:tc>
      </w:tr>
      <w:tr w:rsidR="00CB5732" w:rsidRPr="009D5CB5" w14:paraId="3A1EDC62" w14:textId="77777777" w:rsidTr="00CB5732">
        <w:trPr>
          <w:trHeight w:val="204"/>
        </w:trPr>
        <w:tc>
          <w:tcPr>
            <w:tcW w:w="1735" w:type="dxa"/>
            <w:shd w:val="clear" w:color="auto" w:fill="auto"/>
            <w:vAlign w:val="center"/>
          </w:tcPr>
          <w:p w14:paraId="4D6303B6" w14:textId="53E3C6D3" w:rsidR="00B97A23" w:rsidRPr="009D5CB5" w:rsidRDefault="00B97A23" w:rsidP="00362DEC">
            <w:pPr>
              <w:widowControl w:val="0"/>
              <w:spacing w:after="0"/>
              <w:jc w:val="center"/>
              <w:rPr>
                <w:rFonts w:cs="Arial"/>
                <w:sz w:val="16"/>
                <w:szCs w:val="16"/>
                <w:highlight w:val="yellow"/>
              </w:rPr>
            </w:pPr>
            <w:r w:rsidRPr="009D5CB5">
              <w:rPr>
                <w:rFonts w:cs="Arial"/>
                <w:sz w:val="16"/>
                <w:szCs w:val="16"/>
                <w:highlight w:val="yellow"/>
              </w:rPr>
              <w:t>12</w:t>
            </w:r>
            <w:r w:rsidR="00362DEC" w:rsidRPr="009D5CB5">
              <w:rPr>
                <w:rFonts w:cs="Arial"/>
                <w:sz w:val="16"/>
                <w:szCs w:val="16"/>
                <w:highlight w:val="yellow"/>
              </w:rPr>
              <w:t xml:space="preserve"> sierpnia </w:t>
            </w:r>
            <w:r w:rsidRPr="009D5CB5">
              <w:rPr>
                <w:rFonts w:cs="Arial"/>
                <w:sz w:val="16"/>
                <w:szCs w:val="16"/>
                <w:highlight w:val="yellow"/>
              </w:rPr>
              <w:t>2018</w:t>
            </w:r>
            <w:r w:rsidR="00362DEC" w:rsidRPr="009D5CB5">
              <w:rPr>
                <w:rFonts w:cs="Arial"/>
                <w:sz w:val="16"/>
                <w:szCs w:val="16"/>
                <w:highlight w:val="yellow"/>
              </w:rPr>
              <w:t xml:space="preserve"> r.</w:t>
            </w:r>
          </w:p>
        </w:tc>
        <w:tc>
          <w:tcPr>
            <w:tcW w:w="1717" w:type="dxa"/>
            <w:shd w:val="clear" w:color="auto" w:fill="auto"/>
            <w:vAlign w:val="center"/>
          </w:tcPr>
          <w:p w14:paraId="6A923B26" w14:textId="69A8C76C" w:rsidR="00B97A23" w:rsidRPr="009D5CB5" w:rsidRDefault="00B97A23" w:rsidP="00362DEC">
            <w:pPr>
              <w:widowControl w:val="0"/>
              <w:spacing w:after="0"/>
              <w:jc w:val="center"/>
              <w:rPr>
                <w:rFonts w:cs="Arial"/>
                <w:sz w:val="16"/>
                <w:szCs w:val="16"/>
                <w:highlight w:val="yellow"/>
              </w:rPr>
            </w:pPr>
            <w:r w:rsidRPr="009D5CB5">
              <w:rPr>
                <w:rFonts w:cs="Arial"/>
                <w:sz w:val="16"/>
                <w:szCs w:val="16"/>
                <w:highlight w:val="yellow"/>
              </w:rPr>
              <w:t>16</w:t>
            </w:r>
            <w:r w:rsidR="00362DEC" w:rsidRPr="009D5CB5">
              <w:rPr>
                <w:rFonts w:cs="Arial"/>
                <w:sz w:val="16"/>
                <w:szCs w:val="16"/>
                <w:highlight w:val="yellow"/>
              </w:rPr>
              <w:t xml:space="preserve"> maja </w:t>
            </w:r>
            <w:r w:rsidRPr="009D5CB5">
              <w:rPr>
                <w:rFonts w:cs="Arial"/>
                <w:sz w:val="16"/>
                <w:szCs w:val="16"/>
                <w:highlight w:val="yellow"/>
              </w:rPr>
              <w:t>2021</w:t>
            </w:r>
            <w:r w:rsidR="00362DEC" w:rsidRPr="009D5CB5">
              <w:rPr>
                <w:rFonts w:cs="Arial"/>
                <w:sz w:val="16"/>
                <w:szCs w:val="16"/>
                <w:highlight w:val="yellow"/>
              </w:rPr>
              <w:t xml:space="preserve"> r.</w:t>
            </w:r>
          </w:p>
        </w:tc>
        <w:tc>
          <w:tcPr>
            <w:tcW w:w="2394" w:type="dxa"/>
            <w:shd w:val="clear" w:color="auto" w:fill="auto"/>
            <w:vAlign w:val="center"/>
          </w:tcPr>
          <w:p w14:paraId="06F41F70" w14:textId="4CAB5BFF" w:rsidR="00B97A23" w:rsidRPr="009D5CB5" w:rsidRDefault="00B97A23" w:rsidP="00B97A23">
            <w:pPr>
              <w:widowControl w:val="0"/>
              <w:spacing w:after="0"/>
              <w:jc w:val="center"/>
              <w:rPr>
                <w:rFonts w:cs="Arial"/>
                <w:sz w:val="16"/>
                <w:szCs w:val="16"/>
                <w:highlight w:val="yellow"/>
              </w:rPr>
            </w:pPr>
            <w:r w:rsidRPr="009D5CB5">
              <w:rPr>
                <w:rFonts w:cs="Arial"/>
                <w:sz w:val="16"/>
                <w:szCs w:val="16"/>
                <w:highlight w:val="yellow"/>
              </w:rPr>
              <w:t>Górecka Projekt Sp. z o.o.</w:t>
            </w:r>
          </w:p>
        </w:tc>
        <w:tc>
          <w:tcPr>
            <w:tcW w:w="1276" w:type="dxa"/>
            <w:shd w:val="clear" w:color="auto" w:fill="auto"/>
            <w:vAlign w:val="center"/>
          </w:tcPr>
          <w:p w14:paraId="5E66BE1D" w14:textId="64F51D87" w:rsidR="00B97A23" w:rsidRPr="009D5CB5" w:rsidRDefault="00B97A23" w:rsidP="00B97A23">
            <w:pPr>
              <w:widowControl w:val="0"/>
              <w:spacing w:after="0"/>
              <w:jc w:val="center"/>
              <w:rPr>
                <w:rFonts w:cs="Arial"/>
                <w:sz w:val="16"/>
                <w:szCs w:val="16"/>
                <w:highlight w:val="yellow"/>
              </w:rPr>
            </w:pPr>
            <w:r w:rsidRPr="009D5CB5">
              <w:rPr>
                <w:rFonts w:cs="Arial"/>
                <w:sz w:val="16"/>
                <w:szCs w:val="16"/>
                <w:highlight w:val="yellow"/>
              </w:rPr>
              <w:t>PKO BP S.A.</w:t>
            </w:r>
          </w:p>
        </w:tc>
        <w:tc>
          <w:tcPr>
            <w:tcW w:w="1809" w:type="dxa"/>
            <w:shd w:val="clear" w:color="auto" w:fill="EBF2FF"/>
            <w:vAlign w:val="center"/>
          </w:tcPr>
          <w:p w14:paraId="269841BE" w14:textId="2A7AA05B" w:rsidR="00B97A23" w:rsidRPr="009D5CB5" w:rsidRDefault="00B97A23" w:rsidP="00362DEC">
            <w:pPr>
              <w:widowControl w:val="0"/>
              <w:spacing w:after="0"/>
              <w:jc w:val="right"/>
              <w:rPr>
                <w:rFonts w:cs="Arial"/>
                <w:sz w:val="16"/>
                <w:szCs w:val="16"/>
                <w:highlight w:val="yellow"/>
              </w:rPr>
            </w:pPr>
            <w:r w:rsidRPr="009D5CB5">
              <w:rPr>
                <w:rFonts w:cs="Arial"/>
                <w:sz w:val="16"/>
                <w:szCs w:val="16"/>
                <w:highlight w:val="yellow"/>
              </w:rPr>
              <w:t>2 109</w:t>
            </w:r>
          </w:p>
        </w:tc>
      </w:tr>
      <w:tr w:rsidR="00B97A23" w:rsidRPr="009D5CB5" w14:paraId="02193F16" w14:textId="77777777" w:rsidTr="00CB5732">
        <w:trPr>
          <w:trHeight w:val="204"/>
        </w:trPr>
        <w:tc>
          <w:tcPr>
            <w:tcW w:w="1735" w:type="dxa"/>
            <w:shd w:val="clear" w:color="auto" w:fill="auto"/>
            <w:vAlign w:val="center"/>
          </w:tcPr>
          <w:p w14:paraId="697DBB7A" w14:textId="50B09880" w:rsidR="00B97A23" w:rsidRPr="009D5CB5" w:rsidRDefault="00B97A23" w:rsidP="00362DEC">
            <w:pPr>
              <w:widowControl w:val="0"/>
              <w:spacing w:after="0"/>
              <w:jc w:val="center"/>
              <w:rPr>
                <w:rFonts w:cs="Arial"/>
                <w:sz w:val="16"/>
                <w:szCs w:val="16"/>
                <w:highlight w:val="yellow"/>
              </w:rPr>
            </w:pPr>
            <w:r w:rsidRPr="009D5CB5">
              <w:rPr>
                <w:rFonts w:cs="Arial"/>
                <w:sz w:val="16"/>
                <w:szCs w:val="16"/>
                <w:highlight w:val="yellow"/>
              </w:rPr>
              <w:t>13</w:t>
            </w:r>
            <w:r w:rsidR="00362DEC" w:rsidRPr="009D5CB5">
              <w:rPr>
                <w:rFonts w:cs="Arial"/>
                <w:sz w:val="16"/>
                <w:szCs w:val="16"/>
                <w:highlight w:val="yellow"/>
              </w:rPr>
              <w:t xml:space="preserve"> listopada </w:t>
            </w:r>
            <w:r w:rsidRPr="009D5CB5">
              <w:rPr>
                <w:rFonts w:cs="Arial"/>
                <w:sz w:val="16"/>
                <w:szCs w:val="16"/>
                <w:highlight w:val="yellow"/>
              </w:rPr>
              <w:t>2018</w:t>
            </w:r>
            <w:r w:rsidR="00362DEC" w:rsidRPr="009D5CB5">
              <w:rPr>
                <w:rFonts w:cs="Arial"/>
                <w:sz w:val="16"/>
                <w:szCs w:val="16"/>
                <w:highlight w:val="yellow"/>
              </w:rPr>
              <w:t xml:space="preserve"> r.</w:t>
            </w:r>
          </w:p>
        </w:tc>
        <w:tc>
          <w:tcPr>
            <w:tcW w:w="1717" w:type="dxa"/>
            <w:shd w:val="clear" w:color="auto" w:fill="auto"/>
            <w:vAlign w:val="center"/>
          </w:tcPr>
          <w:p w14:paraId="178E2817" w14:textId="2DB26A3A" w:rsidR="00B97A23" w:rsidRPr="009D5CB5" w:rsidRDefault="00B97A23" w:rsidP="00362DEC">
            <w:pPr>
              <w:widowControl w:val="0"/>
              <w:spacing w:after="0"/>
              <w:jc w:val="center"/>
              <w:rPr>
                <w:rFonts w:cs="Arial"/>
                <w:sz w:val="16"/>
                <w:szCs w:val="16"/>
                <w:highlight w:val="yellow"/>
              </w:rPr>
            </w:pPr>
            <w:r w:rsidRPr="009D5CB5">
              <w:rPr>
                <w:rFonts w:cs="Arial"/>
                <w:sz w:val="16"/>
                <w:szCs w:val="16"/>
                <w:highlight w:val="yellow"/>
              </w:rPr>
              <w:t>30</w:t>
            </w:r>
            <w:r w:rsidR="00362DEC" w:rsidRPr="009D5CB5">
              <w:rPr>
                <w:rFonts w:cs="Arial"/>
                <w:sz w:val="16"/>
                <w:szCs w:val="16"/>
                <w:highlight w:val="yellow"/>
              </w:rPr>
              <w:t xml:space="preserve"> stycznia </w:t>
            </w:r>
            <w:r w:rsidRPr="009D5CB5">
              <w:rPr>
                <w:rFonts w:cs="Arial"/>
                <w:sz w:val="16"/>
                <w:szCs w:val="16"/>
                <w:highlight w:val="yellow"/>
              </w:rPr>
              <w:t>2020</w:t>
            </w:r>
            <w:r w:rsidR="00362DEC" w:rsidRPr="009D5CB5">
              <w:rPr>
                <w:rFonts w:cs="Arial"/>
                <w:sz w:val="16"/>
                <w:szCs w:val="16"/>
                <w:highlight w:val="yellow"/>
              </w:rPr>
              <w:t xml:space="preserve"> r.</w:t>
            </w:r>
          </w:p>
        </w:tc>
        <w:tc>
          <w:tcPr>
            <w:tcW w:w="2394" w:type="dxa"/>
            <w:shd w:val="clear" w:color="auto" w:fill="auto"/>
            <w:vAlign w:val="center"/>
          </w:tcPr>
          <w:p w14:paraId="43A4BBFE" w14:textId="235C03B7" w:rsidR="00B97A23" w:rsidRPr="009D5CB5" w:rsidRDefault="00B97A23" w:rsidP="00B97A23">
            <w:pPr>
              <w:widowControl w:val="0"/>
              <w:spacing w:after="0"/>
              <w:jc w:val="center"/>
              <w:rPr>
                <w:rFonts w:cs="Arial"/>
                <w:sz w:val="16"/>
                <w:szCs w:val="16"/>
                <w:highlight w:val="yellow"/>
              </w:rPr>
            </w:pPr>
            <w:r w:rsidRPr="009D5CB5">
              <w:rPr>
                <w:rFonts w:cs="Arial"/>
                <w:sz w:val="16"/>
                <w:szCs w:val="16"/>
                <w:highlight w:val="yellow"/>
              </w:rPr>
              <w:t>Gmina Olsztyn</w:t>
            </w:r>
          </w:p>
        </w:tc>
        <w:tc>
          <w:tcPr>
            <w:tcW w:w="1276" w:type="dxa"/>
            <w:shd w:val="clear" w:color="auto" w:fill="auto"/>
            <w:vAlign w:val="center"/>
          </w:tcPr>
          <w:p w14:paraId="21CCDD9C" w14:textId="1C0737B5" w:rsidR="00B97A23" w:rsidRPr="009D5CB5" w:rsidRDefault="00B97A23" w:rsidP="00B97A23">
            <w:pPr>
              <w:widowControl w:val="0"/>
              <w:spacing w:after="0"/>
              <w:jc w:val="center"/>
              <w:rPr>
                <w:rFonts w:cs="Arial"/>
                <w:sz w:val="16"/>
                <w:szCs w:val="16"/>
                <w:highlight w:val="yellow"/>
              </w:rPr>
            </w:pPr>
            <w:r w:rsidRPr="009D5CB5">
              <w:rPr>
                <w:rFonts w:cs="Arial"/>
                <w:sz w:val="16"/>
                <w:szCs w:val="16"/>
                <w:highlight w:val="yellow"/>
              </w:rPr>
              <w:t>PKO BP S.A.</w:t>
            </w:r>
          </w:p>
        </w:tc>
        <w:tc>
          <w:tcPr>
            <w:tcW w:w="1809" w:type="dxa"/>
            <w:shd w:val="clear" w:color="auto" w:fill="EBF2FF"/>
            <w:vAlign w:val="center"/>
          </w:tcPr>
          <w:p w14:paraId="4B5E7772" w14:textId="5BF0E562" w:rsidR="00B97A23" w:rsidRPr="009D5CB5" w:rsidRDefault="00B97A23" w:rsidP="00362DEC">
            <w:pPr>
              <w:widowControl w:val="0"/>
              <w:spacing w:after="0"/>
              <w:jc w:val="right"/>
              <w:rPr>
                <w:rFonts w:cs="Arial"/>
                <w:sz w:val="16"/>
                <w:szCs w:val="16"/>
                <w:highlight w:val="yellow"/>
              </w:rPr>
            </w:pPr>
            <w:r w:rsidRPr="009D5CB5">
              <w:rPr>
                <w:rFonts w:cs="Arial"/>
                <w:sz w:val="16"/>
                <w:szCs w:val="16"/>
                <w:highlight w:val="yellow"/>
              </w:rPr>
              <w:t>4 462</w:t>
            </w:r>
          </w:p>
        </w:tc>
      </w:tr>
      <w:tr w:rsidR="00B97A23" w:rsidRPr="009D5CB5" w14:paraId="124AB900" w14:textId="77777777" w:rsidTr="00CB5732">
        <w:trPr>
          <w:trHeight w:val="204"/>
        </w:trPr>
        <w:tc>
          <w:tcPr>
            <w:tcW w:w="1735" w:type="dxa"/>
            <w:shd w:val="clear" w:color="auto" w:fill="auto"/>
            <w:vAlign w:val="center"/>
          </w:tcPr>
          <w:p w14:paraId="6CBDAE5D" w14:textId="63BE2F3B" w:rsidR="00B97A23" w:rsidRPr="009D5CB5" w:rsidRDefault="00B97A23" w:rsidP="00362DEC">
            <w:pPr>
              <w:widowControl w:val="0"/>
              <w:spacing w:after="0"/>
              <w:jc w:val="center"/>
              <w:rPr>
                <w:rFonts w:cs="Arial"/>
                <w:sz w:val="16"/>
                <w:szCs w:val="16"/>
                <w:highlight w:val="yellow"/>
              </w:rPr>
            </w:pPr>
            <w:r w:rsidRPr="009D5CB5">
              <w:rPr>
                <w:rFonts w:cs="Arial"/>
                <w:sz w:val="16"/>
                <w:szCs w:val="16"/>
                <w:highlight w:val="yellow"/>
              </w:rPr>
              <w:t>24</w:t>
            </w:r>
            <w:r w:rsidR="00362DEC" w:rsidRPr="009D5CB5">
              <w:rPr>
                <w:rFonts w:cs="Arial"/>
                <w:sz w:val="16"/>
                <w:szCs w:val="16"/>
                <w:highlight w:val="yellow"/>
              </w:rPr>
              <w:t xml:space="preserve"> maja </w:t>
            </w:r>
            <w:r w:rsidRPr="009D5CB5">
              <w:rPr>
                <w:rFonts w:cs="Arial"/>
                <w:sz w:val="16"/>
                <w:szCs w:val="16"/>
                <w:highlight w:val="yellow"/>
              </w:rPr>
              <w:t>2019</w:t>
            </w:r>
            <w:r w:rsidR="00362DEC" w:rsidRPr="009D5CB5">
              <w:rPr>
                <w:rFonts w:cs="Arial"/>
                <w:sz w:val="16"/>
                <w:szCs w:val="16"/>
                <w:highlight w:val="yellow"/>
              </w:rPr>
              <w:t xml:space="preserve"> r.</w:t>
            </w:r>
          </w:p>
        </w:tc>
        <w:tc>
          <w:tcPr>
            <w:tcW w:w="1717" w:type="dxa"/>
            <w:shd w:val="clear" w:color="auto" w:fill="auto"/>
            <w:vAlign w:val="center"/>
          </w:tcPr>
          <w:p w14:paraId="43D70638" w14:textId="76061517" w:rsidR="00B97A23" w:rsidRPr="009D5CB5" w:rsidRDefault="00B97A23" w:rsidP="00362DEC">
            <w:pPr>
              <w:widowControl w:val="0"/>
              <w:spacing w:after="0"/>
              <w:jc w:val="center"/>
              <w:rPr>
                <w:rFonts w:cs="Arial"/>
                <w:sz w:val="16"/>
                <w:szCs w:val="16"/>
                <w:highlight w:val="yellow"/>
              </w:rPr>
            </w:pPr>
            <w:r w:rsidRPr="009D5CB5">
              <w:rPr>
                <w:rFonts w:cs="Arial"/>
                <w:sz w:val="16"/>
                <w:szCs w:val="16"/>
                <w:highlight w:val="yellow"/>
              </w:rPr>
              <w:t>30</w:t>
            </w:r>
            <w:r w:rsidR="00362DEC" w:rsidRPr="009D5CB5">
              <w:rPr>
                <w:rFonts w:cs="Arial"/>
                <w:sz w:val="16"/>
                <w:szCs w:val="16"/>
                <w:highlight w:val="yellow"/>
              </w:rPr>
              <w:t xml:space="preserve"> lipca </w:t>
            </w:r>
            <w:r w:rsidRPr="009D5CB5">
              <w:rPr>
                <w:rFonts w:cs="Arial"/>
                <w:sz w:val="16"/>
                <w:szCs w:val="16"/>
                <w:highlight w:val="yellow"/>
              </w:rPr>
              <w:t>2020</w:t>
            </w:r>
            <w:r w:rsidR="00362DEC" w:rsidRPr="009D5CB5">
              <w:rPr>
                <w:rFonts w:cs="Arial"/>
                <w:sz w:val="16"/>
                <w:szCs w:val="16"/>
                <w:highlight w:val="yellow"/>
              </w:rPr>
              <w:t xml:space="preserve"> r.</w:t>
            </w:r>
          </w:p>
        </w:tc>
        <w:tc>
          <w:tcPr>
            <w:tcW w:w="2394" w:type="dxa"/>
            <w:shd w:val="clear" w:color="auto" w:fill="auto"/>
            <w:vAlign w:val="center"/>
          </w:tcPr>
          <w:p w14:paraId="2B16637E" w14:textId="6E2AD869" w:rsidR="00B97A23" w:rsidRPr="009D5CB5" w:rsidRDefault="00B97A23" w:rsidP="00B97A23">
            <w:pPr>
              <w:widowControl w:val="0"/>
              <w:spacing w:after="0"/>
              <w:jc w:val="center"/>
              <w:rPr>
                <w:rFonts w:cs="Arial"/>
                <w:sz w:val="16"/>
                <w:szCs w:val="16"/>
                <w:highlight w:val="yellow"/>
              </w:rPr>
            </w:pPr>
            <w:r w:rsidRPr="009D5CB5">
              <w:rPr>
                <w:rFonts w:cs="Arial"/>
                <w:sz w:val="16"/>
                <w:szCs w:val="16"/>
                <w:highlight w:val="yellow"/>
              </w:rPr>
              <w:t>Miasto Bydgoszcz</w:t>
            </w:r>
          </w:p>
        </w:tc>
        <w:tc>
          <w:tcPr>
            <w:tcW w:w="1276" w:type="dxa"/>
            <w:shd w:val="clear" w:color="auto" w:fill="auto"/>
            <w:vAlign w:val="center"/>
          </w:tcPr>
          <w:p w14:paraId="14F3A7C0" w14:textId="7CBD2967" w:rsidR="00B97A23" w:rsidRPr="009D5CB5" w:rsidRDefault="00B97A23" w:rsidP="00B97A23">
            <w:pPr>
              <w:widowControl w:val="0"/>
              <w:spacing w:after="0"/>
              <w:jc w:val="center"/>
              <w:rPr>
                <w:rFonts w:cs="Arial"/>
                <w:sz w:val="16"/>
                <w:szCs w:val="16"/>
                <w:highlight w:val="yellow"/>
              </w:rPr>
            </w:pPr>
            <w:r w:rsidRPr="009D5CB5">
              <w:rPr>
                <w:rFonts w:cs="Arial"/>
                <w:sz w:val="16"/>
                <w:szCs w:val="16"/>
                <w:highlight w:val="yellow"/>
              </w:rPr>
              <w:t>PKO BP S.A.</w:t>
            </w:r>
          </w:p>
        </w:tc>
        <w:tc>
          <w:tcPr>
            <w:tcW w:w="1809" w:type="dxa"/>
            <w:shd w:val="clear" w:color="auto" w:fill="EBF2FF"/>
            <w:vAlign w:val="center"/>
          </w:tcPr>
          <w:p w14:paraId="62773575" w14:textId="7FEA5EF5" w:rsidR="00B97A23" w:rsidRPr="009D5CB5" w:rsidRDefault="00B97A23" w:rsidP="00362DEC">
            <w:pPr>
              <w:widowControl w:val="0"/>
              <w:spacing w:after="0"/>
              <w:jc w:val="right"/>
              <w:rPr>
                <w:rFonts w:cs="Arial"/>
                <w:sz w:val="16"/>
                <w:szCs w:val="16"/>
                <w:highlight w:val="yellow"/>
              </w:rPr>
            </w:pPr>
            <w:r w:rsidRPr="009D5CB5">
              <w:rPr>
                <w:rFonts w:cs="Arial"/>
                <w:sz w:val="16"/>
                <w:szCs w:val="16"/>
                <w:highlight w:val="yellow"/>
              </w:rPr>
              <w:t>1 207</w:t>
            </w:r>
          </w:p>
        </w:tc>
      </w:tr>
      <w:tr w:rsidR="00B97A23" w:rsidRPr="00B97A23" w14:paraId="73F9DC91" w14:textId="77777777" w:rsidTr="00CB5732">
        <w:trPr>
          <w:trHeight w:val="204"/>
        </w:trPr>
        <w:tc>
          <w:tcPr>
            <w:tcW w:w="7122" w:type="dxa"/>
            <w:gridSpan w:val="4"/>
            <w:tcBorders>
              <w:top w:val="single" w:sz="12" w:space="0" w:color="003087"/>
              <w:bottom w:val="single" w:sz="12" w:space="0" w:color="003087"/>
            </w:tcBorders>
            <w:shd w:val="clear" w:color="auto" w:fill="auto"/>
            <w:vAlign w:val="center"/>
          </w:tcPr>
          <w:p w14:paraId="42192D45" w14:textId="77777777" w:rsidR="00B97A23" w:rsidRPr="009D5CB5" w:rsidRDefault="00B97A23" w:rsidP="00B97A23">
            <w:pPr>
              <w:spacing w:after="0"/>
              <w:rPr>
                <w:rFonts w:eastAsia="Calibri"/>
                <w:b/>
                <w:color w:val="003087"/>
                <w:sz w:val="16"/>
                <w:szCs w:val="16"/>
                <w:highlight w:val="yellow"/>
              </w:rPr>
            </w:pPr>
            <w:r w:rsidRPr="009D5CB5">
              <w:rPr>
                <w:b/>
                <w:color w:val="003087"/>
                <w:sz w:val="16"/>
                <w:szCs w:val="16"/>
                <w:highlight w:val="yellow"/>
              </w:rPr>
              <w:t xml:space="preserve">Suma udzielonych gwarancji bankowych </w:t>
            </w:r>
          </w:p>
        </w:tc>
        <w:tc>
          <w:tcPr>
            <w:tcW w:w="1809" w:type="dxa"/>
            <w:tcBorders>
              <w:top w:val="single" w:sz="12" w:space="0" w:color="003087"/>
              <w:bottom w:val="single" w:sz="12" w:space="0" w:color="003087"/>
            </w:tcBorders>
            <w:shd w:val="clear" w:color="auto" w:fill="EBF2FF"/>
            <w:vAlign w:val="center"/>
          </w:tcPr>
          <w:p w14:paraId="5AEA9242" w14:textId="4D1A702B" w:rsidR="00B97A23" w:rsidRPr="00B97A23" w:rsidRDefault="00D53121" w:rsidP="00362DEC">
            <w:pPr>
              <w:spacing w:after="0"/>
              <w:jc w:val="right"/>
              <w:rPr>
                <w:rFonts w:eastAsia="Calibri"/>
                <w:b/>
                <w:color w:val="003087"/>
                <w:sz w:val="16"/>
                <w:szCs w:val="16"/>
              </w:rPr>
            </w:pPr>
            <w:r>
              <w:rPr>
                <w:b/>
                <w:color w:val="003087"/>
                <w:sz w:val="16"/>
                <w:szCs w:val="16"/>
                <w:highlight w:val="yellow"/>
              </w:rPr>
              <w:t>7</w:t>
            </w:r>
            <w:r w:rsidR="00B97A23" w:rsidRPr="009D5CB5">
              <w:rPr>
                <w:b/>
                <w:color w:val="003087"/>
                <w:sz w:val="16"/>
                <w:szCs w:val="16"/>
                <w:highlight w:val="yellow"/>
              </w:rPr>
              <w:t xml:space="preserve"> 778</w:t>
            </w:r>
          </w:p>
        </w:tc>
      </w:tr>
    </w:tbl>
    <w:p w14:paraId="381C0C4E" w14:textId="01F6EDCF" w:rsidR="00AE17A0" w:rsidRPr="00672875" w:rsidRDefault="00AE17A0" w:rsidP="0066317A">
      <w:pPr>
        <w:widowControl w:val="0"/>
        <w:spacing w:before="240" w:after="120" w:line="276" w:lineRule="auto"/>
        <w:rPr>
          <w:rFonts w:cs="Arial"/>
          <w:color w:val="003087"/>
          <w:sz w:val="17"/>
          <w:szCs w:val="17"/>
        </w:rPr>
      </w:pPr>
      <w:r w:rsidRPr="00672875">
        <w:rPr>
          <w:rFonts w:cs="Arial"/>
          <w:b/>
          <w:bCs/>
          <w:color w:val="003087"/>
          <w:sz w:val="17"/>
          <w:szCs w:val="17"/>
          <w:lang w:eastAsia="pl-PL"/>
        </w:rPr>
        <w:t>Zestawienie udzielonych gwarancji wg stanu na 31 grudnia 2018 r.</w:t>
      </w:r>
    </w:p>
    <w:tbl>
      <w:tblPr>
        <w:tblW w:w="8931" w:type="dxa"/>
        <w:tblInd w:w="108" w:type="dxa"/>
        <w:tblLayout w:type="fixed"/>
        <w:tblLook w:val="04A0" w:firstRow="1" w:lastRow="0" w:firstColumn="1" w:lastColumn="0" w:noHBand="0" w:noVBand="1"/>
      </w:tblPr>
      <w:tblGrid>
        <w:gridCol w:w="1735"/>
        <w:gridCol w:w="1843"/>
        <w:gridCol w:w="2268"/>
        <w:gridCol w:w="1276"/>
        <w:gridCol w:w="1809"/>
      </w:tblGrid>
      <w:tr w:rsidR="00255665" w:rsidRPr="00F509AE" w14:paraId="3CA7960A" w14:textId="77777777" w:rsidTr="009D4A4A">
        <w:trPr>
          <w:trHeight w:val="387"/>
        </w:trPr>
        <w:tc>
          <w:tcPr>
            <w:tcW w:w="1735" w:type="dxa"/>
            <w:shd w:val="clear" w:color="auto" w:fill="0042B8"/>
            <w:vAlign w:val="center"/>
          </w:tcPr>
          <w:p w14:paraId="2710E7D3" w14:textId="77777777" w:rsidR="00AE17A0" w:rsidRPr="00672875" w:rsidRDefault="00AE17A0" w:rsidP="00255665">
            <w:pPr>
              <w:widowControl w:val="0"/>
              <w:spacing w:after="0"/>
              <w:jc w:val="center"/>
              <w:rPr>
                <w:rFonts w:cs="Arial"/>
                <w:b/>
                <w:color w:val="FFFFFF" w:themeColor="background1"/>
                <w:sz w:val="16"/>
                <w:szCs w:val="16"/>
              </w:rPr>
            </w:pPr>
            <w:r w:rsidRPr="00672875">
              <w:rPr>
                <w:rFonts w:cs="Arial"/>
                <w:b/>
                <w:color w:val="FFFFFF" w:themeColor="background1"/>
                <w:sz w:val="16"/>
                <w:szCs w:val="16"/>
              </w:rPr>
              <w:t>Data udzielenia gwarancji</w:t>
            </w:r>
          </w:p>
        </w:tc>
        <w:tc>
          <w:tcPr>
            <w:tcW w:w="1843" w:type="dxa"/>
            <w:shd w:val="clear" w:color="auto" w:fill="0042B8"/>
            <w:vAlign w:val="center"/>
          </w:tcPr>
          <w:p w14:paraId="4E9A5B2C" w14:textId="77777777" w:rsidR="00AE17A0" w:rsidRPr="00672875" w:rsidRDefault="00AE17A0" w:rsidP="00255665">
            <w:pPr>
              <w:widowControl w:val="0"/>
              <w:spacing w:after="0"/>
              <w:jc w:val="center"/>
              <w:rPr>
                <w:rFonts w:cs="Arial"/>
                <w:b/>
                <w:color w:val="FFFFFF" w:themeColor="background1"/>
                <w:sz w:val="16"/>
                <w:szCs w:val="16"/>
              </w:rPr>
            </w:pPr>
            <w:r w:rsidRPr="00672875">
              <w:rPr>
                <w:rFonts w:cs="Arial"/>
                <w:b/>
                <w:color w:val="FFFFFF" w:themeColor="background1"/>
                <w:sz w:val="16"/>
                <w:szCs w:val="16"/>
              </w:rPr>
              <w:t>Data obowiązywania gwarancji</w:t>
            </w:r>
          </w:p>
        </w:tc>
        <w:tc>
          <w:tcPr>
            <w:tcW w:w="2268" w:type="dxa"/>
            <w:shd w:val="clear" w:color="auto" w:fill="0042B8"/>
            <w:vAlign w:val="center"/>
          </w:tcPr>
          <w:p w14:paraId="12A898CE" w14:textId="77777777" w:rsidR="00AE17A0" w:rsidRPr="00672875" w:rsidRDefault="00AE17A0" w:rsidP="00255665">
            <w:pPr>
              <w:widowControl w:val="0"/>
              <w:spacing w:after="0"/>
              <w:jc w:val="center"/>
              <w:rPr>
                <w:rFonts w:cs="Arial"/>
                <w:b/>
                <w:color w:val="FFFFFF" w:themeColor="background1"/>
                <w:sz w:val="16"/>
                <w:szCs w:val="16"/>
              </w:rPr>
            </w:pPr>
            <w:r w:rsidRPr="00672875">
              <w:rPr>
                <w:rFonts w:cs="Arial"/>
                <w:b/>
                <w:color w:val="FFFFFF" w:themeColor="background1"/>
                <w:sz w:val="16"/>
                <w:szCs w:val="16"/>
              </w:rPr>
              <w:t>Podmiot na rzecz którego udzielono gwarancji</w:t>
            </w:r>
          </w:p>
        </w:tc>
        <w:tc>
          <w:tcPr>
            <w:tcW w:w="1276" w:type="dxa"/>
            <w:shd w:val="clear" w:color="auto" w:fill="0042B8"/>
            <w:vAlign w:val="center"/>
          </w:tcPr>
          <w:p w14:paraId="68FAC6F0" w14:textId="77777777" w:rsidR="00AE17A0" w:rsidRPr="00672875" w:rsidRDefault="00AE17A0" w:rsidP="00255665">
            <w:pPr>
              <w:widowControl w:val="0"/>
              <w:spacing w:after="0"/>
              <w:jc w:val="center"/>
              <w:rPr>
                <w:rFonts w:cs="Arial"/>
                <w:b/>
                <w:color w:val="FFFFFF" w:themeColor="background1"/>
                <w:sz w:val="16"/>
                <w:szCs w:val="16"/>
              </w:rPr>
            </w:pPr>
            <w:r w:rsidRPr="00672875">
              <w:rPr>
                <w:rFonts w:cs="Arial"/>
                <w:b/>
                <w:color w:val="FFFFFF" w:themeColor="background1"/>
                <w:sz w:val="16"/>
                <w:szCs w:val="16"/>
              </w:rPr>
              <w:t>Bank - wystawca</w:t>
            </w:r>
          </w:p>
        </w:tc>
        <w:tc>
          <w:tcPr>
            <w:tcW w:w="1809" w:type="dxa"/>
            <w:shd w:val="clear" w:color="auto" w:fill="0042B8"/>
            <w:vAlign w:val="center"/>
          </w:tcPr>
          <w:p w14:paraId="77AED68D" w14:textId="77777777" w:rsidR="00AE17A0" w:rsidRPr="00672875" w:rsidRDefault="00AE17A0" w:rsidP="00255665">
            <w:pPr>
              <w:widowControl w:val="0"/>
              <w:spacing w:after="0"/>
              <w:jc w:val="center"/>
              <w:rPr>
                <w:rFonts w:cs="Arial"/>
                <w:b/>
                <w:color w:val="FFFFFF" w:themeColor="background1"/>
                <w:sz w:val="16"/>
                <w:szCs w:val="16"/>
              </w:rPr>
            </w:pPr>
            <w:r w:rsidRPr="00672875">
              <w:rPr>
                <w:rFonts w:cs="Arial"/>
                <w:b/>
                <w:color w:val="FFFFFF" w:themeColor="background1"/>
                <w:sz w:val="16"/>
                <w:szCs w:val="16"/>
              </w:rPr>
              <w:t>Kwota udzielonej gwarancji</w:t>
            </w:r>
          </w:p>
          <w:p w14:paraId="0969D89C" w14:textId="77777777" w:rsidR="00AE17A0" w:rsidRPr="00672875" w:rsidRDefault="00AE17A0" w:rsidP="00255665">
            <w:pPr>
              <w:widowControl w:val="0"/>
              <w:spacing w:after="0"/>
              <w:jc w:val="center"/>
              <w:rPr>
                <w:rFonts w:cs="Arial"/>
                <w:b/>
                <w:color w:val="FFFFFF" w:themeColor="background1"/>
                <w:sz w:val="16"/>
                <w:szCs w:val="16"/>
              </w:rPr>
            </w:pPr>
            <w:r w:rsidRPr="00672875">
              <w:rPr>
                <w:rFonts w:cs="Arial"/>
                <w:b/>
                <w:color w:val="FFFFFF" w:themeColor="background1"/>
                <w:sz w:val="16"/>
                <w:szCs w:val="16"/>
              </w:rPr>
              <w:t>w tys. zł</w:t>
            </w:r>
          </w:p>
        </w:tc>
      </w:tr>
      <w:tr w:rsidR="00255665" w:rsidRPr="00F509AE" w14:paraId="6C962734" w14:textId="77777777" w:rsidTr="009D4A4A">
        <w:trPr>
          <w:trHeight w:val="68"/>
        </w:trPr>
        <w:tc>
          <w:tcPr>
            <w:tcW w:w="1735" w:type="dxa"/>
            <w:shd w:val="clear" w:color="auto" w:fill="auto"/>
          </w:tcPr>
          <w:p w14:paraId="6922691A" w14:textId="77777777" w:rsidR="00255665" w:rsidRPr="00672875" w:rsidRDefault="00255665" w:rsidP="00255665">
            <w:pPr>
              <w:widowControl w:val="0"/>
              <w:spacing w:after="0"/>
              <w:jc w:val="center"/>
              <w:rPr>
                <w:rFonts w:cs="Arial"/>
                <w:sz w:val="16"/>
                <w:szCs w:val="16"/>
              </w:rPr>
            </w:pPr>
          </w:p>
        </w:tc>
        <w:tc>
          <w:tcPr>
            <w:tcW w:w="1843" w:type="dxa"/>
            <w:shd w:val="clear" w:color="auto" w:fill="auto"/>
          </w:tcPr>
          <w:p w14:paraId="68270181" w14:textId="77777777" w:rsidR="00255665" w:rsidRPr="00672875" w:rsidRDefault="00255665" w:rsidP="00255665">
            <w:pPr>
              <w:widowControl w:val="0"/>
              <w:spacing w:after="0"/>
              <w:jc w:val="center"/>
              <w:rPr>
                <w:rFonts w:cs="Arial"/>
                <w:sz w:val="16"/>
                <w:szCs w:val="16"/>
              </w:rPr>
            </w:pPr>
          </w:p>
        </w:tc>
        <w:tc>
          <w:tcPr>
            <w:tcW w:w="2268" w:type="dxa"/>
            <w:shd w:val="clear" w:color="auto" w:fill="auto"/>
          </w:tcPr>
          <w:p w14:paraId="3B71A3C1" w14:textId="77777777" w:rsidR="00255665" w:rsidRPr="00672875" w:rsidRDefault="00255665" w:rsidP="00255665">
            <w:pPr>
              <w:widowControl w:val="0"/>
              <w:spacing w:after="0"/>
              <w:jc w:val="center"/>
              <w:rPr>
                <w:rFonts w:cs="Arial"/>
                <w:sz w:val="16"/>
                <w:szCs w:val="16"/>
              </w:rPr>
            </w:pPr>
          </w:p>
        </w:tc>
        <w:tc>
          <w:tcPr>
            <w:tcW w:w="1276" w:type="dxa"/>
            <w:shd w:val="clear" w:color="auto" w:fill="auto"/>
          </w:tcPr>
          <w:p w14:paraId="11A4008D" w14:textId="77777777" w:rsidR="00255665" w:rsidRPr="00672875" w:rsidRDefault="00255665" w:rsidP="00255665">
            <w:pPr>
              <w:widowControl w:val="0"/>
              <w:spacing w:after="0"/>
              <w:jc w:val="center"/>
              <w:rPr>
                <w:rFonts w:cs="Arial"/>
                <w:sz w:val="16"/>
                <w:szCs w:val="16"/>
              </w:rPr>
            </w:pPr>
          </w:p>
        </w:tc>
        <w:tc>
          <w:tcPr>
            <w:tcW w:w="1809" w:type="dxa"/>
            <w:shd w:val="clear" w:color="auto" w:fill="auto"/>
          </w:tcPr>
          <w:p w14:paraId="5BB5E81A" w14:textId="77777777" w:rsidR="00255665" w:rsidRPr="00672875" w:rsidRDefault="00255665" w:rsidP="00255665">
            <w:pPr>
              <w:widowControl w:val="0"/>
              <w:spacing w:after="0"/>
              <w:jc w:val="center"/>
              <w:rPr>
                <w:rFonts w:cs="Arial"/>
                <w:sz w:val="16"/>
                <w:szCs w:val="16"/>
              </w:rPr>
            </w:pPr>
          </w:p>
        </w:tc>
      </w:tr>
      <w:tr w:rsidR="00AE17A0" w:rsidRPr="00F509AE" w14:paraId="6503905F" w14:textId="77777777" w:rsidTr="0066317A">
        <w:trPr>
          <w:trHeight w:val="204"/>
        </w:trPr>
        <w:tc>
          <w:tcPr>
            <w:tcW w:w="1735" w:type="dxa"/>
            <w:shd w:val="clear" w:color="auto" w:fill="auto"/>
            <w:vAlign w:val="center"/>
          </w:tcPr>
          <w:p w14:paraId="0433CE69" w14:textId="12FC08B7" w:rsidR="00AE17A0" w:rsidRPr="00672875" w:rsidRDefault="00AE17A0" w:rsidP="00EE299A">
            <w:pPr>
              <w:widowControl w:val="0"/>
              <w:spacing w:after="0"/>
              <w:jc w:val="center"/>
              <w:rPr>
                <w:rFonts w:cs="Arial"/>
                <w:sz w:val="16"/>
                <w:szCs w:val="16"/>
              </w:rPr>
            </w:pPr>
            <w:r w:rsidRPr="00672875">
              <w:rPr>
                <w:rFonts w:cs="Arial"/>
                <w:sz w:val="16"/>
                <w:szCs w:val="16"/>
              </w:rPr>
              <w:t>12</w:t>
            </w:r>
            <w:r w:rsidR="00EE299A">
              <w:rPr>
                <w:rFonts w:cs="Arial"/>
                <w:sz w:val="16"/>
                <w:szCs w:val="16"/>
              </w:rPr>
              <w:t xml:space="preserve"> sierpnia </w:t>
            </w:r>
            <w:r w:rsidRPr="00672875">
              <w:rPr>
                <w:rFonts w:cs="Arial"/>
                <w:sz w:val="16"/>
                <w:szCs w:val="16"/>
              </w:rPr>
              <w:t>2018</w:t>
            </w:r>
            <w:r w:rsidR="000E070F">
              <w:rPr>
                <w:rFonts w:cs="Arial"/>
                <w:sz w:val="16"/>
                <w:szCs w:val="16"/>
              </w:rPr>
              <w:t xml:space="preserve"> r.</w:t>
            </w:r>
          </w:p>
        </w:tc>
        <w:tc>
          <w:tcPr>
            <w:tcW w:w="1843" w:type="dxa"/>
            <w:shd w:val="clear" w:color="auto" w:fill="auto"/>
            <w:vAlign w:val="center"/>
          </w:tcPr>
          <w:p w14:paraId="52823E47" w14:textId="7B521C37" w:rsidR="00AE17A0" w:rsidRPr="00672875" w:rsidRDefault="00AE17A0" w:rsidP="00EE299A">
            <w:pPr>
              <w:widowControl w:val="0"/>
              <w:spacing w:after="0"/>
              <w:jc w:val="center"/>
              <w:rPr>
                <w:rFonts w:cs="Arial"/>
                <w:sz w:val="16"/>
                <w:szCs w:val="16"/>
              </w:rPr>
            </w:pPr>
            <w:r w:rsidRPr="00672875">
              <w:rPr>
                <w:rFonts w:cs="Arial"/>
                <w:sz w:val="16"/>
                <w:szCs w:val="16"/>
              </w:rPr>
              <w:t>12</w:t>
            </w:r>
            <w:r w:rsidR="00EE299A">
              <w:rPr>
                <w:rFonts w:cs="Arial"/>
                <w:sz w:val="16"/>
                <w:szCs w:val="16"/>
              </w:rPr>
              <w:t xml:space="preserve"> sierpnia </w:t>
            </w:r>
            <w:r w:rsidRPr="00672875">
              <w:rPr>
                <w:rFonts w:cs="Arial"/>
                <w:sz w:val="16"/>
                <w:szCs w:val="16"/>
              </w:rPr>
              <w:t>2020</w:t>
            </w:r>
            <w:r w:rsidR="000E070F">
              <w:rPr>
                <w:rFonts w:cs="Arial"/>
                <w:sz w:val="16"/>
                <w:szCs w:val="16"/>
              </w:rPr>
              <w:t xml:space="preserve"> r.</w:t>
            </w:r>
          </w:p>
        </w:tc>
        <w:tc>
          <w:tcPr>
            <w:tcW w:w="2268" w:type="dxa"/>
            <w:shd w:val="clear" w:color="auto" w:fill="auto"/>
            <w:vAlign w:val="center"/>
          </w:tcPr>
          <w:p w14:paraId="2130106E" w14:textId="787D27B9" w:rsidR="00AE17A0" w:rsidRPr="00672875" w:rsidRDefault="00AE17A0" w:rsidP="00255665">
            <w:pPr>
              <w:widowControl w:val="0"/>
              <w:spacing w:after="0"/>
              <w:jc w:val="center"/>
              <w:rPr>
                <w:rFonts w:cs="Arial"/>
                <w:sz w:val="16"/>
                <w:szCs w:val="16"/>
                <w:highlight w:val="yellow"/>
              </w:rPr>
            </w:pPr>
            <w:r w:rsidRPr="00672875">
              <w:rPr>
                <w:rFonts w:cs="Arial"/>
                <w:sz w:val="16"/>
                <w:szCs w:val="16"/>
              </w:rPr>
              <w:t>Górecka Projekt</w:t>
            </w:r>
            <w:r w:rsidR="00255665" w:rsidRPr="00672875">
              <w:rPr>
                <w:rFonts w:cs="Arial"/>
                <w:sz w:val="16"/>
                <w:szCs w:val="16"/>
              </w:rPr>
              <w:t xml:space="preserve"> </w:t>
            </w:r>
            <w:r w:rsidRPr="00672875">
              <w:rPr>
                <w:rFonts w:cs="Arial"/>
                <w:sz w:val="16"/>
                <w:szCs w:val="16"/>
              </w:rPr>
              <w:t>Sp. z o.o.</w:t>
            </w:r>
          </w:p>
        </w:tc>
        <w:tc>
          <w:tcPr>
            <w:tcW w:w="1276" w:type="dxa"/>
            <w:shd w:val="clear" w:color="auto" w:fill="auto"/>
            <w:vAlign w:val="center"/>
          </w:tcPr>
          <w:p w14:paraId="4BF31BD6" w14:textId="77777777" w:rsidR="00AE17A0" w:rsidRPr="00672875" w:rsidRDefault="00AE17A0" w:rsidP="00255665">
            <w:pPr>
              <w:widowControl w:val="0"/>
              <w:spacing w:after="0"/>
              <w:jc w:val="center"/>
              <w:rPr>
                <w:rFonts w:cs="Arial"/>
                <w:sz w:val="16"/>
                <w:szCs w:val="16"/>
              </w:rPr>
            </w:pPr>
            <w:r w:rsidRPr="00672875">
              <w:rPr>
                <w:rFonts w:cs="Arial"/>
                <w:sz w:val="16"/>
                <w:szCs w:val="16"/>
              </w:rPr>
              <w:t>PKO BP S.A.</w:t>
            </w:r>
          </w:p>
        </w:tc>
        <w:tc>
          <w:tcPr>
            <w:tcW w:w="1809" w:type="dxa"/>
            <w:shd w:val="clear" w:color="auto" w:fill="auto"/>
            <w:vAlign w:val="center"/>
          </w:tcPr>
          <w:p w14:paraId="487FAC58" w14:textId="77777777" w:rsidR="00AE17A0" w:rsidRPr="00672875" w:rsidRDefault="00AE17A0" w:rsidP="00255665">
            <w:pPr>
              <w:widowControl w:val="0"/>
              <w:spacing w:after="0"/>
              <w:jc w:val="right"/>
              <w:rPr>
                <w:rFonts w:cs="Arial"/>
                <w:sz w:val="16"/>
                <w:szCs w:val="16"/>
              </w:rPr>
            </w:pPr>
            <w:r w:rsidRPr="00672875">
              <w:rPr>
                <w:rFonts w:cs="Arial"/>
                <w:sz w:val="16"/>
                <w:szCs w:val="16"/>
              </w:rPr>
              <w:t>1 944</w:t>
            </w:r>
          </w:p>
        </w:tc>
      </w:tr>
      <w:tr w:rsidR="00AE17A0" w:rsidRPr="00F509AE" w14:paraId="28DC1F3E" w14:textId="77777777" w:rsidTr="0066317A">
        <w:trPr>
          <w:trHeight w:val="204"/>
        </w:trPr>
        <w:tc>
          <w:tcPr>
            <w:tcW w:w="1735" w:type="dxa"/>
            <w:tcBorders>
              <w:bottom w:val="single" w:sz="12" w:space="0" w:color="003087"/>
            </w:tcBorders>
            <w:shd w:val="clear" w:color="auto" w:fill="auto"/>
            <w:vAlign w:val="center"/>
          </w:tcPr>
          <w:p w14:paraId="54C675A3" w14:textId="2E3BB8DB" w:rsidR="00AE17A0" w:rsidRPr="00672875" w:rsidRDefault="00AE17A0" w:rsidP="00EE299A">
            <w:pPr>
              <w:widowControl w:val="0"/>
              <w:spacing w:after="0"/>
              <w:jc w:val="center"/>
              <w:rPr>
                <w:rFonts w:cs="Arial"/>
                <w:sz w:val="16"/>
                <w:szCs w:val="16"/>
              </w:rPr>
            </w:pPr>
            <w:r w:rsidRPr="00672875">
              <w:rPr>
                <w:rFonts w:cs="Arial"/>
                <w:sz w:val="16"/>
                <w:szCs w:val="16"/>
              </w:rPr>
              <w:t>13</w:t>
            </w:r>
            <w:r w:rsidR="00EE299A">
              <w:rPr>
                <w:rFonts w:cs="Arial"/>
                <w:sz w:val="16"/>
                <w:szCs w:val="16"/>
              </w:rPr>
              <w:t xml:space="preserve"> listopada </w:t>
            </w:r>
            <w:r w:rsidRPr="00672875">
              <w:rPr>
                <w:rFonts w:cs="Arial"/>
                <w:sz w:val="16"/>
                <w:szCs w:val="16"/>
              </w:rPr>
              <w:t>2018</w:t>
            </w:r>
            <w:r w:rsidR="000E070F">
              <w:rPr>
                <w:rFonts w:cs="Arial"/>
                <w:sz w:val="16"/>
                <w:szCs w:val="16"/>
              </w:rPr>
              <w:t xml:space="preserve"> r.</w:t>
            </w:r>
          </w:p>
        </w:tc>
        <w:tc>
          <w:tcPr>
            <w:tcW w:w="1843" w:type="dxa"/>
            <w:tcBorders>
              <w:bottom w:val="single" w:sz="12" w:space="0" w:color="003087"/>
            </w:tcBorders>
            <w:shd w:val="clear" w:color="auto" w:fill="auto"/>
            <w:vAlign w:val="center"/>
          </w:tcPr>
          <w:p w14:paraId="5C9BC1FC" w14:textId="340E7489" w:rsidR="00AE17A0" w:rsidRPr="00672875" w:rsidRDefault="00AE17A0" w:rsidP="00EE299A">
            <w:pPr>
              <w:widowControl w:val="0"/>
              <w:spacing w:after="0"/>
              <w:jc w:val="center"/>
              <w:rPr>
                <w:rFonts w:cs="Arial"/>
                <w:sz w:val="16"/>
                <w:szCs w:val="16"/>
              </w:rPr>
            </w:pPr>
            <w:r w:rsidRPr="00672875">
              <w:rPr>
                <w:rFonts w:cs="Arial"/>
                <w:sz w:val="16"/>
                <w:szCs w:val="16"/>
              </w:rPr>
              <w:t>30</w:t>
            </w:r>
            <w:r w:rsidR="00EE299A">
              <w:rPr>
                <w:rFonts w:cs="Arial"/>
                <w:sz w:val="16"/>
                <w:szCs w:val="16"/>
              </w:rPr>
              <w:t xml:space="preserve"> stycznia </w:t>
            </w:r>
            <w:r w:rsidRPr="00672875">
              <w:rPr>
                <w:rFonts w:cs="Arial"/>
                <w:sz w:val="16"/>
                <w:szCs w:val="16"/>
              </w:rPr>
              <w:t>2020</w:t>
            </w:r>
            <w:r w:rsidR="000E070F">
              <w:rPr>
                <w:rFonts w:cs="Arial"/>
                <w:sz w:val="16"/>
                <w:szCs w:val="16"/>
              </w:rPr>
              <w:t xml:space="preserve"> r.</w:t>
            </w:r>
          </w:p>
        </w:tc>
        <w:tc>
          <w:tcPr>
            <w:tcW w:w="2268" w:type="dxa"/>
            <w:tcBorders>
              <w:bottom w:val="single" w:sz="12" w:space="0" w:color="003087"/>
            </w:tcBorders>
            <w:shd w:val="clear" w:color="auto" w:fill="auto"/>
            <w:vAlign w:val="center"/>
          </w:tcPr>
          <w:p w14:paraId="5E6DBD3B" w14:textId="77777777" w:rsidR="00AE17A0" w:rsidRPr="00672875" w:rsidRDefault="00AE17A0" w:rsidP="00255665">
            <w:pPr>
              <w:widowControl w:val="0"/>
              <w:spacing w:after="0"/>
              <w:jc w:val="center"/>
              <w:rPr>
                <w:rFonts w:cs="Arial"/>
                <w:sz w:val="16"/>
                <w:szCs w:val="16"/>
                <w:highlight w:val="yellow"/>
              </w:rPr>
            </w:pPr>
            <w:r w:rsidRPr="00672875">
              <w:rPr>
                <w:rFonts w:cs="Arial"/>
                <w:sz w:val="16"/>
                <w:szCs w:val="16"/>
              </w:rPr>
              <w:t>Gmina Olsztyn</w:t>
            </w:r>
          </w:p>
        </w:tc>
        <w:tc>
          <w:tcPr>
            <w:tcW w:w="1276" w:type="dxa"/>
            <w:tcBorders>
              <w:bottom w:val="single" w:sz="12" w:space="0" w:color="003087"/>
            </w:tcBorders>
            <w:shd w:val="clear" w:color="auto" w:fill="auto"/>
            <w:vAlign w:val="center"/>
          </w:tcPr>
          <w:p w14:paraId="330174B9" w14:textId="77777777" w:rsidR="00AE17A0" w:rsidRPr="00672875" w:rsidRDefault="00AE17A0" w:rsidP="00255665">
            <w:pPr>
              <w:widowControl w:val="0"/>
              <w:spacing w:after="0"/>
              <w:jc w:val="center"/>
              <w:rPr>
                <w:rFonts w:cs="Arial"/>
                <w:sz w:val="16"/>
                <w:szCs w:val="16"/>
              </w:rPr>
            </w:pPr>
            <w:r w:rsidRPr="00672875">
              <w:rPr>
                <w:rFonts w:cs="Arial"/>
                <w:sz w:val="16"/>
                <w:szCs w:val="16"/>
              </w:rPr>
              <w:t>PKO BP S.A.</w:t>
            </w:r>
          </w:p>
        </w:tc>
        <w:tc>
          <w:tcPr>
            <w:tcW w:w="1809" w:type="dxa"/>
            <w:shd w:val="clear" w:color="auto" w:fill="auto"/>
            <w:vAlign w:val="center"/>
          </w:tcPr>
          <w:p w14:paraId="59E7B373" w14:textId="77777777" w:rsidR="00AE17A0" w:rsidRPr="00672875" w:rsidRDefault="00AE17A0" w:rsidP="00255665">
            <w:pPr>
              <w:widowControl w:val="0"/>
              <w:spacing w:after="0"/>
              <w:jc w:val="right"/>
              <w:rPr>
                <w:rFonts w:cs="Arial"/>
                <w:sz w:val="16"/>
                <w:szCs w:val="16"/>
              </w:rPr>
            </w:pPr>
            <w:r w:rsidRPr="00672875">
              <w:rPr>
                <w:rFonts w:cs="Arial"/>
                <w:sz w:val="16"/>
                <w:szCs w:val="16"/>
              </w:rPr>
              <w:t>4 462</w:t>
            </w:r>
          </w:p>
        </w:tc>
      </w:tr>
      <w:tr w:rsidR="00255665" w:rsidRPr="00F509AE" w14:paraId="0A7E31C9" w14:textId="77777777" w:rsidTr="0066317A">
        <w:trPr>
          <w:trHeight w:val="204"/>
        </w:trPr>
        <w:tc>
          <w:tcPr>
            <w:tcW w:w="7122" w:type="dxa"/>
            <w:gridSpan w:val="4"/>
            <w:tcBorders>
              <w:bottom w:val="single" w:sz="12" w:space="0" w:color="003087"/>
            </w:tcBorders>
            <w:shd w:val="clear" w:color="auto" w:fill="auto"/>
            <w:vAlign w:val="center"/>
          </w:tcPr>
          <w:p w14:paraId="1FA7468C" w14:textId="77777777" w:rsidR="00AE17A0" w:rsidRPr="00672875" w:rsidRDefault="00AE17A0" w:rsidP="00255665">
            <w:pPr>
              <w:spacing w:after="0"/>
              <w:rPr>
                <w:rFonts w:eastAsia="Calibri"/>
                <w:b/>
                <w:color w:val="003087"/>
                <w:sz w:val="16"/>
                <w:szCs w:val="16"/>
              </w:rPr>
            </w:pPr>
            <w:r w:rsidRPr="00672875">
              <w:rPr>
                <w:b/>
                <w:color w:val="003087"/>
                <w:sz w:val="16"/>
                <w:szCs w:val="16"/>
              </w:rPr>
              <w:t>Suma udzielonych gwarancji bankowych</w:t>
            </w:r>
          </w:p>
        </w:tc>
        <w:tc>
          <w:tcPr>
            <w:tcW w:w="1809" w:type="dxa"/>
            <w:tcBorders>
              <w:top w:val="single" w:sz="12" w:space="0" w:color="003087"/>
              <w:bottom w:val="single" w:sz="12" w:space="0" w:color="003087"/>
            </w:tcBorders>
            <w:shd w:val="clear" w:color="auto" w:fill="auto"/>
            <w:vAlign w:val="center"/>
          </w:tcPr>
          <w:p w14:paraId="6F4A2519" w14:textId="77777777" w:rsidR="00AE17A0" w:rsidRPr="00672875" w:rsidRDefault="00AE17A0" w:rsidP="00255665">
            <w:pPr>
              <w:spacing w:after="0"/>
              <w:jc w:val="right"/>
              <w:rPr>
                <w:rFonts w:eastAsia="Calibri"/>
                <w:b/>
                <w:color w:val="003087"/>
                <w:sz w:val="16"/>
                <w:szCs w:val="16"/>
              </w:rPr>
            </w:pPr>
            <w:r w:rsidRPr="00672875">
              <w:rPr>
                <w:b/>
                <w:color w:val="003087"/>
                <w:sz w:val="16"/>
                <w:szCs w:val="16"/>
              </w:rPr>
              <w:t>6 406</w:t>
            </w:r>
          </w:p>
        </w:tc>
      </w:tr>
    </w:tbl>
    <w:p w14:paraId="27C09088" w14:textId="146DBEBB" w:rsidR="009A6671" w:rsidRPr="00672875" w:rsidRDefault="00AE17A0" w:rsidP="00A42399">
      <w:pPr>
        <w:spacing w:before="120" w:after="360"/>
        <w:rPr>
          <w:sz w:val="2"/>
        </w:rPr>
      </w:pPr>
      <w:r w:rsidRPr="00672875">
        <w:rPr>
          <w:rFonts w:cs="Arial"/>
          <w:sz w:val="17"/>
          <w:szCs w:val="17"/>
        </w:rPr>
        <w:t>Wartość pozostałych gwarancji udzielonyc</w:t>
      </w:r>
      <w:r w:rsidR="00A42399">
        <w:rPr>
          <w:rFonts w:cs="Arial"/>
          <w:sz w:val="17"/>
          <w:szCs w:val="17"/>
        </w:rPr>
        <w:t>h przez Grupę na 31 grudnia 2019</w:t>
      </w:r>
      <w:r w:rsidRPr="00672875">
        <w:rPr>
          <w:rFonts w:cs="Arial"/>
          <w:sz w:val="17"/>
          <w:szCs w:val="17"/>
        </w:rPr>
        <w:t xml:space="preserve"> r. wynosi </w:t>
      </w:r>
      <w:r w:rsidR="00A42399" w:rsidRPr="00A42399">
        <w:rPr>
          <w:rFonts w:cs="Arial"/>
          <w:sz w:val="17"/>
          <w:szCs w:val="17"/>
          <w:highlight w:val="yellow"/>
        </w:rPr>
        <w:t>…</w:t>
      </w:r>
      <w:r w:rsidR="00A42399">
        <w:rPr>
          <w:rFonts w:cs="Arial"/>
          <w:sz w:val="17"/>
          <w:szCs w:val="17"/>
        </w:rPr>
        <w:t xml:space="preserve"> </w:t>
      </w:r>
      <w:r w:rsidRPr="00672875">
        <w:rPr>
          <w:rFonts w:cs="Arial"/>
          <w:sz w:val="17"/>
          <w:szCs w:val="17"/>
        </w:rPr>
        <w:t>tys. zł (na 31 grudnia 201</w:t>
      </w:r>
      <w:r w:rsidR="00A42399">
        <w:rPr>
          <w:rFonts w:cs="Arial"/>
          <w:sz w:val="17"/>
          <w:szCs w:val="17"/>
        </w:rPr>
        <w:t>8</w:t>
      </w:r>
      <w:r w:rsidRPr="00672875">
        <w:rPr>
          <w:rFonts w:cs="Arial"/>
          <w:sz w:val="17"/>
          <w:szCs w:val="17"/>
        </w:rPr>
        <w:t xml:space="preserve"> r. </w:t>
      </w:r>
      <w:r w:rsidR="00A42399" w:rsidRPr="00672875">
        <w:rPr>
          <w:rFonts w:cs="Arial"/>
          <w:sz w:val="17"/>
          <w:szCs w:val="17"/>
        </w:rPr>
        <w:t xml:space="preserve">7 793 </w:t>
      </w:r>
      <w:r w:rsidRPr="00672875">
        <w:rPr>
          <w:rFonts w:cs="Arial"/>
          <w:sz w:val="17"/>
          <w:szCs w:val="17"/>
        </w:rPr>
        <w:t>tys. zł).</w:t>
      </w:r>
    </w:p>
    <w:tbl>
      <w:tblPr>
        <w:tblW w:w="0" w:type="auto"/>
        <w:tblLook w:val="04A0" w:firstRow="1" w:lastRow="0" w:firstColumn="1" w:lastColumn="0" w:noHBand="0" w:noVBand="1"/>
      </w:tblPr>
      <w:tblGrid>
        <w:gridCol w:w="9072"/>
      </w:tblGrid>
      <w:tr w:rsidR="009A6671" w:rsidRPr="00DE1C7F" w14:paraId="648CDDD4" w14:textId="77777777" w:rsidTr="0058469F">
        <w:tc>
          <w:tcPr>
            <w:tcW w:w="9072" w:type="dxa"/>
            <w:tcBorders>
              <w:top w:val="single" w:sz="4" w:space="0" w:color="003087"/>
              <w:bottom w:val="single" w:sz="4" w:space="0" w:color="003087"/>
            </w:tcBorders>
          </w:tcPr>
          <w:p w14:paraId="064D74F7" w14:textId="50A59002" w:rsidR="009A6671" w:rsidRPr="00672875" w:rsidRDefault="009A6671" w:rsidP="00A2678D">
            <w:pPr>
              <w:pStyle w:val="Nagwek3"/>
              <w:numPr>
                <w:ilvl w:val="0"/>
                <w:numId w:val="0"/>
              </w:numPr>
              <w:spacing w:before="120" w:after="120"/>
              <w:ind w:left="720" w:hanging="720"/>
              <w:rPr>
                <w:sz w:val="17"/>
                <w:szCs w:val="17"/>
                <w:lang w:val="pl-PL"/>
              </w:rPr>
            </w:pPr>
            <w:bookmarkStart w:id="406" w:name="_Toc29473716"/>
            <w:r w:rsidRPr="00A2678D">
              <w:rPr>
                <w:color w:val="003087"/>
                <w:sz w:val="17"/>
                <w:szCs w:val="17"/>
                <w:lang w:val="pl-PL"/>
              </w:rPr>
              <w:t>4</w:t>
            </w:r>
            <w:r w:rsidR="00A2678D" w:rsidRPr="00A2678D">
              <w:rPr>
                <w:color w:val="003087"/>
                <w:sz w:val="17"/>
                <w:szCs w:val="17"/>
                <w:lang w:val="pl-PL"/>
              </w:rPr>
              <w:t>3</w:t>
            </w:r>
            <w:r w:rsidRPr="00A2678D">
              <w:rPr>
                <w:color w:val="003087"/>
                <w:sz w:val="17"/>
                <w:szCs w:val="17"/>
                <w:lang w:val="pl-PL"/>
              </w:rPr>
              <w:t>.3. Postępowania toczące się przed sądami powszechnymi</w:t>
            </w:r>
            <w:bookmarkEnd w:id="406"/>
          </w:p>
        </w:tc>
      </w:tr>
    </w:tbl>
    <w:p w14:paraId="682C0A26" w14:textId="77777777" w:rsidR="00AE17A0" w:rsidRPr="00672875" w:rsidRDefault="00AE17A0" w:rsidP="00A2678D">
      <w:pPr>
        <w:widowControl w:val="0"/>
        <w:spacing w:before="240" w:after="120" w:line="276" w:lineRule="auto"/>
        <w:jc w:val="both"/>
        <w:rPr>
          <w:rFonts w:cs="Arial"/>
          <w:b/>
          <w:color w:val="003087"/>
          <w:sz w:val="17"/>
          <w:szCs w:val="17"/>
          <w:u w:val="single"/>
        </w:rPr>
      </w:pPr>
      <w:r w:rsidRPr="00672875">
        <w:rPr>
          <w:rFonts w:cs="Arial"/>
          <w:b/>
          <w:color w:val="003087"/>
          <w:sz w:val="17"/>
          <w:szCs w:val="17"/>
          <w:u w:val="single"/>
        </w:rPr>
        <w:t>Postępowania z powództwa Grupy</w:t>
      </w:r>
    </w:p>
    <w:p w14:paraId="136AA212" w14:textId="77777777" w:rsidR="00A2678D" w:rsidRPr="00E35089" w:rsidRDefault="00A2678D" w:rsidP="00A2678D">
      <w:pPr>
        <w:keepNext/>
        <w:keepLines/>
        <w:spacing w:after="120" w:line="276" w:lineRule="auto"/>
        <w:jc w:val="both"/>
        <w:rPr>
          <w:rFonts w:cs="Arial"/>
          <w:sz w:val="17"/>
          <w:szCs w:val="17"/>
        </w:rPr>
      </w:pPr>
      <w:r w:rsidRPr="00E35089">
        <w:rPr>
          <w:rFonts w:cs="Arial"/>
          <w:sz w:val="17"/>
          <w:szCs w:val="17"/>
        </w:rPr>
        <w:t xml:space="preserve">Postępowania wszczynane przed sądami powszechnymi z powództwa ENEA S.A. oraz ENEA Operator Sp. z o.o. dotyczą dochodzenia należności z tytułu dostarczania energii elektrycznej (tzw. sprawy za energię) oraz dochodzenia należności z innych tytułów – nielegalnego poboru energii elektrycznej, przyłączeń do sieci i innych usług specjalistycznych (tzw. sprawy za nie energię). </w:t>
      </w:r>
    </w:p>
    <w:p w14:paraId="7CD84B53" w14:textId="77777777" w:rsidR="00A2678D" w:rsidRPr="00E35089" w:rsidRDefault="00A2678D" w:rsidP="00A2678D">
      <w:pPr>
        <w:spacing w:after="120" w:line="276" w:lineRule="auto"/>
        <w:jc w:val="both"/>
        <w:rPr>
          <w:rFonts w:cs="Arial"/>
          <w:sz w:val="17"/>
          <w:szCs w:val="17"/>
        </w:rPr>
      </w:pPr>
      <w:r w:rsidRPr="00E35089">
        <w:rPr>
          <w:rFonts w:cs="Arial"/>
          <w:sz w:val="17"/>
          <w:szCs w:val="17"/>
        </w:rPr>
        <w:t>Postępowania wszczynane przed sądami powszechnymi z powództwa ENEA Wytwarzanie Sp. z o.o. dotyczą przede wszystkim odszkodowań oraz kar umownych od kontrahentów spółki.</w:t>
      </w:r>
    </w:p>
    <w:p w14:paraId="10CEB79A" w14:textId="0CFA2B03" w:rsidR="00A2678D" w:rsidRPr="00E35089" w:rsidRDefault="00A2678D" w:rsidP="00A2678D">
      <w:pPr>
        <w:spacing w:after="120" w:line="276" w:lineRule="auto"/>
        <w:jc w:val="both"/>
        <w:rPr>
          <w:rFonts w:cs="Arial"/>
          <w:sz w:val="17"/>
          <w:szCs w:val="17"/>
        </w:rPr>
      </w:pPr>
      <w:r w:rsidRPr="00E35089">
        <w:rPr>
          <w:rFonts w:cs="Arial"/>
          <w:sz w:val="17"/>
          <w:szCs w:val="17"/>
        </w:rPr>
        <w:t xml:space="preserve">Na dzień </w:t>
      </w:r>
      <w:r w:rsidR="004264E1" w:rsidRPr="00E35089">
        <w:rPr>
          <w:rFonts w:cs="Arial"/>
          <w:sz w:val="17"/>
          <w:szCs w:val="17"/>
          <w:lang w:eastAsia="pl-PL"/>
        </w:rPr>
        <w:t>31</w:t>
      </w:r>
      <w:r w:rsidRPr="00E35089">
        <w:rPr>
          <w:rFonts w:cs="Arial"/>
          <w:sz w:val="17"/>
          <w:szCs w:val="17"/>
          <w:lang w:eastAsia="pl-PL"/>
        </w:rPr>
        <w:t xml:space="preserve"> </w:t>
      </w:r>
      <w:r w:rsidR="004264E1" w:rsidRPr="00E35089">
        <w:rPr>
          <w:rFonts w:cs="Arial"/>
          <w:sz w:val="17"/>
          <w:szCs w:val="17"/>
          <w:lang w:eastAsia="pl-PL"/>
        </w:rPr>
        <w:t>grudnia</w:t>
      </w:r>
      <w:r w:rsidRPr="00E35089">
        <w:rPr>
          <w:rFonts w:cs="Arial"/>
          <w:sz w:val="17"/>
          <w:szCs w:val="17"/>
          <w:lang w:eastAsia="pl-PL"/>
        </w:rPr>
        <w:t xml:space="preserve"> 2019 </w:t>
      </w:r>
      <w:r w:rsidRPr="00E35089">
        <w:rPr>
          <w:rFonts w:cs="Arial"/>
          <w:sz w:val="17"/>
          <w:szCs w:val="17"/>
        </w:rPr>
        <w:t xml:space="preserve">r. przed sądami powszechnymi toczyło się łącznie </w:t>
      </w:r>
      <w:r w:rsidR="004264E1" w:rsidRPr="00E35089">
        <w:rPr>
          <w:rFonts w:cs="Arial"/>
          <w:sz w:val="17"/>
          <w:szCs w:val="17"/>
          <w:highlight w:val="yellow"/>
        </w:rPr>
        <w:t>…</w:t>
      </w:r>
      <w:r w:rsidRPr="00E35089">
        <w:rPr>
          <w:rFonts w:cs="Arial"/>
          <w:sz w:val="17"/>
          <w:szCs w:val="17"/>
        </w:rPr>
        <w:t xml:space="preserve"> spraw z powództwa Grupy </w:t>
      </w:r>
      <w:r w:rsidRPr="00E35089">
        <w:rPr>
          <w:rFonts w:cs="Arial"/>
          <w:sz w:val="17"/>
          <w:szCs w:val="17"/>
        </w:rPr>
        <w:br/>
        <w:t xml:space="preserve">na łączną kwotę </w:t>
      </w:r>
      <w:r w:rsidR="004264E1" w:rsidRPr="00E35089">
        <w:rPr>
          <w:rFonts w:cs="Arial"/>
          <w:sz w:val="17"/>
          <w:szCs w:val="17"/>
          <w:highlight w:val="yellow"/>
        </w:rPr>
        <w:t>…</w:t>
      </w:r>
      <w:r w:rsidRPr="00E35089">
        <w:rPr>
          <w:rFonts w:cs="Arial"/>
          <w:sz w:val="17"/>
          <w:szCs w:val="17"/>
        </w:rPr>
        <w:t> tys. zł (na 31 grudnia 2018 r. toczyło się 9 735 spraw o łącznej wartości 160 617 tys. zł).</w:t>
      </w:r>
    </w:p>
    <w:p w14:paraId="65663994" w14:textId="77777777" w:rsidR="00A2678D" w:rsidRPr="001A7DEA" w:rsidRDefault="00A2678D" w:rsidP="00A2678D">
      <w:pPr>
        <w:spacing w:after="120" w:line="276" w:lineRule="auto"/>
        <w:jc w:val="both"/>
        <w:rPr>
          <w:rFonts w:cs="Arial"/>
          <w:sz w:val="17"/>
          <w:szCs w:val="17"/>
        </w:rPr>
      </w:pPr>
      <w:r w:rsidRPr="00E35089">
        <w:rPr>
          <w:rFonts w:cs="Arial"/>
          <w:sz w:val="17"/>
          <w:szCs w:val="17"/>
        </w:rPr>
        <w:t>Wynik żadnej ze spraw nie jest istotny dla wyniku finansowego Grupy Kapitałowej.</w:t>
      </w:r>
    </w:p>
    <w:p w14:paraId="63BE233E" w14:textId="77777777" w:rsidR="00AE17A0" w:rsidRPr="00672875" w:rsidRDefault="00AE17A0" w:rsidP="00A2678D">
      <w:pPr>
        <w:widowControl w:val="0"/>
        <w:spacing w:before="240" w:after="120" w:line="276" w:lineRule="auto"/>
        <w:jc w:val="both"/>
        <w:rPr>
          <w:rFonts w:cs="Arial"/>
          <w:b/>
          <w:color w:val="003087"/>
          <w:sz w:val="17"/>
          <w:szCs w:val="17"/>
        </w:rPr>
      </w:pPr>
      <w:r w:rsidRPr="00672875">
        <w:rPr>
          <w:rFonts w:cs="Arial"/>
          <w:b/>
          <w:color w:val="003087"/>
          <w:sz w:val="17"/>
          <w:szCs w:val="17"/>
          <w:u w:val="single"/>
        </w:rPr>
        <w:t>Postępowania przeciwko Grupie</w:t>
      </w:r>
    </w:p>
    <w:p w14:paraId="7D4DDC2C" w14:textId="77777777" w:rsidR="00A2678D" w:rsidRPr="001A7DEA" w:rsidRDefault="00A2678D" w:rsidP="00A2678D">
      <w:pPr>
        <w:spacing w:after="120" w:line="276" w:lineRule="auto"/>
        <w:jc w:val="both"/>
        <w:rPr>
          <w:rFonts w:cs="Arial"/>
          <w:sz w:val="17"/>
          <w:szCs w:val="17"/>
        </w:rPr>
      </w:pPr>
      <w:r w:rsidRPr="001A7DEA">
        <w:rPr>
          <w:rFonts w:cs="Arial"/>
          <w:sz w:val="17"/>
          <w:szCs w:val="17"/>
        </w:rPr>
        <w:t xml:space="preserve">Postępowania przeciwko Grupie wszczynane są zarówno z powództwa osób fizycznych, jak i prawnych. Dotyczą one m.in. kwestii takich jak: odszkodowania za przerwy w dostawach energii, ustalenie, czy miał miejsce nielegalny pobór energii oraz odszkodowania za korzystanie przez Grupę z nieruchomości, na których znajdują się urządzenia elektroenergetyczne. Za szczególnie istotne Grupa uznaje powództwa dotyczące bezumownego korzystania </w:t>
      </w:r>
      <w:r w:rsidRPr="001A7DEA">
        <w:rPr>
          <w:rFonts w:cs="Arial"/>
          <w:sz w:val="17"/>
          <w:szCs w:val="17"/>
        </w:rPr>
        <w:br/>
        <w:t xml:space="preserve">z nieruchomości niebędących własnością Grupy. </w:t>
      </w:r>
    </w:p>
    <w:p w14:paraId="2F046C70" w14:textId="0434B65B" w:rsidR="00A2678D" w:rsidRPr="001A7DEA" w:rsidRDefault="00A2678D" w:rsidP="00A2678D">
      <w:pPr>
        <w:spacing w:after="120" w:line="276" w:lineRule="auto"/>
        <w:jc w:val="both"/>
        <w:rPr>
          <w:rFonts w:cs="Arial"/>
          <w:sz w:val="17"/>
          <w:szCs w:val="17"/>
        </w:rPr>
      </w:pPr>
      <w:r w:rsidRPr="001A7DEA">
        <w:rPr>
          <w:rFonts w:cs="Arial"/>
          <w:sz w:val="17"/>
          <w:szCs w:val="17"/>
        </w:rPr>
        <w:t>Występują również roszczenia z tytułu rozwiązanych umów na zakup praw majątkowych (</w:t>
      </w:r>
      <w:r w:rsidRPr="001F1338">
        <w:rPr>
          <w:rFonts w:cs="Arial"/>
          <w:sz w:val="17"/>
          <w:szCs w:val="17"/>
          <w:highlight w:val="yellow"/>
        </w:rPr>
        <w:t xml:space="preserve">nota </w:t>
      </w:r>
      <w:r w:rsidR="00CD7E00">
        <w:rPr>
          <w:rFonts w:cs="Arial"/>
          <w:sz w:val="17"/>
          <w:szCs w:val="17"/>
          <w:highlight w:val="yellow"/>
        </w:rPr>
        <w:t>4</w:t>
      </w:r>
      <w:r w:rsidR="00CD7E00" w:rsidRPr="00CD7E00">
        <w:rPr>
          <w:rFonts w:cs="Arial"/>
          <w:sz w:val="17"/>
          <w:szCs w:val="17"/>
          <w:highlight w:val="yellow"/>
        </w:rPr>
        <w:t>3</w:t>
      </w:r>
      <w:r w:rsidRPr="00CD7E00">
        <w:rPr>
          <w:rFonts w:cs="Arial"/>
          <w:sz w:val="17"/>
          <w:szCs w:val="17"/>
          <w:highlight w:val="yellow"/>
        </w:rPr>
        <w:t>.</w:t>
      </w:r>
      <w:r w:rsidR="00CD7E00" w:rsidRPr="00CD7E00">
        <w:rPr>
          <w:rFonts w:cs="Arial"/>
          <w:sz w:val="17"/>
          <w:szCs w:val="17"/>
          <w:highlight w:val="yellow"/>
        </w:rPr>
        <w:t>8</w:t>
      </w:r>
      <w:r w:rsidRPr="001A7DEA">
        <w:rPr>
          <w:rFonts w:cs="Arial"/>
          <w:sz w:val="17"/>
          <w:szCs w:val="17"/>
        </w:rPr>
        <w:t>).</w:t>
      </w:r>
    </w:p>
    <w:p w14:paraId="57C0C041" w14:textId="77777777" w:rsidR="00A2678D" w:rsidRPr="001A7DEA" w:rsidRDefault="00A2678D" w:rsidP="00A2678D">
      <w:pPr>
        <w:spacing w:after="120" w:line="276" w:lineRule="auto"/>
        <w:jc w:val="both"/>
        <w:rPr>
          <w:rFonts w:cs="Arial"/>
          <w:sz w:val="17"/>
          <w:szCs w:val="17"/>
        </w:rPr>
      </w:pPr>
      <w:r w:rsidRPr="001A7DEA">
        <w:rPr>
          <w:rFonts w:cs="Arial"/>
          <w:sz w:val="17"/>
          <w:szCs w:val="17"/>
        </w:rPr>
        <w:t>Postepowania sądowe przeciwko ENEA Wytwarzanie Sp. z o.o. dotyczą m.in. odszkodowań oraz zapłaty kar umownych.</w:t>
      </w:r>
    </w:p>
    <w:p w14:paraId="189C66F7" w14:textId="3D8FA981" w:rsidR="00A2678D" w:rsidRPr="001A7DEA" w:rsidRDefault="00A2678D" w:rsidP="00A2678D">
      <w:pPr>
        <w:spacing w:after="120" w:line="276" w:lineRule="auto"/>
        <w:jc w:val="both"/>
        <w:rPr>
          <w:rFonts w:cs="Arial"/>
          <w:sz w:val="17"/>
          <w:szCs w:val="17"/>
        </w:rPr>
      </w:pPr>
      <w:r w:rsidRPr="001A7DEA">
        <w:rPr>
          <w:rFonts w:cs="Arial"/>
          <w:sz w:val="17"/>
          <w:szCs w:val="17"/>
        </w:rPr>
        <w:t xml:space="preserve">Na dzień </w:t>
      </w:r>
      <w:r w:rsidR="00E35089">
        <w:rPr>
          <w:rFonts w:cs="Arial"/>
          <w:sz w:val="17"/>
          <w:szCs w:val="17"/>
          <w:lang w:eastAsia="pl-PL"/>
        </w:rPr>
        <w:t>31 grudnia</w:t>
      </w:r>
      <w:r w:rsidRPr="001A7DEA">
        <w:rPr>
          <w:rFonts w:cs="Arial"/>
          <w:sz w:val="17"/>
          <w:szCs w:val="17"/>
          <w:lang w:eastAsia="pl-PL"/>
        </w:rPr>
        <w:t xml:space="preserve"> 2019 </w:t>
      </w:r>
      <w:r w:rsidRPr="001A7DEA">
        <w:rPr>
          <w:rFonts w:cs="Arial"/>
          <w:sz w:val="17"/>
          <w:szCs w:val="17"/>
        </w:rPr>
        <w:t>r. przed sądami powszechnymi toczyło się łączn</w:t>
      </w:r>
      <w:r>
        <w:rPr>
          <w:rFonts w:cs="Arial"/>
          <w:sz w:val="17"/>
          <w:szCs w:val="17"/>
        </w:rPr>
        <w:t xml:space="preserve">ie </w:t>
      </w:r>
      <w:r w:rsidR="00E35089" w:rsidRPr="001F1338">
        <w:rPr>
          <w:rFonts w:cs="Arial"/>
          <w:sz w:val="17"/>
          <w:szCs w:val="17"/>
          <w:highlight w:val="yellow"/>
        </w:rPr>
        <w:t>…</w:t>
      </w:r>
      <w:r w:rsidRPr="001A7DEA">
        <w:rPr>
          <w:rFonts w:cs="Arial"/>
          <w:sz w:val="17"/>
          <w:szCs w:val="17"/>
        </w:rPr>
        <w:t xml:space="preserve"> spraw przeciwko Grupie na </w:t>
      </w:r>
      <w:r>
        <w:rPr>
          <w:rFonts w:cs="Arial"/>
          <w:sz w:val="17"/>
          <w:szCs w:val="17"/>
        </w:rPr>
        <w:t xml:space="preserve">łączną kwotę </w:t>
      </w:r>
      <w:r w:rsidR="00E35089" w:rsidRPr="001F1338">
        <w:rPr>
          <w:rFonts w:cs="Arial"/>
          <w:sz w:val="17"/>
          <w:szCs w:val="17"/>
          <w:highlight w:val="yellow"/>
        </w:rPr>
        <w:t>…</w:t>
      </w:r>
      <w:r w:rsidRPr="001A7DEA">
        <w:rPr>
          <w:rFonts w:cs="Arial"/>
          <w:sz w:val="17"/>
          <w:szCs w:val="17"/>
        </w:rPr>
        <w:t> tys. zł (odpowiednio na 31 grudnia 2018 r. toczyło się 2 249 spraw o łącznej wartości 796 154 tys. zł). Wynik żadnej ze spraw nie jest istotny dla wyniku finansowego Grupy Kapitałowej.</w:t>
      </w:r>
    </w:p>
    <w:p w14:paraId="7F19C70A" w14:textId="770FA3F3" w:rsidR="00A2678D" w:rsidRDefault="00A2678D" w:rsidP="00A2678D">
      <w:pPr>
        <w:widowControl w:val="0"/>
        <w:spacing w:after="360" w:line="276" w:lineRule="auto"/>
        <w:jc w:val="both"/>
        <w:rPr>
          <w:rFonts w:cs="Arial"/>
          <w:sz w:val="17"/>
          <w:szCs w:val="17"/>
        </w:rPr>
      </w:pPr>
      <w:r w:rsidRPr="001A7DEA">
        <w:rPr>
          <w:rFonts w:cs="Arial"/>
          <w:sz w:val="17"/>
          <w:szCs w:val="17"/>
        </w:rPr>
        <w:t xml:space="preserve">Rezerwy związane z tymi sprawami sądowymi prezentowane są w </w:t>
      </w:r>
      <w:r w:rsidRPr="00E35089">
        <w:rPr>
          <w:rFonts w:cs="Arial"/>
          <w:sz w:val="17"/>
          <w:szCs w:val="17"/>
          <w:highlight w:val="yellow"/>
        </w:rPr>
        <w:t xml:space="preserve">nocie </w:t>
      </w:r>
      <w:r w:rsidR="00CD7E00">
        <w:rPr>
          <w:rFonts w:cs="Arial"/>
          <w:sz w:val="17"/>
          <w:szCs w:val="17"/>
          <w:highlight w:val="yellow"/>
        </w:rPr>
        <w:t>33</w:t>
      </w:r>
      <w:r>
        <w:rPr>
          <w:rFonts w:cs="Arial"/>
          <w:sz w:val="17"/>
          <w:szCs w:val="17"/>
        </w:rPr>
        <w:t>.</w:t>
      </w:r>
    </w:p>
    <w:tbl>
      <w:tblPr>
        <w:tblW w:w="0" w:type="auto"/>
        <w:tblLook w:val="04A0" w:firstRow="1" w:lastRow="0" w:firstColumn="1" w:lastColumn="0" w:noHBand="0" w:noVBand="1"/>
      </w:tblPr>
      <w:tblGrid>
        <w:gridCol w:w="9072"/>
      </w:tblGrid>
      <w:tr w:rsidR="009A6671" w:rsidRPr="00DE1C7F" w14:paraId="51767358" w14:textId="77777777" w:rsidTr="008D7AF0">
        <w:tc>
          <w:tcPr>
            <w:tcW w:w="9072" w:type="dxa"/>
            <w:tcBorders>
              <w:top w:val="single" w:sz="4" w:space="0" w:color="003087"/>
              <w:bottom w:val="single" w:sz="4" w:space="0" w:color="003087"/>
            </w:tcBorders>
          </w:tcPr>
          <w:p w14:paraId="2DA942DA" w14:textId="016708A9" w:rsidR="009A6671" w:rsidRPr="00672875" w:rsidRDefault="009A6671" w:rsidP="008F5C9F">
            <w:pPr>
              <w:pStyle w:val="Nagwek3"/>
              <w:numPr>
                <w:ilvl w:val="0"/>
                <w:numId w:val="0"/>
              </w:numPr>
              <w:spacing w:before="120" w:after="120"/>
              <w:ind w:left="720" w:hanging="720"/>
              <w:rPr>
                <w:sz w:val="17"/>
                <w:szCs w:val="17"/>
              </w:rPr>
            </w:pPr>
            <w:bookmarkStart w:id="407" w:name="_Toc29473717"/>
            <w:r w:rsidRPr="008F5C9F">
              <w:rPr>
                <w:color w:val="003087"/>
                <w:sz w:val="17"/>
                <w:szCs w:val="17"/>
                <w:lang w:val="pl-PL"/>
              </w:rPr>
              <w:t>4</w:t>
            </w:r>
            <w:r w:rsidR="008F5C9F" w:rsidRPr="008F5C9F">
              <w:rPr>
                <w:color w:val="003087"/>
                <w:sz w:val="17"/>
                <w:szCs w:val="17"/>
                <w:lang w:val="pl-PL"/>
              </w:rPr>
              <w:t>3</w:t>
            </w:r>
            <w:r w:rsidRPr="008F5C9F">
              <w:rPr>
                <w:color w:val="003087"/>
                <w:sz w:val="17"/>
                <w:szCs w:val="17"/>
                <w:lang w:val="pl-PL"/>
              </w:rPr>
              <w:t>.</w:t>
            </w:r>
            <w:r w:rsidR="00063168" w:rsidRPr="008F5C9F">
              <w:rPr>
                <w:color w:val="003087"/>
                <w:sz w:val="17"/>
                <w:szCs w:val="17"/>
                <w:lang w:val="pl-PL"/>
              </w:rPr>
              <w:t>4</w:t>
            </w:r>
            <w:r w:rsidRPr="008F5C9F">
              <w:rPr>
                <w:color w:val="003087"/>
                <w:sz w:val="17"/>
                <w:szCs w:val="17"/>
                <w:lang w:val="pl-PL"/>
              </w:rPr>
              <w:t xml:space="preserve">. Postępowania </w:t>
            </w:r>
            <w:r w:rsidR="00063168" w:rsidRPr="008F5C9F">
              <w:rPr>
                <w:color w:val="003087"/>
                <w:sz w:val="17"/>
                <w:szCs w:val="17"/>
                <w:lang w:val="pl-PL"/>
              </w:rPr>
              <w:t>arbitrażowe</w:t>
            </w:r>
            <w:bookmarkEnd w:id="407"/>
          </w:p>
        </w:tc>
      </w:tr>
    </w:tbl>
    <w:p w14:paraId="18C3632E" w14:textId="78BC684B" w:rsidR="00AE17A0" w:rsidRDefault="008F5C9F" w:rsidP="008F5C9F">
      <w:pPr>
        <w:widowControl w:val="0"/>
        <w:spacing w:before="120" w:after="240" w:line="276" w:lineRule="auto"/>
        <w:jc w:val="both"/>
        <w:rPr>
          <w:rFonts w:cs="Arial"/>
          <w:sz w:val="17"/>
          <w:szCs w:val="17"/>
        </w:rPr>
      </w:pPr>
      <w:r w:rsidRPr="008F5C9F">
        <w:rPr>
          <w:rFonts w:cs="Arial"/>
          <w:sz w:val="17"/>
          <w:szCs w:val="17"/>
          <w:highlight w:val="yellow"/>
        </w:rPr>
        <w:t>…</w:t>
      </w:r>
    </w:p>
    <w:tbl>
      <w:tblPr>
        <w:tblW w:w="0" w:type="auto"/>
        <w:tblLook w:val="04A0" w:firstRow="1" w:lastRow="0" w:firstColumn="1" w:lastColumn="0" w:noHBand="0" w:noVBand="1"/>
      </w:tblPr>
      <w:tblGrid>
        <w:gridCol w:w="9072"/>
      </w:tblGrid>
      <w:tr w:rsidR="00B46118" w:rsidRPr="00DE1C7F" w14:paraId="026987EC" w14:textId="77777777" w:rsidTr="00A67B68">
        <w:tc>
          <w:tcPr>
            <w:tcW w:w="9072" w:type="dxa"/>
            <w:tcBorders>
              <w:top w:val="single" w:sz="4" w:space="0" w:color="003087"/>
              <w:bottom w:val="single" w:sz="4" w:space="0" w:color="003087"/>
            </w:tcBorders>
          </w:tcPr>
          <w:p w14:paraId="47BEEBD1" w14:textId="31937534" w:rsidR="00B46118" w:rsidRPr="00672875" w:rsidRDefault="00B46118" w:rsidP="00C90D33">
            <w:pPr>
              <w:pStyle w:val="Nagwek3"/>
              <w:numPr>
                <w:ilvl w:val="0"/>
                <w:numId w:val="0"/>
              </w:numPr>
              <w:spacing w:before="120" w:after="120"/>
              <w:ind w:left="720" w:hanging="720"/>
              <w:rPr>
                <w:sz w:val="17"/>
                <w:szCs w:val="17"/>
              </w:rPr>
            </w:pPr>
            <w:bookmarkStart w:id="408" w:name="_Toc29473718"/>
            <w:r w:rsidRPr="00C90D33">
              <w:rPr>
                <w:color w:val="003087"/>
                <w:sz w:val="17"/>
                <w:szCs w:val="17"/>
                <w:lang w:val="pl-PL"/>
              </w:rPr>
              <w:t>4</w:t>
            </w:r>
            <w:r w:rsidR="00C90D33" w:rsidRPr="00C90D33">
              <w:rPr>
                <w:color w:val="003087"/>
                <w:sz w:val="17"/>
                <w:szCs w:val="17"/>
                <w:lang w:val="pl-PL"/>
              </w:rPr>
              <w:t>3</w:t>
            </w:r>
            <w:r w:rsidRPr="00C90D33">
              <w:rPr>
                <w:color w:val="003087"/>
                <w:sz w:val="17"/>
                <w:szCs w:val="17"/>
                <w:lang w:val="pl-PL"/>
              </w:rPr>
              <w:t>.</w:t>
            </w:r>
            <w:r w:rsidR="00063168" w:rsidRPr="00C90D33">
              <w:rPr>
                <w:color w:val="003087"/>
                <w:sz w:val="17"/>
                <w:szCs w:val="17"/>
                <w:lang w:val="pl-PL"/>
              </w:rPr>
              <w:t>5</w:t>
            </w:r>
            <w:r w:rsidRPr="00C90D33">
              <w:rPr>
                <w:color w:val="003087"/>
                <w:sz w:val="17"/>
                <w:szCs w:val="17"/>
                <w:lang w:val="pl-PL"/>
              </w:rPr>
              <w:t>. Pozostałe postępowania sądowe</w:t>
            </w:r>
            <w:bookmarkEnd w:id="408"/>
          </w:p>
        </w:tc>
      </w:tr>
    </w:tbl>
    <w:p w14:paraId="753AC3C3" w14:textId="77777777" w:rsidR="00C90D33" w:rsidRPr="00C90D33" w:rsidRDefault="00C90D33" w:rsidP="00C90D33">
      <w:pPr>
        <w:spacing w:before="120" w:after="120" w:line="276" w:lineRule="auto"/>
        <w:jc w:val="both"/>
        <w:rPr>
          <w:rFonts w:cs="Arial"/>
          <w:sz w:val="17"/>
          <w:szCs w:val="17"/>
          <w:highlight w:val="yellow"/>
        </w:rPr>
      </w:pPr>
      <w:r w:rsidRPr="00C90D33">
        <w:rPr>
          <w:rFonts w:cs="Arial"/>
          <w:sz w:val="17"/>
          <w:szCs w:val="17"/>
          <w:highlight w:val="yellow"/>
        </w:rPr>
        <w:t xml:space="preserve">Postępowania przed sądami administracji publicznej spółki Lubelski Węgiel Bogdanka S.A. dotyczą głównie sporów </w:t>
      </w:r>
      <w:r w:rsidRPr="00C90D33">
        <w:rPr>
          <w:rFonts w:cs="Arial"/>
          <w:sz w:val="17"/>
          <w:szCs w:val="17"/>
          <w:highlight w:val="yellow"/>
        </w:rPr>
        <w:br/>
        <w:t xml:space="preserve">z jednostkami samorządu terytorialnego w zakresie podatku od nieruchomości. Kwestia wywodzi się z tego, iż spółka LWB, sporządzając deklaracje z tytułu podatku od nieruchomości nie uwzględniała (podobnie jak inne spółki górnicze </w:t>
      </w:r>
      <w:r w:rsidRPr="00C90D33">
        <w:rPr>
          <w:rFonts w:cs="Arial"/>
          <w:sz w:val="17"/>
          <w:szCs w:val="17"/>
          <w:highlight w:val="yellow"/>
        </w:rPr>
        <w:br/>
        <w:t>w Polsce) dla potrzeb kalkulacji tego podatku wartości podziemnych wyrobisk górniczych, ani też wartości wyposażenia, które się w nich znajduje. Sprawy dotyczą zarówno zwrotu nadpłat, jak również ustalenia podstawy opodatkowania podatkiem od nieruchomości i dotyczy lat 2004-2007 w zakresie nadpłat oraz 2008-2012.</w:t>
      </w:r>
    </w:p>
    <w:p w14:paraId="098978B3" w14:textId="09FFBE5E" w:rsidR="00C90D33" w:rsidRDefault="00C90D33" w:rsidP="00C90D33">
      <w:pPr>
        <w:spacing w:after="120" w:line="276" w:lineRule="auto"/>
        <w:jc w:val="both"/>
        <w:rPr>
          <w:rFonts w:cs="Arial"/>
          <w:sz w:val="17"/>
          <w:szCs w:val="17"/>
        </w:rPr>
      </w:pPr>
      <w:r w:rsidRPr="00C90D33">
        <w:rPr>
          <w:rFonts w:cs="Arial"/>
          <w:sz w:val="17"/>
          <w:szCs w:val="17"/>
          <w:highlight w:val="yellow"/>
        </w:rPr>
        <w:t xml:space="preserve">W celu zabezpieczenia się przed ewentualnymi negatywnymi konsekwencjami dla Grupy w postaci odsetek </w:t>
      </w:r>
      <w:r w:rsidRPr="00C90D33">
        <w:rPr>
          <w:rFonts w:cs="Arial"/>
          <w:sz w:val="17"/>
          <w:szCs w:val="17"/>
          <w:highlight w:val="yellow"/>
        </w:rPr>
        <w:br/>
        <w:t xml:space="preserve">od zaległości w podatku od nieruchomości, w przypadku gdyby decyzje Gmin uwzględniające w podstawie opodatkowania wyposażenie i obudowę znajdujące się w wyrobiskach górniczych zostały ostatecznie utrzymane, LWB podjęła decyzję o uwzględnieniu dla potrzeb kalkulacji tego podatku wartości podziemnych wyrobisk górniczych </w:t>
      </w:r>
      <w:r w:rsidRPr="00C90D33">
        <w:rPr>
          <w:rFonts w:cs="Arial"/>
          <w:sz w:val="17"/>
          <w:szCs w:val="17"/>
          <w:highlight w:val="yellow"/>
        </w:rPr>
        <w:br/>
        <w:t xml:space="preserve">i wyposażenia (w związku z pojawieniem się przeważającej linii orzecznictwa w zakresie opodatkowania elementów wchodzących w skład wyrobisk górniczych) oraz zapłaty zaległego podatku wraz z odsetkami za lata 2016-2019. Złożenie skorygowanych deklaracji oraz zapłaty zaległego podatku wraz z odsetkami nastąpiło 6 sierpnia 2019 r. </w:t>
      </w:r>
      <w:r w:rsidRPr="00C90D33">
        <w:rPr>
          <w:rFonts w:cs="Arial"/>
          <w:sz w:val="17"/>
          <w:szCs w:val="17"/>
          <w:highlight w:val="yellow"/>
        </w:rPr>
        <w:br/>
        <w:t xml:space="preserve">a łączna kwota zapłacona na rachunek gmin Puchaczów, Cyców oraz Ludwin wyniosła 27 610 tys. zł. Operacja </w:t>
      </w:r>
      <w:r w:rsidRPr="00C90D33">
        <w:rPr>
          <w:rFonts w:cs="Arial"/>
          <w:sz w:val="17"/>
          <w:szCs w:val="17"/>
          <w:highlight w:val="yellow"/>
        </w:rPr>
        <w:br/>
        <w:t xml:space="preserve">ta nie miała wpływu na skonsolidowany wynik finansowy Grupy (wykorzystana została część utworzonej uprzednio </w:t>
      </w:r>
      <w:r w:rsidRPr="00C90D33">
        <w:rPr>
          <w:rFonts w:cs="Arial"/>
          <w:sz w:val="17"/>
          <w:szCs w:val="17"/>
          <w:highlight w:val="yellow"/>
        </w:rPr>
        <w:br/>
        <w:t>w tym celu rezerwy).</w:t>
      </w:r>
    </w:p>
    <w:tbl>
      <w:tblPr>
        <w:tblStyle w:val="Tabela-Siatka"/>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tblGrid>
      <w:tr w:rsidR="00C90D33" w:rsidRPr="00F509AE" w14:paraId="567A2878" w14:textId="77777777" w:rsidTr="006605F8">
        <w:trPr>
          <w:trHeight w:val="38"/>
        </w:trPr>
        <w:tc>
          <w:tcPr>
            <w:tcW w:w="9133" w:type="dxa"/>
            <w:tcBorders>
              <w:top w:val="single" w:sz="4" w:space="0" w:color="003087"/>
            </w:tcBorders>
          </w:tcPr>
          <w:p w14:paraId="79E80E51" w14:textId="77777777" w:rsidR="00C90D33" w:rsidRPr="00672875" w:rsidRDefault="00C90D33" w:rsidP="006605F8">
            <w:pPr>
              <w:widowControl w:val="0"/>
              <w:spacing w:after="120" w:line="276" w:lineRule="auto"/>
              <w:jc w:val="both"/>
              <w:rPr>
                <w:rFonts w:cs="Arial"/>
                <w:sz w:val="4"/>
                <w:szCs w:val="17"/>
              </w:rPr>
            </w:pPr>
          </w:p>
        </w:tc>
      </w:tr>
    </w:tbl>
    <w:p w14:paraId="29345977" w14:textId="5A20228D" w:rsidR="00C90D33" w:rsidRDefault="00C90D33" w:rsidP="00C90D33">
      <w:pPr>
        <w:spacing w:after="120" w:line="276" w:lineRule="auto"/>
        <w:jc w:val="both"/>
        <w:rPr>
          <w:rFonts w:cs="Arial"/>
          <w:sz w:val="17"/>
          <w:szCs w:val="17"/>
        </w:rPr>
      </w:pPr>
      <w:r w:rsidRPr="00C60C31">
        <w:rPr>
          <w:rFonts w:cs="Arial"/>
          <w:sz w:val="17"/>
          <w:szCs w:val="17"/>
          <w:highlight w:val="yellow"/>
        </w:rPr>
        <w:t>Odnośnie LWB prowadzone było postępowanie przed Sądem Okręgowym w Lublinie w zakresie roszczeń ZUS z tytułu składki wypadkowej, a mianowicie zasadności przekwalifikowania wypadków przy pracy oraz uchylenia sankcji nałożonej w wyniku kontroli na spółkę przez ZUS O/w Lublinie.</w:t>
      </w:r>
      <w:r w:rsidR="00C60C31" w:rsidRPr="00C60C31">
        <w:rPr>
          <w:rFonts w:cs="Arial"/>
          <w:sz w:val="17"/>
          <w:szCs w:val="17"/>
          <w:highlight w:val="yellow"/>
        </w:rPr>
        <w:t xml:space="preserve"> </w:t>
      </w:r>
      <w:r w:rsidRPr="00C60C31">
        <w:rPr>
          <w:rFonts w:cs="Arial"/>
          <w:sz w:val="17"/>
          <w:szCs w:val="17"/>
          <w:highlight w:val="yellow"/>
        </w:rPr>
        <w:t xml:space="preserve">21 listopada 2017 r. odbyła się rozprawa apelacyjna, </w:t>
      </w:r>
      <w:r w:rsidRPr="00C60C31">
        <w:rPr>
          <w:rFonts w:cs="Arial"/>
          <w:sz w:val="17"/>
          <w:szCs w:val="17"/>
          <w:highlight w:val="yellow"/>
        </w:rPr>
        <w:br/>
        <w:t>na której Sąd Apelacyjny w Lublinie rozpoznał apelację wniesioną przez ZUS od wyroku z 7 lutego 2017 r. Sąd Apelacyjny wydał wyrok, w którym oddalił złożoną przez ZUS apelację. 15 stycznia 2018 r. Sąd Apelacyjny sporządził uzasadnienie wyroku. 12 marca 2018 r. do Sądu Apelacyjnego w Lublinie wpłynęła skarga kasacyjna ZUS. 19 kwietnia 2019 r. LWB otrzymała ostateczny wyrok Sądu Najwyższego, zgodnie z którym skarga została oddalona. Wyrok jest prawomocny i sprawa została ostatecznie zakończona. Utworzona uprzednio w księgach rezerwach została rozwiązana.</w:t>
      </w:r>
    </w:p>
    <w:tbl>
      <w:tblPr>
        <w:tblStyle w:val="Tabela-Siatka"/>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tblGrid>
      <w:tr w:rsidR="00C60C31" w:rsidRPr="00F509AE" w14:paraId="5FF01BC0" w14:textId="77777777" w:rsidTr="006605F8">
        <w:trPr>
          <w:trHeight w:val="38"/>
        </w:trPr>
        <w:tc>
          <w:tcPr>
            <w:tcW w:w="9133" w:type="dxa"/>
            <w:tcBorders>
              <w:top w:val="single" w:sz="4" w:space="0" w:color="003087"/>
            </w:tcBorders>
          </w:tcPr>
          <w:p w14:paraId="0AB1BEC4" w14:textId="77777777" w:rsidR="00C60C31" w:rsidRPr="00672875" w:rsidRDefault="00C60C31" w:rsidP="006605F8">
            <w:pPr>
              <w:widowControl w:val="0"/>
              <w:spacing w:after="120" w:line="276" w:lineRule="auto"/>
              <w:jc w:val="both"/>
              <w:rPr>
                <w:rFonts w:cs="Arial"/>
                <w:sz w:val="4"/>
                <w:szCs w:val="17"/>
              </w:rPr>
            </w:pPr>
          </w:p>
        </w:tc>
      </w:tr>
    </w:tbl>
    <w:p w14:paraId="5858EE1D" w14:textId="77777777" w:rsidR="00C90D33" w:rsidRPr="00A67B68" w:rsidRDefault="00C90D33" w:rsidP="00C90D33">
      <w:pPr>
        <w:spacing w:after="120" w:line="276" w:lineRule="auto"/>
        <w:jc w:val="both"/>
        <w:rPr>
          <w:rFonts w:cs="Arial"/>
          <w:sz w:val="17"/>
          <w:szCs w:val="17"/>
          <w:highlight w:val="yellow"/>
        </w:rPr>
      </w:pPr>
      <w:r w:rsidRPr="00A67B68">
        <w:rPr>
          <w:rFonts w:cs="Arial"/>
          <w:sz w:val="17"/>
          <w:szCs w:val="17"/>
          <w:highlight w:val="yellow"/>
        </w:rPr>
        <w:t xml:space="preserve">18 stycznia 2018 r. do spółki ENEA Wytwarzanie Sp. z o.o. wpłynął pozew z 28 grudnia 2017 r., który został złożony </w:t>
      </w:r>
      <w:r w:rsidRPr="00A67B68">
        <w:rPr>
          <w:rFonts w:cs="Arial"/>
          <w:sz w:val="17"/>
          <w:szCs w:val="17"/>
          <w:highlight w:val="yellow"/>
        </w:rPr>
        <w:br/>
        <w:t xml:space="preserve">w Sądzie Okręgowym w Białymstoku przez Gminę Białystok przeciwko ENEA Wytwarzanie Sp. z o.o. o zapłatę </w:t>
      </w:r>
      <w:r w:rsidRPr="00A67B68">
        <w:rPr>
          <w:rFonts w:cs="Arial"/>
          <w:sz w:val="17"/>
          <w:szCs w:val="17"/>
          <w:highlight w:val="yellow"/>
        </w:rPr>
        <w:br/>
        <w:t xml:space="preserve">29 445 tys. zł wraz z ustawowymi odsetkami, tytułem ceny sprzedaży 126 083 udziałów Miejskiego Przedsiębiorstwa Energetyki Cieplnej Sp. z o.o. w Białymstoku (obecnie ENEA Ciepło Sp. z o.o. ) składających się na tzw. „Resztówkę”, </w:t>
      </w:r>
      <w:r w:rsidRPr="00A67B68">
        <w:rPr>
          <w:rFonts w:cs="Arial"/>
          <w:sz w:val="17"/>
          <w:szCs w:val="17"/>
          <w:highlight w:val="yellow"/>
        </w:rPr>
        <w:br/>
        <w:t xml:space="preserve">w wykonaniu zobowiązania wynikającego z umowy sprzedaży udziałów ENEA Ciepło Sp. z o.o. zawartej 26 maja </w:t>
      </w:r>
      <w:r w:rsidRPr="00A67B68">
        <w:rPr>
          <w:rFonts w:cs="Arial"/>
          <w:sz w:val="17"/>
          <w:szCs w:val="17"/>
          <w:highlight w:val="yellow"/>
        </w:rPr>
        <w:br/>
        <w:t xml:space="preserve">2014 r. 23 lutego 2018 r. ENEA Wytwarzanie Sp. z o.o. złożyła odpowiedź na pozew, nie zgadzając się </w:t>
      </w:r>
      <w:r w:rsidRPr="00A67B68">
        <w:rPr>
          <w:rFonts w:cs="Arial"/>
          <w:sz w:val="17"/>
          <w:szCs w:val="17"/>
          <w:highlight w:val="yellow"/>
        </w:rPr>
        <w:br/>
        <w:t xml:space="preserve">ze stanowiskiem przedstawionym w pozwie i wnosząc o oddalenie powództwa w całości. Spór dotyczył interpretacji zapisów umowy sprzedaży udziałów z 2014 r. w zakresie ustalenia czy istniało zobowiązanie ENEA Wytwarzanie </w:t>
      </w:r>
      <w:r w:rsidRPr="00A67B68">
        <w:rPr>
          <w:rFonts w:cs="Arial"/>
          <w:sz w:val="17"/>
          <w:szCs w:val="17"/>
          <w:highlight w:val="yellow"/>
        </w:rPr>
        <w:br/>
        <w:t xml:space="preserve">Sp. z o. o. do nabycia pozostałych udziałów, tzw. “Resztówki”. Zgodnie ze stanowiskiem ENEA Wytwarzanie Sp. z o.o., spółka wykonała swoje zobowiązanie określone w umowie sprzedaży udziałów z 2014 r., w zakresie nabycia udziałów </w:t>
      </w:r>
      <w:r w:rsidRPr="00A67B68">
        <w:rPr>
          <w:rFonts w:cs="Arial"/>
          <w:sz w:val="17"/>
          <w:szCs w:val="17"/>
          <w:highlight w:val="yellow"/>
        </w:rPr>
        <w:br/>
        <w:t xml:space="preserve">w spółce ENEA Ciepło Sp. z o.o. i nie była zobowiązana do nabycia dodatkowo 121 863 udziałów. </w:t>
      </w:r>
    </w:p>
    <w:p w14:paraId="66B3BE1A" w14:textId="77777777" w:rsidR="00C90D33" w:rsidRPr="00A67B68" w:rsidRDefault="00C90D33" w:rsidP="00C90D33">
      <w:pPr>
        <w:spacing w:after="120" w:line="276" w:lineRule="auto"/>
        <w:jc w:val="both"/>
        <w:rPr>
          <w:rFonts w:cs="Arial"/>
          <w:sz w:val="17"/>
          <w:szCs w:val="17"/>
          <w:highlight w:val="yellow"/>
        </w:rPr>
      </w:pPr>
      <w:r w:rsidRPr="00A67B68">
        <w:rPr>
          <w:rFonts w:cs="Arial"/>
          <w:sz w:val="17"/>
          <w:szCs w:val="17"/>
          <w:highlight w:val="yellow"/>
        </w:rPr>
        <w:t xml:space="preserve">14 sierpnia 2018 r. Sąd Okręgowy w Białymstoku (I instancja) uznał powództwo Gminy Białystok w całości. 10 września 2018 r. ENEA Wytwarzanie Sp. z o.o. złożyła apelację od wyroku. 8 stycznia 2019 r. Sąd Apelacyjny w Białymstoku skierował wniosek ENEA Wytwarzanie Sp. z o.o. o wyłączenie sędziów apelacji białostockiej do Sądu Najwyższego. </w:t>
      </w:r>
      <w:r w:rsidRPr="00A67B68">
        <w:rPr>
          <w:rFonts w:cs="Arial"/>
          <w:sz w:val="17"/>
          <w:szCs w:val="17"/>
          <w:highlight w:val="yellow"/>
        </w:rPr>
        <w:br/>
        <w:t xml:space="preserve">9 marca 2019 r. Sąd Najwyższy postanowił oddalić, a w części umorzyć wniosek ENEA Wytwarzanie Sp. z o.o. </w:t>
      </w:r>
      <w:r w:rsidRPr="00A67B68">
        <w:rPr>
          <w:rFonts w:cs="Arial"/>
          <w:sz w:val="17"/>
          <w:szCs w:val="17"/>
          <w:highlight w:val="yellow"/>
        </w:rPr>
        <w:br/>
        <w:t xml:space="preserve">o wyłączenie sędziów Sądu Apelacyjnego w Białymstoku (sygn. akt SN IV Co 9/19). Rozprawa przed Sądem Apelacyjnym w Białymstoku odbyła się 19 czerwca 2019 r. Po zamknięciu rozprawy Sąd Apelacyjny w Białymstoku wydał wyrok oddalający apelację spółki. ENEA Wytwarzanie Sp. z o.o. złożyła wniosek o doręczenie wyroku </w:t>
      </w:r>
      <w:r w:rsidRPr="00A67B68">
        <w:rPr>
          <w:rFonts w:cs="Arial"/>
          <w:sz w:val="17"/>
          <w:szCs w:val="17"/>
          <w:highlight w:val="yellow"/>
        </w:rPr>
        <w:br/>
        <w:t>z uzasadnieniem. Wyrok jest prawomocny. 8 października 2019 r. spółka złożyła za pośrednictwem Sądu Apelacyjnego w Białymstoku do Sądu Najwyższego skargę kasacyjną od wyroku Sądu II instancji.</w:t>
      </w:r>
    </w:p>
    <w:p w14:paraId="1890D70C" w14:textId="77777777" w:rsidR="00C90D33" w:rsidRPr="00A67B68" w:rsidRDefault="00C90D33" w:rsidP="00C90D33">
      <w:pPr>
        <w:spacing w:after="120" w:line="276" w:lineRule="auto"/>
        <w:jc w:val="both"/>
        <w:rPr>
          <w:rFonts w:cs="Arial"/>
          <w:sz w:val="17"/>
          <w:szCs w:val="17"/>
          <w:highlight w:val="yellow"/>
        </w:rPr>
      </w:pPr>
      <w:r w:rsidRPr="00A67B68">
        <w:rPr>
          <w:rFonts w:cs="Arial"/>
          <w:sz w:val="17"/>
          <w:szCs w:val="17"/>
          <w:highlight w:val="yellow"/>
        </w:rPr>
        <w:t xml:space="preserve">ENEA Wytwarzanie Sp. z o.o. zapłaciła 15 lipca 2019 r. na rzecz Gminy Białystok kwotę 34 539 tys. zł (kwota główna plus odsetki ustawowe za opóźnienie liczone od 25 stycznia 2017 r. do dnia zapłaty) tytułem ceny nabycia 126 083 udziałów Miejskiego Przedsiębiorstwa Energetyki Cieplnej Sp. z o.o. w Białymstoku, oraz kwotę 144 tys. zł tytułem zwrotu kosztów procesu za I i II instancję. </w:t>
      </w:r>
    </w:p>
    <w:p w14:paraId="0796948B" w14:textId="77777777" w:rsidR="00C90D33" w:rsidRPr="00A67B68" w:rsidRDefault="00C90D33" w:rsidP="00C90D33">
      <w:pPr>
        <w:spacing w:after="120" w:line="276" w:lineRule="auto"/>
        <w:jc w:val="both"/>
        <w:rPr>
          <w:rFonts w:cs="Arial"/>
          <w:sz w:val="17"/>
          <w:szCs w:val="17"/>
          <w:highlight w:val="yellow"/>
        </w:rPr>
      </w:pPr>
      <w:r w:rsidRPr="00A67B68">
        <w:rPr>
          <w:rFonts w:cs="Arial"/>
          <w:sz w:val="17"/>
          <w:szCs w:val="17"/>
          <w:highlight w:val="yellow"/>
        </w:rPr>
        <w:t xml:space="preserve">Niezależnie od powyższego, 12 lipca 2019 r. ENEA Wytwarzanie Sp. z o.o. i ENEA S.A. zawarły porozumienie określające zasady sprzedaży powyższych udziałów przez ENEA Wytwarzanie Sp. z o. o. na rzecz ENEA S.A. </w:t>
      </w:r>
    </w:p>
    <w:p w14:paraId="36CD6047" w14:textId="77777777" w:rsidR="00C90D33" w:rsidRPr="00A67B68" w:rsidRDefault="00C90D33" w:rsidP="00C90D33">
      <w:pPr>
        <w:spacing w:after="120" w:line="276" w:lineRule="auto"/>
        <w:jc w:val="both"/>
        <w:rPr>
          <w:rFonts w:cs="Arial"/>
          <w:sz w:val="17"/>
          <w:szCs w:val="17"/>
          <w:highlight w:val="yellow"/>
        </w:rPr>
      </w:pPr>
      <w:r w:rsidRPr="00A67B68">
        <w:rPr>
          <w:rFonts w:cs="Arial"/>
          <w:sz w:val="17"/>
          <w:szCs w:val="17"/>
          <w:highlight w:val="yellow"/>
        </w:rPr>
        <w:t xml:space="preserve">29 sierpnia 2019 r. Rada Nadzorcza ENEA S.A. wyraziła zgodę Zarządowi ENEA S.A. na nabycie 126 083 udziałów ENEA Ciepło Sp. z o.o. o wartości nominalnej 50 zł każdy i łącznej wartości nominalnej 6 304 tys. zł za łączną cenę </w:t>
      </w:r>
      <w:r w:rsidRPr="00A67B68">
        <w:rPr>
          <w:rFonts w:cs="Arial"/>
          <w:sz w:val="17"/>
          <w:szCs w:val="17"/>
          <w:highlight w:val="yellow"/>
        </w:rPr>
        <w:br/>
        <w:t>w wysokości 34 539 tys. zł.</w:t>
      </w:r>
    </w:p>
    <w:p w14:paraId="7FF35E14" w14:textId="77777777" w:rsidR="00C90D33" w:rsidRPr="00A67B68" w:rsidRDefault="00C90D33" w:rsidP="00C90D33">
      <w:pPr>
        <w:spacing w:after="120" w:line="276" w:lineRule="auto"/>
        <w:jc w:val="both"/>
        <w:rPr>
          <w:rFonts w:cs="Arial"/>
          <w:sz w:val="17"/>
          <w:szCs w:val="17"/>
          <w:highlight w:val="yellow"/>
        </w:rPr>
      </w:pPr>
      <w:r w:rsidRPr="00A67B68">
        <w:rPr>
          <w:rFonts w:cs="Arial"/>
          <w:sz w:val="17"/>
          <w:szCs w:val="17"/>
          <w:highlight w:val="yellow"/>
        </w:rPr>
        <w:t xml:space="preserve">4 września 2019 r. ENEA S.A. i ENEA Wytwarzanie Sp. z o.o. zawarły Umowę Sprzedaży 126 083 udziałów ENEA Ciepło Sp. z o.o. o wartości nominalnej 50 zł każdy i łącznej wartości nominalnej 6 304 tys. zł za łączną cenę </w:t>
      </w:r>
      <w:r w:rsidRPr="00A67B68">
        <w:rPr>
          <w:rFonts w:cs="Arial"/>
          <w:sz w:val="17"/>
          <w:szCs w:val="17"/>
          <w:highlight w:val="yellow"/>
        </w:rPr>
        <w:br/>
        <w:t xml:space="preserve">w wysokości 34 539 tys. zł., zgodnie z którą przejście własności udziałów z ENEA Wytwarzanie Sp. z o.o. na ENEA S.A. miało nastąpić w dniu dokonania przez ENEA S.A. na rzecz ENEA Wytwarzanie Sp. z o.o.  zapłaty ceny za udziały. Płatność ENEA S.A. na rzecz ENEA Wytwarzanie Sp. z o.o. z tego tytułu nastąpiła 11 września 2019 r. </w:t>
      </w:r>
    </w:p>
    <w:p w14:paraId="366D20C0" w14:textId="69E08602" w:rsidR="00C90D33" w:rsidRDefault="00C90D33" w:rsidP="00C90D33">
      <w:pPr>
        <w:spacing w:after="120" w:line="276" w:lineRule="auto"/>
        <w:jc w:val="both"/>
        <w:rPr>
          <w:rFonts w:cs="Arial"/>
          <w:sz w:val="17"/>
          <w:szCs w:val="17"/>
        </w:rPr>
      </w:pPr>
      <w:r w:rsidRPr="00A67B68">
        <w:rPr>
          <w:rFonts w:cs="Arial"/>
          <w:sz w:val="17"/>
          <w:szCs w:val="17"/>
          <w:highlight w:val="yellow"/>
        </w:rPr>
        <w:t xml:space="preserve">W związku z powyższym, od 11 września 2019 r. ENEA S.A. posiada 3 019 288 udziałów w kapitale zakładowym ENEA Ciepło Sp. z o.o. co stanowi blisko 99,94% udziału w kapitale zakładowym spółki, pozostałe udziały należą </w:t>
      </w:r>
      <w:r w:rsidRPr="00A67B68">
        <w:rPr>
          <w:rFonts w:cs="Arial"/>
          <w:sz w:val="17"/>
          <w:szCs w:val="17"/>
          <w:highlight w:val="yellow"/>
        </w:rPr>
        <w:br/>
        <w:t>do pracowników spółki.</w:t>
      </w:r>
      <w:r w:rsidRPr="008F04C0">
        <w:rPr>
          <w:rFonts w:cs="Arial"/>
          <w:sz w:val="17"/>
          <w:szCs w:val="17"/>
        </w:rPr>
        <w:t xml:space="preserve">  </w:t>
      </w:r>
    </w:p>
    <w:tbl>
      <w:tblPr>
        <w:tblStyle w:val="Tabela-Siatka"/>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tblGrid>
      <w:tr w:rsidR="00A67B68" w:rsidRPr="00F509AE" w14:paraId="3D1EBED5" w14:textId="77777777" w:rsidTr="006605F8">
        <w:trPr>
          <w:trHeight w:val="38"/>
        </w:trPr>
        <w:tc>
          <w:tcPr>
            <w:tcW w:w="9133" w:type="dxa"/>
            <w:tcBorders>
              <w:top w:val="single" w:sz="4" w:space="0" w:color="0042B8"/>
            </w:tcBorders>
          </w:tcPr>
          <w:p w14:paraId="48B40488" w14:textId="77777777" w:rsidR="00A67B68" w:rsidRPr="00672875" w:rsidRDefault="00A67B68" w:rsidP="006605F8">
            <w:pPr>
              <w:widowControl w:val="0"/>
              <w:spacing w:after="120" w:line="276" w:lineRule="auto"/>
              <w:jc w:val="both"/>
              <w:rPr>
                <w:rFonts w:cs="Arial"/>
                <w:sz w:val="8"/>
                <w:szCs w:val="17"/>
              </w:rPr>
            </w:pPr>
          </w:p>
        </w:tc>
      </w:tr>
    </w:tbl>
    <w:p w14:paraId="138E266B" w14:textId="77777777" w:rsidR="00C90D33" w:rsidRPr="0033662D" w:rsidRDefault="00C90D33" w:rsidP="00C90D33">
      <w:pPr>
        <w:spacing w:after="120" w:line="276" w:lineRule="auto"/>
        <w:jc w:val="both"/>
        <w:rPr>
          <w:rFonts w:cs="Arial"/>
          <w:sz w:val="17"/>
          <w:szCs w:val="17"/>
          <w:highlight w:val="yellow"/>
        </w:rPr>
      </w:pPr>
      <w:r w:rsidRPr="0033662D">
        <w:rPr>
          <w:rFonts w:cs="Arial"/>
          <w:sz w:val="17"/>
          <w:szCs w:val="17"/>
          <w:highlight w:val="yellow"/>
        </w:rPr>
        <w:t xml:space="preserve">Zarząd ENEA S.A. złożył w grudniu 2018 r. odpowiedź na pozew w sprawie z powództwa akcjonariusza Spółki Fundacji "CLIENTEARTH Prawnicy dla ziemi" z siedzibą w Warszawie o stwierdzenie nieważności lub ewentualnie ustalenie nieistnienia lub ewentualnie o uchylenie uchwały nr 3 Nadzwyczajnego Walnego Zgromadzenia ENEA S.A. </w:t>
      </w:r>
      <w:r w:rsidRPr="0033662D">
        <w:rPr>
          <w:rFonts w:cs="Arial"/>
          <w:sz w:val="17"/>
          <w:szCs w:val="17"/>
          <w:highlight w:val="yellow"/>
        </w:rPr>
        <w:br/>
        <w:t xml:space="preserve">z 24 września 2018 r. w sprawie wyrażenia kierunkowej zgody na przystąpienie do Etapu Budowy w ramach projektu Ostrołęka C i zażądał oddalenia powództwa w całości jako bezzasadnego oraz zasądzenia kosztów zastępstwa procesowego. 10 kwietnia 2019 r. odbyła się pierwsza rozprawa w sprawie, na rozprawę nie byli wzywani świadkowie. Sąd zobowiązał Spółkę do złożenia Umowy Inwestycyjnej w terminie 14 dni, co najmniej w zakresie punktów od 1 do 8 </w:t>
      </w:r>
      <w:r w:rsidRPr="0033662D">
        <w:rPr>
          <w:rFonts w:cs="Arial"/>
          <w:sz w:val="17"/>
          <w:szCs w:val="17"/>
          <w:highlight w:val="yellow"/>
        </w:rPr>
        <w:br/>
        <w:t xml:space="preserve">(w szczególności pkt. 8.6) pod rygorem ujemnych skutków procesowych wskazanych w art. 233 § 2 k.p.c. Pełnomocnik ENEA złożył zastrzeżenie do protokołu w trybie art. 162 k.p.c. 24 kwietnia 2019 r. Spółka złożyła Umowę Inwestycyjną. Sąd postanowił odroczyć rozprawę do 17 lipca 2019 r. 31 lipca 2019 r. Sąd Okręgowy w Poznaniu uwzględnił powództwo w zakresie roszczenia głównego i stwierdził nieważność Uchwały. 17 września 2019 r. pełnomocnik </w:t>
      </w:r>
      <w:r w:rsidRPr="0033662D">
        <w:rPr>
          <w:rFonts w:cs="Arial"/>
          <w:sz w:val="17"/>
          <w:szCs w:val="17"/>
          <w:highlight w:val="yellow"/>
        </w:rPr>
        <w:br/>
        <w:t xml:space="preserve">ENEA S.A. złożył apelację od wyroku z 31 lipca 2019 r.   </w:t>
      </w:r>
    </w:p>
    <w:p w14:paraId="2A9C9809" w14:textId="4F6480FB" w:rsidR="00C90D33" w:rsidRDefault="00C90D33" w:rsidP="0033662D">
      <w:pPr>
        <w:widowControl w:val="0"/>
        <w:spacing w:after="360" w:line="276" w:lineRule="auto"/>
        <w:jc w:val="both"/>
        <w:rPr>
          <w:rFonts w:cs="Arial"/>
          <w:sz w:val="17"/>
          <w:szCs w:val="17"/>
        </w:rPr>
      </w:pPr>
      <w:r w:rsidRPr="0033662D">
        <w:rPr>
          <w:rFonts w:cs="Arial"/>
          <w:sz w:val="17"/>
          <w:szCs w:val="17"/>
          <w:highlight w:val="yellow"/>
        </w:rPr>
        <w:t xml:space="preserve">Zarząd ENEA S.A. złożył w grudniu 2018 r. odpowiedź na pozew w sprawie z powództwa Międzyzakładowego Związku Zawodowego Synergia Pracowników Grupy Kapitałowej ENEA z siedzibą w Poznaniu o stwierdzenie nieważności </w:t>
      </w:r>
      <w:r w:rsidRPr="0033662D">
        <w:rPr>
          <w:rFonts w:cs="Arial"/>
          <w:sz w:val="17"/>
          <w:szCs w:val="17"/>
          <w:highlight w:val="yellow"/>
        </w:rPr>
        <w:br/>
        <w:t xml:space="preserve">lub ewentualnie o uchylenie uchwały nr 3 Nadzwyczajnego Walnego Zgromadzenia ENEA S.A. z 24 września 2018 r. </w:t>
      </w:r>
      <w:r w:rsidRPr="0033662D">
        <w:rPr>
          <w:rFonts w:cs="Arial"/>
          <w:sz w:val="17"/>
          <w:szCs w:val="17"/>
          <w:highlight w:val="yellow"/>
        </w:rPr>
        <w:br/>
        <w:t xml:space="preserve">w sprawie wyrażenia kierunkowej zgody na przystąpienie do Etapu Budowy w ramach projektu Ostrołęka C i zażądał oddalenia powództwa w całości jako bezzasadnego oraz zasądzenia kosztów zastępstwa procesowego. Termin rozprawy wyznaczono na 8 maja 2019 r. Rozprawa ta nie odbyła się, podobnie jak kolejne wyznaczone na 30 lipca </w:t>
      </w:r>
      <w:r w:rsidRPr="0033662D">
        <w:rPr>
          <w:rFonts w:cs="Arial"/>
          <w:sz w:val="17"/>
          <w:szCs w:val="17"/>
          <w:highlight w:val="yellow"/>
        </w:rPr>
        <w:br/>
        <w:t>2019 r. i 1 października 2019 r. Nowego terminu rozprawy jeszcze nie wyznaczono.</w:t>
      </w:r>
    </w:p>
    <w:tbl>
      <w:tblPr>
        <w:tblW w:w="0" w:type="auto"/>
        <w:tblLook w:val="04A0" w:firstRow="1" w:lastRow="0" w:firstColumn="1" w:lastColumn="0" w:noHBand="0" w:noVBand="1"/>
      </w:tblPr>
      <w:tblGrid>
        <w:gridCol w:w="9072"/>
      </w:tblGrid>
      <w:tr w:rsidR="00FE0F94" w:rsidRPr="00DE1C7F" w14:paraId="2F227951" w14:textId="77777777" w:rsidTr="00C42E3D">
        <w:tc>
          <w:tcPr>
            <w:tcW w:w="9072" w:type="dxa"/>
            <w:tcBorders>
              <w:top w:val="single" w:sz="4" w:space="0" w:color="003087"/>
              <w:bottom w:val="single" w:sz="4" w:space="0" w:color="003087"/>
            </w:tcBorders>
          </w:tcPr>
          <w:p w14:paraId="2CC57B93" w14:textId="7340BBA2" w:rsidR="00FE0F94" w:rsidRPr="00672875" w:rsidRDefault="00FE0F94" w:rsidP="00C42E3D">
            <w:pPr>
              <w:pStyle w:val="Nagwek3"/>
              <w:numPr>
                <w:ilvl w:val="0"/>
                <w:numId w:val="0"/>
              </w:numPr>
              <w:spacing w:before="120" w:after="120"/>
              <w:ind w:left="33"/>
              <w:rPr>
                <w:sz w:val="17"/>
                <w:szCs w:val="17"/>
                <w:lang w:val="pl-PL"/>
              </w:rPr>
            </w:pPr>
            <w:bookmarkStart w:id="409" w:name="_Toc29473719"/>
            <w:r w:rsidRPr="00672875">
              <w:rPr>
                <w:color w:val="003087"/>
                <w:sz w:val="17"/>
                <w:szCs w:val="17"/>
                <w:lang w:val="pl-PL"/>
              </w:rPr>
              <w:t>4</w:t>
            </w:r>
            <w:r w:rsidR="00C42E3D">
              <w:rPr>
                <w:color w:val="003087"/>
                <w:sz w:val="17"/>
                <w:szCs w:val="17"/>
                <w:lang w:val="pl-PL"/>
              </w:rPr>
              <w:t>3</w:t>
            </w:r>
            <w:r w:rsidRPr="00672875">
              <w:rPr>
                <w:color w:val="003087"/>
                <w:sz w:val="17"/>
                <w:szCs w:val="17"/>
                <w:lang w:val="pl-PL"/>
              </w:rPr>
              <w:t>.</w:t>
            </w:r>
            <w:r w:rsidR="00063168" w:rsidRPr="00672875">
              <w:rPr>
                <w:color w:val="003087"/>
                <w:sz w:val="17"/>
                <w:szCs w:val="17"/>
                <w:lang w:val="pl-PL"/>
              </w:rPr>
              <w:t>6</w:t>
            </w:r>
            <w:r w:rsidRPr="00672875">
              <w:rPr>
                <w:color w:val="003087"/>
                <w:sz w:val="17"/>
                <w:szCs w:val="17"/>
                <w:lang w:val="pl-PL"/>
              </w:rPr>
              <w:t>. Ryzyko związane ze stanem uregulowania sytuacji prawnej nieruchomości wykorzystywanych przez Grupę</w:t>
            </w:r>
            <w:bookmarkEnd w:id="409"/>
          </w:p>
        </w:tc>
      </w:tr>
    </w:tbl>
    <w:p w14:paraId="0FA2DF98" w14:textId="77777777" w:rsidR="00AE17A0" w:rsidRPr="008B3681" w:rsidRDefault="00AE17A0" w:rsidP="00672875">
      <w:pPr>
        <w:widowControl w:val="0"/>
        <w:spacing w:before="120" w:after="120" w:line="276" w:lineRule="auto"/>
        <w:jc w:val="both"/>
        <w:rPr>
          <w:rFonts w:cs="Arial"/>
          <w:sz w:val="17"/>
          <w:szCs w:val="17"/>
          <w:highlight w:val="yellow"/>
        </w:rPr>
      </w:pPr>
      <w:r w:rsidRPr="008B3681">
        <w:rPr>
          <w:rFonts w:cs="Arial"/>
          <w:sz w:val="17"/>
          <w:szCs w:val="17"/>
          <w:highlight w:val="yellow"/>
        </w:rPr>
        <w:t xml:space="preserve">Ryzyko związane ze stanem uregulowania sytuacji prawnej nieruchomości wykorzystywanych przez Grupę wynika z faktu, że Grupa nie dla wszystkich obiektów posiada tytuł prawny do korzystania z gruntów, na których są usytuowane sieci przesyłowe oraz związane z nimi urządzenia. W przyszłości Grupa może być zobowiązana do ponoszenia kosztów z tytułu bezumownego korzystania z nieruchomości. </w:t>
      </w:r>
    </w:p>
    <w:p w14:paraId="76688AE1" w14:textId="77777777" w:rsidR="00AE17A0" w:rsidRPr="008B3681" w:rsidRDefault="00AE17A0" w:rsidP="00AE17A0">
      <w:pPr>
        <w:widowControl w:val="0"/>
        <w:spacing w:after="120" w:line="276" w:lineRule="auto"/>
        <w:jc w:val="both"/>
        <w:rPr>
          <w:rFonts w:cs="Arial"/>
          <w:sz w:val="17"/>
          <w:szCs w:val="17"/>
          <w:highlight w:val="yellow"/>
        </w:rPr>
      </w:pPr>
      <w:r w:rsidRPr="008B3681">
        <w:rPr>
          <w:rFonts w:cs="Arial"/>
          <w:sz w:val="17"/>
          <w:szCs w:val="17"/>
          <w:highlight w:val="yellow"/>
        </w:rPr>
        <w:t xml:space="preserve">Rozstrzygnięcia zapadające w tych sprawach są o tyle istotne, że w znaczący sposób wpływają zarówno na kształtowanie postępowania Grupy wobec osób zgłaszających roszczenia przedsądowe w związku z urządzeniami zlokalizowanymi na ich nieruchomościach w przeszłości, jak i na sposób regulowania stanu prawnego tych urządzeń w przypadku nowych inwestycji. </w:t>
      </w:r>
    </w:p>
    <w:p w14:paraId="23A4D094" w14:textId="77777777" w:rsidR="00AE17A0" w:rsidRPr="008B3681" w:rsidRDefault="00AE17A0" w:rsidP="00AE17A0">
      <w:pPr>
        <w:widowControl w:val="0"/>
        <w:spacing w:after="120" w:line="276" w:lineRule="auto"/>
        <w:jc w:val="both"/>
        <w:rPr>
          <w:rFonts w:cs="Arial"/>
          <w:sz w:val="17"/>
          <w:szCs w:val="17"/>
          <w:highlight w:val="yellow"/>
        </w:rPr>
      </w:pPr>
      <w:r w:rsidRPr="008B3681">
        <w:rPr>
          <w:rFonts w:cs="Arial"/>
          <w:sz w:val="17"/>
          <w:szCs w:val="17"/>
          <w:highlight w:val="yellow"/>
        </w:rPr>
        <w:t xml:space="preserve">Możliwość utraty majątku w tym przypadku jest znikoma. Brak uregulowanego stanu prawnego nieruchomości pod urządzeniami energetycznymi nie stanowi ryzyka utraty przez Grupę majątku, a jedynie powoduje zagrożenie powstania dodatkowych kosztów związanych z żądaniami wypłaty odszkodowań za tzw. bezumowne korzystanie z gruntu, czynszu dzierżawnego kosztów ustanowienia służebności przesyłu lub wyjątkowo, w pojedynczych przypadkach z żądaniami związanymi ze zmianą lokalizacji obiektu (przywrócenie gruntu do stanu pierwotnego). Grupa tworzy adekwatne rezerwy. </w:t>
      </w:r>
    </w:p>
    <w:p w14:paraId="04E2748B" w14:textId="77777777" w:rsidR="00AE17A0" w:rsidRPr="008B3681" w:rsidRDefault="00AE17A0" w:rsidP="00AE17A0">
      <w:pPr>
        <w:widowControl w:val="0"/>
        <w:spacing w:after="120" w:line="276" w:lineRule="auto"/>
        <w:jc w:val="both"/>
        <w:rPr>
          <w:rFonts w:cs="Arial"/>
          <w:sz w:val="17"/>
          <w:szCs w:val="17"/>
          <w:highlight w:val="yellow"/>
        </w:rPr>
      </w:pPr>
      <w:r w:rsidRPr="008B3681">
        <w:rPr>
          <w:rFonts w:cs="Arial"/>
          <w:sz w:val="17"/>
          <w:szCs w:val="17"/>
          <w:highlight w:val="yellow"/>
        </w:rPr>
        <w:t>Rezerwa dotyczy również odszkodowań za bezumowne korzystanie przez Grupę z nieruchomości, na których posadowiony jest majątek sieciowy Grupy (linie elektroenergetyczne), w związku z określaniem tzw. korytarzy przesyłowych oraz ustanawianiem służebności przesyłu na rzecz Grupy.</w:t>
      </w:r>
    </w:p>
    <w:p w14:paraId="7E9DA380" w14:textId="55EE612E" w:rsidR="00AE17A0" w:rsidRDefault="00AE17A0" w:rsidP="00755FF4">
      <w:pPr>
        <w:widowControl w:val="0"/>
        <w:spacing w:after="360" w:line="276" w:lineRule="auto"/>
        <w:jc w:val="both"/>
        <w:rPr>
          <w:rFonts w:cs="Arial"/>
          <w:sz w:val="17"/>
          <w:szCs w:val="17"/>
        </w:rPr>
      </w:pPr>
      <w:r w:rsidRPr="008B3681">
        <w:rPr>
          <w:rFonts w:cs="Arial"/>
          <w:sz w:val="17"/>
          <w:szCs w:val="17"/>
          <w:highlight w:val="yellow"/>
        </w:rPr>
        <w:t>Na dzień 31 grudnia 201</w:t>
      </w:r>
      <w:r w:rsidR="00C44429" w:rsidRPr="008B3681">
        <w:rPr>
          <w:rFonts w:cs="Arial"/>
          <w:sz w:val="17"/>
          <w:szCs w:val="17"/>
          <w:highlight w:val="yellow"/>
        </w:rPr>
        <w:t>9</w:t>
      </w:r>
      <w:r w:rsidRPr="008B3681">
        <w:rPr>
          <w:rFonts w:cs="Arial"/>
          <w:sz w:val="17"/>
          <w:szCs w:val="17"/>
          <w:highlight w:val="yellow"/>
        </w:rPr>
        <w:t xml:space="preserve"> r. Grupa ujęła rezerwę na roszczenia z tytułu bezumownego korzystania z gruntów w wysokości </w:t>
      </w:r>
      <w:r w:rsidR="00C44429" w:rsidRPr="008B3681">
        <w:rPr>
          <w:rFonts w:cs="Arial"/>
          <w:sz w:val="17"/>
          <w:szCs w:val="17"/>
          <w:highlight w:val="yellow"/>
        </w:rPr>
        <w:t>…</w:t>
      </w:r>
      <w:r w:rsidRPr="008B3681">
        <w:rPr>
          <w:rFonts w:cs="Arial"/>
          <w:sz w:val="17"/>
          <w:szCs w:val="17"/>
          <w:highlight w:val="yellow"/>
        </w:rPr>
        <w:t xml:space="preserve"> tys. zł.</w:t>
      </w:r>
    </w:p>
    <w:tbl>
      <w:tblPr>
        <w:tblW w:w="0" w:type="auto"/>
        <w:tblLook w:val="04A0" w:firstRow="1" w:lastRow="0" w:firstColumn="1" w:lastColumn="0" w:noHBand="0" w:noVBand="1"/>
      </w:tblPr>
      <w:tblGrid>
        <w:gridCol w:w="9072"/>
      </w:tblGrid>
      <w:tr w:rsidR="00FE0F94" w:rsidRPr="00DE1C7F" w14:paraId="64B9787F" w14:textId="77777777" w:rsidTr="00FD682B">
        <w:tc>
          <w:tcPr>
            <w:tcW w:w="9072" w:type="dxa"/>
            <w:tcBorders>
              <w:top w:val="single" w:sz="4" w:space="0" w:color="003087"/>
              <w:bottom w:val="single" w:sz="4" w:space="0" w:color="003087"/>
            </w:tcBorders>
          </w:tcPr>
          <w:p w14:paraId="2E8FFBBE" w14:textId="58EAE714" w:rsidR="00FE0F94" w:rsidRPr="00672875" w:rsidRDefault="00FE0F94" w:rsidP="00FD682B">
            <w:pPr>
              <w:pStyle w:val="Nagwek3"/>
              <w:numPr>
                <w:ilvl w:val="0"/>
                <w:numId w:val="0"/>
              </w:numPr>
              <w:spacing w:before="120" w:after="120"/>
              <w:ind w:left="720" w:hanging="720"/>
              <w:rPr>
                <w:sz w:val="17"/>
                <w:szCs w:val="17"/>
                <w:lang w:val="pl-PL"/>
              </w:rPr>
            </w:pPr>
            <w:bookmarkStart w:id="410" w:name="_Toc29473720"/>
            <w:r w:rsidRPr="00672875">
              <w:rPr>
                <w:color w:val="003087"/>
                <w:sz w:val="17"/>
                <w:szCs w:val="17"/>
                <w:lang w:val="pl-PL"/>
              </w:rPr>
              <w:t>4</w:t>
            </w:r>
            <w:r w:rsidR="00FD682B">
              <w:rPr>
                <w:color w:val="003087"/>
                <w:sz w:val="17"/>
                <w:szCs w:val="17"/>
                <w:lang w:val="pl-PL"/>
              </w:rPr>
              <w:t>3</w:t>
            </w:r>
            <w:r w:rsidRPr="00672875">
              <w:rPr>
                <w:color w:val="003087"/>
                <w:sz w:val="17"/>
                <w:szCs w:val="17"/>
                <w:lang w:val="pl-PL"/>
              </w:rPr>
              <w:t>.</w:t>
            </w:r>
            <w:r w:rsidR="00063168" w:rsidRPr="00672875">
              <w:rPr>
                <w:color w:val="003087"/>
                <w:sz w:val="17"/>
                <w:szCs w:val="17"/>
                <w:lang w:val="pl-PL"/>
              </w:rPr>
              <w:t>7</w:t>
            </w:r>
            <w:r w:rsidRPr="00672875">
              <w:rPr>
                <w:color w:val="003087"/>
                <w:sz w:val="17"/>
                <w:szCs w:val="17"/>
                <w:lang w:val="pl-PL"/>
              </w:rPr>
              <w:t>. Sprawy dotyczące niezbilansowania za 2012 r.</w:t>
            </w:r>
            <w:bookmarkEnd w:id="410"/>
          </w:p>
        </w:tc>
      </w:tr>
    </w:tbl>
    <w:p w14:paraId="2649AACF" w14:textId="0873DEAE" w:rsidR="00AE17A0" w:rsidRPr="001603FD" w:rsidRDefault="00AE17A0" w:rsidP="00672875">
      <w:pPr>
        <w:widowControl w:val="0"/>
        <w:spacing w:before="120" w:after="120" w:line="276" w:lineRule="auto"/>
        <w:jc w:val="both"/>
        <w:rPr>
          <w:rFonts w:cs="Arial"/>
          <w:sz w:val="17"/>
          <w:szCs w:val="17"/>
          <w:highlight w:val="yellow"/>
          <w:lang w:eastAsia="pl-PL"/>
        </w:rPr>
      </w:pPr>
      <w:r w:rsidRPr="001603FD">
        <w:rPr>
          <w:rFonts w:cs="Arial"/>
          <w:sz w:val="17"/>
          <w:szCs w:val="17"/>
          <w:highlight w:val="yellow"/>
        </w:rPr>
        <w:t>30 i 31 grudnia 2014 r. ENEA S.A. wystąpiła z zawezwaniami do próby ugodowej w stosunku do:</w:t>
      </w:r>
    </w:p>
    <w:tbl>
      <w:tblPr>
        <w:tblW w:w="8963" w:type="dxa"/>
        <w:tblInd w:w="55" w:type="dxa"/>
        <w:tblCellMar>
          <w:left w:w="70" w:type="dxa"/>
          <w:right w:w="70" w:type="dxa"/>
        </w:tblCellMar>
        <w:tblLook w:val="0000" w:firstRow="0" w:lastRow="0" w:firstColumn="0" w:lastColumn="0" w:noHBand="0" w:noVBand="0"/>
      </w:tblPr>
      <w:tblGrid>
        <w:gridCol w:w="6799"/>
        <w:gridCol w:w="2164"/>
      </w:tblGrid>
      <w:tr w:rsidR="00255665" w:rsidRPr="001603FD" w14:paraId="3B04F780" w14:textId="77777777" w:rsidTr="00255665">
        <w:trPr>
          <w:trHeight w:val="249"/>
        </w:trPr>
        <w:tc>
          <w:tcPr>
            <w:tcW w:w="6799" w:type="dxa"/>
            <w:shd w:val="clear" w:color="auto" w:fill="0042B8"/>
            <w:vAlign w:val="bottom"/>
          </w:tcPr>
          <w:p w14:paraId="732A986B" w14:textId="77777777" w:rsidR="00AE17A0" w:rsidRPr="001603FD" w:rsidRDefault="00AE17A0" w:rsidP="00255665">
            <w:pPr>
              <w:widowControl w:val="0"/>
              <w:spacing w:after="0"/>
              <w:rPr>
                <w:rFonts w:cs="Arial"/>
                <w:color w:val="FFFFFF" w:themeColor="background1"/>
                <w:sz w:val="16"/>
                <w:szCs w:val="16"/>
                <w:highlight w:val="yellow"/>
                <w:lang w:eastAsia="pl-PL"/>
              </w:rPr>
            </w:pPr>
          </w:p>
        </w:tc>
        <w:tc>
          <w:tcPr>
            <w:tcW w:w="2164" w:type="dxa"/>
            <w:shd w:val="clear" w:color="auto" w:fill="0042B8"/>
            <w:vAlign w:val="center"/>
          </w:tcPr>
          <w:p w14:paraId="442648AE" w14:textId="77777777" w:rsidR="00AE17A0" w:rsidRPr="001603FD" w:rsidRDefault="00AE17A0" w:rsidP="00255665">
            <w:pPr>
              <w:widowControl w:val="0"/>
              <w:spacing w:after="0"/>
              <w:jc w:val="center"/>
              <w:rPr>
                <w:rFonts w:cs="Arial"/>
                <w:b/>
                <w:bCs/>
                <w:color w:val="FFFFFF" w:themeColor="background1"/>
                <w:sz w:val="16"/>
                <w:szCs w:val="16"/>
                <w:highlight w:val="yellow"/>
                <w:lang w:eastAsia="pl-PL"/>
              </w:rPr>
            </w:pPr>
            <w:r w:rsidRPr="001603FD">
              <w:rPr>
                <w:rFonts w:cs="Arial"/>
                <w:b/>
                <w:bCs/>
                <w:color w:val="FFFFFF" w:themeColor="background1"/>
                <w:sz w:val="16"/>
                <w:szCs w:val="16"/>
                <w:highlight w:val="yellow"/>
                <w:lang w:eastAsia="pl-PL"/>
              </w:rPr>
              <w:t>Kwota zawezwania</w:t>
            </w:r>
          </w:p>
          <w:p w14:paraId="0BBF0A90" w14:textId="77777777" w:rsidR="00AE17A0" w:rsidRPr="001603FD" w:rsidRDefault="00AE17A0" w:rsidP="00255665">
            <w:pPr>
              <w:widowControl w:val="0"/>
              <w:spacing w:after="0"/>
              <w:jc w:val="center"/>
              <w:rPr>
                <w:rFonts w:cs="Arial"/>
                <w:b/>
                <w:bCs/>
                <w:color w:val="FFFFFF" w:themeColor="background1"/>
                <w:sz w:val="16"/>
                <w:szCs w:val="16"/>
                <w:highlight w:val="yellow"/>
                <w:lang w:eastAsia="pl-PL"/>
              </w:rPr>
            </w:pPr>
            <w:r w:rsidRPr="001603FD">
              <w:rPr>
                <w:rFonts w:cs="Arial"/>
                <w:b/>
                <w:bCs/>
                <w:color w:val="FFFFFF" w:themeColor="background1"/>
                <w:sz w:val="16"/>
                <w:szCs w:val="16"/>
                <w:highlight w:val="yellow"/>
                <w:lang w:eastAsia="pl-PL"/>
              </w:rPr>
              <w:t>w tys. zł</w:t>
            </w:r>
          </w:p>
        </w:tc>
      </w:tr>
      <w:tr w:rsidR="00255665" w:rsidRPr="001603FD" w14:paraId="1D453E75" w14:textId="77777777" w:rsidTr="00FD682B">
        <w:trPr>
          <w:trHeight w:val="204"/>
        </w:trPr>
        <w:tc>
          <w:tcPr>
            <w:tcW w:w="6799" w:type="dxa"/>
            <w:shd w:val="clear" w:color="auto" w:fill="auto"/>
            <w:vAlign w:val="bottom"/>
          </w:tcPr>
          <w:p w14:paraId="717345E3" w14:textId="77777777" w:rsidR="00255665" w:rsidRPr="001603FD" w:rsidRDefault="00255665" w:rsidP="00255665">
            <w:pPr>
              <w:widowControl w:val="0"/>
              <w:spacing w:after="0"/>
              <w:rPr>
                <w:rFonts w:cs="Arial"/>
                <w:sz w:val="16"/>
                <w:szCs w:val="16"/>
                <w:highlight w:val="yellow"/>
                <w:lang w:eastAsia="pl-PL"/>
              </w:rPr>
            </w:pPr>
          </w:p>
        </w:tc>
        <w:tc>
          <w:tcPr>
            <w:tcW w:w="2164" w:type="dxa"/>
            <w:shd w:val="clear" w:color="auto" w:fill="auto"/>
            <w:vAlign w:val="center"/>
          </w:tcPr>
          <w:p w14:paraId="6E4D0EFF" w14:textId="77777777" w:rsidR="00255665" w:rsidRPr="001603FD" w:rsidRDefault="00255665" w:rsidP="00255665">
            <w:pPr>
              <w:widowControl w:val="0"/>
              <w:spacing w:after="0"/>
              <w:jc w:val="center"/>
              <w:rPr>
                <w:rFonts w:cs="Arial"/>
                <w:b/>
                <w:bCs/>
                <w:sz w:val="16"/>
                <w:szCs w:val="16"/>
                <w:highlight w:val="yellow"/>
                <w:lang w:eastAsia="pl-PL"/>
              </w:rPr>
            </w:pPr>
          </w:p>
        </w:tc>
      </w:tr>
      <w:tr w:rsidR="00AE17A0" w:rsidRPr="001603FD" w14:paraId="58F6F1A7" w14:textId="77777777" w:rsidTr="00FD682B">
        <w:trPr>
          <w:trHeight w:val="204"/>
        </w:trPr>
        <w:tc>
          <w:tcPr>
            <w:tcW w:w="6799" w:type="dxa"/>
            <w:shd w:val="clear" w:color="auto" w:fill="auto"/>
            <w:vAlign w:val="bottom"/>
          </w:tcPr>
          <w:p w14:paraId="4897C463" w14:textId="77777777" w:rsidR="00AE17A0" w:rsidRPr="001603FD" w:rsidRDefault="00AE17A0" w:rsidP="00255665">
            <w:pPr>
              <w:widowControl w:val="0"/>
              <w:spacing w:after="0"/>
              <w:rPr>
                <w:rFonts w:cs="Arial"/>
                <w:sz w:val="16"/>
                <w:szCs w:val="16"/>
                <w:highlight w:val="yellow"/>
                <w:lang w:eastAsia="pl-PL"/>
              </w:rPr>
            </w:pPr>
            <w:r w:rsidRPr="001603FD">
              <w:rPr>
                <w:rFonts w:cs="Arial"/>
                <w:sz w:val="16"/>
                <w:szCs w:val="16"/>
                <w:highlight w:val="yellow"/>
                <w:lang w:eastAsia="pl-PL"/>
              </w:rPr>
              <w:t xml:space="preserve">PGE Polska Grupa Energetyczna S.A.   </w:t>
            </w:r>
          </w:p>
        </w:tc>
        <w:tc>
          <w:tcPr>
            <w:tcW w:w="2164" w:type="dxa"/>
            <w:shd w:val="clear" w:color="auto" w:fill="auto"/>
            <w:vAlign w:val="bottom"/>
          </w:tcPr>
          <w:p w14:paraId="0155F079" w14:textId="77777777" w:rsidR="00AE17A0" w:rsidRPr="001603FD" w:rsidRDefault="00AE17A0" w:rsidP="00255665">
            <w:pPr>
              <w:widowControl w:val="0"/>
              <w:spacing w:after="0"/>
              <w:jc w:val="right"/>
              <w:rPr>
                <w:rFonts w:cs="Arial"/>
                <w:sz w:val="16"/>
                <w:szCs w:val="16"/>
                <w:highlight w:val="yellow"/>
                <w:lang w:eastAsia="pl-PL"/>
              </w:rPr>
            </w:pPr>
            <w:r w:rsidRPr="001603FD">
              <w:rPr>
                <w:rFonts w:cs="Arial"/>
                <w:sz w:val="16"/>
                <w:szCs w:val="16"/>
                <w:highlight w:val="yellow"/>
                <w:lang w:eastAsia="pl-PL"/>
              </w:rPr>
              <w:t>7 410</w:t>
            </w:r>
          </w:p>
        </w:tc>
      </w:tr>
      <w:tr w:rsidR="00AE17A0" w:rsidRPr="001603FD" w14:paraId="58C12573" w14:textId="77777777" w:rsidTr="00FD682B">
        <w:trPr>
          <w:trHeight w:val="204"/>
        </w:trPr>
        <w:tc>
          <w:tcPr>
            <w:tcW w:w="6799" w:type="dxa"/>
            <w:shd w:val="clear" w:color="auto" w:fill="auto"/>
            <w:vAlign w:val="bottom"/>
          </w:tcPr>
          <w:p w14:paraId="14A16724" w14:textId="77777777" w:rsidR="00AE17A0" w:rsidRPr="001603FD" w:rsidRDefault="00AE17A0" w:rsidP="00255665">
            <w:pPr>
              <w:widowControl w:val="0"/>
              <w:spacing w:after="0"/>
              <w:rPr>
                <w:rFonts w:cs="Arial"/>
                <w:sz w:val="16"/>
                <w:szCs w:val="16"/>
                <w:highlight w:val="yellow"/>
                <w:lang w:eastAsia="pl-PL"/>
              </w:rPr>
            </w:pPr>
            <w:r w:rsidRPr="001603FD">
              <w:rPr>
                <w:rFonts w:cs="Arial"/>
                <w:sz w:val="16"/>
                <w:szCs w:val="16"/>
                <w:highlight w:val="yellow"/>
                <w:lang w:eastAsia="pl-PL"/>
              </w:rPr>
              <w:t xml:space="preserve">PKP Energetyka S.A.  </w:t>
            </w:r>
          </w:p>
        </w:tc>
        <w:tc>
          <w:tcPr>
            <w:tcW w:w="2164" w:type="dxa"/>
            <w:shd w:val="clear" w:color="auto" w:fill="auto"/>
            <w:vAlign w:val="bottom"/>
          </w:tcPr>
          <w:p w14:paraId="0EFE9C5C" w14:textId="77777777" w:rsidR="00AE17A0" w:rsidRPr="001603FD" w:rsidRDefault="00AE17A0" w:rsidP="00255665">
            <w:pPr>
              <w:widowControl w:val="0"/>
              <w:spacing w:after="0"/>
              <w:jc w:val="right"/>
              <w:rPr>
                <w:rFonts w:cs="Arial"/>
                <w:sz w:val="16"/>
                <w:szCs w:val="16"/>
                <w:highlight w:val="yellow"/>
                <w:lang w:eastAsia="pl-PL"/>
              </w:rPr>
            </w:pPr>
            <w:r w:rsidRPr="001603FD">
              <w:rPr>
                <w:rFonts w:cs="Arial"/>
                <w:sz w:val="16"/>
                <w:szCs w:val="16"/>
                <w:highlight w:val="yellow"/>
                <w:lang w:eastAsia="pl-PL"/>
              </w:rPr>
              <w:t>1 272</w:t>
            </w:r>
          </w:p>
        </w:tc>
      </w:tr>
      <w:tr w:rsidR="00AE17A0" w:rsidRPr="001603FD" w14:paraId="5FC24EC3" w14:textId="77777777" w:rsidTr="00FD682B">
        <w:trPr>
          <w:trHeight w:val="204"/>
        </w:trPr>
        <w:tc>
          <w:tcPr>
            <w:tcW w:w="6799" w:type="dxa"/>
            <w:shd w:val="clear" w:color="auto" w:fill="auto"/>
            <w:vAlign w:val="bottom"/>
          </w:tcPr>
          <w:p w14:paraId="04C6972E" w14:textId="77777777" w:rsidR="00AE17A0" w:rsidRPr="001603FD" w:rsidRDefault="00AE17A0" w:rsidP="00255665">
            <w:pPr>
              <w:widowControl w:val="0"/>
              <w:spacing w:after="0"/>
              <w:rPr>
                <w:rFonts w:cs="Arial"/>
                <w:sz w:val="16"/>
                <w:szCs w:val="16"/>
                <w:highlight w:val="yellow"/>
                <w:lang w:eastAsia="pl-PL"/>
              </w:rPr>
            </w:pPr>
            <w:r w:rsidRPr="001603FD">
              <w:rPr>
                <w:rFonts w:cs="Arial"/>
                <w:sz w:val="16"/>
                <w:szCs w:val="16"/>
                <w:highlight w:val="yellow"/>
                <w:lang w:eastAsia="pl-PL"/>
              </w:rPr>
              <w:t>TAURON Polska Energia S.A.</w:t>
            </w:r>
          </w:p>
        </w:tc>
        <w:tc>
          <w:tcPr>
            <w:tcW w:w="2164" w:type="dxa"/>
            <w:shd w:val="clear" w:color="auto" w:fill="auto"/>
            <w:vAlign w:val="bottom"/>
          </w:tcPr>
          <w:p w14:paraId="51A2707D" w14:textId="77777777" w:rsidR="00AE17A0" w:rsidRPr="001603FD" w:rsidRDefault="00AE17A0" w:rsidP="00255665">
            <w:pPr>
              <w:widowControl w:val="0"/>
              <w:spacing w:after="0"/>
              <w:jc w:val="right"/>
              <w:rPr>
                <w:rFonts w:cs="Arial"/>
                <w:sz w:val="16"/>
                <w:szCs w:val="16"/>
                <w:highlight w:val="yellow"/>
                <w:lang w:eastAsia="pl-PL"/>
              </w:rPr>
            </w:pPr>
            <w:r w:rsidRPr="001603FD">
              <w:rPr>
                <w:rFonts w:cs="Arial"/>
                <w:sz w:val="16"/>
                <w:szCs w:val="16"/>
                <w:highlight w:val="yellow"/>
                <w:lang w:eastAsia="pl-PL"/>
              </w:rPr>
              <w:t>17 086</w:t>
            </w:r>
          </w:p>
        </w:tc>
      </w:tr>
      <w:tr w:rsidR="00AE17A0" w:rsidRPr="001603FD" w14:paraId="31AE5F9A" w14:textId="77777777" w:rsidTr="00FD682B">
        <w:trPr>
          <w:trHeight w:val="204"/>
        </w:trPr>
        <w:tc>
          <w:tcPr>
            <w:tcW w:w="6799" w:type="dxa"/>
            <w:tcBorders>
              <w:bottom w:val="single" w:sz="12" w:space="0" w:color="003087"/>
            </w:tcBorders>
            <w:shd w:val="clear" w:color="auto" w:fill="auto"/>
            <w:vAlign w:val="bottom"/>
          </w:tcPr>
          <w:p w14:paraId="3C54897F" w14:textId="4FC92FFE" w:rsidR="00AE17A0" w:rsidRPr="001603FD" w:rsidRDefault="00AE17A0" w:rsidP="00FD682B">
            <w:pPr>
              <w:widowControl w:val="0"/>
              <w:spacing w:after="0"/>
              <w:rPr>
                <w:rFonts w:cs="Arial"/>
                <w:sz w:val="16"/>
                <w:szCs w:val="16"/>
                <w:highlight w:val="yellow"/>
                <w:lang w:eastAsia="pl-PL"/>
              </w:rPr>
            </w:pPr>
            <w:r w:rsidRPr="001603FD">
              <w:rPr>
                <w:rFonts w:cs="Arial"/>
                <w:sz w:val="16"/>
                <w:szCs w:val="16"/>
                <w:highlight w:val="yellow"/>
                <w:lang w:eastAsia="pl-PL"/>
              </w:rPr>
              <w:t>TAURON Sprzedaż GZE Sp. z o.o.</w:t>
            </w:r>
          </w:p>
        </w:tc>
        <w:tc>
          <w:tcPr>
            <w:tcW w:w="2164" w:type="dxa"/>
            <w:tcBorders>
              <w:bottom w:val="single" w:sz="12" w:space="0" w:color="003087"/>
            </w:tcBorders>
            <w:shd w:val="clear" w:color="auto" w:fill="auto"/>
            <w:vAlign w:val="bottom"/>
          </w:tcPr>
          <w:p w14:paraId="122BB43E" w14:textId="77777777" w:rsidR="00AE17A0" w:rsidRPr="001603FD" w:rsidRDefault="00AE17A0" w:rsidP="00255665">
            <w:pPr>
              <w:widowControl w:val="0"/>
              <w:spacing w:after="0"/>
              <w:jc w:val="right"/>
              <w:rPr>
                <w:rFonts w:cs="Arial"/>
                <w:sz w:val="16"/>
                <w:szCs w:val="16"/>
                <w:highlight w:val="yellow"/>
                <w:lang w:eastAsia="pl-PL"/>
              </w:rPr>
            </w:pPr>
            <w:r w:rsidRPr="001603FD">
              <w:rPr>
                <w:rFonts w:cs="Arial"/>
                <w:sz w:val="16"/>
                <w:szCs w:val="16"/>
                <w:highlight w:val="yellow"/>
                <w:lang w:eastAsia="pl-PL"/>
              </w:rPr>
              <w:t>1 826</w:t>
            </w:r>
          </w:p>
        </w:tc>
      </w:tr>
      <w:tr w:rsidR="00255665" w:rsidRPr="001603FD" w14:paraId="679B1F1C" w14:textId="77777777" w:rsidTr="00FD682B">
        <w:trPr>
          <w:trHeight w:val="204"/>
        </w:trPr>
        <w:tc>
          <w:tcPr>
            <w:tcW w:w="6799" w:type="dxa"/>
            <w:tcBorders>
              <w:top w:val="single" w:sz="12" w:space="0" w:color="003087"/>
              <w:bottom w:val="single" w:sz="12" w:space="0" w:color="003087"/>
            </w:tcBorders>
            <w:shd w:val="clear" w:color="auto" w:fill="auto"/>
            <w:vAlign w:val="bottom"/>
          </w:tcPr>
          <w:p w14:paraId="09966FD0" w14:textId="77777777" w:rsidR="00AE17A0" w:rsidRPr="001603FD" w:rsidRDefault="00AE17A0" w:rsidP="00255665">
            <w:pPr>
              <w:widowControl w:val="0"/>
              <w:spacing w:after="0"/>
              <w:rPr>
                <w:rFonts w:cs="Arial"/>
                <w:b/>
                <w:color w:val="003087"/>
                <w:sz w:val="16"/>
                <w:szCs w:val="16"/>
                <w:highlight w:val="yellow"/>
                <w:lang w:eastAsia="pl-PL"/>
              </w:rPr>
            </w:pPr>
            <w:r w:rsidRPr="001603FD">
              <w:rPr>
                <w:rFonts w:cs="Arial"/>
                <w:b/>
                <w:color w:val="003087"/>
                <w:sz w:val="16"/>
                <w:szCs w:val="16"/>
                <w:highlight w:val="yellow"/>
                <w:lang w:eastAsia="pl-PL"/>
              </w:rPr>
              <w:t>Razem</w:t>
            </w:r>
          </w:p>
        </w:tc>
        <w:tc>
          <w:tcPr>
            <w:tcW w:w="2164" w:type="dxa"/>
            <w:tcBorders>
              <w:top w:val="single" w:sz="12" w:space="0" w:color="003087"/>
              <w:bottom w:val="single" w:sz="12" w:space="0" w:color="003087"/>
            </w:tcBorders>
            <w:shd w:val="clear" w:color="auto" w:fill="auto"/>
            <w:vAlign w:val="bottom"/>
          </w:tcPr>
          <w:p w14:paraId="6B4C425F" w14:textId="77777777" w:rsidR="00AE17A0" w:rsidRPr="001603FD" w:rsidRDefault="00AE17A0" w:rsidP="00255665">
            <w:pPr>
              <w:widowControl w:val="0"/>
              <w:spacing w:after="0"/>
              <w:jc w:val="right"/>
              <w:rPr>
                <w:rFonts w:cs="Arial"/>
                <w:b/>
                <w:bCs/>
                <w:color w:val="003087"/>
                <w:sz w:val="16"/>
                <w:szCs w:val="16"/>
                <w:highlight w:val="yellow"/>
                <w:lang w:eastAsia="pl-PL"/>
              </w:rPr>
            </w:pPr>
            <w:r w:rsidRPr="001603FD">
              <w:rPr>
                <w:rFonts w:cs="Arial"/>
                <w:b/>
                <w:color w:val="003087"/>
                <w:sz w:val="16"/>
                <w:szCs w:val="16"/>
                <w:highlight w:val="yellow"/>
                <w:lang w:eastAsia="pl-PL"/>
              </w:rPr>
              <w:t>27 594</w:t>
            </w:r>
          </w:p>
        </w:tc>
      </w:tr>
    </w:tbl>
    <w:p w14:paraId="7AFC51FF" w14:textId="50C438B4" w:rsidR="00AE17A0" w:rsidRPr="001603FD" w:rsidRDefault="00AE17A0" w:rsidP="00672875">
      <w:pPr>
        <w:widowControl w:val="0"/>
        <w:spacing w:before="120" w:after="120" w:line="276" w:lineRule="auto"/>
        <w:jc w:val="both"/>
        <w:rPr>
          <w:rFonts w:cs="Arial"/>
          <w:sz w:val="17"/>
          <w:szCs w:val="17"/>
          <w:highlight w:val="yellow"/>
        </w:rPr>
      </w:pPr>
      <w:r w:rsidRPr="001603FD">
        <w:rPr>
          <w:rFonts w:cs="Arial"/>
          <w:sz w:val="17"/>
          <w:szCs w:val="17"/>
          <w:highlight w:val="yellow"/>
        </w:rPr>
        <w:t xml:space="preserve">Przedmiotem zawezwań były roszczenia o zapłatę za energię elektryczną niepoprawnie rozliczoną na rynku bilansującym w 2012 r. Zawezwane spółki poprzez niewyrażenie zgody na wystawienie przez ENEA S.A. faktur za rok 2012 bezpodstawnie uzyskały z tego tytułu korzyści majątkowe. </w:t>
      </w:r>
    </w:p>
    <w:p w14:paraId="3CE2954E" w14:textId="77777777" w:rsidR="00AE17A0" w:rsidRPr="001603FD" w:rsidRDefault="00AE17A0" w:rsidP="00FD682B">
      <w:pPr>
        <w:widowControl w:val="0"/>
        <w:spacing w:after="120" w:line="276" w:lineRule="auto"/>
        <w:contextualSpacing/>
        <w:jc w:val="both"/>
        <w:rPr>
          <w:rFonts w:cs="Arial"/>
          <w:sz w:val="17"/>
          <w:szCs w:val="17"/>
          <w:highlight w:val="yellow"/>
          <w:lang w:eastAsia="pl-PL"/>
        </w:rPr>
      </w:pPr>
      <w:r w:rsidRPr="001603FD">
        <w:rPr>
          <w:rFonts w:cs="Arial"/>
          <w:sz w:val="17"/>
          <w:szCs w:val="17"/>
          <w:highlight w:val="yellow"/>
          <w:lang w:eastAsia="pl-PL"/>
        </w:rPr>
        <w:t xml:space="preserve">W związku z brakiem ugodowego rozstrzygnięcia w powyższej sprawie, </w:t>
      </w:r>
      <w:r w:rsidRPr="001603FD">
        <w:rPr>
          <w:rFonts w:cs="Arial"/>
          <w:sz w:val="17"/>
          <w:szCs w:val="17"/>
          <w:highlight w:val="yellow"/>
        </w:rPr>
        <w:t xml:space="preserve">ENEA </w:t>
      </w:r>
      <w:r w:rsidRPr="001603FD">
        <w:rPr>
          <w:rFonts w:cs="Arial"/>
          <w:sz w:val="17"/>
          <w:szCs w:val="17"/>
          <w:highlight w:val="yellow"/>
          <w:lang w:eastAsia="pl-PL"/>
        </w:rPr>
        <w:t>S.A. wystąpiła ze stosownymi pozwami przeciwko:</w:t>
      </w:r>
    </w:p>
    <w:p w14:paraId="5B8699F1" w14:textId="77777777" w:rsidR="00AE17A0" w:rsidRPr="001603FD" w:rsidRDefault="00AE17A0" w:rsidP="00FD682B">
      <w:pPr>
        <w:widowControl w:val="0"/>
        <w:numPr>
          <w:ilvl w:val="0"/>
          <w:numId w:val="9"/>
        </w:numPr>
        <w:spacing w:after="120" w:line="276" w:lineRule="auto"/>
        <w:contextualSpacing/>
        <w:jc w:val="both"/>
        <w:rPr>
          <w:rFonts w:cs="Arial"/>
          <w:sz w:val="17"/>
          <w:szCs w:val="17"/>
          <w:highlight w:val="yellow"/>
          <w:lang w:eastAsia="pl-PL"/>
        </w:rPr>
      </w:pPr>
      <w:r w:rsidRPr="001603FD">
        <w:rPr>
          <w:rFonts w:cs="Arial"/>
          <w:sz w:val="17"/>
          <w:szCs w:val="17"/>
          <w:highlight w:val="yellow"/>
          <w:lang w:eastAsia="pl-PL"/>
        </w:rPr>
        <w:t xml:space="preserve">TAURON Polska Energia S.A. – pozew z 10 grudnia 2015 r., </w:t>
      </w:r>
    </w:p>
    <w:p w14:paraId="55CC8CC3" w14:textId="77777777" w:rsidR="00AE17A0" w:rsidRPr="001603FD" w:rsidRDefault="00AE17A0" w:rsidP="00FD682B">
      <w:pPr>
        <w:widowControl w:val="0"/>
        <w:numPr>
          <w:ilvl w:val="0"/>
          <w:numId w:val="9"/>
        </w:numPr>
        <w:spacing w:after="120" w:line="276" w:lineRule="auto"/>
        <w:contextualSpacing/>
        <w:jc w:val="both"/>
        <w:rPr>
          <w:rFonts w:cs="Arial"/>
          <w:sz w:val="17"/>
          <w:szCs w:val="17"/>
          <w:highlight w:val="yellow"/>
          <w:lang w:eastAsia="pl-PL"/>
        </w:rPr>
      </w:pPr>
      <w:r w:rsidRPr="001603FD">
        <w:rPr>
          <w:rFonts w:cs="Arial"/>
          <w:sz w:val="17"/>
          <w:szCs w:val="17"/>
          <w:highlight w:val="yellow"/>
          <w:lang w:eastAsia="pl-PL"/>
        </w:rPr>
        <w:t xml:space="preserve">TAURON Sprzedaż GZE Sp. z o. o. – pozew z 10 grudnia 2015 r., </w:t>
      </w:r>
    </w:p>
    <w:p w14:paraId="2341095B" w14:textId="77777777" w:rsidR="00AE17A0" w:rsidRPr="001603FD" w:rsidRDefault="00AE17A0" w:rsidP="00FD682B">
      <w:pPr>
        <w:widowControl w:val="0"/>
        <w:numPr>
          <w:ilvl w:val="0"/>
          <w:numId w:val="9"/>
        </w:numPr>
        <w:spacing w:after="120" w:line="276" w:lineRule="auto"/>
        <w:contextualSpacing/>
        <w:jc w:val="both"/>
        <w:rPr>
          <w:rFonts w:cs="Arial"/>
          <w:sz w:val="17"/>
          <w:szCs w:val="17"/>
          <w:highlight w:val="yellow"/>
          <w:lang w:eastAsia="pl-PL"/>
        </w:rPr>
      </w:pPr>
      <w:r w:rsidRPr="001603FD">
        <w:rPr>
          <w:rFonts w:cs="Arial"/>
          <w:sz w:val="17"/>
          <w:szCs w:val="17"/>
          <w:highlight w:val="yellow"/>
          <w:lang w:eastAsia="pl-PL"/>
        </w:rPr>
        <w:t>PKP Energetyka S.A. – pozew z 28 grudnia 2015 r.,</w:t>
      </w:r>
    </w:p>
    <w:p w14:paraId="1110ACD9" w14:textId="77777777" w:rsidR="00AE17A0" w:rsidRPr="001603FD" w:rsidRDefault="00AE17A0" w:rsidP="00FD682B">
      <w:pPr>
        <w:widowControl w:val="0"/>
        <w:numPr>
          <w:ilvl w:val="0"/>
          <w:numId w:val="9"/>
        </w:numPr>
        <w:spacing w:after="120" w:line="276" w:lineRule="auto"/>
        <w:ind w:left="714" w:hanging="357"/>
        <w:jc w:val="both"/>
        <w:rPr>
          <w:rFonts w:cs="Arial"/>
          <w:sz w:val="17"/>
          <w:szCs w:val="17"/>
          <w:highlight w:val="yellow"/>
          <w:lang w:eastAsia="pl-PL"/>
        </w:rPr>
      </w:pPr>
      <w:r w:rsidRPr="001603FD">
        <w:rPr>
          <w:rFonts w:cs="Arial"/>
          <w:sz w:val="17"/>
          <w:szCs w:val="17"/>
          <w:highlight w:val="yellow"/>
          <w:lang w:eastAsia="pl-PL"/>
        </w:rPr>
        <w:t>PGE Polska Grupa Energetyczna S.A. – pozew z 29 grudnia 2015 r.</w:t>
      </w:r>
    </w:p>
    <w:p w14:paraId="47C3AA91" w14:textId="4CD7FC65" w:rsidR="00AE17A0" w:rsidRDefault="00AE17A0" w:rsidP="00FD682B">
      <w:pPr>
        <w:widowControl w:val="0"/>
        <w:spacing w:after="360" w:line="276" w:lineRule="auto"/>
        <w:jc w:val="both"/>
        <w:rPr>
          <w:rFonts w:cs="Arial"/>
          <w:sz w:val="17"/>
          <w:szCs w:val="17"/>
          <w:lang w:eastAsia="pl-PL"/>
        </w:rPr>
      </w:pPr>
      <w:r w:rsidRPr="001603FD">
        <w:rPr>
          <w:rFonts w:cs="Arial"/>
          <w:sz w:val="17"/>
          <w:szCs w:val="17"/>
          <w:highlight w:val="yellow"/>
          <w:lang w:eastAsia="pl-PL"/>
        </w:rPr>
        <w:t>W wyżej wymienionych postępowaniach nie doszło do rozstrzygnięcia sporów.</w:t>
      </w:r>
    </w:p>
    <w:tbl>
      <w:tblPr>
        <w:tblW w:w="0" w:type="auto"/>
        <w:tblLook w:val="04A0" w:firstRow="1" w:lastRow="0" w:firstColumn="1" w:lastColumn="0" w:noHBand="0" w:noVBand="1"/>
      </w:tblPr>
      <w:tblGrid>
        <w:gridCol w:w="9071"/>
      </w:tblGrid>
      <w:tr w:rsidR="00A93A32" w:rsidRPr="00DE1C7F" w14:paraId="2755A397" w14:textId="77777777" w:rsidTr="00F90764">
        <w:trPr>
          <w:trHeight w:val="700"/>
        </w:trPr>
        <w:tc>
          <w:tcPr>
            <w:tcW w:w="9071" w:type="dxa"/>
            <w:tcBorders>
              <w:top w:val="single" w:sz="4" w:space="0" w:color="003087"/>
              <w:bottom w:val="single" w:sz="4" w:space="0" w:color="003087"/>
            </w:tcBorders>
          </w:tcPr>
          <w:p w14:paraId="1FB96B49" w14:textId="4E9A0C16" w:rsidR="00A93A32" w:rsidRPr="00672875" w:rsidRDefault="00A93A32" w:rsidP="006C4235">
            <w:pPr>
              <w:pStyle w:val="Nagwek3"/>
              <w:numPr>
                <w:ilvl w:val="0"/>
                <w:numId w:val="0"/>
              </w:numPr>
              <w:spacing w:before="120" w:after="120"/>
              <w:rPr>
                <w:sz w:val="17"/>
                <w:szCs w:val="17"/>
                <w:lang w:val="pl-PL"/>
              </w:rPr>
            </w:pPr>
            <w:bookmarkStart w:id="411" w:name="_Toc29473721"/>
            <w:r w:rsidRPr="003151E2">
              <w:rPr>
                <w:color w:val="003087"/>
                <w:sz w:val="17"/>
                <w:szCs w:val="17"/>
                <w:lang w:val="pl-PL"/>
              </w:rPr>
              <w:t>4</w:t>
            </w:r>
            <w:r w:rsidR="006C4235" w:rsidRPr="003151E2">
              <w:rPr>
                <w:color w:val="003087"/>
                <w:sz w:val="17"/>
                <w:szCs w:val="17"/>
                <w:lang w:val="pl-PL"/>
              </w:rPr>
              <w:t>3</w:t>
            </w:r>
            <w:r w:rsidRPr="003151E2">
              <w:rPr>
                <w:color w:val="003087"/>
                <w:sz w:val="17"/>
                <w:szCs w:val="17"/>
                <w:lang w:val="pl-PL"/>
              </w:rPr>
              <w:t>.</w:t>
            </w:r>
            <w:r w:rsidR="00063168" w:rsidRPr="003151E2">
              <w:rPr>
                <w:color w:val="003087"/>
                <w:sz w:val="17"/>
                <w:szCs w:val="17"/>
                <w:lang w:val="pl-PL"/>
              </w:rPr>
              <w:t>8</w:t>
            </w:r>
            <w:r w:rsidRPr="003151E2">
              <w:rPr>
                <w:color w:val="003087"/>
                <w:sz w:val="17"/>
                <w:szCs w:val="17"/>
                <w:lang w:val="pl-PL"/>
              </w:rPr>
              <w:t>. Spór dotyczący cen na świadectwa pochodzenia energii OZE oraz wypowiedziane umowy na zakup praw majątkowych wynikających ze świadectw pochodzenia energii z odnawialnych źródeł</w:t>
            </w:r>
            <w:bookmarkEnd w:id="411"/>
          </w:p>
        </w:tc>
      </w:tr>
    </w:tbl>
    <w:p w14:paraId="6BBFD881" w14:textId="3135ED3D" w:rsidR="00093194" w:rsidRPr="00E61A30" w:rsidRDefault="00093194" w:rsidP="003151E2">
      <w:pPr>
        <w:spacing w:before="120" w:after="0" w:line="276" w:lineRule="auto"/>
        <w:jc w:val="both"/>
        <w:rPr>
          <w:rFonts w:cs="Arial"/>
          <w:sz w:val="17"/>
          <w:szCs w:val="17"/>
          <w:highlight w:val="yellow"/>
        </w:rPr>
      </w:pPr>
      <w:r w:rsidRPr="00E61A30">
        <w:rPr>
          <w:rFonts w:cs="Arial"/>
          <w:sz w:val="17"/>
          <w:szCs w:val="17"/>
          <w:highlight w:val="yellow"/>
        </w:rPr>
        <w:t>ENEA S.A. jest stroną 10 postępowań sądowych dotyczących umów na zakup praw majątkowych wynikających ze świadectw pochodzenia energii z odnawialnych źródeł, na które składają się:</w:t>
      </w:r>
    </w:p>
    <w:p w14:paraId="39E1B863" w14:textId="77777777" w:rsidR="00093194" w:rsidRPr="00E61A30" w:rsidRDefault="00093194" w:rsidP="00093194">
      <w:pPr>
        <w:numPr>
          <w:ilvl w:val="0"/>
          <w:numId w:val="27"/>
        </w:numPr>
        <w:spacing w:after="120" w:line="276" w:lineRule="auto"/>
        <w:ind w:left="720"/>
        <w:contextualSpacing/>
        <w:jc w:val="both"/>
        <w:rPr>
          <w:rFonts w:cs="Arial"/>
          <w:sz w:val="17"/>
          <w:szCs w:val="17"/>
          <w:highlight w:val="yellow"/>
        </w:rPr>
      </w:pPr>
      <w:r w:rsidRPr="00E61A30">
        <w:rPr>
          <w:rFonts w:cs="Arial"/>
          <w:sz w:val="17"/>
          <w:szCs w:val="17"/>
          <w:highlight w:val="yellow"/>
        </w:rPr>
        <w:t>7 postępowań o zapłatę, w których przeciwko ENEA S.A. dochodzone są roszczenia tytułem wynagrodzenia, kar umownych bądź odszkodowania;</w:t>
      </w:r>
    </w:p>
    <w:p w14:paraId="236B7A9E" w14:textId="77777777" w:rsidR="00093194" w:rsidRPr="00E61A30" w:rsidRDefault="00093194" w:rsidP="00093194">
      <w:pPr>
        <w:numPr>
          <w:ilvl w:val="0"/>
          <w:numId w:val="27"/>
        </w:numPr>
        <w:spacing w:after="120" w:line="276" w:lineRule="auto"/>
        <w:ind w:left="714" w:hanging="357"/>
        <w:jc w:val="both"/>
        <w:rPr>
          <w:rFonts w:cs="Arial"/>
          <w:sz w:val="17"/>
          <w:szCs w:val="17"/>
          <w:highlight w:val="yellow"/>
        </w:rPr>
      </w:pPr>
      <w:r w:rsidRPr="00E61A30">
        <w:rPr>
          <w:rFonts w:cs="Arial"/>
          <w:sz w:val="17"/>
          <w:szCs w:val="17"/>
          <w:highlight w:val="yellow"/>
        </w:rPr>
        <w:t>3 postępowania o ustalenie bezskuteczności wypowiedzenia bądź odstąpienia przez ENEA S.A. od umów sprzedaży praw majątkowych dokonanego 28 października 2016 r., przy czym w dwóch postępowaniach równolegle z żądaniem ustalenia dochodzone jest roszczenie o zapłatę.</w:t>
      </w:r>
    </w:p>
    <w:p w14:paraId="6D4BD244" w14:textId="5EC8A49D" w:rsidR="00093194" w:rsidRPr="00E61A30" w:rsidRDefault="00093194" w:rsidP="00093194">
      <w:pPr>
        <w:spacing w:after="120" w:line="276" w:lineRule="auto"/>
        <w:jc w:val="both"/>
        <w:rPr>
          <w:rFonts w:cs="Arial"/>
          <w:sz w:val="17"/>
          <w:szCs w:val="17"/>
          <w:highlight w:val="yellow"/>
        </w:rPr>
      </w:pPr>
      <w:r w:rsidRPr="00E61A30">
        <w:rPr>
          <w:rFonts w:cs="Arial"/>
          <w:sz w:val="17"/>
          <w:szCs w:val="17"/>
          <w:highlight w:val="yellow"/>
        </w:rPr>
        <w:t xml:space="preserve">ENEA S.A. dokonała potrącenia płatności części wierzytelności przysługujących kontrahentom wobec ENEA S.A. z tytułu zapłaty ceny za sprzedane prawa majątkowe z wierzytelnością odszkodowawczą ENEA S.A. wobec wytwórców OZE. Szkoda wyrządzona ENEA S.A. powstała wskutek niewykonania przez kontrahentów obowiązku kontraktowego przystąpienia w dobrej wierze do renegocjacji kontraktów długoterminowych na sprzedaż praw majątkowych zgodnie z obowiązującą strony klauzulą adaptacyjną. </w:t>
      </w:r>
    </w:p>
    <w:p w14:paraId="10CE76DD" w14:textId="138FE8C6" w:rsidR="00093194" w:rsidRPr="00E61A30" w:rsidRDefault="00093194" w:rsidP="00093194">
      <w:pPr>
        <w:spacing w:after="120" w:line="276" w:lineRule="auto"/>
        <w:jc w:val="both"/>
        <w:rPr>
          <w:rFonts w:cs="Arial"/>
          <w:sz w:val="17"/>
          <w:szCs w:val="17"/>
          <w:highlight w:val="yellow"/>
        </w:rPr>
      </w:pPr>
      <w:r w:rsidRPr="00E61A30">
        <w:rPr>
          <w:rFonts w:cs="Arial"/>
          <w:sz w:val="17"/>
          <w:szCs w:val="17"/>
          <w:highlight w:val="yellow"/>
        </w:rPr>
        <w:t>28 października 2016 r. ENEA S.A. złożyła oświadczenia, w zależności od umowy, o wypowiedzeniu albo o odstąpieniu od długoterminowych umów na zakup przez Spółkę praw majątkowych wynikających ze świadectw pochodzenia energii z odnawialnych źródeł (tzw. zielonych certyfikatów) (”Umowy”).</w:t>
      </w:r>
    </w:p>
    <w:p w14:paraId="5BB2AF03" w14:textId="77777777" w:rsidR="00093194" w:rsidRPr="00E61A30" w:rsidRDefault="00093194" w:rsidP="00093194">
      <w:pPr>
        <w:tabs>
          <w:tab w:val="left" w:pos="567"/>
        </w:tabs>
        <w:spacing w:after="120" w:line="276" w:lineRule="auto"/>
        <w:contextualSpacing/>
        <w:jc w:val="both"/>
        <w:rPr>
          <w:rFonts w:cs="Arial"/>
          <w:sz w:val="17"/>
          <w:szCs w:val="17"/>
          <w:highlight w:val="yellow"/>
        </w:rPr>
      </w:pPr>
      <w:r w:rsidRPr="00E61A30">
        <w:rPr>
          <w:rFonts w:cs="Arial"/>
          <w:sz w:val="17"/>
          <w:szCs w:val="17"/>
          <w:highlight w:val="yellow"/>
        </w:rPr>
        <w:t>Umowy zostały zawarte w latach 2006-2014 z niżej wymienionymi kontrahentami, do których należą instalacje wytwórcze energii elektrycznej z odnawialnych źródeł ("Kontrahenci"):</w:t>
      </w:r>
    </w:p>
    <w:p w14:paraId="70F0DECD" w14:textId="77777777" w:rsidR="00093194" w:rsidRPr="00E61A30" w:rsidRDefault="00093194" w:rsidP="00093194">
      <w:pPr>
        <w:numPr>
          <w:ilvl w:val="0"/>
          <w:numId w:val="27"/>
        </w:numPr>
        <w:spacing w:after="120" w:line="276" w:lineRule="auto"/>
        <w:ind w:left="720" w:right="-477"/>
        <w:contextualSpacing/>
        <w:jc w:val="both"/>
        <w:rPr>
          <w:rFonts w:cs="Arial"/>
          <w:sz w:val="17"/>
          <w:szCs w:val="17"/>
          <w:highlight w:val="yellow"/>
        </w:rPr>
      </w:pPr>
      <w:r w:rsidRPr="00E61A30">
        <w:rPr>
          <w:rFonts w:cs="Arial"/>
          <w:sz w:val="17"/>
          <w:szCs w:val="17"/>
          <w:highlight w:val="yellow"/>
        </w:rPr>
        <w:t>Farma Wiatrowa Krzęcin Sp. z o.o. z siedzibą w Warszawie;</w:t>
      </w:r>
    </w:p>
    <w:p w14:paraId="63A06112" w14:textId="77777777" w:rsidR="00093194" w:rsidRPr="00E61A30" w:rsidRDefault="00093194" w:rsidP="00093194">
      <w:pPr>
        <w:numPr>
          <w:ilvl w:val="0"/>
          <w:numId w:val="27"/>
        </w:numPr>
        <w:spacing w:after="120" w:line="276" w:lineRule="auto"/>
        <w:ind w:left="720" w:right="-477"/>
        <w:contextualSpacing/>
        <w:jc w:val="both"/>
        <w:rPr>
          <w:rFonts w:cs="Arial"/>
          <w:sz w:val="17"/>
          <w:szCs w:val="17"/>
          <w:highlight w:val="yellow"/>
        </w:rPr>
      </w:pPr>
      <w:r w:rsidRPr="00E61A30">
        <w:rPr>
          <w:rFonts w:cs="Arial"/>
          <w:sz w:val="17"/>
          <w:szCs w:val="17"/>
          <w:highlight w:val="yellow"/>
        </w:rPr>
        <w:t>Megawind Polska Sp. z o.o. z siedzibą w Szczecinie;</w:t>
      </w:r>
    </w:p>
    <w:p w14:paraId="1AB8E075" w14:textId="77777777" w:rsidR="00093194" w:rsidRPr="00E61A30" w:rsidRDefault="00093194" w:rsidP="00093194">
      <w:pPr>
        <w:numPr>
          <w:ilvl w:val="0"/>
          <w:numId w:val="27"/>
        </w:numPr>
        <w:spacing w:after="120" w:line="276" w:lineRule="auto"/>
        <w:ind w:left="720" w:right="-477"/>
        <w:contextualSpacing/>
        <w:jc w:val="both"/>
        <w:rPr>
          <w:rFonts w:cs="Arial"/>
          <w:sz w:val="17"/>
          <w:szCs w:val="17"/>
          <w:highlight w:val="yellow"/>
        </w:rPr>
      </w:pPr>
      <w:r w:rsidRPr="00E61A30">
        <w:rPr>
          <w:rFonts w:cs="Arial"/>
          <w:sz w:val="17"/>
          <w:szCs w:val="17"/>
          <w:highlight w:val="yellow"/>
        </w:rPr>
        <w:t>PGE Górnictwo i Energetyka Konwencjonalna S.A. z siedzibą w Bełchatowie;</w:t>
      </w:r>
    </w:p>
    <w:p w14:paraId="4187B814" w14:textId="77777777" w:rsidR="00093194" w:rsidRPr="00E61A30" w:rsidRDefault="00093194" w:rsidP="00093194">
      <w:pPr>
        <w:numPr>
          <w:ilvl w:val="0"/>
          <w:numId w:val="27"/>
        </w:numPr>
        <w:spacing w:after="120" w:line="276" w:lineRule="auto"/>
        <w:ind w:left="720" w:right="-477"/>
        <w:contextualSpacing/>
        <w:jc w:val="both"/>
        <w:rPr>
          <w:rFonts w:cs="Arial"/>
          <w:sz w:val="17"/>
          <w:szCs w:val="17"/>
          <w:highlight w:val="yellow"/>
        </w:rPr>
      </w:pPr>
      <w:r w:rsidRPr="00E61A30">
        <w:rPr>
          <w:rFonts w:cs="Arial"/>
          <w:sz w:val="17"/>
          <w:szCs w:val="17"/>
          <w:highlight w:val="yellow"/>
        </w:rPr>
        <w:t>PGE Energia Odnawialna S.A. z siedzibą w Warszawie;</w:t>
      </w:r>
    </w:p>
    <w:p w14:paraId="0EADAD5D" w14:textId="0AD7C4C6" w:rsidR="00093194" w:rsidRPr="00E61A30" w:rsidRDefault="00093194" w:rsidP="00093194">
      <w:pPr>
        <w:numPr>
          <w:ilvl w:val="0"/>
          <w:numId w:val="27"/>
        </w:numPr>
        <w:spacing w:after="120" w:line="276" w:lineRule="auto"/>
        <w:ind w:left="720"/>
        <w:contextualSpacing/>
        <w:jc w:val="both"/>
        <w:rPr>
          <w:rFonts w:cs="Arial"/>
          <w:sz w:val="17"/>
          <w:szCs w:val="17"/>
          <w:highlight w:val="yellow"/>
        </w:rPr>
      </w:pPr>
      <w:r w:rsidRPr="00E61A30">
        <w:rPr>
          <w:rFonts w:cs="Arial"/>
          <w:sz w:val="17"/>
          <w:szCs w:val="17"/>
          <w:highlight w:val="yellow"/>
        </w:rPr>
        <w:t>PGE Energia Natury PEW Sp. z o.o. z siedzibą w Warszawie (obecnie PGE Energia Odnawialna S.A. z siedzibą w Warszawie);</w:t>
      </w:r>
    </w:p>
    <w:p w14:paraId="37E070F3" w14:textId="77777777" w:rsidR="00093194" w:rsidRPr="00E61A30" w:rsidRDefault="00093194" w:rsidP="00093194">
      <w:pPr>
        <w:numPr>
          <w:ilvl w:val="0"/>
          <w:numId w:val="27"/>
        </w:numPr>
        <w:spacing w:after="120" w:line="276" w:lineRule="auto"/>
        <w:ind w:left="720" w:right="-477"/>
        <w:contextualSpacing/>
        <w:jc w:val="both"/>
        <w:rPr>
          <w:rFonts w:cs="Arial"/>
          <w:sz w:val="17"/>
          <w:szCs w:val="17"/>
          <w:highlight w:val="yellow"/>
        </w:rPr>
      </w:pPr>
      <w:r w:rsidRPr="00E61A30">
        <w:rPr>
          <w:rFonts w:cs="Arial"/>
          <w:sz w:val="17"/>
          <w:szCs w:val="17"/>
          <w:highlight w:val="yellow"/>
        </w:rPr>
        <w:t>"PSW" Sp. z o.o. z siedzibą w Warszawie;</w:t>
      </w:r>
    </w:p>
    <w:p w14:paraId="3859DB8A" w14:textId="77777777" w:rsidR="00093194" w:rsidRPr="00E61A30" w:rsidRDefault="00093194" w:rsidP="00093194">
      <w:pPr>
        <w:numPr>
          <w:ilvl w:val="0"/>
          <w:numId w:val="27"/>
        </w:numPr>
        <w:spacing w:after="120" w:line="276" w:lineRule="auto"/>
        <w:ind w:left="720" w:right="-477"/>
        <w:contextualSpacing/>
        <w:jc w:val="both"/>
        <w:rPr>
          <w:rFonts w:cs="Arial"/>
          <w:sz w:val="17"/>
          <w:szCs w:val="17"/>
          <w:highlight w:val="yellow"/>
        </w:rPr>
      </w:pPr>
      <w:r w:rsidRPr="00E61A30">
        <w:rPr>
          <w:rFonts w:cs="Arial"/>
          <w:sz w:val="17"/>
          <w:szCs w:val="17"/>
          <w:highlight w:val="yellow"/>
        </w:rPr>
        <w:t>in.ventus Sp. z o.o. EW Śniatowo sp.k. z siedzibą w Poznaniu;</w:t>
      </w:r>
    </w:p>
    <w:p w14:paraId="6A481EFD" w14:textId="77777777" w:rsidR="00093194" w:rsidRPr="00E61A30" w:rsidRDefault="00093194" w:rsidP="00093194">
      <w:pPr>
        <w:numPr>
          <w:ilvl w:val="0"/>
          <w:numId w:val="27"/>
        </w:numPr>
        <w:spacing w:after="120" w:line="276" w:lineRule="auto"/>
        <w:ind w:left="720" w:right="-477"/>
        <w:jc w:val="both"/>
        <w:rPr>
          <w:rFonts w:cs="Arial"/>
          <w:sz w:val="17"/>
          <w:szCs w:val="17"/>
          <w:highlight w:val="yellow"/>
        </w:rPr>
      </w:pPr>
      <w:r w:rsidRPr="00E61A30">
        <w:rPr>
          <w:rFonts w:cs="Arial"/>
          <w:sz w:val="17"/>
          <w:szCs w:val="17"/>
          <w:highlight w:val="yellow"/>
        </w:rPr>
        <w:t>Golice Wind Farm Sp. z o.o. z siedzibą w Warszawie.</w:t>
      </w:r>
    </w:p>
    <w:p w14:paraId="2099682F" w14:textId="36BCBE64" w:rsidR="00E61A30" w:rsidRPr="00E61A30" w:rsidRDefault="00093194" w:rsidP="00093194">
      <w:pPr>
        <w:spacing w:after="120" w:line="276" w:lineRule="auto"/>
        <w:jc w:val="both"/>
        <w:rPr>
          <w:rFonts w:cs="Arial"/>
          <w:sz w:val="17"/>
          <w:szCs w:val="17"/>
          <w:highlight w:val="yellow"/>
        </w:rPr>
      </w:pPr>
      <w:r w:rsidRPr="00E61A30">
        <w:rPr>
          <w:rFonts w:cs="Arial"/>
          <w:sz w:val="17"/>
          <w:szCs w:val="17"/>
          <w:highlight w:val="yellow"/>
        </w:rPr>
        <w:t>Umowy uległy rozwiązaniu co do zasady do końca listopada 2016 r. Dokładna data rozwiązania poszczególnych Umów wynikała z zapisów kontraktowych.</w:t>
      </w:r>
    </w:p>
    <w:p w14:paraId="1999ADAE" w14:textId="77777777" w:rsidR="00093194" w:rsidRPr="002655C7" w:rsidRDefault="00093194" w:rsidP="00093194">
      <w:pPr>
        <w:spacing w:after="120" w:line="276" w:lineRule="auto"/>
        <w:jc w:val="both"/>
        <w:rPr>
          <w:rFonts w:cs="Arial"/>
          <w:sz w:val="17"/>
          <w:szCs w:val="17"/>
          <w:highlight w:val="yellow"/>
        </w:rPr>
      </w:pPr>
      <w:r w:rsidRPr="00E61A30">
        <w:rPr>
          <w:rFonts w:cs="Arial"/>
          <w:sz w:val="17"/>
          <w:szCs w:val="17"/>
          <w:highlight w:val="yellow"/>
        </w:rPr>
        <w:t xml:space="preserve">Przyczyną wypowiedzenia/odstąpienia od poszczególnych Umów przez Spółkę było wyczerpanie możliwości </w:t>
      </w:r>
      <w:r w:rsidRPr="002655C7">
        <w:rPr>
          <w:rFonts w:cs="Arial"/>
          <w:sz w:val="17"/>
          <w:szCs w:val="17"/>
          <w:highlight w:val="yellow"/>
        </w:rPr>
        <w:t>przywrócenia równowagi kontraktowej i ekwiwalentności świadczeń stron wywołanych zmianami prawa.</w:t>
      </w:r>
    </w:p>
    <w:p w14:paraId="37A8BC29" w14:textId="77777777" w:rsidR="00093194" w:rsidRPr="002655C7" w:rsidRDefault="00093194" w:rsidP="00093194">
      <w:pPr>
        <w:spacing w:after="120" w:line="276" w:lineRule="auto"/>
        <w:contextualSpacing/>
        <w:jc w:val="both"/>
        <w:rPr>
          <w:rFonts w:cs="Arial"/>
          <w:sz w:val="17"/>
          <w:szCs w:val="17"/>
          <w:highlight w:val="yellow"/>
        </w:rPr>
      </w:pPr>
      <w:r w:rsidRPr="002655C7">
        <w:rPr>
          <w:rFonts w:cs="Arial"/>
          <w:sz w:val="17"/>
          <w:szCs w:val="17"/>
          <w:highlight w:val="yellow"/>
        </w:rPr>
        <w:t>Zmiany prawa, do których doszło po dniu zawarcia wymienionych Umów, tj. w szczególności:</w:t>
      </w:r>
    </w:p>
    <w:p w14:paraId="5F474377" w14:textId="77777777" w:rsidR="00093194" w:rsidRPr="002655C7" w:rsidRDefault="00093194" w:rsidP="00093194">
      <w:pPr>
        <w:numPr>
          <w:ilvl w:val="0"/>
          <w:numId w:val="27"/>
        </w:numPr>
        <w:spacing w:after="120" w:line="276" w:lineRule="auto"/>
        <w:ind w:left="720"/>
        <w:contextualSpacing/>
        <w:jc w:val="both"/>
        <w:rPr>
          <w:rFonts w:cs="Arial"/>
          <w:sz w:val="17"/>
          <w:szCs w:val="17"/>
          <w:highlight w:val="yellow"/>
        </w:rPr>
      </w:pPr>
      <w:r w:rsidRPr="002655C7">
        <w:rPr>
          <w:rFonts w:cs="Arial"/>
          <w:sz w:val="17"/>
          <w:szCs w:val="17"/>
          <w:highlight w:val="yellow"/>
        </w:rPr>
        <w:t>rozporządzenie Ministra Gospodarki z 18 października 2012 r. w sprawie szczegółowego zakresu obowiązków uzyskania i przedstawienia do umorzenia świadectw pochodzenia, uiszczenia opłaty zastępczej, zakupu energii elektrycznej i ciepła wytworzonych w odnawialnych źródłach energii oraz obowiązku potwierdzania danych dotyczących ilości energii elektrycznej wytworzonej w odnawialnym źródle energii (Dz. U. z 2012 r., poz. 1229);</w:t>
      </w:r>
    </w:p>
    <w:p w14:paraId="4BF40C83" w14:textId="58C13914" w:rsidR="00093194" w:rsidRPr="002655C7" w:rsidRDefault="00093194" w:rsidP="00093194">
      <w:pPr>
        <w:numPr>
          <w:ilvl w:val="0"/>
          <w:numId w:val="27"/>
        </w:numPr>
        <w:spacing w:after="120" w:line="276" w:lineRule="auto"/>
        <w:ind w:left="720"/>
        <w:contextualSpacing/>
        <w:jc w:val="both"/>
        <w:rPr>
          <w:rFonts w:cs="Arial"/>
          <w:sz w:val="17"/>
          <w:szCs w:val="17"/>
          <w:highlight w:val="yellow"/>
        </w:rPr>
      </w:pPr>
      <w:r w:rsidRPr="002655C7">
        <w:rPr>
          <w:rFonts w:cs="Arial"/>
          <w:sz w:val="17"/>
          <w:szCs w:val="17"/>
          <w:highlight w:val="yellow"/>
        </w:rPr>
        <w:t>ustawa z 20 lutego 2015 r. o odnawialnych źródłach energii (Dz.U. z 2015 r. poz. 478) i związane z tą ustawą kolejne zmiany prawa oraz ogłoszone projekty zmian prawa</w:t>
      </w:r>
      <w:r w:rsidR="00AE23E8" w:rsidRPr="002655C7">
        <w:rPr>
          <w:rFonts w:cs="Arial"/>
          <w:sz w:val="17"/>
          <w:szCs w:val="17"/>
          <w:highlight w:val="yellow"/>
        </w:rPr>
        <w:t>,</w:t>
      </w:r>
      <w:r w:rsidRPr="002655C7">
        <w:rPr>
          <w:rFonts w:cs="Arial"/>
          <w:sz w:val="17"/>
          <w:szCs w:val="17"/>
          <w:highlight w:val="yellow"/>
        </w:rPr>
        <w:t xml:space="preserve"> tj. w szczególności:</w:t>
      </w:r>
    </w:p>
    <w:p w14:paraId="6C90E716" w14:textId="7F9F4ED0" w:rsidR="00093194" w:rsidRPr="002655C7" w:rsidRDefault="00093194" w:rsidP="00AE23E8">
      <w:pPr>
        <w:spacing w:after="120" w:line="276" w:lineRule="auto"/>
        <w:ind w:left="1560" w:hanging="142"/>
        <w:contextualSpacing/>
        <w:jc w:val="both"/>
        <w:rPr>
          <w:rFonts w:cs="Arial"/>
          <w:sz w:val="17"/>
          <w:szCs w:val="17"/>
          <w:highlight w:val="yellow"/>
        </w:rPr>
      </w:pPr>
      <w:r w:rsidRPr="002655C7">
        <w:rPr>
          <w:rFonts w:cs="Arial"/>
          <w:sz w:val="17"/>
          <w:szCs w:val="17"/>
          <w:highlight w:val="yellow"/>
        </w:rPr>
        <w:t>- ustawa z 22 czerwca 2016 r. o zmianie ustawy o odnawialnych źródłach energii oraz niektórych innych ustaw (Dz.U. z 2016 r. poz. 925); oraz</w:t>
      </w:r>
    </w:p>
    <w:p w14:paraId="0DFE2D9B" w14:textId="130DFBC5" w:rsidR="00093194" w:rsidRPr="002655C7" w:rsidRDefault="00093194" w:rsidP="000F2285">
      <w:pPr>
        <w:spacing w:after="0" w:line="276" w:lineRule="auto"/>
        <w:ind w:left="1560" w:hanging="142"/>
        <w:jc w:val="both"/>
        <w:rPr>
          <w:rFonts w:cs="Arial"/>
          <w:sz w:val="17"/>
          <w:szCs w:val="17"/>
          <w:highlight w:val="yellow"/>
        </w:rPr>
      </w:pPr>
      <w:r w:rsidRPr="002655C7">
        <w:rPr>
          <w:rFonts w:cs="Arial"/>
          <w:sz w:val="17"/>
          <w:szCs w:val="17"/>
          <w:highlight w:val="yellow"/>
        </w:rPr>
        <w:t>- projekt rozporządzenia Ministra Energii w sprawie zmiany wielkości udziału ilościowego sumy energii elektrycznej wynikającej z umorzonych świadectw pochodzenia potwierdzających wytworzenie energii elektrycznej z odnawialnych źródeł energii, które ma zostać wydane na podstawie upoważnienia wynikającego z art. 12 ust. 5 ustawy z 22 czerwca 2016 r. o zmianie ustawy o odnawialnych źródłach energ</w:t>
      </w:r>
      <w:r w:rsidR="000F2285" w:rsidRPr="002655C7">
        <w:rPr>
          <w:rFonts w:cs="Arial"/>
          <w:sz w:val="17"/>
          <w:szCs w:val="17"/>
          <w:highlight w:val="yellow"/>
        </w:rPr>
        <w:t>ii oraz niektórych innych ustaw;</w:t>
      </w:r>
    </w:p>
    <w:p w14:paraId="6B285B76" w14:textId="77777777" w:rsidR="00093194" w:rsidRPr="002655C7" w:rsidRDefault="00093194" w:rsidP="00093194">
      <w:pPr>
        <w:spacing w:after="120" w:line="276" w:lineRule="auto"/>
        <w:jc w:val="both"/>
        <w:rPr>
          <w:rFonts w:cs="Arial"/>
          <w:sz w:val="17"/>
          <w:szCs w:val="17"/>
          <w:highlight w:val="yellow"/>
        </w:rPr>
      </w:pPr>
      <w:r w:rsidRPr="002655C7">
        <w:rPr>
          <w:rFonts w:cs="Arial"/>
          <w:sz w:val="17"/>
          <w:szCs w:val="17"/>
          <w:highlight w:val="yellow"/>
        </w:rPr>
        <w:t>spowodowały obiektywny brak możliwości sporządzenia wiarygodnych modeli prognozujących kształtowanie się cen zielonych certyfikatów.</w:t>
      </w:r>
    </w:p>
    <w:p w14:paraId="5CD059FE" w14:textId="5135D735" w:rsidR="00093194" w:rsidRPr="00672875" w:rsidRDefault="00093194" w:rsidP="004345A3">
      <w:pPr>
        <w:widowControl w:val="0"/>
        <w:spacing w:after="360" w:line="276" w:lineRule="auto"/>
        <w:jc w:val="both"/>
        <w:rPr>
          <w:rFonts w:cs="Arial"/>
          <w:sz w:val="17"/>
          <w:szCs w:val="17"/>
          <w:lang w:eastAsia="pl-PL"/>
        </w:rPr>
      </w:pPr>
      <w:r w:rsidRPr="002655C7">
        <w:rPr>
          <w:rFonts w:cs="Arial"/>
          <w:sz w:val="17"/>
          <w:szCs w:val="17"/>
          <w:highlight w:val="yellow"/>
        </w:rPr>
        <w:t>Celem rozwiązania Umów jest uniknięcie przez Spółkę straty stanowiącej różnicę między cenami umownymi a ceną rynkową zielonych certyfikatów. Ze względu na zmieniające się warunki prawne po rozwiązaniu Umów w roku 2017</w:t>
      </w:r>
      <w:r w:rsidRPr="002655C7">
        <w:rPr>
          <w:rFonts w:cs="Arial"/>
          <w:color w:val="000000"/>
          <w:sz w:val="17"/>
          <w:szCs w:val="17"/>
          <w:highlight w:val="yellow"/>
        </w:rPr>
        <w:t>,</w:t>
      </w:r>
      <w:r w:rsidRPr="002655C7">
        <w:rPr>
          <w:rFonts w:cs="Arial"/>
          <w:sz w:val="17"/>
          <w:szCs w:val="17"/>
          <w:highlight w:val="yellow"/>
        </w:rPr>
        <w:t xml:space="preserve"> w szczególności wynikające z ustawy z 20 lipca 2017 r. o zmianie ustawy o odnawialnych źródłach energii, szacowana wartość przyszłych zobowiązań umownych uległaby zmianie. W obecnym stanie prawnym byłaby znacząco niższa w porównaniu do kwoty </w:t>
      </w:r>
      <w:r w:rsidRPr="002655C7">
        <w:rPr>
          <w:rFonts w:cs="Arial"/>
          <w:color w:val="000000"/>
          <w:sz w:val="17"/>
          <w:szCs w:val="17"/>
          <w:highlight w:val="yellow"/>
        </w:rPr>
        <w:t>ok. 1 187 mln zł</w:t>
      </w:r>
      <w:r w:rsidRPr="002655C7">
        <w:rPr>
          <w:rFonts w:cs="Arial"/>
          <w:sz w:val="17"/>
          <w:szCs w:val="17"/>
          <w:highlight w:val="yellow"/>
        </w:rPr>
        <w:t xml:space="preserve"> szacowanej na moment wypowiedzenia Umów</w:t>
      </w:r>
      <w:r w:rsidRPr="002655C7">
        <w:rPr>
          <w:rFonts w:cs="Arial"/>
          <w:color w:val="000000"/>
          <w:sz w:val="17"/>
          <w:szCs w:val="17"/>
          <w:highlight w:val="yellow"/>
        </w:rPr>
        <w:t xml:space="preserve">. </w:t>
      </w:r>
      <w:r w:rsidRPr="002655C7">
        <w:rPr>
          <w:rFonts w:cs="Arial"/>
          <w:sz w:val="17"/>
          <w:szCs w:val="17"/>
          <w:highlight w:val="yellow"/>
        </w:rPr>
        <w:t xml:space="preserve">Spadek odzwierciedla zmianę sposobu wyznaczania opłaty zastępczej, która zgodnie z treścią części Umów stanowi podstawę do wyliczania ceny kontraktowej i powiązanie jej z ceną rynkową. Spółka utworzyła rezerwę </w:t>
      </w:r>
      <w:r w:rsidRPr="002655C7">
        <w:rPr>
          <w:rFonts w:cs="Arial"/>
          <w:color w:val="000000"/>
          <w:sz w:val="17"/>
          <w:szCs w:val="17"/>
          <w:highlight w:val="yellow"/>
        </w:rPr>
        <w:t xml:space="preserve">w kwocie </w:t>
      </w:r>
      <w:r w:rsidR="002655C7" w:rsidRPr="002655C7">
        <w:rPr>
          <w:rFonts w:cs="Arial"/>
          <w:color w:val="000000"/>
          <w:sz w:val="17"/>
          <w:szCs w:val="17"/>
          <w:highlight w:val="yellow"/>
        </w:rPr>
        <w:t>…</w:t>
      </w:r>
      <w:r w:rsidRPr="002655C7">
        <w:rPr>
          <w:rFonts w:cs="Arial"/>
          <w:color w:val="000000"/>
          <w:sz w:val="17"/>
          <w:szCs w:val="17"/>
          <w:highlight w:val="yellow"/>
        </w:rPr>
        <w:t xml:space="preserve"> tys. zł </w:t>
      </w:r>
      <w:r w:rsidRPr="002655C7">
        <w:rPr>
          <w:rFonts w:cs="Arial"/>
          <w:sz w:val="17"/>
          <w:szCs w:val="17"/>
          <w:highlight w:val="yellow"/>
        </w:rPr>
        <w:t>na potencjalne roszczenia wynikające z wypowiedzianych Umów, w odniesieniu do przedstawionych do 3</w:t>
      </w:r>
      <w:r w:rsidR="002655C7" w:rsidRPr="002655C7">
        <w:rPr>
          <w:rFonts w:cs="Arial"/>
          <w:sz w:val="17"/>
          <w:szCs w:val="17"/>
          <w:highlight w:val="yellow"/>
        </w:rPr>
        <w:t>1</w:t>
      </w:r>
      <w:r w:rsidRPr="002655C7">
        <w:rPr>
          <w:rFonts w:cs="Arial"/>
          <w:sz w:val="17"/>
          <w:szCs w:val="17"/>
          <w:highlight w:val="yellow"/>
        </w:rPr>
        <w:t xml:space="preserve"> </w:t>
      </w:r>
      <w:r w:rsidR="002655C7" w:rsidRPr="002655C7">
        <w:rPr>
          <w:rFonts w:cs="Arial"/>
          <w:sz w:val="17"/>
          <w:szCs w:val="17"/>
          <w:highlight w:val="yellow"/>
        </w:rPr>
        <w:t>grudnia</w:t>
      </w:r>
      <w:r w:rsidRPr="002655C7">
        <w:rPr>
          <w:rFonts w:cs="Arial"/>
          <w:sz w:val="17"/>
          <w:szCs w:val="17"/>
          <w:highlight w:val="yellow"/>
        </w:rPr>
        <w:t xml:space="preserve"> 2019 r. zgłoszeń transakcyjnych sprzedaży praw</w:t>
      </w:r>
      <w:r w:rsidR="004345A3">
        <w:rPr>
          <w:rFonts w:cs="Arial"/>
          <w:sz w:val="17"/>
          <w:szCs w:val="17"/>
          <w:highlight w:val="yellow"/>
        </w:rPr>
        <w:t xml:space="preserve"> majątkowych przez kontrahentów.</w:t>
      </w:r>
      <w:r w:rsidRPr="002655C7">
        <w:rPr>
          <w:rFonts w:cs="Arial"/>
          <w:sz w:val="17"/>
          <w:szCs w:val="17"/>
          <w:highlight w:val="yellow"/>
        </w:rPr>
        <w:t xml:space="preserve"> </w:t>
      </w:r>
      <w:r w:rsidR="004345A3">
        <w:rPr>
          <w:rFonts w:cs="Arial"/>
          <w:sz w:val="17"/>
          <w:szCs w:val="17"/>
          <w:highlight w:val="yellow"/>
        </w:rPr>
        <w:t>R</w:t>
      </w:r>
      <w:r w:rsidRPr="002655C7">
        <w:rPr>
          <w:rFonts w:cs="Arial"/>
          <w:sz w:val="17"/>
          <w:szCs w:val="17"/>
          <w:highlight w:val="yellow"/>
        </w:rPr>
        <w:t xml:space="preserve">ezerwa jest prezentowana </w:t>
      </w:r>
      <w:r w:rsidRPr="00511740">
        <w:rPr>
          <w:rFonts w:cs="Arial"/>
          <w:sz w:val="17"/>
          <w:szCs w:val="17"/>
          <w:highlight w:val="yellow"/>
        </w:rPr>
        <w:t>w nocie</w:t>
      </w:r>
      <w:r w:rsidRPr="00511740">
        <w:rPr>
          <w:rFonts w:cs="Arial"/>
          <w:sz w:val="17"/>
          <w:szCs w:val="17"/>
          <w:highlight w:val="yellow"/>
          <w:lang w:eastAsia="pl-PL"/>
        </w:rPr>
        <w:t xml:space="preserve"> </w:t>
      </w:r>
      <w:r w:rsidR="00511740" w:rsidRPr="00511740">
        <w:rPr>
          <w:rFonts w:cs="Arial"/>
          <w:sz w:val="17"/>
          <w:szCs w:val="17"/>
          <w:highlight w:val="yellow"/>
          <w:lang w:eastAsia="pl-PL"/>
        </w:rPr>
        <w:t>33</w:t>
      </w:r>
      <w:r w:rsidRPr="002655C7">
        <w:rPr>
          <w:rFonts w:cs="Arial"/>
          <w:sz w:val="17"/>
          <w:szCs w:val="17"/>
          <w:highlight w:val="yellow"/>
          <w:lang w:eastAsia="pl-PL"/>
        </w:rPr>
        <w:t>.</w:t>
      </w:r>
    </w:p>
    <w:tbl>
      <w:tblPr>
        <w:tblW w:w="0" w:type="auto"/>
        <w:tblLook w:val="04A0" w:firstRow="1" w:lastRow="0" w:firstColumn="1" w:lastColumn="0" w:noHBand="0" w:noVBand="1"/>
      </w:tblPr>
      <w:tblGrid>
        <w:gridCol w:w="9071"/>
      </w:tblGrid>
      <w:tr w:rsidR="00CB0332" w:rsidRPr="00DC053D" w14:paraId="31FD65FC" w14:textId="77777777" w:rsidTr="00CC4D78">
        <w:tc>
          <w:tcPr>
            <w:tcW w:w="9071" w:type="dxa"/>
            <w:tcBorders>
              <w:top w:val="single" w:sz="12" w:space="0" w:color="003087"/>
              <w:bottom w:val="single" w:sz="12" w:space="0" w:color="003087"/>
            </w:tcBorders>
          </w:tcPr>
          <w:p w14:paraId="2B1078F7" w14:textId="61C78C63" w:rsidR="00CB0332" w:rsidRPr="00672875" w:rsidRDefault="00CB0332" w:rsidP="00246581">
            <w:pPr>
              <w:pStyle w:val="Nagwek2"/>
              <w:numPr>
                <w:ilvl w:val="0"/>
                <w:numId w:val="2"/>
              </w:numPr>
              <w:rPr>
                <w:sz w:val="17"/>
                <w:szCs w:val="17"/>
              </w:rPr>
            </w:pPr>
            <w:bookmarkStart w:id="412" w:name="_Toc26266407"/>
            <w:bookmarkStart w:id="413" w:name="_Toc26272921"/>
            <w:bookmarkStart w:id="414" w:name="_Toc26273071"/>
            <w:bookmarkStart w:id="415" w:name="_Toc26453595"/>
            <w:bookmarkStart w:id="416" w:name="_Toc26453697"/>
            <w:bookmarkStart w:id="417" w:name="_Toc26453965"/>
            <w:bookmarkStart w:id="418" w:name="_Toc26455291"/>
            <w:bookmarkStart w:id="419" w:name="_Toc26456819"/>
            <w:bookmarkStart w:id="420" w:name="_Toc26457410"/>
            <w:bookmarkStart w:id="421" w:name="_Toc26457917"/>
            <w:bookmarkStart w:id="422" w:name="_Toc26458391"/>
            <w:bookmarkStart w:id="423" w:name="_Toc26458568"/>
            <w:bookmarkStart w:id="424" w:name="_Toc26459019"/>
            <w:bookmarkStart w:id="425" w:name="_Toc29473722"/>
            <w:bookmarkStart w:id="426" w:name="_Hlk23627156"/>
            <w:bookmarkEnd w:id="412"/>
            <w:bookmarkEnd w:id="413"/>
            <w:bookmarkEnd w:id="414"/>
            <w:bookmarkEnd w:id="415"/>
            <w:bookmarkEnd w:id="416"/>
            <w:bookmarkEnd w:id="417"/>
            <w:bookmarkEnd w:id="418"/>
            <w:bookmarkEnd w:id="419"/>
            <w:bookmarkEnd w:id="420"/>
            <w:bookmarkEnd w:id="421"/>
            <w:bookmarkEnd w:id="422"/>
            <w:bookmarkEnd w:id="423"/>
            <w:bookmarkEnd w:id="424"/>
            <w:r w:rsidRPr="00672875">
              <w:rPr>
                <w:sz w:val="17"/>
                <w:szCs w:val="17"/>
              </w:rPr>
              <w:t>Zabezpieczenia ustanowione na aktywach i inne ograniczenia</w:t>
            </w:r>
            <w:bookmarkEnd w:id="425"/>
            <w:r w:rsidRPr="00672875">
              <w:rPr>
                <w:sz w:val="17"/>
                <w:szCs w:val="17"/>
              </w:rPr>
              <w:t xml:space="preserve"> </w:t>
            </w:r>
          </w:p>
        </w:tc>
      </w:tr>
      <w:bookmarkEnd w:id="426"/>
    </w:tbl>
    <w:p w14:paraId="1EF5C5C9" w14:textId="16713712" w:rsidR="00CB0332" w:rsidRDefault="00CB0332" w:rsidP="00656013">
      <w:pPr>
        <w:widowControl w:val="0"/>
        <w:spacing w:after="120" w:line="276" w:lineRule="auto"/>
        <w:jc w:val="both"/>
        <w:rPr>
          <w:rFonts w:cs="Arial"/>
          <w:bCs/>
          <w:sz w:val="17"/>
          <w:szCs w:val="17"/>
        </w:rPr>
      </w:pPr>
    </w:p>
    <w:p w14:paraId="105A6C42" w14:textId="77777777" w:rsidR="006E5444" w:rsidRPr="00672875" w:rsidRDefault="006E5444" w:rsidP="00656013">
      <w:pPr>
        <w:widowControl w:val="0"/>
        <w:spacing w:after="120" w:line="276" w:lineRule="auto"/>
        <w:jc w:val="both"/>
        <w:rPr>
          <w:rFonts w:cs="Arial"/>
          <w:bCs/>
          <w:sz w:val="17"/>
          <w:szCs w:val="17"/>
        </w:rPr>
      </w:pPr>
    </w:p>
    <w:p w14:paraId="1F25AE04" w14:textId="77777777" w:rsidR="00CB0332" w:rsidRPr="00672875" w:rsidRDefault="00CB0332" w:rsidP="00004180">
      <w:pPr>
        <w:spacing w:after="0" w:line="240" w:lineRule="auto"/>
        <w:rPr>
          <w:rFonts w:cs="Arial"/>
          <w:sz w:val="17"/>
          <w:szCs w:val="17"/>
        </w:rPr>
        <w:sectPr w:rsidR="00CB0332" w:rsidRPr="00672875" w:rsidSect="009B6A73">
          <w:footerReference w:type="even" r:id="rId134"/>
          <w:footerReference w:type="default" r:id="rId135"/>
          <w:headerReference w:type="first" r:id="rId136"/>
          <w:footerReference w:type="first" r:id="rId137"/>
          <w:pgSz w:w="11906" w:h="16838"/>
          <w:pgMar w:top="1417" w:right="1417" w:bottom="1417" w:left="1417" w:header="708" w:footer="708" w:gutter="0"/>
          <w:cols w:space="708"/>
          <w:docGrid w:linePitch="360"/>
        </w:sectPr>
      </w:pPr>
    </w:p>
    <w:p w14:paraId="282DC182" w14:textId="77777777" w:rsidR="00CB0332" w:rsidRPr="00672875" w:rsidRDefault="00CB0332" w:rsidP="00B3761E">
      <w:pPr>
        <w:widowControl w:val="0"/>
        <w:spacing w:after="60" w:line="276" w:lineRule="auto"/>
        <w:jc w:val="both"/>
        <w:rPr>
          <w:rFonts w:cs="Arial"/>
          <w:b/>
          <w:color w:val="003087"/>
          <w:sz w:val="17"/>
          <w:szCs w:val="17"/>
        </w:rPr>
      </w:pPr>
      <w:r w:rsidRPr="00672875">
        <w:rPr>
          <w:rFonts w:cs="Arial"/>
          <w:b/>
          <w:color w:val="003087"/>
          <w:sz w:val="17"/>
          <w:szCs w:val="17"/>
        </w:rPr>
        <w:t>Ograniczenia w dysponowaniu i zabezpieczenia ustanowione na aktywach Grupy oraz inne zabezpieczenia</w:t>
      </w:r>
    </w:p>
    <w:tbl>
      <w:tblPr>
        <w:tblW w:w="14035" w:type="dxa"/>
        <w:jc w:val="center"/>
        <w:tblLayout w:type="fixed"/>
        <w:tblCellMar>
          <w:left w:w="70" w:type="dxa"/>
          <w:right w:w="70" w:type="dxa"/>
        </w:tblCellMar>
        <w:tblLook w:val="0000" w:firstRow="0" w:lastRow="0" w:firstColumn="0" w:lastColumn="0" w:noHBand="0" w:noVBand="0"/>
      </w:tblPr>
      <w:tblGrid>
        <w:gridCol w:w="408"/>
        <w:gridCol w:w="1362"/>
        <w:gridCol w:w="3475"/>
        <w:gridCol w:w="2693"/>
        <w:gridCol w:w="1701"/>
        <w:gridCol w:w="1276"/>
        <w:gridCol w:w="1276"/>
        <w:gridCol w:w="1844"/>
      </w:tblGrid>
      <w:tr w:rsidR="00B3761E" w:rsidRPr="00F509AE" w14:paraId="299A541D" w14:textId="77777777" w:rsidTr="00B3761E">
        <w:trPr>
          <w:trHeight w:val="394"/>
          <w:tblHeader/>
          <w:jc w:val="center"/>
        </w:trPr>
        <w:tc>
          <w:tcPr>
            <w:tcW w:w="408" w:type="dxa"/>
            <w:shd w:val="clear" w:color="auto" w:fill="0042B8"/>
            <w:vAlign w:val="center"/>
          </w:tcPr>
          <w:p w14:paraId="7E655A03" w14:textId="77777777"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Lp.</w:t>
            </w:r>
          </w:p>
        </w:tc>
        <w:tc>
          <w:tcPr>
            <w:tcW w:w="1362" w:type="dxa"/>
            <w:shd w:val="clear" w:color="auto" w:fill="0042B8"/>
            <w:vAlign w:val="center"/>
          </w:tcPr>
          <w:p w14:paraId="113B115D" w14:textId="77777777"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Nazwa jednostki</w:t>
            </w:r>
          </w:p>
        </w:tc>
        <w:tc>
          <w:tcPr>
            <w:tcW w:w="3475" w:type="dxa"/>
            <w:shd w:val="clear" w:color="auto" w:fill="0042B8"/>
            <w:vAlign w:val="center"/>
          </w:tcPr>
          <w:p w14:paraId="2215E265" w14:textId="77777777"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Tytuł zabezpieczenia</w:t>
            </w:r>
          </w:p>
        </w:tc>
        <w:tc>
          <w:tcPr>
            <w:tcW w:w="2693" w:type="dxa"/>
            <w:shd w:val="clear" w:color="auto" w:fill="0042B8"/>
            <w:vAlign w:val="center"/>
          </w:tcPr>
          <w:p w14:paraId="3C9B0CB7" w14:textId="77777777"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Rodzaj zabezpieczenia</w:t>
            </w:r>
          </w:p>
        </w:tc>
        <w:tc>
          <w:tcPr>
            <w:tcW w:w="1701" w:type="dxa"/>
            <w:shd w:val="clear" w:color="auto" w:fill="0042B8"/>
            <w:vAlign w:val="center"/>
          </w:tcPr>
          <w:p w14:paraId="2343A206" w14:textId="77777777"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Podmiot na rzecz którego ustanowiono zabezpieczenie</w:t>
            </w:r>
          </w:p>
        </w:tc>
        <w:tc>
          <w:tcPr>
            <w:tcW w:w="1276" w:type="dxa"/>
            <w:shd w:val="clear" w:color="auto" w:fill="0042B8"/>
            <w:vAlign w:val="center"/>
          </w:tcPr>
          <w:p w14:paraId="74AB75FA" w14:textId="1CB889EC"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Zadłużenie na</w:t>
            </w:r>
            <w:r w:rsidR="00B3761E" w:rsidRPr="00F509AE">
              <w:rPr>
                <w:rFonts w:cs="Arial"/>
                <w:b/>
                <w:sz w:val="15"/>
                <w:szCs w:val="15"/>
                <w:lang w:eastAsia="pl-PL"/>
              </w:rPr>
              <w:t xml:space="preserve"> </w:t>
            </w:r>
            <w:r w:rsidR="001F4A02">
              <w:rPr>
                <w:rFonts w:cs="Arial"/>
                <w:b/>
                <w:sz w:val="15"/>
                <w:szCs w:val="15"/>
                <w:lang w:eastAsia="pl-PL"/>
              </w:rPr>
              <w:t>31 grudnia 2019</w:t>
            </w:r>
          </w:p>
        </w:tc>
        <w:tc>
          <w:tcPr>
            <w:tcW w:w="1276" w:type="dxa"/>
            <w:shd w:val="clear" w:color="auto" w:fill="0042B8"/>
            <w:vAlign w:val="center"/>
          </w:tcPr>
          <w:p w14:paraId="70D9E1B1" w14:textId="5B4395C8"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Zadłużenie na</w:t>
            </w:r>
            <w:r w:rsidR="00B3761E" w:rsidRPr="00F509AE">
              <w:rPr>
                <w:rFonts w:cs="Arial"/>
                <w:b/>
                <w:sz w:val="15"/>
                <w:szCs w:val="15"/>
                <w:lang w:eastAsia="pl-PL"/>
              </w:rPr>
              <w:t xml:space="preserve"> </w:t>
            </w:r>
            <w:r w:rsidR="001F4A02">
              <w:rPr>
                <w:rFonts w:cs="Arial"/>
                <w:b/>
                <w:sz w:val="15"/>
                <w:szCs w:val="15"/>
                <w:lang w:eastAsia="pl-PL"/>
              </w:rPr>
              <w:t>31 grudnia 2018</w:t>
            </w:r>
          </w:p>
        </w:tc>
        <w:tc>
          <w:tcPr>
            <w:tcW w:w="1844" w:type="dxa"/>
            <w:shd w:val="clear" w:color="auto" w:fill="0042B8"/>
            <w:vAlign w:val="center"/>
          </w:tcPr>
          <w:p w14:paraId="71B43676" w14:textId="77777777" w:rsidR="00CB0332" w:rsidRPr="00F509AE" w:rsidRDefault="00CB0332" w:rsidP="00CB0332">
            <w:pPr>
              <w:widowControl w:val="0"/>
              <w:spacing w:after="0"/>
              <w:jc w:val="center"/>
              <w:rPr>
                <w:rFonts w:cs="Arial"/>
                <w:b/>
                <w:sz w:val="15"/>
                <w:szCs w:val="15"/>
                <w:lang w:eastAsia="pl-PL"/>
              </w:rPr>
            </w:pPr>
            <w:r w:rsidRPr="00F509AE">
              <w:rPr>
                <w:rFonts w:cs="Arial"/>
                <w:b/>
                <w:sz w:val="15"/>
                <w:szCs w:val="15"/>
                <w:lang w:eastAsia="pl-PL"/>
              </w:rPr>
              <w:t>Okres na jaki ustanowiono zabezpieczenie</w:t>
            </w:r>
          </w:p>
        </w:tc>
      </w:tr>
      <w:tr w:rsidR="001F4A02" w:rsidRPr="00F509AE" w14:paraId="01DCF128" w14:textId="77777777" w:rsidTr="009B6A73">
        <w:trPr>
          <w:trHeight w:val="503"/>
          <w:jc w:val="center"/>
        </w:trPr>
        <w:tc>
          <w:tcPr>
            <w:tcW w:w="408" w:type="dxa"/>
            <w:tcBorders>
              <w:bottom w:val="single" w:sz="4" w:space="0" w:color="4472C4" w:themeColor="accent1"/>
            </w:tcBorders>
            <w:shd w:val="clear" w:color="auto" w:fill="auto"/>
            <w:noWrap/>
            <w:vAlign w:val="center"/>
          </w:tcPr>
          <w:p w14:paraId="2099B122"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w:t>
            </w:r>
          </w:p>
        </w:tc>
        <w:tc>
          <w:tcPr>
            <w:tcW w:w="1362" w:type="dxa"/>
            <w:tcBorders>
              <w:bottom w:val="single" w:sz="4" w:space="0" w:color="4472C4" w:themeColor="accent1"/>
            </w:tcBorders>
            <w:shd w:val="clear" w:color="auto" w:fill="auto"/>
            <w:vAlign w:val="center"/>
          </w:tcPr>
          <w:p w14:paraId="432D1B9A"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bottom w:val="single" w:sz="4" w:space="0" w:color="4472C4" w:themeColor="accent1"/>
            </w:tcBorders>
            <w:shd w:val="clear" w:color="auto" w:fill="auto"/>
            <w:vAlign w:val="center"/>
          </w:tcPr>
          <w:p w14:paraId="3488A9E7"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roszczeń z umowy na zakupy produktów i usług dokonywane przy użyciu Kart Flotowych</w:t>
            </w:r>
          </w:p>
        </w:tc>
        <w:tc>
          <w:tcPr>
            <w:tcW w:w="2693" w:type="dxa"/>
            <w:tcBorders>
              <w:bottom w:val="single" w:sz="4" w:space="0" w:color="4472C4" w:themeColor="accent1"/>
            </w:tcBorders>
            <w:shd w:val="clear" w:color="auto" w:fill="auto"/>
            <w:vAlign w:val="center"/>
          </w:tcPr>
          <w:p w14:paraId="79EADD47"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bottom w:val="single" w:sz="4" w:space="0" w:color="4472C4" w:themeColor="accent1"/>
            </w:tcBorders>
            <w:shd w:val="clear" w:color="auto" w:fill="auto"/>
            <w:vAlign w:val="center"/>
          </w:tcPr>
          <w:p w14:paraId="4237EF3E"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PKN Orlen S.A.</w:t>
            </w:r>
          </w:p>
        </w:tc>
        <w:tc>
          <w:tcPr>
            <w:tcW w:w="1276" w:type="dxa"/>
            <w:tcBorders>
              <w:bottom w:val="single" w:sz="4" w:space="0" w:color="4472C4" w:themeColor="accent1"/>
            </w:tcBorders>
            <w:shd w:val="clear" w:color="auto" w:fill="EBF2FF"/>
            <w:vAlign w:val="center"/>
          </w:tcPr>
          <w:p w14:paraId="76E20080" w14:textId="41C2135F" w:rsidR="001F4A02" w:rsidRPr="00F509AE" w:rsidRDefault="001F4A02" w:rsidP="001F4A02">
            <w:pPr>
              <w:widowControl w:val="0"/>
              <w:spacing w:after="0"/>
              <w:jc w:val="right"/>
              <w:rPr>
                <w:rFonts w:cs="Arial"/>
                <w:sz w:val="15"/>
                <w:szCs w:val="15"/>
                <w:lang w:eastAsia="pl-PL"/>
              </w:rPr>
            </w:pPr>
          </w:p>
        </w:tc>
        <w:tc>
          <w:tcPr>
            <w:tcW w:w="1276" w:type="dxa"/>
            <w:tcBorders>
              <w:bottom w:val="single" w:sz="4" w:space="0" w:color="4472C4" w:themeColor="accent1"/>
            </w:tcBorders>
            <w:shd w:val="clear" w:color="auto" w:fill="auto"/>
            <w:vAlign w:val="center"/>
          </w:tcPr>
          <w:p w14:paraId="573A2CAE" w14:textId="28AAE6F9"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w:t>
            </w:r>
          </w:p>
        </w:tc>
        <w:tc>
          <w:tcPr>
            <w:tcW w:w="1844" w:type="dxa"/>
            <w:tcBorders>
              <w:bottom w:val="single" w:sz="4" w:space="0" w:color="4472C4" w:themeColor="accent1"/>
            </w:tcBorders>
            <w:shd w:val="clear" w:color="auto" w:fill="auto"/>
            <w:vAlign w:val="center"/>
          </w:tcPr>
          <w:p w14:paraId="6DD0E48D"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bezterminowo</w:t>
            </w:r>
          </w:p>
        </w:tc>
      </w:tr>
      <w:tr w:rsidR="001F4A02" w:rsidRPr="00F509AE" w14:paraId="79D596D0" w14:textId="77777777" w:rsidTr="009A314A">
        <w:trPr>
          <w:trHeight w:val="319"/>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141C4FCB"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2.</w:t>
            </w:r>
          </w:p>
        </w:tc>
        <w:tc>
          <w:tcPr>
            <w:tcW w:w="1362" w:type="dxa"/>
            <w:tcBorders>
              <w:top w:val="single" w:sz="4" w:space="0" w:color="4472C4" w:themeColor="accent1"/>
              <w:bottom w:val="single" w:sz="4" w:space="0" w:color="4472C4" w:themeColor="accent1"/>
            </w:tcBorders>
            <w:shd w:val="clear" w:color="auto" w:fill="auto"/>
            <w:vAlign w:val="center"/>
          </w:tcPr>
          <w:p w14:paraId="1D2DE46F"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top w:val="single" w:sz="4" w:space="0" w:color="4472C4" w:themeColor="accent1"/>
              <w:bottom w:val="single" w:sz="4" w:space="0" w:color="4472C4" w:themeColor="accent1"/>
            </w:tcBorders>
            <w:shd w:val="clear" w:color="auto" w:fill="auto"/>
            <w:vAlign w:val="center"/>
          </w:tcPr>
          <w:p w14:paraId="04A13DF6"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na udzielenie gwarancji kontraktowych</w:t>
            </w:r>
          </w:p>
        </w:tc>
        <w:tc>
          <w:tcPr>
            <w:tcW w:w="2693" w:type="dxa"/>
            <w:tcBorders>
              <w:top w:val="single" w:sz="4" w:space="0" w:color="4472C4" w:themeColor="accent1"/>
              <w:bottom w:val="single" w:sz="4" w:space="0" w:color="4472C4" w:themeColor="accent1"/>
            </w:tcBorders>
            <w:shd w:val="clear" w:color="auto" w:fill="auto"/>
            <w:vAlign w:val="center"/>
          </w:tcPr>
          <w:p w14:paraId="38D2AC5B"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052AFC6C"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WUPRINŻ S.A.</w:t>
            </w:r>
          </w:p>
        </w:tc>
        <w:tc>
          <w:tcPr>
            <w:tcW w:w="1276" w:type="dxa"/>
            <w:tcBorders>
              <w:top w:val="single" w:sz="4" w:space="0" w:color="4472C4" w:themeColor="accent1"/>
              <w:bottom w:val="single" w:sz="4" w:space="0" w:color="4472C4" w:themeColor="accent1"/>
            </w:tcBorders>
            <w:shd w:val="clear" w:color="auto" w:fill="EBF2FF"/>
            <w:vAlign w:val="center"/>
          </w:tcPr>
          <w:p w14:paraId="5D227B26" w14:textId="4D6DFA94"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0EDB3853" w14:textId="3F6B99CD"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14</w:t>
            </w:r>
          </w:p>
        </w:tc>
        <w:tc>
          <w:tcPr>
            <w:tcW w:w="1844" w:type="dxa"/>
            <w:tcBorders>
              <w:top w:val="single" w:sz="4" w:space="0" w:color="4472C4" w:themeColor="accent1"/>
              <w:bottom w:val="single" w:sz="4" w:space="0" w:color="4472C4" w:themeColor="accent1"/>
            </w:tcBorders>
            <w:shd w:val="clear" w:color="auto" w:fill="auto"/>
            <w:vAlign w:val="center"/>
          </w:tcPr>
          <w:p w14:paraId="0B0C81A0"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sierpnia 2020 r.</w:t>
            </w:r>
          </w:p>
        </w:tc>
      </w:tr>
      <w:tr w:rsidR="001F4A02" w:rsidRPr="00F509AE" w14:paraId="1E30B2AF" w14:textId="77777777" w:rsidTr="009A314A">
        <w:trPr>
          <w:trHeight w:val="319"/>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7747E3CC" w14:textId="67690327" w:rsidR="001F4A02" w:rsidRPr="00F509AE" w:rsidRDefault="00E77660" w:rsidP="001F4A02">
            <w:pPr>
              <w:widowControl w:val="0"/>
              <w:spacing w:after="0"/>
              <w:jc w:val="center"/>
              <w:rPr>
                <w:rFonts w:cs="Arial"/>
                <w:sz w:val="15"/>
                <w:szCs w:val="15"/>
                <w:lang w:eastAsia="pl-PL"/>
              </w:rPr>
            </w:pPr>
            <w:r>
              <w:rPr>
                <w:rFonts w:cs="Arial"/>
                <w:sz w:val="15"/>
                <w:szCs w:val="15"/>
                <w:lang w:eastAsia="pl-PL"/>
              </w:rPr>
              <w:t>3</w:t>
            </w:r>
            <w:r w:rsidR="001F4A02"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1BFAFCCD"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top w:val="single" w:sz="4" w:space="0" w:color="4472C4" w:themeColor="accent1"/>
              <w:bottom w:val="single" w:sz="4" w:space="0" w:color="4472C4" w:themeColor="accent1"/>
            </w:tcBorders>
            <w:shd w:val="clear" w:color="auto" w:fill="auto"/>
            <w:vAlign w:val="center"/>
          </w:tcPr>
          <w:p w14:paraId="06C10956"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na udzielenie gwarancji kontraktowych</w:t>
            </w:r>
          </w:p>
        </w:tc>
        <w:tc>
          <w:tcPr>
            <w:tcW w:w="2693" w:type="dxa"/>
            <w:tcBorders>
              <w:top w:val="single" w:sz="4" w:space="0" w:color="4472C4" w:themeColor="accent1"/>
              <w:bottom w:val="single" w:sz="4" w:space="0" w:color="4472C4" w:themeColor="accent1"/>
            </w:tcBorders>
            <w:shd w:val="clear" w:color="auto" w:fill="auto"/>
            <w:vAlign w:val="center"/>
          </w:tcPr>
          <w:p w14:paraId="368FD8F2"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4782984D"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PGL Lasy Państwowe</w:t>
            </w:r>
          </w:p>
        </w:tc>
        <w:tc>
          <w:tcPr>
            <w:tcW w:w="1276" w:type="dxa"/>
            <w:tcBorders>
              <w:top w:val="single" w:sz="4" w:space="0" w:color="4472C4" w:themeColor="accent1"/>
              <w:bottom w:val="single" w:sz="4" w:space="0" w:color="4472C4" w:themeColor="accent1"/>
            </w:tcBorders>
            <w:shd w:val="clear" w:color="auto" w:fill="EBF2FF"/>
            <w:vAlign w:val="center"/>
          </w:tcPr>
          <w:p w14:paraId="78199A63" w14:textId="2D349C96"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0944AEB2" w14:textId="533A030C"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31</w:t>
            </w:r>
          </w:p>
        </w:tc>
        <w:tc>
          <w:tcPr>
            <w:tcW w:w="1844" w:type="dxa"/>
            <w:tcBorders>
              <w:top w:val="single" w:sz="4" w:space="0" w:color="4472C4" w:themeColor="accent1"/>
              <w:bottom w:val="single" w:sz="4" w:space="0" w:color="4472C4" w:themeColor="accent1"/>
            </w:tcBorders>
            <w:shd w:val="clear" w:color="auto" w:fill="auto"/>
            <w:vAlign w:val="center"/>
          </w:tcPr>
          <w:p w14:paraId="2AEE9757"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sierpnia 2020 r.</w:t>
            </w:r>
          </w:p>
        </w:tc>
      </w:tr>
      <w:tr w:rsidR="001F4A02" w:rsidRPr="00F509AE" w14:paraId="45989BB3" w14:textId="77777777" w:rsidTr="009A314A">
        <w:trPr>
          <w:trHeight w:val="319"/>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4D43A164" w14:textId="4BF5B71D" w:rsidR="001F4A02" w:rsidRPr="00F509AE" w:rsidRDefault="00E77660" w:rsidP="001F4A02">
            <w:pPr>
              <w:widowControl w:val="0"/>
              <w:spacing w:after="0"/>
              <w:jc w:val="center"/>
              <w:rPr>
                <w:rFonts w:cs="Arial"/>
                <w:sz w:val="15"/>
                <w:szCs w:val="15"/>
                <w:lang w:eastAsia="pl-PL"/>
              </w:rPr>
            </w:pPr>
            <w:r>
              <w:rPr>
                <w:rFonts w:cs="Arial"/>
                <w:sz w:val="15"/>
                <w:szCs w:val="15"/>
                <w:lang w:eastAsia="pl-PL"/>
              </w:rPr>
              <w:t>4</w:t>
            </w:r>
            <w:r w:rsidR="001F4A02"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36934D8C"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top w:val="single" w:sz="4" w:space="0" w:color="4472C4" w:themeColor="accent1"/>
              <w:bottom w:val="single" w:sz="4" w:space="0" w:color="4472C4" w:themeColor="accent1"/>
            </w:tcBorders>
            <w:shd w:val="clear" w:color="auto" w:fill="auto"/>
            <w:vAlign w:val="center"/>
          </w:tcPr>
          <w:p w14:paraId="4C12D3FE"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na udzielenie gwarancji kontraktowych</w:t>
            </w:r>
          </w:p>
        </w:tc>
        <w:tc>
          <w:tcPr>
            <w:tcW w:w="2693" w:type="dxa"/>
            <w:tcBorders>
              <w:top w:val="single" w:sz="4" w:space="0" w:color="4472C4" w:themeColor="accent1"/>
              <w:bottom w:val="single" w:sz="4" w:space="0" w:color="4472C4" w:themeColor="accent1"/>
            </w:tcBorders>
            <w:shd w:val="clear" w:color="auto" w:fill="auto"/>
            <w:vAlign w:val="center"/>
          </w:tcPr>
          <w:p w14:paraId="095B92D7"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191CF43C"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STRABAG Sp. z o.o.</w:t>
            </w:r>
          </w:p>
        </w:tc>
        <w:tc>
          <w:tcPr>
            <w:tcW w:w="1276" w:type="dxa"/>
            <w:tcBorders>
              <w:top w:val="single" w:sz="4" w:space="0" w:color="4472C4" w:themeColor="accent1"/>
              <w:bottom w:val="single" w:sz="4" w:space="0" w:color="4472C4" w:themeColor="accent1"/>
            </w:tcBorders>
            <w:shd w:val="clear" w:color="auto" w:fill="EBF2FF"/>
            <w:vAlign w:val="center"/>
          </w:tcPr>
          <w:p w14:paraId="06D26922" w14:textId="5667E6DB"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5117EDD4" w14:textId="7393B28E"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30</w:t>
            </w:r>
          </w:p>
        </w:tc>
        <w:tc>
          <w:tcPr>
            <w:tcW w:w="1844" w:type="dxa"/>
            <w:tcBorders>
              <w:top w:val="single" w:sz="4" w:space="0" w:color="4472C4" w:themeColor="accent1"/>
              <w:bottom w:val="single" w:sz="4" w:space="0" w:color="4472C4" w:themeColor="accent1"/>
            </w:tcBorders>
            <w:shd w:val="clear" w:color="auto" w:fill="auto"/>
            <w:vAlign w:val="center"/>
          </w:tcPr>
          <w:p w14:paraId="1E0BCBDD"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sierpnia 2020 r.</w:t>
            </w:r>
          </w:p>
        </w:tc>
      </w:tr>
      <w:tr w:rsidR="001F4A02" w:rsidRPr="00F509AE" w14:paraId="688C694C" w14:textId="77777777" w:rsidTr="009A314A">
        <w:trPr>
          <w:trHeight w:val="319"/>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0A9A07A2" w14:textId="0CE291A2" w:rsidR="001F4A02" w:rsidRPr="00F509AE" w:rsidRDefault="00E77660" w:rsidP="001F4A02">
            <w:pPr>
              <w:widowControl w:val="0"/>
              <w:spacing w:after="0"/>
              <w:jc w:val="center"/>
              <w:rPr>
                <w:rFonts w:cs="Arial"/>
                <w:sz w:val="15"/>
                <w:szCs w:val="15"/>
                <w:lang w:eastAsia="pl-PL"/>
              </w:rPr>
            </w:pPr>
            <w:r>
              <w:rPr>
                <w:rFonts w:cs="Arial"/>
                <w:sz w:val="15"/>
                <w:szCs w:val="15"/>
                <w:lang w:eastAsia="pl-PL"/>
              </w:rPr>
              <w:t>5</w:t>
            </w:r>
            <w:r w:rsidR="001F4A02"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52239104"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top w:val="single" w:sz="4" w:space="0" w:color="4472C4" w:themeColor="accent1"/>
              <w:bottom w:val="single" w:sz="4" w:space="0" w:color="4472C4" w:themeColor="accent1"/>
            </w:tcBorders>
            <w:shd w:val="clear" w:color="auto" w:fill="auto"/>
            <w:vAlign w:val="center"/>
          </w:tcPr>
          <w:p w14:paraId="397F2503"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na udzielenie gwarancji kontraktowych</w:t>
            </w:r>
          </w:p>
        </w:tc>
        <w:tc>
          <w:tcPr>
            <w:tcW w:w="2693" w:type="dxa"/>
            <w:tcBorders>
              <w:top w:val="single" w:sz="4" w:space="0" w:color="4472C4" w:themeColor="accent1"/>
              <w:bottom w:val="single" w:sz="4" w:space="0" w:color="4472C4" w:themeColor="accent1"/>
            </w:tcBorders>
            <w:shd w:val="clear" w:color="auto" w:fill="auto"/>
            <w:vAlign w:val="center"/>
          </w:tcPr>
          <w:p w14:paraId="5DBBC6C5"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07C555E0"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STRABAG Sp. z o.o.</w:t>
            </w:r>
          </w:p>
        </w:tc>
        <w:tc>
          <w:tcPr>
            <w:tcW w:w="1276" w:type="dxa"/>
            <w:tcBorders>
              <w:top w:val="single" w:sz="4" w:space="0" w:color="4472C4" w:themeColor="accent1"/>
              <w:bottom w:val="single" w:sz="4" w:space="0" w:color="4472C4" w:themeColor="accent1"/>
            </w:tcBorders>
            <w:shd w:val="clear" w:color="auto" w:fill="EBF2FF"/>
            <w:vAlign w:val="center"/>
          </w:tcPr>
          <w:p w14:paraId="387C31D7" w14:textId="6B103A85"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0F90D92E" w14:textId="0435F191"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30</w:t>
            </w:r>
          </w:p>
        </w:tc>
        <w:tc>
          <w:tcPr>
            <w:tcW w:w="1844" w:type="dxa"/>
            <w:tcBorders>
              <w:top w:val="single" w:sz="4" w:space="0" w:color="4472C4" w:themeColor="accent1"/>
              <w:bottom w:val="single" w:sz="4" w:space="0" w:color="4472C4" w:themeColor="accent1"/>
            </w:tcBorders>
            <w:shd w:val="clear" w:color="auto" w:fill="auto"/>
            <w:vAlign w:val="center"/>
          </w:tcPr>
          <w:p w14:paraId="42E8658B"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sierpnia 2020 r.</w:t>
            </w:r>
          </w:p>
        </w:tc>
      </w:tr>
      <w:tr w:rsidR="001F4A02" w:rsidRPr="00F509AE" w14:paraId="69D38D13" w14:textId="77777777" w:rsidTr="009A314A">
        <w:trPr>
          <w:trHeight w:val="319"/>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6DB086B6" w14:textId="69580EE3" w:rsidR="001F4A02" w:rsidRPr="00F509AE" w:rsidRDefault="00E77660" w:rsidP="001F4A02">
            <w:pPr>
              <w:widowControl w:val="0"/>
              <w:spacing w:after="0"/>
              <w:jc w:val="center"/>
              <w:rPr>
                <w:rFonts w:cs="Arial"/>
                <w:sz w:val="15"/>
                <w:szCs w:val="15"/>
                <w:lang w:eastAsia="pl-PL"/>
              </w:rPr>
            </w:pPr>
            <w:r>
              <w:rPr>
                <w:rFonts w:cs="Arial"/>
                <w:sz w:val="15"/>
                <w:szCs w:val="15"/>
                <w:lang w:eastAsia="pl-PL"/>
              </w:rPr>
              <w:t>6</w:t>
            </w:r>
            <w:r w:rsidR="001F4A02" w:rsidRPr="00F509AE">
              <w:rPr>
                <w:rFonts w:cs="Arial"/>
                <w:sz w:val="15"/>
                <w:szCs w:val="15"/>
                <w:lang w:eastAsia="pl-PL"/>
              </w:rPr>
              <w:t>.</w:t>
            </w:r>
          </w:p>
        </w:tc>
        <w:tc>
          <w:tcPr>
            <w:tcW w:w="1362" w:type="dxa"/>
            <w:tcBorders>
              <w:bottom w:val="single" w:sz="4" w:space="0" w:color="4472C4" w:themeColor="accent1"/>
            </w:tcBorders>
            <w:shd w:val="clear" w:color="auto" w:fill="auto"/>
            <w:vAlign w:val="center"/>
          </w:tcPr>
          <w:p w14:paraId="282CE8DB"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bottom w:val="single" w:sz="4" w:space="0" w:color="4472C4" w:themeColor="accent1"/>
            </w:tcBorders>
            <w:shd w:val="clear" w:color="auto" w:fill="auto"/>
            <w:vAlign w:val="center"/>
          </w:tcPr>
          <w:p w14:paraId="5DEDF365"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na udzielenie gwarancji kontraktowych</w:t>
            </w:r>
          </w:p>
        </w:tc>
        <w:tc>
          <w:tcPr>
            <w:tcW w:w="2693" w:type="dxa"/>
            <w:tcBorders>
              <w:bottom w:val="single" w:sz="4" w:space="0" w:color="4472C4" w:themeColor="accent1"/>
            </w:tcBorders>
            <w:shd w:val="clear" w:color="auto" w:fill="auto"/>
            <w:vAlign w:val="center"/>
          </w:tcPr>
          <w:p w14:paraId="0C9F61BB"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bottom w:val="single" w:sz="4" w:space="0" w:color="4472C4" w:themeColor="accent1"/>
            </w:tcBorders>
            <w:shd w:val="clear" w:color="auto" w:fill="auto"/>
            <w:vAlign w:val="center"/>
          </w:tcPr>
          <w:p w14:paraId="5974F5F5"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STRABAG Sp. z o.o.</w:t>
            </w:r>
          </w:p>
        </w:tc>
        <w:tc>
          <w:tcPr>
            <w:tcW w:w="1276" w:type="dxa"/>
            <w:tcBorders>
              <w:bottom w:val="single" w:sz="4" w:space="0" w:color="4472C4" w:themeColor="accent1"/>
            </w:tcBorders>
            <w:shd w:val="clear" w:color="auto" w:fill="EBF2FF"/>
            <w:vAlign w:val="center"/>
          </w:tcPr>
          <w:p w14:paraId="770CAC97" w14:textId="68A1EDC9" w:rsidR="001F4A02" w:rsidRPr="00F509AE" w:rsidRDefault="001F4A02" w:rsidP="001F4A02">
            <w:pPr>
              <w:widowControl w:val="0"/>
              <w:spacing w:after="0"/>
              <w:jc w:val="right"/>
              <w:rPr>
                <w:rFonts w:cs="Arial"/>
                <w:sz w:val="15"/>
                <w:szCs w:val="15"/>
                <w:lang w:eastAsia="pl-PL"/>
              </w:rPr>
            </w:pPr>
          </w:p>
        </w:tc>
        <w:tc>
          <w:tcPr>
            <w:tcW w:w="1276" w:type="dxa"/>
            <w:tcBorders>
              <w:bottom w:val="single" w:sz="4" w:space="0" w:color="4472C4" w:themeColor="accent1"/>
            </w:tcBorders>
            <w:shd w:val="clear" w:color="auto" w:fill="auto"/>
            <w:vAlign w:val="center"/>
          </w:tcPr>
          <w:p w14:paraId="3C460EF9" w14:textId="24810472"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25</w:t>
            </w:r>
          </w:p>
        </w:tc>
        <w:tc>
          <w:tcPr>
            <w:tcW w:w="1844" w:type="dxa"/>
            <w:tcBorders>
              <w:bottom w:val="single" w:sz="4" w:space="0" w:color="4472C4" w:themeColor="accent1"/>
            </w:tcBorders>
            <w:shd w:val="clear" w:color="auto" w:fill="auto"/>
            <w:vAlign w:val="center"/>
          </w:tcPr>
          <w:p w14:paraId="66B93282"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sierpnia 2020 r.</w:t>
            </w:r>
          </w:p>
        </w:tc>
      </w:tr>
      <w:tr w:rsidR="001F4A02" w:rsidRPr="00F509AE" w14:paraId="2E2B2515" w14:textId="77777777" w:rsidTr="009A314A">
        <w:trPr>
          <w:trHeight w:val="319"/>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73D808A9" w14:textId="75163AAF" w:rsidR="001F4A02" w:rsidRPr="00F509AE" w:rsidRDefault="00E77660" w:rsidP="001F4A02">
            <w:pPr>
              <w:widowControl w:val="0"/>
              <w:spacing w:after="0"/>
              <w:jc w:val="center"/>
              <w:rPr>
                <w:rFonts w:cs="Arial"/>
                <w:sz w:val="15"/>
                <w:szCs w:val="15"/>
                <w:lang w:eastAsia="pl-PL"/>
              </w:rPr>
            </w:pPr>
            <w:r>
              <w:rPr>
                <w:rFonts w:cs="Arial"/>
                <w:sz w:val="15"/>
                <w:szCs w:val="15"/>
                <w:lang w:eastAsia="pl-PL"/>
              </w:rPr>
              <w:t>7</w:t>
            </w:r>
            <w:r w:rsidR="001F4A02"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41D137C7"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Enea Serwis</w:t>
            </w:r>
          </w:p>
        </w:tc>
        <w:tc>
          <w:tcPr>
            <w:tcW w:w="3475" w:type="dxa"/>
            <w:tcBorders>
              <w:top w:val="single" w:sz="4" w:space="0" w:color="4472C4" w:themeColor="accent1"/>
              <w:bottom w:val="single" w:sz="4" w:space="0" w:color="4472C4" w:themeColor="accent1"/>
            </w:tcBorders>
            <w:shd w:val="clear" w:color="auto" w:fill="auto"/>
            <w:vAlign w:val="center"/>
          </w:tcPr>
          <w:p w14:paraId="125594DA"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na udzielenie gwarancji kontraktowych</w:t>
            </w:r>
          </w:p>
        </w:tc>
        <w:tc>
          <w:tcPr>
            <w:tcW w:w="2693" w:type="dxa"/>
            <w:tcBorders>
              <w:top w:val="single" w:sz="4" w:space="0" w:color="4472C4" w:themeColor="accent1"/>
              <w:bottom w:val="single" w:sz="4" w:space="0" w:color="4472C4" w:themeColor="accent1"/>
            </w:tcBorders>
            <w:shd w:val="clear" w:color="auto" w:fill="auto"/>
            <w:vAlign w:val="center"/>
          </w:tcPr>
          <w:p w14:paraId="783C3493"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38B9F340"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STRABAG Sp. z o.o.</w:t>
            </w:r>
          </w:p>
        </w:tc>
        <w:tc>
          <w:tcPr>
            <w:tcW w:w="1276" w:type="dxa"/>
            <w:tcBorders>
              <w:top w:val="single" w:sz="4" w:space="0" w:color="4472C4" w:themeColor="accent1"/>
              <w:bottom w:val="single" w:sz="4" w:space="0" w:color="4472C4" w:themeColor="accent1"/>
            </w:tcBorders>
            <w:shd w:val="clear" w:color="auto" w:fill="EBF2FF"/>
            <w:vAlign w:val="center"/>
          </w:tcPr>
          <w:p w14:paraId="50B59DDD" w14:textId="272C2065"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6276094A" w14:textId="049448CF"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25</w:t>
            </w:r>
          </w:p>
        </w:tc>
        <w:tc>
          <w:tcPr>
            <w:tcW w:w="1844" w:type="dxa"/>
            <w:tcBorders>
              <w:top w:val="single" w:sz="4" w:space="0" w:color="4472C4" w:themeColor="accent1"/>
              <w:bottom w:val="single" w:sz="4" w:space="0" w:color="4472C4" w:themeColor="accent1"/>
            </w:tcBorders>
            <w:shd w:val="clear" w:color="auto" w:fill="auto"/>
            <w:vAlign w:val="center"/>
          </w:tcPr>
          <w:p w14:paraId="654F4C33"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sierpnia 2020 r.</w:t>
            </w:r>
          </w:p>
        </w:tc>
      </w:tr>
      <w:tr w:rsidR="001F4A02" w:rsidRPr="00F509AE" w14:paraId="2F233C8F" w14:textId="77777777" w:rsidTr="009A314A">
        <w:trPr>
          <w:trHeight w:val="16"/>
          <w:jc w:val="center"/>
        </w:trPr>
        <w:tc>
          <w:tcPr>
            <w:tcW w:w="408" w:type="dxa"/>
            <w:tcBorders>
              <w:bottom w:val="single" w:sz="4" w:space="0" w:color="4472C4" w:themeColor="accent1"/>
            </w:tcBorders>
            <w:shd w:val="clear" w:color="auto" w:fill="auto"/>
            <w:noWrap/>
            <w:vAlign w:val="center"/>
          </w:tcPr>
          <w:p w14:paraId="483A6754" w14:textId="20C64432" w:rsidR="001F4A02" w:rsidRPr="00F509AE" w:rsidRDefault="00E77660" w:rsidP="001F4A02">
            <w:pPr>
              <w:widowControl w:val="0"/>
              <w:spacing w:after="0"/>
              <w:jc w:val="center"/>
              <w:rPr>
                <w:rFonts w:cs="Arial"/>
                <w:sz w:val="15"/>
                <w:szCs w:val="15"/>
                <w:lang w:eastAsia="pl-PL"/>
              </w:rPr>
            </w:pPr>
            <w:r>
              <w:rPr>
                <w:rFonts w:cs="Arial"/>
                <w:sz w:val="15"/>
                <w:szCs w:val="15"/>
                <w:lang w:eastAsia="pl-PL"/>
              </w:rPr>
              <w:t>8</w:t>
            </w:r>
            <w:r w:rsidR="001F4A02" w:rsidRPr="00F509AE">
              <w:rPr>
                <w:rFonts w:cs="Arial"/>
                <w:sz w:val="15"/>
                <w:szCs w:val="15"/>
                <w:lang w:eastAsia="pl-PL"/>
              </w:rPr>
              <w:t>.</w:t>
            </w:r>
          </w:p>
        </w:tc>
        <w:tc>
          <w:tcPr>
            <w:tcW w:w="1362" w:type="dxa"/>
            <w:tcBorders>
              <w:bottom w:val="single" w:sz="4" w:space="0" w:color="4472C4" w:themeColor="accent1"/>
            </w:tcBorders>
            <w:shd w:val="clear" w:color="auto" w:fill="auto"/>
            <w:vAlign w:val="center"/>
          </w:tcPr>
          <w:p w14:paraId="039ACD0C"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PEC Oborniki</w:t>
            </w:r>
          </w:p>
        </w:tc>
        <w:tc>
          <w:tcPr>
            <w:tcW w:w="3475" w:type="dxa"/>
            <w:tcBorders>
              <w:bottom w:val="single" w:sz="4" w:space="0" w:color="4472C4" w:themeColor="accent1"/>
            </w:tcBorders>
            <w:shd w:val="clear" w:color="auto" w:fill="auto"/>
            <w:vAlign w:val="center"/>
          </w:tcPr>
          <w:p w14:paraId="64B8FC6E"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pożyczki</w:t>
            </w:r>
          </w:p>
        </w:tc>
        <w:tc>
          <w:tcPr>
            <w:tcW w:w="2693" w:type="dxa"/>
            <w:tcBorders>
              <w:bottom w:val="single" w:sz="4" w:space="0" w:color="4472C4" w:themeColor="accent1"/>
            </w:tcBorders>
            <w:shd w:val="clear" w:color="auto" w:fill="auto"/>
            <w:vAlign w:val="center"/>
          </w:tcPr>
          <w:p w14:paraId="27B8F535"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 cesja wierzytelności</w:t>
            </w:r>
          </w:p>
        </w:tc>
        <w:tc>
          <w:tcPr>
            <w:tcW w:w="1701" w:type="dxa"/>
            <w:tcBorders>
              <w:bottom w:val="single" w:sz="4" w:space="0" w:color="4472C4" w:themeColor="accent1"/>
            </w:tcBorders>
            <w:shd w:val="clear" w:color="auto" w:fill="auto"/>
            <w:vAlign w:val="center"/>
          </w:tcPr>
          <w:p w14:paraId="7DA3C5A5"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WFOŚiGW</w:t>
            </w:r>
          </w:p>
        </w:tc>
        <w:tc>
          <w:tcPr>
            <w:tcW w:w="1276" w:type="dxa"/>
            <w:tcBorders>
              <w:bottom w:val="single" w:sz="4" w:space="0" w:color="4472C4" w:themeColor="accent1"/>
            </w:tcBorders>
            <w:shd w:val="clear" w:color="auto" w:fill="EBF2FF"/>
            <w:vAlign w:val="center"/>
          </w:tcPr>
          <w:p w14:paraId="0EE25184" w14:textId="62E39D81" w:rsidR="001F4A02" w:rsidRPr="00F509AE" w:rsidRDefault="001F4A02" w:rsidP="001F4A02">
            <w:pPr>
              <w:widowControl w:val="0"/>
              <w:spacing w:after="0"/>
              <w:jc w:val="right"/>
              <w:rPr>
                <w:rFonts w:cs="Arial"/>
                <w:sz w:val="15"/>
                <w:szCs w:val="15"/>
                <w:lang w:eastAsia="pl-PL"/>
              </w:rPr>
            </w:pPr>
          </w:p>
        </w:tc>
        <w:tc>
          <w:tcPr>
            <w:tcW w:w="1276" w:type="dxa"/>
            <w:tcBorders>
              <w:bottom w:val="single" w:sz="4" w:space="0" w:color="4472C4" w:themeColor="accent1"/>
            </w:tcBorders>
            <w:shd w:val="clear" w:color="auto" w:fill="auto"/>
            <w:vAlign w:val="center"/>
          </w:tcPr>
          <w:p w14:paraId="1B5DF120" w14:textId="47B9D3F0"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1 307</w:t>
            </w:r>
          </w:p>
        </w:tc>
        <w:tc>
          <w:tcPr>
            <w:tcW w:w="1844" w:type="dxa"/>
            <w:tcBorders>
              <w:bottom w:val="single" w:sz="4" w:space="0" w:color="4472C4" w:themeColor="accent1"/>
            </w:tcBorders>
            <w:shd w:val="clear" w:color="auto" w:fill="auto"/>
            <w:vAlign w:val="center"/>
          </w:tcPr>
          <w:p w14:paraId="7DF806A1"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20 czerwca 2023 r.</w:t>
            </w:r>
          </w:p>
        </w:tc>
      </w:tr>
      <w:tr w:rsidR="001F4A02" w:rsidRPr="00F509AE" w14:paraId="2B0573DA" w14:textId="77777777" w:rsidTr="009A314A">
        <w:trPr>
          <w:trHeight w:val="16"/>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75D70D57" w14:textId="0893DDF3" w:rsidR="001F4A02" w:rsidRPr="00F509AE" w:rsidRDefault="00E77660" w:rsidP="001F4A02">
            <w:pPr>
              <w:widowControl w:val="0"/>
              <w:spacing w:after="0"/>
              <w:jc w:val="center"/>
              <w:rPr>
                <w:rFonts w:cs="Arial"/>
                <w:sz w:val="15"/>
                <w:szCs w:val="15"/>
                <w:lang w:eastAsia="pl-PL"/>
              </w:rPr>
            </w:pPr>
            <w:r>
              <w:rPr>
                <w:rFonts w:cs="Arial"/>
                <w:sz w:val="15"/>
                <w:szCs w:val="15"/>
                <w:lang w:eastAsia="pl-PL"/>
              </w:rPr>
              <w:t>9</w:t>
            </w:r>
            <w:r w:rsidR="001F4A02"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5627C92D" w14:textId="77777777" w:rsidR="001F4A02" w:rsidRPr="00F509AE" w:rsidRDefault="001F4A02" w:rsidP="001F4A02">
            <w:pPr>
              <w:widowControl w:val="0"/>
              <w:spacing w:after="0"/>
              <w:rPr>
                <w:rFonts w:cs="Arial"/>
                <w:b/>
                <w:bCs/>
                <w:sz w:val="15"/>
                <w:szCs w:val="15"/>
                <w:lang w:eastAsia="pl-PL"/>
              </w:rPr>
            </w:pPr>
            <w:r w:rsidRPr="00F509AE">
              <w:rPr>
                <w:rFonts w:cs="Arial"/>
                <w:b/>
                <w:bCs/>
                <w:sz w:val="15"/>
                <w:szCs w:val="15"/>
                <w:lang w:eastAsia="pl-PL"/>
              </w:rPr>
              <w:t>PEC Oborniki</w:t>
            </w:r>
          </w:p>
        </w:tc>
        <w:tc>
          <w:tcPr>
            <w:tcW w:w="3475" w:type="dxa"/>
            <w:tcBorders>
              <w:top w:val="single" w:sz="4" w:space="0" w:color="4472C4" w:themeColor="accent1"/>
              <w:bottom w:val="single" w:sz="4" w:space="0" w:color="4472C4" w:themeColor="accent1"/>
            </w:tcBorders>
            <w:shd w:val="clear" w:color="auto" w:fill="auto"/>
            <w:vAlign w:val="center"/>
          </w:tcPr>
          <w:p w14:paraId="4F5DA5E1"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pożyczki</w:t>
            </w:r>
          </w:p>
        </w:tc>
        <w:tc>
          <w:tcPr>
            <w:tcW w:w="2693" w:type="dxa"/>
            <w:tcBorders>
              <w:top w:val="single" w:sz="4" w:space="0" w:color="4472C4" w:themeColor="accent1"/>
              <w:bottom w:val="single" w:sz="4" w:space="0" w:color="4472C4" w:themeColor="accent1"/>
            </w:tcBorders>
            <w:shd w:val="clear" w:color="auto" w:fill="auto"/>
            <w:vAlign w:val="center"/>
          </w:tcPr>
          <w:p w14:paraId="56B17D1B"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 cesja wierzytelności</w:t>
            </w:r>
          </w:p>
        </w:tc>
        <w:tc>
          <w:tcPr>
            <w:tcW w:w="1701" w:type="dxa"/>
            <w:tcBorders>
              <w:top w:val="single" w:sz="4" w:space="0" w:color="4472C4" w:themeColor="accent1"/>
              <w:bottom w:val="single" w:sz="4" w:space="0" w:color="4472C4" w:themeColor="accent1"/>
            </w:tcBorders>
            <w:shd w:val="clear" w:color="auto" w:fill="auto"/>
            <w:vAlign w:val="center"/>
          </w:tcPr>
          <w:p w14:paraId="721962E0"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WFOŚiGW</w:t>
            </w:r>
          </w:p>
        </w:tc>
        <w:tc>
          <w:tcPr>
            <w:tcW w:w="1276" w:type="dxa"/>
            <w:tcBorders>
              <w:top w:val="single" w:sz="4" w:space="0" w:color="4472C4" w:themeColor="accent1"/>
              <w:bottom w:val="single" w:sz="4" w:space="0" w:color="4472C4" w:themeColor="accent1"/>
            </w:tcBorders>
            <w:shd w:val="clear" w:color="auto" w:fill="EBF2FF"/>
            <w:vAlign w:val="center"/>
          </w:tcPr>
          <w:p w14:paraId="52F3250F" w14:textId="511E3D65"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54E189B0" w14:textId="3F047481"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1 310</w:t>
            </w:r>
          </w:p>
        </w:tc>
        <w:tc>
          <w:tcPr>
            <w:tcW w:w="1844" w:type="dxa"/>
            <w:tcBorders>
              <w:top w:val="single" w:sz="4" w:space="0" w:color="4472C4" w:themeColor="accent1"/>
              <w:bottom w:val="single" w:sz="4" w:space="0" w:color="4472C4" w:themeColor="accent1"/>
            </w:tcBorders>
            <w:shd w:val="clear" w:color="auto" w:fill="auto"/>
            <w:vAlign w:val="center"/>
          </w:tcPr>
          <w:p w14:paraId="6B6C0B96"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20 września 2028 r.</w:t>
            </w:r>
          </w:p>
        </w:tc>
      </w:tr>
      <w:tr w:rsidR="001F4A02" w:rsidRPr="00F509AE" w14:paraId="51B65A53" w14:textId="77777777" w:rsidTr="009A314A">
        <w:trPr>
          <w:trHeight w:val="16"/>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1C133EFB" w14:textId="05B4F948" w:rsidR="001F4A02" w:rsidRPr="00F509AE" w:rsidRDefault="00E77660" w:rsidP="001F4A02">
            <w:pPr>
              <w:widowControl w:val="0"/>
              <w:spacing w:after="0"/>
              <w:jc w:val="center"/>
              <w:rPr>
                <w:rFonts w:cs="Arial"/>
                <w:sz w:val="15"/>
                <w:szCs w:val="15"/>
                <w:lang w:eastAsia="pl-PL"/>
              </w:rPr>
            </w:pPr>
            <w:r>
              <w:rPr>
                <w:rFonts w:cs="Arial"/>
                <w:sz w:val="15"/>
                <w:szCs w:val="15"/>
                <w:lang w:eastAsia="pl-PL"/>
              </w:rPr>
              <w:t>10</w:t>
            </w:r>
            <w:r w:rsidR="001F4A02"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2963D516" w14:textId="77777777" w:rsidR="001F4A02" w:rsidRPr="00F509AE" w:rsidRDefault="001F4A02" w:rsidP="001F4A02">
            <w:pPr>
              <w:widowControl w:val="0"/>
              <w:spacing w:after="0"/>
              <w:rPr>
                <w:rFonts w:cs="Arial"/>
                <w:b/>
                <w:sz w:val="15"/>
                <w:szCs w:val="15"/>
              </w:rPr>
            </w:pPr>
            <w:r w:rsidRPr="00F509AE">
              <w:rPr>
                <w:rFonts w:cs="Arial"/>
                <w:b/>
                <w:sz w:val="15"/>
                <w:szCs w:val="15"/>
              </w:rPr>
              <w:t xml:space="preserve">Enea Ciepło </w:t>
            </w:r>
          </w:p>
          <w:p w14:paraId="75F285C7" w14:textId="77777777" w:rsidR="001F4A02" w:rsidRPr="00F509AE" w:rsidRDefault="001F4A02" w:rsidP="001F4A02">
            <w:pPr>
              <w:widowControl w:val="0"/>
              <w:spacing w:after="0"/>
              <w:rPr>
                <w:rFonts w:cs="Arial"/>
                <w:b/>
                <w:bCs/>
                <w:sz w:val="15"/>
                <w:szCs w:val="15"/>
                <w:lang w:eastAsia="pl-PL"/>
              </w:rPr>
            </w:pPr>
            <w:r w:rsidRPr="00F509AE">
              <w:rPr>
                <w:rFonts w:cs="Arial"/>
                <w:b/>
                <w:sz w:val="15"/>
                <w:szCs w:val="15"/>
              </w:rPr>
              <w:t>(w roku 2017 Enea Wytwarzanie)</w:t>
            </w:r>
          </w:p>
        </w:tc>
        <w:tc>
          <w:tcPr>
            <w:tcW w:w="3475" w:type="dxa"/>
            <w:tcBorders>
              <w:top w:val="single" w:sz="4" w:space="0" w:color="4472C4" w:themeColor="accent1"/>
              <w:bottom w:val="single" w:sz="4" w:space="0" w:color="4472C4" w:themeColor="accent1"/>
            </w:tcBorders>
            <w:shd w:val="clear" w:color="auto" w:fill="auto"/>
            <w:vAlign w:val="center"/>
          </w:tcPr>
          <w:p w14:paraId="74032CDC"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pożyczki</w:t>
            </w:r>
          </w:p>
        </w:tc>
        <w:tc>
          <w:tcPr>
            <w:tcW w:w="2693" w:type="dxa"/>
            <w:tcBorders>
              <w:top w:val="single" w:sz="4" w:space="0" w:color="4472C4" w:themeColor="accent1"/>
              <w:bottom w:val="single" w:sz="4" w:space="0" w:color="4472C4" w:themeColor="accent1"/>
            </w:tcBorders>
            <w:shd w:val="clear" w:color="auto" w:fill="auto"/>
            <w:vAlign w:val="center"/>
          </w:tcPr>
          <w:p w14:paraId="38DCE0A5"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0CA2E300"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NFOŚiGW</w:t>
            </w:r>
          </w:p>
        </w:tc>
        <w:tc>
          <w:tcPr>
            <w:tcW w:w="1276" w:type="dxa"/>
            <w:tcBorders>
              <w:top w:val="single" w:sz="4" w:space="0" w:color="4472C4" w:themeColor="accent1"/>
              <w:bottom w:val="single" w:sz="4" w:space="0" w:color="4472C4" w:themeColor="accent1"/>
            </w:tcBorders>
            <w:shd w:val="clear" w:color="auto" w:fill="EBF2FF"/>
            <w:vAlign w:val="center"/>
          </w:tcPr>
          <w:p w14:paraId="5FEB2E4C" w14:textId="5B4CC186"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5C5BF565" w14:textId="35CB5235"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55 486</w:t>
            </w:r>
          </w:p>
        </w:tc>
        <w:tc>
          <w:tcPr>
            <w:tcW w:w="1844" w:type="dxa"/>
            <w:tcBorders>
              <w:top w:val="single" w:sz="4" w:space="0" w:color="4472C4" w:themeColor="accent1"/>
              <w:bottom w:val="single" w:sz="4" w:space="0" w:color="4472C4" w:themeColor="accent1"/>
            </w:tcBorders>
            <w:shd w:val="clear" w:color="auto" w:fill="auto"/>
            <w:vAlign w:val="center"/>
          </w:tcPr>
          <w:p w14:paraId="4EE21116"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20 grudnia 2026 r.</w:t>
            </w:r>
          </w:p>
        </w:tc>
      </w:tr>
      <w:tr w:rsidR="001F4A02" w:rsidRPr="00F509AE" w14:paraId="79B6F596" w14:textId="77777777" w:rsidTr="009A314A">
        <w:trPr>
          <w:trHeight w:val="16"/>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5BB3FA1E" w14:textId="05330550" w:rsidR="001F4A02" w:rsidRPr="00F509AE" w:rsidRDefault="001F4A02" w:rsidP="00E77660">
            <w:pPr>
              <w:widowControl w:val="0"/>
              <w:spacing w:after="0"/>
              <w:jc w:val="center"/>
              <w:rPr>
                <w:rFonts w:cs="Arial"/>
                <w:sz w:val="15"/>
                <w:szCs w:val="15"/>
                <w:lang w:eastAsia="pl-PL"/>
              </w:rPr>
            </w:pPr>
            <w:r w:rsidRPr="00F509AE">
              <w:rPr>
                <w:rFonts w:cs="Arial"/>
                <w:sz w:val="15"/>
                <w:szCs w:val="15"/>
                <w:lang w:eastAsia="pl-PL"/>
              </w:rPr>
              <w:t>1</w:t>
            </w:r>
            <w:r w:rsidR="00E77660">
              <w:rPr>
                <w:rFonts w:cs="Arial"/>
                <w:sz w:val="15"/>
                <w:szCs w:val="15"/>
                <w:lang w:eastAsia="pl-PL"/>
              </w:rPr>
              <w:t>1</w:t>
            </w:r>
            <w:r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228F342E" w14:textId="77777777" w:rsidR="001F4A02" w:rsidRPr="00F509AE" w:rsidRDefault="001F4A02" w:rsidP="001F4A02">
            <w:pPr>
              <w:widowControl w:val="0"/>
              <w:spacing w:after="0"/>
              <w:rPr>
                <w:rFonts w:cs="Arial"/>
                <w:b/>
                <w:sz w:val="15"/>
                <w:szCs w:val="15"/>
              </w:rPr>
            </w:pPr>
            <w:r w:rsidRPr="00F509AE">
              <w:rPr>
                <w:rFonts w:cs="Arial"/>
                <w:b/>
                <w:sz w:val="15"/>
                <w:szCs w:val="15"/>
              </w:rPr>
              <w:t>Enea Ciepło</w:t>
            </w:r>
          </w:p>
        </w:tc>
        <w:tc>
          <w:tcPr>
            <w:tcW w:w="3475" w:type="dxa"/>
            <w:tcBorders>
              <w:top w:val="single" w:sz="4" w:space="0" w:color="4472C4" w:themeColor="accent1"/>
              <w:bottom w:val="single" w:sz="4" w:space="0" w:color="4472C4" w:themeColor="accent1"/>
            </w:tcBorders>
            <w:shd w:val="clear" w:color="auto" w:fill="auto"/>
            <w:vAlign w:val="center"/>
          </w:tcPr>
          <w:p w14:paraId="6AD19609"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kredytu</w:t>
            </w:r>
          </w:p>
        </w:tc>
        <w:tc>
          <w:tcPr>
            <w:tcW w:w="2693" w:type="dxa"/>
            <w:tcBorders>
              <w:top w:val="single" w:sz="4" w:space="0" w:color="4472C4" w:themeColor="accent1"/>
              <w:bottom w:val="single" w:sz="4" w:space="0" w:color="4472C4" w:themeColor="accent1"/>
            </w:tcBorders>
            <w:shd w:val="clear" w:color="auto" w:fill="auto"/>
            <w:vAlign w:val="center"/>
          </w:tcPr>
          <w:p w14:paraId="0575C27F"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11B332EB"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PKO BP S.A.</w:t>
            </w:r>
          </w:p>
        </w:tc>
        <w:tc>
          <w:tcPr>
            <w:tcW w:w="1276" w:type="dxa"/>
            <w:tcBorders>
              <w:top w:val="single" w:sz="4" w:space="0" w:color="4472C4" w:themeColor="accent1"/>
              <w:bottom w:val="single" w:sz="4" w:space="0" w:color="4472C4" w:themeColor="accent1"/>
            </w:tcBorders>
            <w:shd w:val="clear" w:color="auto" w:fill="EBF2FF"/>
            <w:vAlign w:val="center"/>
          </w:tcPr>
          <w:p w14:paraId="22B51E5D" w14:textId="2AA924B2"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195AAA15" w14:textId="541D9312"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3 040</w:t>
            </w:r>
          </w:p>
        </w:tc>
        <w:tc>
          <w:tcPr>
            <w:tcW w:w="1844" w:type="dxa"/>
            <w:tcBorders>
              <w:top w:val="single" w:sz="4" w:space="0" w:color="4472C4" w:themeColor="accent1"/>
              <w:bottom w:val="single" w:sz="4" w:space="0" w:color="4472C4" w:themeColor="accent1"/>
            </w:tcBorders>
            <w:shd w:val="clear" w:color="auto" w:fill="auto"/>
            <w:vAlign w:val="center"/>
          </w:tcPr>
          <w:p w14:paraId="463BA85E"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30 czerwca 2024 r.</w:t>
            </w:r>
          </w:p>
        </w:tc>
      </w:tr>
      <w:tr w:rsidR="001F4A02" w:rsidRPr="00F509AE" w14:paraId="48A91D06" w14:textId="77777777" w:rsidTr="009A314A">
        <w:trPr>
          <w:trHeight w:val="16"/>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7AF87AB8" w14:textId="295FEC9C" w:rsidR="001F4A02" w:rsidRPr="00F509AE" w:rsidRDefault="001F4A02" w:rsidP="00E77660">
            <w:pPr>
              <w:widowControl w:val="0"/>
              <w:spacing w:after="0"/>
              <w:jc w:val="center"/>
              <w:rPr>
                <w:rFonts w:cs="Arial"/>
                <w:sz w:val="15"/>
                <w:szCs w:val="15"/>
                <w:lang w:eastAsia="pl-PL"/>
              </w:rPr>
            </w:pPr>
            <w:r w:rsidRPr="00F509AE">
              <w:rPr>
                <w:rFonts w:cs="Arial"/>
                <w:sz w:val="15"/>
                <w:szCs w:val="15"/>
                <w:lang w:eastAsia="pl-PL"/>
              </w:rPr>
              <w:t>1</w:t>
            </w:r>
            <w:r w:rsidR="00E77660">
              <w:rPr>
                <w:rFonts w:cs="Arial"/>
                <w:sz w:val="15"/>
                <w:szCs w:val="15"/>
                <w:lang w:eastAsia="pl-PL"/>
              </w:rPr>
              <w:t>2</w:t>
            </w:r>
            <w:r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2988CF2B" w14:textId="77777777" w:rsidR="001F4A02" w:rsidRPr="00F509AE" w:rsidRDefault="001F4A02" w:rsidP="001F4A02">
            <w:pPr>
              <w:widowControl w:val="0"/>
              <w:spacing w:after="0"/>
              <w:rPr>
                <w:rFonts w:cs="Arial"/>
                <w:b/>
                <w:sz w:val="15"/>
                <w:szCs w:val="15"/>
              </w:rPr>
            </w:pPr>
            <w:r w:rsidRPr="00F509AE">
              <w:rPr>
                <w:rFonts w:cs="Arial"/>
                <w:b/>
                <w:sz w:val="15"/>
                <w:szCs w:val="15"/>
              </w:rPr>
              <w:t>Enea Ciepło</w:t>
            </w:r>
          </w:p>
        </w:tc>
        <w:tc>
          <w:tcPr>
            <w:tcW w:w="3475" w:type="dxa"/>
            <w:tcBorders>
              <w:top w:val="single" w:sz="4" w:space="0" w:color="4472C4" w:themeColor="accent1"/>
              <w:bottom w:val="single" w:sz="4" w:space="0" w:color="4472C4" w:themeColor="accent1"/>
            </w:tcBorders>
            <w:shd w:val="clear" w:color="auto" w:fill="auto"/>
            <w:vAlign w:val="center"/>
          </w:tcPr>
          <w:p w14:paraId="008074E0"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kredytu</w:t>
            </w:r>
          </w:p>
        </w:tc>
        <w:tc>
          <w:tcPr>
            <w:tcW w:w="2693" w:type="dxa"/>
            <w:tcBorders>
              <w:top w:val="single" w:sz="4" w:space="0" w:color="4472C4" w:themeColor="accent1"/>
              <w:bottom w:val="single" w:sz="4" w:space="0" w:color="4472C4" w:themeColor="accent1"/>
            </w:tcBorders>
            <w:shd w:val="clear" w:color="auto" w:fill="auto"/>
            <w:vAlign w:val="center"/>
          </w:tcPr>
          <w:p w14:paraId="5B105717"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w:t>
            </w:r>
          </w:p>
        </w:tc>
        <w:tc>
          <w:tcPr>
            <w:tcW w:w="1701" w:type="dxa"/>
            <w:tcBorders>
              <w:top w:val="single" w:sz="4" w:space="0" w:color="4472C4" w:themeColor="accent1"/>
              <w:bottom w:val="single" w:sz="4" w:space="0" w:color="4472C4" w:themeColor="accent1"/>
            </w:tcBorders>
            <w:shd w:val="clear" w:color="auto" w:fill="auto"/>
            <w:vAlign w:val="center"/>
          </w:tcPr>
          <w:p w14:paraId="1CEA0385"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ING Bank Śląski S.A.</w:t>
            </w:r>
          </w:p>
        </w:tc>
        <w:tc>
          <w:tcPr>
            <w:tcW w:w="1276" w:type="dxa"/>
            <w:tcBorders>
              <w:top w:val="single" w:sz="4" w:space="0" w:color="4472C4" w:themeColor="accent1"/>
              <w:bottom w:val="single" w:sz="4" w:space="0" w:color="4472C4" w:themeColor="accent1"/>
            </w:tcBorders>
            <w:shd w:val="clear" w:color="auto" w:fill="EBF2FF"/>
            <w:vAlign w:val="center"/>
          </w:tcPr>
          <w:p w14:paraId="5895D56A" w14:textId="35F19389"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07292405" w14:textId="0D9FEEE3"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2 869</w:t>
            </w:r>
          </w:p>
        </w:tc>
        <w:tc>
          <w:tcPr>
            <w:tcW w:w="1844" w:type="dxa"/>
            <w:tcBorders>
              <w:top w:val="single" w:sz="4" w:space="0" w:color="4472C4" w:themeColor="accent1"/>
              <w:bottom w:val="single" w:sz="4" w:space="0" w:color="4472C4" w:themeColor="accent1"/>
            </w:tcBorders>
            <w:shd w:val="clear" w:color="auto" w:fill="auto"/>
            <w:vAlign w:val="center"/>
          </w:tcPr>
          <w:p w14:paraId="5057857E"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12 listopada 2026 r.</w:t>
            </w:r>
          </w:p>
        </w:tc>
      </w:tr>
      <w:tr w:rsidR="001F4A02" w:rsidRPr="00F509AE" w14:paraId="20CE58E9" w14:textId="77777777" w:rsidTr="009A314A">
        <w:trPr>
          <w:trHeight w:val="16"/>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1ACB3863" w14:textId="74491EBF" w:rsidR="001F4A02" w:rsidRPr="00F509AE" w:rsidRDefault="001F4A02" w:rsidP="00E77660">
            <w:pPr>
              <w:widowControl w:val="0"/>
              <w:spacing w:after="0"/>
              <w:jc w:val="center"/>
              <w:rPr>
                <w:rFonts w:cs="Arial"/>
                <w:sz w:val="15"/>
                <w:szCs w:val="15"/>
                <w:lang w:eastAsia="pl-PL"/>
              </w:rPr>
            </w:pPr>
            <w:r w:rsidRPr="00F509AE">
              <w:rPr>
                <w:rFonts w:cs="Arial"/>
                <w:sz w:val="15"/>
                <w:szCs w:val="15"/>
                <w:lang w:eastAsia="pl-PL"/>
              </w:rPr>
              <w:t>1</w:t>
            </w:r>
            <w:r w:rsidR="00E77660">
              <w:rPr>
                <w:rFonts w:cs="Arial"/>
                <w:sz w:val="15"/>
                <w:szCs w:val="15"/>
                <w:lang w:eastAsia="pl-PL"/>
              </w:rPr>
              <w:t>3</w:t>
            </w:r>
            <w:r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013EF334" w14:textId="77777777" w:rsidR="001F4A02" w:rsidRPr="00F509AE" w:rsidRDefault="001F4A02" w:rsidP="001F4A02">
            <w:pPr>
              <w:widowControl w:val="0"/>
              <w:spacing w:after="0"/>
              <w:rPr>
                <w:rFonts w:cs="Arial"/>
                <w:b/>
                <w:sz w:val="15"/>
                <w:szCs w:val="15"/>
              </w:rPr>
            </w:pPr>
            <w:r w:rsidRPr="00F509AE">
              <w:rPr>
                <w:rFonts w:cs="Arial"/>
                <w:b/>
                <w:sz w:val="15"/>
                <w:szCs w:val="15"/>
              </w:rPr>
              <w:t>LW Bogdanka</w:t>
            </w:r>
          </w:p>
        </w:tc>
        <w:tc>
          <w:tcPr>
            <w:tcW w:w="3475" w:type="dxa"/>
            <w:tcBorders>
              <w:top w:val="single" w:sz="4" w:space="0" w:color="4472C4" w:themeColor="accent1"/>
              <w:bottom w:val="single" w:sz="4" w:space="0" w:color="4472C4" w:themeColor="accent1"/>
            </w:tcBorders>
            <w:shd w:val="clear" w:color="auto" w:fill="auto"/>
            <w:vAlign w:val="center"/>
          </w:tcPr>
          <w:p w14:paraId="6704BF12"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pożyczki</w:t>
            </w:r>
          </w:p>
        </w:tc>
        <w:tc>
          <w:tcPr>
            <w:tcW w:w="2693" w:type="dxa"/>
            <w:tcBorders>
              <w:top w:val="single" w:sz="4" w:space="0" w:color="4472C4" w:themeColor="accent1"/>
              <w:bottom w:val="single" w:sz="4" w:space="0" w:color="4472C4" w:themeColor="accent1"/>
            </w:tcBorders>
            <w:shd w:val="clear" w:color="auto" w:fill="auto"/>
            <w:vAlign w:val="center"/>
          </w:tcPr>
          <w:p w14:paraId="3C2303AF"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Weksel in blanco, cesja wierzytelności</w:t>
            </w:r>
          </w:p>
        </w:tc>
        <w:tc>
          <w:tcPr>
            <w:tcW w:w="1701" w:type="dxa"/>
            <w:tcBorders>
              <w:top w:val="single" w:sz="4" w:space="0" w:color="4472C4" w:themeColor="accent1"/>
              <w:bottom w:val="single" w:sz="4" w:space="0" w:color="4472C4" w:themeColor="accent1"/>
            </w:tcBorders>
            <w:shd w:val="clear" w:color="auto" w:fill="auto"/>
            <w:vAlign w:val="center"/>
          </w:tcPr>
          <w:p w14:paraId="26513654"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WFOŚiGW</w:t>
            </w:r>
          </w:p>
        </w:tc>
        <w:tc>
          <w:tcPr>
            <w:tcW w:w="1276" w:type="dxa"/>
            <w:tcBorders>
              <w:top w:val="single" w:sz="4" w:space="0" w:color="4472C4" w:themeColor="accent1"/>
              <w:bottom w:val="single" w:sz="4" w:space="0" w:color="4472C4" w:themeColor="accent1"/>
            </w:tcBorders>
            <w:shd w:val="clear" w:color="auto" w:fill="EBF2FF"/>
            <w:vAlign w:val="center"/>
          </w:tcPr>
          <w:p w14:paraId="149E019F" w14:textId="0FB5C491"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0CB0E0B8" w14:textId="4B9C29AB"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17 141</w:t>
            </w:r>
          </w:p>
        </w:tc>
        <w:tc>
          <w:tcPr>
            <w:tcW w:w="1844" w:type="dxa"/>
            <w:tcBorders>
              <w:top w:val="single" w:sz="4" w:space="0" w:color="4472C4" w:themeColor="accent1"/>
              <w:bottom w:val="single" w:sz="4" w:space="0" w:color="4472C4" w:themeColor="accent1"/>
            </w:tcBorders>
            <w:shd w:val="clear" w:color="auto" w:fill="auto"/>
            <w:vAlign w:val="center"/>
          </w:tcPr>
          <w:p w14:paraId="78A9AFE8"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31 lipca 2024 r.</w:t>
            </w:r>
          </w:p>
        </w:tc>
      </w:tr>
      <w:tr w:rsidR="001F4A02" w:rsidRPr="00F509AE" w14:paraId="0C3184BA" w14:textId="77777777" w:rsidTr="009A314A">
        <w:trPr>
          <w:trHeight w:val="567"/>
          <w:jc w:val="center"/>
        </w:trPr>
        <w:tc>
          <w:tcPr>
            <w:tcW w:w="408" w:type="dxa"/>
            <w:tcBorders>
              <w:top w:val="single" w:sz="4" w:space="0" w:color="4472C4" w:themeColor="accent1"/>
              <w:bottom w:val="single" w:sz="4" w:space="0" w:color="4472C4" w:themeColor="accent1"/>
            </w:tcBorders>
            <w:shd w:val="clear" w:color="auto" w:fill="auto"/>
            <w:noWrap/>
            <w:vAlign w:val="center"/>
          </w:tcPr>
          <w:p w14:paraId="27359F6A" w14:textId="473860C3" w:rsidR="001F4A02" w:rsidRPr="00F509AE" w:rsidRDefault="001F4A02" w:rsidP="00E77660">
            <w:pPr>
              <w:widowControl w:val="0"/>
              <w:spacing w:after="0"/>
              <w:jc w:val="center"/>
              <w:rPr>
                <w:rFonts w:cs="Arial"/>
                <w:sz w:val="15"/>
                <w:szCs w:val="15"/>
                <w:lang w:eastAsia="pl-PL"/>
              </w:rPr>
            </w:pPr>
            <w:r w:rsidRPr="00F509AE">
              <w:rPr>
                <w:rFonts w:cs="Arial"/>
                <w:sz w:val="15"/>
                <w:szCs w:val="15"/>
                <w:lang w:eastAsia="pl-PL"/>
              </w:rPr>
              <w:t>1</w:t>
            </w:r>
            <w:r w:rsidR="00E77660">
              <w:rPr>
                <w:rFonts w:cs="Arial"/>
                <w:sz w:val="15"/>
                <w:szCs w:val="15"/>
                <w:lang w:eastAsia="pl-PL"/>
              </w:rPr>
              <w:t>4</w:t>
            </w:r>
            <w:r w:rsidRPr="00F509AE">
              <w:rPr>
                <w:rFonts w:cs="Arial"/>
                <w:sz w:val="15"/>
                <w:szCs w:val="15"/>
                <w:lang w:eastAsia="pl-PL"/>
              </w:rPr>
              <w:t>.</w:t>
            </w:r>
          </w:p>
        </w:tc>
        <w:tc>
          <w:tcPr>
            <w:tcW w:w="1362" w:type="dxa"/>
            <w:tcBorders>
              <w:top w:val="single" w:sz="4" w:space="0" w:color="4472C4" w:themeColor="accent1"/>
              <w:bottom w:val="single" w:sz="4" w:space="0" w:color="4472C4" w:themeColor="accent1"/>
            </w:tcBorders>
            <w:shd w:val="clear" w:color="auto" w:fill="auto"/>
            <w:vAlign w:val="center"/>
          </w:tcPr>
          <w:p w14:paraId="4F3164E6" w14:textId="77777777" w:rsidR="001F4A02" w:rsidRPr="00F509AE" w:rsidRDefault="001F4A02" w:rsidP="001F4A02">
            <w:pPr>
              <w:widowControl w:val="0"/>
              <w:spacing w:after="0"/>
              <w:rPr>
                <w:rFonts w:cs="Arial"/>
                <w:b/>
                <w:sz w:val="15"/>
                <w:szCs w:val="15"/>
              </w:rPr>
            </w:pPr>
            <w:r w:rsidRPr="00F509AE">
              <w:rPr>
                <w:rFonts w:cs="Arial"/>
                <w:b/>
                <w:sz w:val="15"/>
                <w:szCs w:val="15"/>
              </w:rPr>
              <w:t>LW Bogdanka</w:t>
            </w:r>
          </w:p>
        </w:tc>
        <w:tc>
          <w:tcPr>
            <w:tcW w:w="3475" w:type="dxa"/>
            <w:tcBorders>
              <w:top w:val="single" w:sz="4" w:space="0" w:color="4472C4" w:themeColor="accent1"/>
              <w:bottom w:val="single" w:sz="4" w:space="0" w:color="4472C4" w:themeColor="accent1"/>
            </w:tcBorders>
            <w:shd w:val="clear" w:color="auto" w:fill="auto"/>
            <w:vAlign w:val="center"/>
          </w:tcPr>
          <w:p w14:paraId="34F898A8"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Zabezpieczenie umowy programowej dotyczącej emisji obligacji</w:t>
            </w:r>
          </w:p>
        </w:tc>
        <w:tc>
          <w:tcPr>
            <w:tcW w:w="2693" w:type="dxa"/>
            <w:tcBorders>
              <w:top w:val="single" w:sz="4" w:space="0" w:color="4472C4" w:themeColor="accent1"/>
              <w:bottom w:val="single" w:sz="4" w:space="0" w:color="4472C4" w:themeColor="accent1"/>
            </w:tcBorders>
            <w:shd w:val="clear" w:color="auto" w:fill="auto"/>
            <w:vAlign w:val="center"/>
          </w:tcPr>
          <w:p w14:paraId="40053B59"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Cesja wierzytelności, oświadczenie o poddaniu się egzekucji</w:t>
            </w:r>
          </w:p>
        </w:tc>
        <w:tc>
          <w:tcPr>
            <w:tcW w:w="1701" w:type="dxa"/>
            <w:tcBorders>
              <w:top w:val="single" w:sz="4" w:space="0" w:color="4472C4" w:themeColor="accent1"/>
              <w:bottom w:val="single" w:sz="4" w:space="0" w:color="4472C4" w:themeColor="accent1"/>
            </w:tcBorders>
            <w:shd w:val="clear" w:color="auto" w:fill="auto"/>
            <w:vAlign w:val="center"/>
          </w:tcPr>
          <w:p w14:paraId="23C2A8C4"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Pekao S.A.</w:t>
            </w:r>
          </w:p>
        </w:tc>
        <w:tc>
          <w:tcPr>
            <w:tcW w:w="1276" w:type="dxa"/>
            <w:tcBorders>
              <w:top w:val="single" w:sz="4" w:space="0" w:color="4472C4" w:themeColor="accent1"/>
              <w:bottom w:val="single" w:sz="4" w:space="0" w:color="4472C4" w:themeColor="accent1"/>
            </w:tcBorders>
            <w:shd w:val="clear" w:color="auto" w:fill="EBF2FF"/>
            <w:vAlign w:val="center"/>
          </w:tcPr>
          <w:p w14:paraId="7DD11C19" w14:textId="4B42A154"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4" w:space="0" w:color="4472C4" w:themeColor="accent1"/>
            </w:tcBorders>
            <w:shd w:val="clear" w:color="auto" w:fill="auto"/>
            <w:vAlign w:val="center"/>
          </w:tcPr>
          <w:p w14:paraId="5A2FF46D" w14:textId="40F76F98"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w:t>
            </w:r>
          </w:p>
        </w:tc>
        <w:tc>
          <w:tcPr>
            <w:tcW w:w="1844" w:type="dxa"/>
            <w:tcBorders>
              <w:top w:val="single" w:sz="4" w:space="0" w:color="4472C4" w:themeColor="accent1"/>
              <w:bottom w:val="single" w:sz="4" w:space="0" w:color="4472C4" w:themeColor="accent1"/>
            </w:tcBorders>
            <w:shd w:val="clear" w:color="auto" w:fill="auto"/>
            <w:vAlign w:val="center"/>
          </w:tcPr>
          <w:p w14:paraId="7CC0D17C"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31 grudnia 2021 r.</w:t>
            </w:r>
          </w:p>
        </w:tc>
      </w:tr>
      <w:tr w:rsidR="001F4A02" w:rsidRPr="00F509AE" w14:paraId="2FB6499E" w14:textId="77777777" w:rsidTr="009A314A">
        <w:trPr>
          <w:trHeight w:val="16"/>
          <w:jc w:val="center"/>
        </w:trPr>
        <w:tc>
          <w:tcPr>
            <w:tcW w:w="408" w:type="dxa"/>
            <w:tcBorders>
              <w:bottom w:val="single" w:sz="4" w:space="0" w:color="4472C4" w:themeColor="accent1"/>
            </w:tcBorders>
            <w:shd w:val="clear" w:color="auto" w:fill="auto"/>
            <w:noWrap/>
            <w:vAlign w:val="center"/>
          </w:tcPr>
          <w:p w14:paraId="62BD7EA7" w14:textId="6E728B37" w:rsidR="001F4A02" w:rsidRPr="00F509AE" w:rsidRDefault="001F4A02" w:rsidP="00E77660">
            <w:pPr>
              <w:widowControl w:val="0"/>
              <w:spacing w:after="0"/>
              <w:jc w:val="center"/>
              <w:rPr>
                <w:rFonts w:cs="Arial"/>
                <w:sz w:val="15"/>
                <w:szCs w:val="15"/>
                <w:lang w:eastAsia="pl-PL"/>
              </w:rPr>
            </w:pPr>
            <w:r w:rsidRPr="00F509AE">
              <w:rPr>
                <w:rFonts w:cs="Arial"/>
                <w:sz w:val="15"/>
                <w:szCs w:val="15"/>
                <w:lang w:eastAsia="pl-PL"/>
              </w:rPr>
              <w:t>1</w:t>
            </w:r>
            <w:r w:rsidR="00E77660">
              <w:rPr>
                <w:rFonts w:cs="Arial"/>
                <w:sz w:val="15"/>
                <w:szCs w:val="15"/>
                <w:lang w:eastAsia="pl-PL"/>
              </w:rPr>
              <w:t>5</w:t>
            </w:r>
            <w:r w:rsidRPr="00F509AE">
              <w:rPr>
                <w:rFonts w:cs="Arial"/>
                <w:sz w:val="15"/>
                <w:szCs w:val="15"/>
                <w:lang w:eastAsia="pl-PL"/>
              </w:rPr>
              <w:t>.</w:t>
            </w:r>
          </w:p>
        </w:tc>
        <w:tc>
          <w:tcPr>
            <w:tcW w:w="1362" w:type="dxa"/>
            <w:tcBorders>
              <w:bottom w:val="single" w:sz="4" w:space="0" w:color="4472C4" w:themeColor="accent1"/>
            </w:tcBorders>
            <w:shd w:val="clear" w:color="auto" w:fill="auto"/>
            <w:vAlign w:val="center"/>
          </w:tcPr>
          <w:p w14:paraId="1AB0B785" w14:textId="77777777" w:rsidR="001F4A02" w:rsidRPr="00F509AE" w:rsidRDefault="001F4A02" w:rsidP="001F4A02">
            <w:pPr>
              <w:widowControl w:val="0"/>
              <w:spacing w:after="0"/>
              <w:rPr>
                <w:rFonts w:cs="Arial"/>
                <w:b/>
                <w:sz w:val="15"/>
                <w:szCs w:val="15"/>
              </w:rPr>
            </w:pPr>
            <w:r w:rsidRPr="00F509AE">
              <w:rPr>
                <w:rFonts w:cs="Arial"/>
                <w:b/>
                <w:sz w:val="15"/>
                <w:szCs w:val="15"/>
              </w:rPr>
              <w:t>MEC Piła</w:t>
            </w:r>
          </w:p>
        </w:tc>
        <w:tc>
          <w:tcPr>
            <w:tcW w:w="3475" w:type="dxa"/>
            <w:tcBorders>
              <w:bottom w:val="single" w:sz="4" w:space="0" w:color="4472C4" w:themeColor="accent1"/>
            </w:tcBorders>
            <w:shd w:val="clear" w:color="auto" w:fill="auto"/>
            <w:vAlign w:val="center"/>
          </w:tcPr>
          <w:p w14:paraId="087D1D8C"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Zabezpieczenia pożyczek</w:t>
            </w:r>
          </w:p>
        </w:tc>
        <w:tc>
          <w:tcPr>
            <w:tcW w:w="2693" w:type="dxa"/>
            <w:tcBorders>
              <w:bottom w:val="single" w:sz="4" w:space="0" w:color="4472C4" w:themeColor="accent1"/>
            </w:tcBorders>
            <w:shd w:val="clear" w:color="auto" w:fill="auto"/>
            <w:vAlign w:val="center"/>
          </w:tcPr>
          <w:p w14:paraId="42E32820"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Weksle in blanco, cesje wierzytelności</w:t>
            </w:r>
          </w:p>
        </w:tc>
        <w:tc>
          <w:tcPr>
            <w:tcW w:w="1701" w:type="dxa"/>
            <w:tcBorders>
              <w:bottom w:val="single" w:sz="4" w:space="0" w:color="4472C4" w:themeColor="accent1"/>
            </w:tcBorders>
            <w:shd w:val="clear" w:color="auto" w:fill="auto"/>
            <w:vAlign w:val="center"/>
          </w:tcPr>
          <w:p w14:paraId="1F872A2B"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WFOŚiGW</w:t>
            </w:r>
          </w:p>
        </w:tc>
        <w:tc>
          <w:tcPr>
            <w:tcW w:w="1276" w:type="dxa"/>
            <w:tcBorders>
              <w:bottom w:val="single" w:sz="4" w:space="0" w:color="4472C4" w:themeColor="accent1"/>
            </w:tcBorders>
            <w:shd w:val="clear" w:color="auto" w:fill="EBF2FF"/>
            <w:vAlign w:val="center"/>
          </w:tcPr>
          <w:p w14:paraId="1F698598" w14:textId="5633E543" w:rsidR="001F4A02" w:rsidRPr="00F509AE" w:rsidRDefault="001F4A02" w:rsidP="001F4A02">
            <w:pPr>
              <w:widowControl w:val="0"/>
              <w:spacing w:after="0"/>
              <w:jc w:val="right"/>
              <w:rPr>
                <w:rFonts w:cs="Arial"/>
                <w:sz w:val="15"/>
                <w:szCs w:val="15"/>
                <w:lang w:eastAsia="pl-PL"/>
              </w:rPr>
            </w:pPr>
          </w:p>
        </w:tc>
        <w:tc>
          <w:tcPr>
            <w:tcW w:w="1276" w:type="dxa"/>
            <w:tcBorders>
              <w:bottom w:val="single" w:sz="4" w:space="0" w:color="4472C4" w:themeColor="accent1"/>
            </w:tcBorders>
            <w:shd w:val="clear" w:color="auto" w:fill="auto"/>
            <w:vAlign w:val="center"/>
          </w:tcPr>
          <w:p w14:paraId="2E36E71F" w14:textId="6F80F853"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6 723</w:t>
            </w:r>
          </w:p>
        </w:tc>
        <w:tc>
          <w:tcPr>
            <w:tcW w:w="1844" w:type="dxa"/>
            <w:tcBorders>
              <w:bottom w:val="single" w:sz="4" w:space="0" w:color="4472C4" w:themeColor="accent1"/>
            </w:tcBorders>
            <w:shd w:val="clear" w:color="auto" w:fill="auto"/>
            <w:vAlign w:val="center"/>
          </w:tcPr>
          <w:p w14:paraId="0B4D4E02"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20 czerwca 2023 r.</w:t>
            </w:r>
          </w:p>
        </w:tc>
      </w:tr>
      <w:tr w:rsidR="001F4A02" w:rsidRPr="00F509AE" w14:paraId="1F6ABC3A" w14:textId="77777777" w:rsidTr="009A314A">
        <w:trPr>
          <w:trHeight w:val="16"/>
          <w:jc w:val="center"/>
        </w:trPr>
        <w:tc>
          <w:tcPr>
            <w:tcW w:w="408" w:type="dxa"/>
            <w:tcBorders>
              <w:top w:val="single" w:sz="4" w:space="0" w:color="4472C4" w:themeColor="accent1"/>
              <w:bottom w:val="single" w:sz="12" w:space="0" w:color="003087"/>
            </w:tcBorders>
            <w:shd w:val="clear" w:color="auto" w:fill="auto"/>
            <w:noWrap/>
            <w:vAlign w:val="center"/>
          </w:tcPr>
          <w:p w14:paraId="7F32F049" w14:textId="0F1DADD0" w:rsidR="001F4A02" w:rsidRPr="00F509AE" w:rsidRDefault="001F4A02" w:rsidP="00E77660">
            <w:pPr>
              <w:widowControl w:val="0"/>
              <w:spacing w:after="0"/>
              <w:jc w:val="center"/>
              <w:rPr>
                <w:rFonts w:cs="Arial"/>
                <w:sz w:val="15"/>
                <w:szCs w:val="15"/>
                <w:lang w:eastAsia="pl-PL"/>
              </w:rPr>
            </w:pPr>
            <w:r w:rsidRPr="00F509AE">
              <w:rPr>
                <w:rFonts w:cs="Arial"/>
                <w:sz w:val="15"/>
                <w:szCs w:val="15"/>
                <w:lang w:eastAsia="pl-PL"/>
              </w:rPr>
              <w:t>1</w:t>
            </w:r>
            <w:r w:rsidR="00E77660">
              <w:rPr>
                <w:rFonts w:cs="Arial"/>
                <w:sz w:val="15"/>
                <w:szCs w:val="15"/>
                <w:lang w:eastAsia="pl-PL"/>
              </w:rPr>
              <w:t>6</w:t>
            </w:r>
            <w:r w:rsidRPr="00F509AE">
              <w:rPr>
                <w:rFonts w:cs="Arial"/>
                <w:sz w:val="15"/>
                <w:szCs w:val="15"/>
                <w:lang w:eastAsia="pl-PL"/>
              </w:rPr>
              <w:t>.</w:t>
            </w:r>
          </w:p>
        </w:tc>
        <w:tc>
          <w:tcPr>
            <w:tcW w:w="1362" w:type="dxa"/>
            <w:tcBorders>
              <w:top w:val="single" w:sz="4" w:space="0" w:color="4472C4" w:themeColor="accent1"/>
              <w:bottom w:val="single" w:sz="12" w:space="0" w:color="003087"/>
            </w:tcBorders>
            <w:shd w:val="clear" w:color="auto" w:fill="auto"/>
            <w:vAlign w:val="center"/>
          </w:tcPr>
          <w:p w14:paraId="60392212" w14:textId="77777777" w:rsidR="001F4A02" w:rsidRPr="00F509AE" w:rsidRDefault="001F4A02" w:rsidP="001F4A02">
            <w:pPr>
              <w:widowControl w:val="0"/>
              <w:spacing w:after="0"/>
              <w:rPr>
                <w:rFonts w:cs="Arial"/>
                <w:b/>
                <w:sz w:val="15"/>
                <w:szCs w:val="15"/>
              </w:rPr>
            </w:pPr>
            <w:r w:rsidRPr="00F509AE">
              <w:rPr>
                <w:rFonts w:cs="Arial"/>
                <w:b/>
                <w:sz w:val="15"/>
                <w:szCs w:val="15"/>
              </w:rPr>
              <w:t>Enea Elektrownia Połaniec</w:t>
            </w:r>
          </w:p>
        </w:tc>
        <w:tc>
          <w:tcPr>
            <w:tcW w:w="3475" w:type="dxa"/>
            <w:tcBorders>
              <w:top w:val="single" w:sz="4" w:space="0" w:color="4472C4" w:themeColor="accent1"/>
              <w:bottom w:val="single" w:sz="12" w:space="0" w:color="003087"/>
            </w:tcBorders>
            <w:shd w:val="clear" w:color="auto" w:fill="auto"/>
            <w:vAlign w:val="center"/>
          </w:tcPr>
          <w:p w14:paraId="0ADCE8A1"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Przewłaszczenie EUA na zabezpieczenie</w:t>
            </w:r>
          </w:p>
        </w:tc>
        <w:tc>
          <w:tcPr>
            <w:tcW w:w="2693" w:type="dxa"/>
            <w:tcBorders>
              <w:top w:val="single" w:sz="4" w:space="0" w:color="4472C4" w:themeColor="accent1"/>
              <w:bottom w:val="single" w:sz="12" w:space="0" w:color="003087"/>
            </w:tcBorders>
            <w:shd w:val="clear" w:color="auto" w:fill="auto"/>
            <w:vAlign w:val="center"/>
          </w:tcPr>
          <w:p w14:paraId="57D52507" w14:textId="77777777" w:rsidR="001F4A02" w:rsidRPr="00F509AE" w:rsidRDefault="001F4A02" w:rsidP="001F4A02">
            <w:pPr>
              <w:widowControl w:val="0"/>
              <w:spacing w:after="0"/>
              <w:rPr>
                <w:rFonts w:cs="Arial"/>
                <w:sz w:val="15"/>
                <w:szCs w:val="15"/>
                <w:lang w:eastAsia="pl-PL"/>
              </w:rPr>
            </w:pPr>
            <w:r w:rsidRPr="00F509AE">
              <w:rPr>
                <w:rFonts w:cs="Arial"/>
                <w:sz w:val="15"/>
                <w:szCs w:val="15"/>
                <w:lang w:eastAsia="pl-PL"/>
              </w:rPr>
              <w:t>przeniesienie własności EUA na mocy umowy (zabezpieczenie niepieniężne)</w:t>
            </w:r>
          </w:p>
        </w:tc>
        <w:tc>
          <w:tcPr>
            <w:tcW w:w="1701" w:type="dxa"/>
            <w:tcBorders>
              <w:top w:val="single" w:sz="4" w:space="0" w:color="4472C4" w:themeColor="accent1"/>
              <w:bottom w:val="single" w:sz="12" w:space="0" w:color="003087"/>
            </w:tcBorders>
            <w:shd w:val="clear" w:color="auto" w:fill="auto"/>
            <w:vAlign w:val="center"/>
          </w:tcPr>
          <w:p w14:paraId="26FA74C1" w14:textId="77777777" w:rsidR="001F4A02" w:rsidRPr="00F509AE" w:rsidRDefault="001F4A02" w:rsidP="001F4A02">
            <w:pPr>
              <w:widowControl w:val="0"/>
              <w:spacing w:after="0"/>
              <w:jc w:val="center"/>
              <w:rPr>
                <w:rFonts w:cs="Arial"/>
                <w:b/>
                <w:bCs/>
                <w:sz w:val="15"/>
                <w:szCs w:val="15"/>
                <w:lang w:eastAsia="pl-PL"/>
              </w:rPr>
            </w:pPr>
            <w:r w:rsidRPr="00F509AE">
              <w:rPr>
                <w:rFonts w:cs="Arial"/>
                <w:b/>
                <w:bCs/>
                <w:sz w:val="15"/>
                <w:szCs w:val="15"/>
                <w:lang w:eastAsia="pl-PL"/>
              </w:rPr>
              <w:t>IRGIT</w:t>
            </w:r>
          </w:p>
        </w:tc>
        <w:tc>
          <w:tcPr>
            <w:tcW w:w="1276" w:type="dxa"/>
            <w:tcBorders>
              <w:top w:val="single" w:sz="4" w:space="0" w:color="4472C4" w:themeColor="accent1"/>
              <w:bottom w:val="single" w:sz="12" w:space="0" w:color="003087"/>
            </w:tcBorders>
            <w:shd w:val="clear" w:color="auto" w:fill="EBF2FF"/>
            <w:vAlign w:val="center"/>
          </w:tcPr>
          <w:p w14:paraId="715DE993" w14:textId="1FEF1BB3" w:rsidR="001F4A02" w:rsidRPr="00F509AE" w:rsidRDefault="001F4A02" w:rsidP="001F4A02">
            <w:pPr>
              <w:widowControl w:val="0"/>
              <w:spacing w:after="0"/>
              <w:jc w:val="right"/>
              <w:rPr>
                <w:rFonts w:cs="Arial"/>
                <w:sz w:val="15"/>
                <w:szCs w:val="15"/>
                <w:lang w:eastAsia="pl-PL"/>
              </w:rPr>
            </w:pPr>
          </w:p>
        </w:tc>
        <w:tc>
          <w:tcPr>
            <w:tcW w:w="1276" w:type="dxa"/>
            <w:tcBorders>
              <w:top w:val="single" w:sz="4" w:space="0" w:color="4472C4" w:themeColor="accent1"/>
              <w:bottom w:val="single" w:sz="12" w:space="0" w:color="003087"/>
            </w:tcBorders>
            <w:shd w:val="clear" w:color="auto" w:fill="auto"/>
            <w:vAlign w:val="center"/>
          </w:tcPr>
          <w:p w14:paraId="3AD6A7F6" w14:textId="41C38DC0" w:rsidR="001F4A02" w:rsidRPr="00F509AE" w:rsidRDefault="001F4A02" w:rsidP="001F4A02">
            <w:pPr>
              <w:widowControl w:val="0"/>
              <w:spacing w:after="0"/>
              <w:jc w:val="right"/>
              <w:rPr>
                <w:rFonts w:cs="Arial"/>
                <w:sz w:val="15"/>
                <w:szCs w:val="15"/>
                <w:lang w:eastAsia="pl-PL"/>
              </w:rPr>
            </w:pPr>
            <w:r w:rsidRPr="00F509AE">
              <w:rPr>
                <w:rFonts w:cs="Arial"/>
                <w:sz w:val="15"/>
                <w:szCs w:val="15"/>
                <w:lang w:eastAsia="pl-PL"/>
              </w:rPr>
              <w:t>-</w:t>
            </w:r>
          </w:p>
        </w:tc>
        <w:tc>
          <w:tcPr>
            <w:tcW w:w="1844" w:type="dxa"/>
            <w:tcBorders>
              <w:top w:val="single" w:sz="4" w:space="0" w:color="4472C4" w:themeColor="accent1"/>
              <w:bottom w:val="single" w:sz="12" w:space="0" w:color="003087"/>
            </w:tcBorders>
            <w:shd w:val="clear" w:color="auto" w:fill="auto"/>
            <w:vAlign w:val="center"/>
          </w:tcPr>
          <w:p w14:paraId="57F65013" w14:textId="77777777" w:rsidR="001F4A02" w:rsidRPr="00F509AE" w:rsidRDefault="001F4A02" w:rsidP="001F4A02">
            <w:pPr>
              <w:widowControl w:val="0"/>
              <w:spacing w:after="0"/>
              <w:jc w:val="center"/>
              <w:rPr>
                <w:rFonts w:cs="Arial"/>
                <w:sz w:val="15"/>
                <w:szCs w:val="15"/>
                <w:lang w:eastAsia="pl-PL"/>
              </w:rPr>
            </w:pPr>
            <w:r w:rsidRPr="00F509AE">
              <w:rPr>
                <w:rFonts w:cs="Arial"/>
                <w:sz w:val="15"/>
                <w:szCs w:val="15"/>
                <w:lang w:eastAsia="pl-PL"/>
              </w:rPr>
              <w:t>do odwołania</w:t>
            </w:r>
          </w:p>
        </w:tc>
      </w:tr>
    </w:tbl>
    <w:p w14:paraId="014D0B25" w14:textId="519C9943" w:rsidR="00CB0332" w:rsidRPr="00672875" w:rsidRDefault="00CB0332" w:rsidP="00B3761E">
      <w:pPr>
        <w:widowControl w:val="0"/>
        <w:spacing w:before="60" w:after="0"/>
        <w:jc w:val="both"/>
        <w:rPr>
          <w:rFonts w:cs="Arial"/>
          <w:sz w:val="17"/>
          <w:szCs w:val="17"/>
        </w:rPr>
      </w:pPr>
      <w:r w:rsidRPr="00672875">
        <w:rPr>
          <w:rFonts w:cs="Arial"/>
          <w:sz w:val="17"/>
          <w:szCs w:val="17"/>
        </w:rPr>
        <w:t xml:space="preserve">Poza ograniczeniami opisanymi w tabeli powyżej, ograniczenia dotyczące środków pieniężnych opisano w </w:t>
      </w:r>
      <w:r w:rsidRPr="000E5C22">
        <w:rPr>
          <w:rFonts w:cs="Arial"/>
          <w:sz w:val="17"/>
          <w:szCs w:val="17"/>
          <w:highlight w:val="yellow"/>
        </w:rPr>
        <w:t>nocie 2</w:t>
      </w:r>
      <w:r w:rsidR="000E5C22" w:rsidRPr="000E5C22">
        <w:rPr>
          <w:rFonts w:cs="Arial"/>
          <w:sz w:val="17"/>
          <w:szCs w:val="17"/>
          <w:highlight w:val="yellow"/>
        </w:rPr>
        <w:t>5</w:t>
      </w:r>
      <w:r w:rsidRPr="00672875">
        <w:rPr>
          <w:rFonts w:cs="Arial"/>
          <w:sz w:val="17"/>
          <w:szCs w:val="17"/>
        </w:rPr>
        <w:t xml:space="preserve">. </w:t>
      </w:r>
    </w:p>
    <w:p w14:paraId="7EAA3891" w14:textId="77777777" w:rsidR="00CB0332" w:rsidRPr="00672875" w:rsidRDefault="00CB0332" w:rsidP="00004180">
      <w:pPr>
        <w:spacing w:after="0" w:line="240" w:lineRule="auto"/>
        <w:rPr>
          <w:rFonts w:cs="Arial"/>
          <w:sz w:val="17"/>
          <w:szCs w:val="17"/>
        </w:rPr>
        <w:sectPr w:rsidR="00CB0332" w:rsidRPr="00672875" w:rsidSect="009B6A73">
          <w:footerReference w:type="even" r:id="rId138"/>
          <w:footerReference w:type="default" r:id="rId139"/>
          <w:footerReference w:type="first" r:id="rId140"/>
          <w:pgSz w:w="16838" w:h="11906" w:orient="landscape"/>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9062"/>
      </w:tblGrid>
      <w:tr w:rsidR="00B3761E" w:rsidRPr="00DC053D" w14:paraId="3ED9D71A" w14:textId="77777777" w:rsidTr="003F5089">
        <w:tc>
          <w:tcPr>
            <w:tcW w:w="9062" w:type="dxa"/>
            <w:tcBorders>
              <w:top w:val="single" w:sz="12" w:space="0" w:color="003087"/>
              <w:bottom w:val="single" w:sz="12" w:space="0" w:color="003087"/>
            </w:tcBorders>
          </w:tcPr>
          <w:p w14:paraId="48B7663C" w14:textId="734593DA" w:rsidR="00B3761E" w:rsidRPr="00672875" w:rsidRDefault="00B3761E" w:rsidP="00246581">
            <w:pPr>
              <w:pStyle w:val="Nagwek2"/>
              <w:numPr>
                <w:ilvl w:val="0"/>
                <w:numId w:val="2"/>
              </w:numPr>
              <w:rPr>
                <w:sz w:val="17"/>
                <w:szCs w:val="17"/>
              </w:rPr>
            </w:pPr>
            <w:bookmarkStart w:id="427" w:name="_Toc29473723"/>
            <w:bookmarkStart w:id="428" w:name="_Hlk23627243"/>
            <w:r w:rsidRPr="00672875">
              <w:rPr>
                <w:sz w:val="17"/>
                <w:szCs w:val="17"/>
              </w:rPr>
              <w:t>Udział w programie budowy elektrowni atomowej</w:t>
            </w:r>
            <w:bookmarkEnd w:id="427"/>
          </w:p>
        </w:tc>
      </w:tr>
    </w:tbl>
    <w:bookmarkEnd w:id="428"/>
    <w:p w14:paraId="5F8E5867" w14:textId="77777777" w:rsidR="00B24C00" w:rsidRPr="00B24C00" w:rsidRDefault="00B24C00" w:rsidP="00B24C00">
      <w:pPr>
        <w:spacing w:before="120" w:after="120" w:line="276" w:lineRule="auto"/>
        <w:jc w:val="both"/>
        <w:rPr>
          <w:rFonts w:cs="Arial"/>
          <w:sz w:val="17"/>
          <w:szCs w:val="17"/>
          <w:highlight w:val="yellow"/>
          <w:lang w:eastAsia="pl-PL"/>
        </w:rPr>
      </w:pPr>
      <w:r w:rsidRPr="00B24C00">
        <w:rPr>
          <w:rFonts w:cs="Arial"/>
          <w:sz w:val="17"/>
          <w:szCs w:val="17"/>
          <w:highlight w:val="yellow"/>
          <w:lang w:eastAsia="pl-PL"/>
        </w:rPr>
        <w:t>15 kwietnia 2015 r. KGHM, PGE, TAURON i ENEA S.A. zawarły Umowę Nabycia Udziałów w PGE EJ 1. KGHM, TAURON oraz ENEA S.A. nabyły od PGE po 10% udziałów (łącznie 30% udziałów) w PGE EJ 1. ENEA S.A. zapłaciła za nabyte udziały 16 mln zł.</w:t>
      </w:r>
    </w:p>
    <w:p w14:paraId="72E25C74" w14:textId="07AFD545" w:rsidR="00B24C00" w:rsidRPr="00B24C00" w:rsidRDefault="00B24C00" w:rsidP="00B24C00">
      <w:pPr>
        <w:spacing w:after="120" w:line="276" w:lineRule="auto"/>
        <w:jc w:val="both"/>
        <w:rPr>
          <w:rFonts w:cs="Arial"/>
          <w:sz w:val="17"/>
          <w:szCs w:val="17"/>
          <w:highlight w:val="yellow"/>
          <w:lang w:eastAsia="pl-PL"/>
        </w:rPr>
      </w:pPr>
      <w:r w:rsidRPr="00B24C00">
        <w:rPr>
          <w:rFonts w:cs="Arial"/>
          <w:sz w:val="17"/>
          <w:szCs w:val="17"/>
          <w:highlight w:val="yellow"/>
          <w:lang w:eastAsia="pl-PL"/>
        </w:rPr>
        <w:t xml:space="preserve">Zgodnie z Umową Wspólników, zaangażowanie finansowe ENEA S.A. w okresie Fazy Wstępnej nie przekroczy kwoty ok. 107 mln zł. Łączne nakłady ENEA S.A. wynikające z nabycia udziałów i podwyższenia kapitału zakładowego spółki wyniosły dotychczas </w:t>
      </w:r>
      <w:r>
        <w:rPr>
          <w:rFonts w:cs="Arial"/>
          <w:sz w:val="17"/>
          <w:szCs w:val="17"/>
          <w:highlight w:val="yellow"/>
          <w:lang w:eastAsia="pl-PL"/>
        </w:rPr>
        <w:t>…</w:t>
      </w:r>
      <w:r w:rsidRPr="00B24C00">
        <w:rPr>
          <w:rFonts w:cs="Arial"/>
          <w:sz w:val="17"/>
          <w:szCs w:val="17"/>
          <w:highlight w:val="yellow"/>
          <w:lang w:eastAsia="pl-PL"/>
        </w:rPr>
        <w:t xml:space="preserve"> tys. zł.</w:t>
      </w:r>
    </w:p>
    <w:p w14:paraId="7A6C96E9" w14:textId="7F5E439B" w:rsidR="00B3761E" w:rsidRPr="00672875" w:rsidRDefault="00B24C00" w:rsidP="00B24C00">
      <w:pPr>
        <w:spacing w:after="360" w:line="276" w:lineRule="auto"/>
        <w:jc w:val="both"/>
        <w:rPr>
          <w:rFonts w:cs="Arial"/>
          <w:sz w:val="17"/>
          <w:szCs w:val="17"/>
          <w:lang w:eastAsia="pl-PL"/>
        </w:rPr>
      </w:pPr>
      <w:r w:rsidRPr="00B24C00">
        <w:rPr>
          <w:rFonts w:cs="Arial"/>
          <w:sz w:val="17"/>
          <w:szCs w:val="17"/>
          <w:highlight w:val="yellow"/>
          <w:lang w:eastAsia="pl-PL"/>
        </w:rPr>
        <w:t>28 listopada 2018 r. PGE S.A. wyraziła wstępne zainteresowanie nabyciem wszystkich udziałów w spółce PGE EJ 1. Z informacji przedstawionych przez PGE S.A. wynikało, że realizacja transakcji będzie możliwa po przeprowadzeniu wyceny przez niezależnego doradcę oraz uzyskaniu zgód korporacyjnych przez wszystkie zaangażowane podmioty. 4 grudnia 2018 r. ENEA S.A. wyraziła wstępne zainteresowanie sprzedażą wszystkich posiadanych udziałów w spółce PGE EJ 1. Wstępne zainteresowanie sprzedażą udziałów w spółce PGE EJ 1 wyrazili także pozostali wspólnicy</w:t>
      </w:r>
      <w:r>
        <w:rPr>
          <w:rFonts w:cs="Arial"/>
          <w:sz w:val="17"/>
          <w:szCs w:val="17"/>
          <w:highlight w:val="yellow"/>
          <w:lang w:eastAsia="pl-PL"/>
        </w:rPr>
        <w:t>,</w:t>
      </w:r>
      <w:r w:rsidRPr="00B24C00">
        <w:rPr>
          <w:rFonts w:cs="Arial"/>
          <w:sz w:val="17"/>
          <w:szCs w:val="17"/>
          <w:highlight w:val="yellow"/>
          <w:lang w:eastAsia="pl-PL"/>
        </w:rPr>
        <w:t xml:space="preserve"> tj. TAURON oraz KGHM. 17 kwietnia 2019 r. PGE S.A. podjęła decyzję o odstąpieniu od procesu nabycia udziałów będących w posiadaniu pozostałych Wspólników.</w:t>
      </w:r>
    </w:p>
    <w:tbl>
      <w:tblPr>
        <w:tblW w:w="0" w:type="auto"/>
        <w:tblLook w:val="04A0" w:firstRow="1" w:lastRow="0" w:firstColumn="1" w:lastColumn="0" w:noHBand="0" w:noVBand="1"/>
      </w:tblPr>
      <w:tblGrid>
        <w:gridCol w:w="9062"/>
      </w:tblGrid>
      <w:tr w:rsidR="00B3761E" w:rsidRPr="00DC053D" w14:paraId="72069069" w14:textId="77777777" w:rsidTr="003F5089">
        <w:tc>
          <w:tcPr>
            <w:tcW w:w="9062" w:type="dxa"/>
            <w:tcBorders>
              <w:top w:val="single" w:sz="12" w:space="0" w:color="003087"/>
              <w:bottom w:val="single" w:sz="12" w:space="0" w:color="003087"/>
            </w:tcBorders>
          </w:tcPr>
          <w:p w14:paraId="6FB446A1" w14:textId="5EE2D9ED" w:rsidR="00B3761E" w:rsidRPr="00672875" w:rsidRDefault="00B3111B" w:rsidP="00246581">
            <w:pPr>
              <w:pStyle w:val="Nagwek2"/>
              <w:numPr>
                <w:ilvl w:val="0"/>
                <w:numId w:val="2"/>
              </w:numPr>
              <w:rPr>
                <w:sz w:val="17"/>
                <w:szCs w:val="17"/>
              </w:rPr>
            </w:pPr>
            <w:bookmarkStart w:id="429" w:name="_Toc26266410"/>
            <w:bookmarkStart w:id="430" w:name="_Toc26272924"/>
            <w:bookmarkStart w:id="431" w:name="_Toc26273074"/>
            <w:bookmarkStart w:id="432" w:name="_Toc26453598"/>
            <w:bookmarkStart w:id="433" w:name="_Toc26453700"/>
            <w:bookmarkStart w:id="434" w:name="_Toc26453968"/>
            <w:bookmarkStart w:id="435" w:name="_Toc26455294"/>
            <w:bookmarkStart w:id="436" w:name="_Toc26456822"/>
            <w:bookmarkStart w:id="437" w:name="_Toc26457413"/>
            <w:bookmarkStart w:id="438" w:name="_Toc26457920"/>
            <w:bookmarkStart w:id="439" w:name="_Toc26458394"/>
            <w:bookmarkStart w:id="440" w:name="_Toc26458571"/>
            <w:bookmarkStart w:id="441" w:name="_Toc26459022"/>
            <w:bookmarkStart w:id="442" w:name="_Toc29473724"/>
            <w:bookmarkEnd w:id="429"/>
            <w:bookmarkEnd w:id="430"/>
            <w:bookmarkEnd w:id="431"/>
            <w:bookmarkEnd w:id="432"/>
            <w:bookmarkEnd w:id="433"/>
            <w:bookmarkEnd w:id="434"/>
            <w:bookmarkEnd w:id="435"/>
            <w:bookmarkEnd w:id="436"/>
            <w:bookmarkEnd w:id="437"/>
            <w:bookmarkEnd w:id="438"/>
            <w:bookmarkEnd w:id="439"/>
            <w:bookmarkEnd w:id="440"/>
            <w:bookmarkEnd w:id="441"/>
            <w:r w:rsidRPr="00672875">
              <w:rPr>
                <w:sz w:val="17"/>
                <w:szCs w:val="17"/>
              </w:rPr>
              <w:t>Umowa nabycia spółki Eco-Power Sp. z o.o.</w:t>
            </w:r>
            <w:bookmarkEnd w:id="442"/>
          </w:p>
        </w:tc>
      </w:tr>
    </w:tbl>
    <w:p w14:paraId="0536C178" w14:textId="77777777" w:rsidR="004126A4" w:rsidRPr="00075D79" w:rsidRDefault="004126A4" w:rsidP="00672875">
      <w:pPr>
        <w:widowControl w:val="0"/>
        <w:spacing w:before="120" w:after="120" w:line="276" w:lineRule="auto"/>
        <w:jc w:val="both"/>
        <w:rPr>
          <w:rFonts w:cs="Arial"/>
          <w:sz w:val="17"/>
          <w:szCs w:val="17"/>
          <w:highlight w:val="yellow"/>
          <w:lang w:eastAsia="pl-PL"/>
        </w:rPr>
      </w:pPr>
      <w:r w:rsidRPr="00075D79">
        <w:rPr>
          <w:rFonts w:cs="Arial"/>
          <w:sz w:val="17"/>
          <w:szCs w:val="17"/>
          <w:highlight w:val="yellow"/>
          <w:lang w:eastAsia="pl-PL"/>
        </w:rPr>
        <w:t xml:space="preserve">Spółki Fen Wind Farm B.V. z siedzibą w Amsterdamie oraz Wento Holdings S.à r.l. z siedzibą w Luksemburgu („Powodowie”) wytoczyły powództwo przeciwko ENEA Wytwarzanie Sp. z o.o. o zawarcie umowy sprzedaży do ENEA Wytwarzanie Sp. z o.o. udziałów spółki Eco-Power Sp. z o.o. za cenę uwzględniającą kwotę bazową, która wynosi 286,5 mln zł. ENEA Wytwarzanie Sp. z o.o. nie uznała zasadności powyższego roszczenia i w złożonej odpowiedzi na pozew (a także w kolejnym piśmie przygotowawczym z 7 stycznia 2017 r.) wniosła o oddalenie powództwa w całości oraz o zasądzenie na swoją rzecz od Powodów kosztów postępowania. Zgodnie z oszacowaniem wartości udziałów spółki Eco-Power Sp. z o. o. Grupa utworzyła rezerwę na kwotę 129 mln zł – jej wysokość wynika z różnicy ceny uwzględniającej kwotę bazową, która wynosi 286,5 mln zł i wartości oszacowanej w modelu ENEA SA. </w:t>
      </w:r>
    </w:p>
    <w:p w14:paraId="20A8C0FB" w14:textId="77777777" w:rsidR="004126A4" w:rsidRPr="00672875" w:rsidRDefault="004126A4" w:rsidP="00672875">
      <w:pPr>
        <w:widowControl w:val="0"/>
        <w:spacing w:after="360" w:line="276" w:lineRule="auto"/>
        <w:jc w:val="both"/>
        <w:rPr>
          <w:rFonts w:cs="Arial"/>
          <w:sz w:val="17"/>
          <w:szCs w:val="17"/>
          <w:lang w:eastAsia="pl-PL"/>
        </w:rPr>
      </w:pPr>
      <w:r w:rsidRPr="00075D79">
        <w:rPr>
          <w:rFonts w:cs="Arial"/>
          <w:sz w:val="17"/>
          <w:szCs w:val="17"/>
          <w:highlight w:val="yellow"/>
          <w:lang w:eastAsia="pl-PL"/>
        </w:rPr>
        <w:t>Pierwsza rozprawa odbyła się 10 kwietnia 2017 r., kolejne 15 i 29 maja, 20, 22 i 24 listopada 2017 r. oraz 5 stycznia, 18 maja i 7 września 2018 r. Sąd przesłuchał na nich większość zgłoszonych świadków.</w:t>
      </w:r>
      <w:r w:rsidRPr="00672875">
        <w:rPr>
          <w:rFonts w:cs="Arial"/>
          <w:sz w:val="17"/>
          <w:szCs w:val="17"/>
          <w:lang w:eastAsia="pl-PL"/>
        </w:rPr>
        <w:t xml:space="preserve"> </w:t>
      </w:r>
    </w:p>
    <w:tbl>
      <w:tblPr>
        <w:tblW w:w="0" w:type="auto"/>
        <w:tblLook w:val="04A0" w:firstRow="1" w:lastRow="0" w:firstColumn="1" w:lastColumn="0" w:noHBand="0" w:noVBand="1"/>
      </w:tblPr>
      <w:tblGrid>
        <w:gridCol w:w="9062"/>
      </w:tblGrid>
      <w:tr w:rsidR="004126A4" w:rsidRPr="00DC053D" w14:paraId="7241819B" w14:textId="77777777" w:rsidTr="003F5089">
        <w:tc>
          <w:tcPr>
            <w:tcW w:w="9062" w:type="dxa"/>
            <w:tcBorders>
              <w:top w:val="single" w:sz="12" w:space="0" w:color="003087"/>
              <w:bottom w:val="single" w:sz="12" w:space="0" w:color="003087"/>
            </w:tcBorders>
          </w:tcPr>
          <w:p w14:paraId="12F8EA4F" w14:textId="5F4251BC" w:rsidR="004126A4" w:rsidRPr="00672875" w:rsidRDefault="00135A8B" w:rsidP="00246581">
            <w:pPr>
              <w:pStyle w:val="Nagwek2"/>
              <w:numPr>
                <w:ilvl w:val="0"/>
                <w:numId w:val="2"/>
              </w:numPr>
              <w:rPr>
                <w:sz w:val="17"/>
                <w:szCs w:val="17"/>
              </w:rPr>
            </w:pPr>
            <w:bookmarkStart w:id="443" w:name="_Toc26266412"/>
            <w:bookmarkStart w:id="444" w:name="_Toc26272926"/>
            <w:bookmarkStart w:id="445" w:name="_Toc26273076"/>
            <w:bookmarkStart w:id="446" w:name="_Toc26453600"/>
            <w:bookmarkStart w:id="447" w:name="_Toc26453702"/>
            <w:bookmarkStart w:id="448" w:name="_Toc26453970"/>
            <w:bookmarkStart w:id="449" w:name="_Toc26455296"/>
            <w:bookmarkStart w:id="450" w:name="_Toc26456824"/>
            <w:bookmarkStart w:id="451" w:name="_Toc26457415"/>
            <w:bookmarkStart w:id="452" w:name="_Toc26457922"/>
            <w:bookmarkStart w:id="453" w:name="_Toc26458396"/>
            <w:bookmarkStart w:id="454" w:name="_Toc26458573"/>
            <w:bookmarkStart w:id="455" w:name="_Toc26459024"/>
            <w:bookmarkStart w:id="456" w:name="_Toc29473725"/>
            <w:bookmarkEnd w:id="443"/>
            <w:bookmarkEnd w:id="444"/>
            <w:bookmarkEnd w:id="445"/>
            <w:bookmarkEnd w:id="446"/>
            <w:bookmarkEnd w:id="447"/>
            <w:bookmarkEnd w:id="448"/>
            <w:bookmarkEnd w:id="449"/>
            <w:bookmarkEnd w:id="450"/>
            <w:bookmarkEnd w:id="451"/>
            <w:bookmarkEnd w:id="452"/>
            <w:bookmarkEnd w:id="453"/>
            <w:bookmarkEnd w:id="454"/>
            <w:bookmarkEnd w:id="455"/>
            <w:r>
              <w:rPr>
                <w:sz w:val="17"/>
                <w:szCs w:val="17"/>
              </w:rPr>
              <w:t>Podatkowa Grupa Kapitałowa</w:t>
            </w:r>
            <w:bookmarkEnd w:id="456"/>
          </w:p>
        </w:tc>
      </w:tr>
    </w:tbl>
    <w:p w14:paraId="6448E50E" w14:textId="28CF239C" w:rsidR="00135A8B" w:rsidRPr="006152E0" w:rsidRDefault="00135A8B" w:rsidP="00A822BB">
      <w:pPr>
        <w:widowControl w:val="0"/>
        <w:spacing w:before="120" w:after="120" w:line="276" w:lineRule="auto"/>
        <w:jc w:val="both"/>
        <w:rPr>
          <w:rFonts w:cs="Arial"/>
          <w:sz w:val="17"/>
          <w:szCs w:val="17"/>
          <w:highlight w:val="yellow"/>
          <w:lang w:eastAsia="pl-PL"/>
        </w:rPr>
      </w:pPr>
      <w:r w:rsidRPr="006152E0">
        <w:rPr>
          <w:rFonts w:cs="Arial"/>
          <w:sz w:val="17"/>
          <w:szCs w:val="17"/>
          <w:highlight w:val="yellow"/>
          <w:lang w:eastAsia="pl-PL"/>
        </w:rPr>
        <w:t>Naczelnik Pierwszego Wielkopolskiego Urzędu Skarbowego w Poznaniu decyzją z 14 maja 2019 r. stwierdził wygaśnięcie decyzji z 25 października 2016 r. o rejestracji umowy Podatkowej Grupy Kapitałowej ENEA, w związku z brakiem spełnienia przez Podatkową Grupę Kapitałową ENEA w roku podatkowym 2018  warunku osiągnięcia udziału dochodów w przychodach w wysokości co najmniej 2%.</w:t>
      </w:r>
    </w:p>
    <w:p w14:paraId="5B8840D9" w14:textId="77777777" w:rsidR="00135A8B" w:rsidRPr="006152E0" w:rsidRDefault="00135A8B" w:rsidP="00135A8B">
      <w:pPr>
        <w:spacing w:after="120" w:line="276" w:lineRule="auto"/>
        <w:jc w:val="both"/>
        <w:rPr>
          <w:rFonts w:cs="Arial"/>
          <w:sz w:val="17"/>
          <w:szCs w:val="17"/>
          <w:highlight w:val="yellow"/>
          <w:lang w:eastAsia="pl-PL"/>
        </w:rPr>
      </w:pPr>
      <w:r w:rsidRPr="006152E0">
        <w:rPr>
          <w:rFonts w:cs="Arial"/>
          <w:sz w:val="17"/>
          <w:szCs w:val="17"/>
          <w:highlight w:val="yellow"/>
          <w:lang w:eastAsia="pl-PL"/>
        </w:rPr>
        <w:t>Z dniem 31 grudnia 2018 r. Podatkowa Grupa Kapitałowa ENEA straciła status podatkowej grupy kapitałowej.</w:t>
      </w:r>
    </w:p>
    <w:p w14:paraId="28FB0C6B" w14:textId="192FE4F5" w:rsidR="00135A8B" w:rsidRPr="00672875" w:rsidRDefault="00135A8B" w:rsidP="00135A8B">
      <w:pPr>
        <w:spacing w:after="360" w:line="276" w:lineRule="auto"/>
        <w:jc w:val="both"/>
        <w:rPr>
          <w:rFonts w:cs="Arial"/>
          <w:sz w:val="17"/>
          <w:szCs w:val="17"/>
          <w:lang w:eastAsia="pl-PL"/>
        </w:rPr>
      </w:pPr>
      <w:r w:rsidRPr="006152E0">
        <w:rPr>
          <w:rFonts w:cs="Arial"/>
          <w:sz w:val="17"/>
          <w:szCs w:val="17"/>
          <w:highlight w:val="yellow"/>
          <w:lang w:eastAsia="pl-PL"/>
        </w:rPr>
        <w:t>Dzień 1 stycznia 2019 r. jest dniem rozpoczynającym nowy rok podatkowy spółek wchodzących w skład podatkowej grupy kapitałowej i od tego dnia zobowiązane są one do indywidualnego rozliczenia w zakresie podatku dochodowego od osób prawnych.</w:t>
      </w:r>
    </w:p>
    <w:tbl>
      <w:tblPr>
        <w:tblW w:w="0" w:type="auto"/>
        <w:tblLook w:val="04A0" w:firstRow="1" w:lastRow="0" w:firstColumn="1" w:lastColumn="0" w:noHBand="0" w:noVBand="1"/>
      </w:tblPr>
      <w:tblGrid>
        <w:gridCol w:w="9062"/>
      </w:tblGrid>
      <w:tr w:rsidR="004126A4" w:rsidRPr="00DC053D" w14:paraId="6CAEC135" w14:textId="77777777" w:rsidTr="003F5089">
        <w:tc>
          <w:tcPr>
            <w:tcW w:w="9062" w:type="dxa"/>
            <w:tcBorders>
              <w:top w:val="single" w:sz="12" w:space="0" w:color="003087"/>
              <w:bottom w:val="single" w:sz="12" w:space="0" w:color="003087"/>
            </w:tcBorders>
          </w:tcPr>
          <w:p w14:paraId="4F9D9D77" w14:textId="488A87F5" w:rsidR="004126A4" w:rsidRPr="00672875" w:rsidRDefault="004126A4" w:rsidP="00246581">
            <w:pPr>
              <w:pStyle w:val="Nagwek2"/>
              <w:numPr>
                <w:ilvl w:val="0"/>
                <w:numId w:val="2"/>
              </w:numPr>
              <w:rPr>
                <w:sz w:val="17"/>
                <w:szCs w:val="17"/>
              </w:rPr>
            </w:pPr>
            <w:bookmarkStart w:id="457" w:name="_Toc26266414"/>
            <w:bookmarkStart w:id="458" w:name="_Toc26272928"/>
            <w:bookmarkStart w:id="459" w:name="_Toc26273078"/>
            <w:bookmarkStart w:id="460" w:name="_Toc26453602"/>
            <w:bookmarkStart w:id="461" w:name="_Toc26453704"/>
            <w:bookmarkStart w:id="462" w:name="_Toc26453972"/>
            <w:bookmarkStart w:id="463" w:name="_Toc26455298"/>
            <w:bookmarkStart w:id="464" w:name="_Toc26456826"/>
            <w:bookmarkStart w:id="465" w:name="_Toc26457417"/>
            <w:bookmarkStart w:id="466" w:name="_Toc26457924"/>
            <w:bookmarkStart w:id="467" w:name="_Toc26458398"/>
            <w:bookmarkStart w:id="468" w:name="_Toc26458575"/>
            <w:bookmarkStart w:id="469" w:name="_Toc26459026"/>
            <w:bookmarkStart w:id="470" w:name="_Ref24021629"/>
            <w:bookmarkStart w:id="471" w:name="_Ref24021665"/>
            <w:bookmarkStart w:id="472" w:name="_Ref24021702"/>
            <w:bookmarkStart w:id="473" w:name="_Ref24021736"/>
            <w:bookmarkStart w:id="474" w:name="_Ref24021760"/>
            <w:bookmarkStart w:id="475" w:name="_Ref24021783"/>
            <w:bookmarkStart w:id="476" w:name="_Ref24021805"/>
            <w:bookmarkStart w:id="477" w:name="_Ref24021832"/>
            <w:bookmarkStart w:id="478" w:name="_Ref24021857"/>
            <w:bookmarkStart w:id="479" w:name="_Ref24021880"/>
            <w:bookmarkStart w:id="480" w:name="_Ref24021904"/>
            <w:bookmarkStart w:id="481" w:name="_Ref24021925"/>
            <w:bookmarkStart w:id="482" w:name="_Ref24021944"/>
            <w:bookmarkStart w:id="483" w:name="_Ref24021969"/>
            <w:bookmarkStart w:id="484" w:name="_Ref24021999"/>
            <w:bookmarkStart w:id="485" w:name="_Ref24022021"/>
            <w:bookmarkStart w:id="486" w:name="_Ref24022038"/>
            <w:bookmarkStart w:id="487" w:name="_Ref24022069"/>
            <w:bookmarkStart w:id="488" w:name="_Ref24022105"/>
            <w:bookmarkStart w:id="489" w:name="_Ref24022193"/>
            <w:bookmarkStart w:id="490" w:name="_Ref24022253"/>
            <w:bookmarkStart w:id="491" w:name="_Ref24022302"/>
            <w:bookmarkStart w:id="492" w:name="_Ref24022347"/>
            <w:bookmarkStart w:id="493" w:name="_Ref24022375"/>
            <w:bookmarkStart w:id="494" w:name="_Ref24022405"/>
            <w:bookmarkStart w:id="495" w:name="_Ref24022422"/>
            <w:bookmarkStart w:id="496" w:name="_Ref24022447"/>
            <w:bookmarkStart w:id="497" w:name="_Ref24022480"/>
            <w:bookmarkStart w:id="498" w:name="_Ref24022505"/>
            <w:bookmarkStart w:id="499" w:name="_Ref24022544"/>
            <w:bookmarkStart w:id="500" w:name="_Ref24022558"/>
            <w:bookmarkStart w:id="501" w:name="_Ref24022586"/>
            <w:bookmarkStart w:id="502" w:name="_Ref24022610"/>
            <w:bookmarkStart w:id="503" w:name="_Ref24022642"/>
            <w:bookmarkStart w:id="504" w:name="_Ref24022667"/>
            <w:bookmarkStart w:id="505" w:name="_Ref24022718"/>
            <w:bookmarkStart w:id="506" w:name="_Ref24022755"/>
            <w:bookmarkStart w:id="507" w:name="_Ref24022790"/>
            <w:bookmarkStart w:id="508" w:name="_Ref24022832"/>
            <w:bookmarkStart w:id="509" w:name="_Ref24022852"/>
            <w:bookmarkStart w:id="510" w:name="_Ref24022873"/>
            <w:bookmarkStart w:id="511" w:name="_Ref24022894"/>
            <w:bookmarkStart w:id="512" w:name="_Ref24022919"/>
            <w:bookmarkStart w:id="513" w:name="_Ref24022936"/>
            <w:bookmarkStart w:id="514" w:name="_Ref24022952"/>
            <w:bookmarkStart w:id="515" w:name="_Ref24022969"/>
            <w:bookmarkStart w:id="516" w:name="_Ref24022987"/>
            <w:bookmarkStart w:id="517" w:name="_Ref24023021"/>
            <w:bookmarkStart w:id="518" w:name="_Ref24023039"/>
            <w:bookmarkStart w:id="519" w:name="_Ref24023054"/>
            <w:bookmarkStart w:id="520" w:name="_Ref24023076"/>
            <w:bookmarkStart w:id="521" w:name="_Ref24023094"/>
            <w:bookmarkStart w:id="522" w:name="_Ref24023114"/>
            <w:bookmarkStart w:id="523" w:name="_Ref24023132"/>
            <w:bookmarkStart w:id="524" w:name="_Ref24023147"/>
            <w:bookmarkStart w:id="525" w:name="_Ref24023165"/>
            <w:bookmarkStart w:id="526" w:name="_Ref24023185"/>
            <w:bookmarkStart w:id="527" w:name="_Ref24023204"/>
            <w:bookmarkStart w:id="528" w:name="_Ref24023228"/>
            <w:bookmarkStart w:id="529" w:name="_Ref24023244"/>
            <w:bookmarkStart w:id="530" w:name="_Toc29473726"/>
            <w:bookmarkEnd w:id="457"/>
            <w:bookmarkEnd w:id="458"/>
            <w:bookmarkEnd w:id="459"/>
            <w:bookmarkEnd w:id="460"/>
            <w:bookmarkEnd w:id="461"/>
            <w:bookmarkEnd w:id="462"/>
            <w:bookmarkEnd w:id="463"/>
            <w:bookmarkEnd w:id="464"/>
            <w:bookmarkEnd w:id="465"/>
            <w:bookmarkEnd w:id="466"/>
            <w:bookmarkEnd w:id="467"/>
            <w:bookmarkEnd w:id="468"/>
            <w:bookmarkEnd w:id="469"/>
            <w:r w:rsidRPr="00672875">
              <w:rPr>
                <w:sz w:val="17"/>
                <w:szCs w:val="17"/>
              </w:rPr>
              <w:t>Zdarzenia po dacie sprawozdawczej</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r>
    </w:tbl>
    <w:p w14:paraId="5ECC175C" w14:textId="1890CA5D" w:rsidR="004126A4" w:rsidRPr="00672875" w:rsidRDefault="00BE3B56" w:rsidP="00672875">
      <w:pPr>
        <w:widowControl w:val="0"/>
        <w:spacing w:before="120" w:after="120" w:line="276" w:lineRule="auto"/>
        <w:jc w:val="both"/>
        <w:rPr>
          <w:rFonts w:cs="Arial"/>
          <w:sz w:val="17"/>
          <w:szCs w:val="17"/>
          <w:lang w:eastAsia="pl-PL"/>
        </w:rPr>
      </w:pPr>
      <w:r w:rsidRPr="00BE3B56">
        <w:rPr>
          <w:rFonts w:cs="Arial"/>
          <w:sz w:val="17"/>
          <w:szCs w:val="17"/>
          <w:highlight w:val="yellow"/>
          <w:lang w:eastAsia="pl-PL"/>
        </w:rPr>
        <w:t>…</w:t>
      </w:r>
    </w:p>
    <w:sectPr w:rsidR="004126A4" w:rsidRPr="00672875" w:rsidSect="00BF23EF">
      <w:footerReference w:type="even" r:id="rId141"/>
      <w:footerReference w:type="default" r:id="rId142"/>
      <w:headerReference w:type="first" r:id="rId143"/>
      <w:footerReference w:type="first" r:id="rId14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E63589" w16cid:durableId="21642A3E"/>
  <w16cid:commentId w16cid:paraId="2646BE15" w16cid:durableId="21642C2C"/>
  <w16cid:commentId w16cid:paraId="6A0F6215" w16cid:durableId="21642CA4"/>
  <w16cid:commentId w16cid:paraId="635D0839" w16cid:durableId="21516D4E"/>
  <w16cid:commentId w16cid:paraId="4AEE9A4E" w16cid:durableId="21516F51"/>
  <w16cid:commentId w16cid:paraId="1DB922E2" w16cid:durableId="21506047"/>
  <w16cid:commentId w16cid:paraId="532D7445" w16cid:durableId="21545E3B"/>
  <w16cid:commentId w16cid:paraId="461312C5" w16cid:durableId="21585233"/>
  <w16cid:commentId w16cid:paraId="64C3E98E" w16cid:durableId="21585290"/>
  <w16cid:commentId w16cid:paraId="29628872" w16cid:durableId="21516F06"/>
  <w16cid:commentId w16cid:paraId="441942F3" w16cid:durableId="21506BBA"/>
  <w16cid:commentId w16cid:paraId="182A2D56" w16cid:durableId="21506ADE"/>
  <w16cid:commentId w16cid:paraId="5DF51517" w16cid:durableId="2164343F"/>
  <w16cid:commentId w16cid:paraId="1E9F235E" w16cid:durableId="215452AC"/>
  <w16cid:commentId w16cid:paraId="12F5267F" w16cid:durableId="21516603"/>
  <w16cid:commentId w16cid:paraId="61D2A004" w16cid:durableId="21516E00"/>
  <w16cid:commentId w16cid:paraId="24FF76C3" w16cid:durableId="215172FE"/>
  <w16cid:commentId w16cid:paraId="777BE24A" w16cid:durableId="2150768A"/>
  <w16cid:commentId w16cid:paraId="1B07C7B7" w16cid:durableId="21643890"/>
  <w16cid:commentId w16cid:paraId="4A90C57F" w16cid:durableId="216438A8"/>
  <w16cid:commentId w16cid:paraId="5E09E11E" w16cid:durableId="216438B3"/>
  <w16cid:commentId w16cid:paraId="0E8F4327" w16cid:durableId="216438BB"/>
  <w16cid:commentId w16cid:paraId="59C9C62F" w16cid:durableId="216438D0"/>
  <w16cid:commentId w16cid:paraId="26AD171C" w16cid:durableId="216438E1"/>
  <w16cid:commentId w16cid:paraId="63B66541" w16cid:durableId="21643923"/>
  <w16cid:commentId w16cid:paraId="1EAFC5CF" w16cid:durableId="216E4802"/>
  <w16cid:commentId w16cid:paraId="3B446A1A" w16cid:durableId="216E48D6"/>
  <w16cid:commentId w16cid:paraId="6A124299" w16cid:durableId="216545D6"/>
  <w16cid:commentId w16cid:paraId="1864EFB8" w16cid:durableId="2165466A"/>
  <w16cid:commentId w16cid:paraId="4AD3CB15" w16cid:durableId="216440E1"/>
  <w16cid:commentId w16cid:paraId="20F9F16E" w16cid:durableId="2165573E"/>
  <w16cid:commentId w16cid:paraId="4D09BBB8" w16cid:durableId="21654A1B"/>
  <w16cid:commentId w16cid:paraId="6480343D" w16cid:durableId="216ADDE2"/>
  <w16cid:commentId w16cid:paraId="027F81E5" w16cid:durableId="216E4A45"/>
  <w16cid:commentId w16cid:paraId="7E82ED8D" w16cid:durableId="21540B71"/>
  <w16cid:commentId w16cid:paraId="566B30D2" w16cid:durableId="216557E0"/>
  <w16cid:commentId w16cid:paraId="675C6C0A" w16cid:durableId="216557DF"/>
  <w16cid:commentId w16cid:paraId="0A3D584B" w16cid:durableId="216ADE19"/>
  <w16cid:commentId w16cid:paraId="46DC3776" w16cid:durableId="216E4B2E"/>
  <w16cid:commentId w16cid:paraId="2443E237" w16cid:durableId="21540B9E"/>
  <w16cid:commentId w16cid:paraId="3B5FDC21" w16cid:durableId="21652353"/>
  <w16cid:commentId w16cid:paraId="54CBD674" w16cid:durableId="215410A2"/>
  <w16cid:commentId w16cid:paraId="40274406" w16cid:durableId="21655957"/>
  <w16cid:commentId w16cid:paraId="7B704AF8" w16cid:durableId="216A7536"/>
  <w16cid:commentId w16cid:paraId="3C266638" w16cid:durableId="216E4FA0"/>
  <w16cid:commentId w16cid:paraId="423F2D0E" w16cid:durableId="215AB0BC"/>
  <w16cid:commentId w16cid:paraId="4CF9C38C" w16cid:durableId="21656908"/>
  <w16cid:commentId w16cid:paraId="1F7345E3" w16cid:durableId="21656609"/>
  <w16cid:commentId w16cid:paraId="0EF959DE" w16cid:durableId="216A7857"/>
  <w16cid:commentId w16cid:paraId="0263829A" w16cid:durableId="216A78A1"/>
  <w16cid:commentId w16cid:paraId="46ADAE68" w16cid:durableId="21652FA6"/>
  <w16cid:commentId w16cid:paraId="70A247A7" w16cid:durableId="21656D75"/>
  <w16cid:commentId w16cid:paraId="65FF1372" w16cid:durableId="21654713"/>
  <w16cid:commentId w16cid:paraId="3594AB56" w16cid:durableId="216574BC"/>
  <w16cid:commentId w16cid:paraId="237DCC33" w16cid:durableId="216578C4"/>
  <w16cid:commentId w16cid:paraId="6CF3EB75" w16cid:durableId="2158B574"/>
  <w16cid:commentId w16cid:paraId="37630AEF" w16cid:durableId="216542AF"/>
  <w16cid:commentId w16cid:paraId="351D4547" w16cid:durableId="21654310"/>
  <w16cid:commentId w16cid:paraId="0C7FEA5A" w16cid:durableId="216543AE"/>
  <w16cid:commentId w16cid:paraId="17743A58" w16cid:durableId="216570B0"/>
  <w16cid:commentId w16cid:paraId="3E1D48E6" w16cid:durableId="216544B6"/>
  <w16cid:commentId w16cid:paraId="338943D3" w16cid:durableId="215866DD"/>
  <w16cid:commentId w16cid:paraId="649CD978" w16cid:durableId="2158596A"/>
  <w16cid:commentId w16cid:paraId="62D23856" w16cid:durableId="216E5829"/>
  <w16cid:commentId w16cid:paraId="3CE263A2" w16cid:durableId="2158668A"/>
  <w16cid:commentId w16cid:paraId="54150D80" w16cid:durableId="215866B1"/>
  <w16cid:commentId w16cid:paraId="57E3BEBC" w16cid:durableId="21587407"/>
  <w16cid:commentId w16cid:paraId="57192277" w16cid:durableId="215873C7"/>
  <w16cid:commentId w16cid:paraId="6F6CC87B" w16cid:durableId="216E663C"/>
  <w16cid:commentId w16cid:paraId="49429EFF" w16cid:durableId="216E6699"/>
  <w16cid:commentId w16cid:paraId="03F1C6E7" w16cid:durableId="216E66A8"/>
  <w16cid:commentId w16cid:paraId="6C6179BC" w16cid:durableId="216E66B6"/>
  <w16cid:commentId w16cid:paraId="1F764BD4" w16cid:durableId="216E66C3"/>
  <w16cid:commentId w16cid:paraId="098EAD07" w16cid:durableId="216E66CC"/>
  <w16cid:commentId w16cid:paraId="656BDE66" w16cid:durableId="2161530B"/>
  <w16cid:commentId w16cid:paraId="08164A5A" w16cid:durableId="21586DA1"/>
  <w16cid:commentId w16cid:paraId="29E80949" w16cid:durableId="21655EA0"/>
  <w16cid:commentId w16cid:paraId="32F7D3F3" w16cid:durableId="216E6C47"/>
  <w16cid:commentId w16cid:paraId="40F3088D" w16cid:durableId="21657F56"/>
  <w16cid:commentId w16cid:paraId="4B557223" w16cid:durableId="21657F5F"/>
  <w16cid:commentId w16cid:paraId="5A943393" w16cid:durableId="21658671"/>
  <w16cid:commentId w16cid:paraId="7EA4C7F1" w16cid:durableId="2165873B"/>
  <w16cid:commentId w16cid:paraId="01694E4E" w16cid:durableId="215836FF"/>
  <w16cid:commentId w16cid:paraId="43B3D71F" w16cid:durableId="215465FA"/>
  <w16cid:commentId w16cid:paraId="65508BB6" w16cid:durableId="216151D8"/>
  <w16cid:commentId w16cid:paraId="1446362A" w16cid:durableId="218FBD30"/>
  <w16cid:commentId w16cid:paraId="2A795248" w16cid:durableId="21546541"/>
  <w16cid:commentId w16cid:paraId="1423AC10" w16cid:durableId="216861D4"/>
  <w16cid:commentId w16cid:paraId="68207848" w16cid:durableId="216E6590"/>
  <w16cid:commentId w16cid:paraId="6027430E" w16cid:durableId="21687604"/>
  <w16cid:commentId w16cid:paraId="5D167CF8" w16cid:durableId="21687E2F"/>
  <w16cid:commentId w16cid:paraId="42C50EE2" w16cid:durableId="21687E30"/>
  <w16cid:commentId w16cid:paraId="35D6D2D2" w16cid:durableId="21687E52"/>
  <w16cid:commentId w16cid:paraId="0D62A1D3" w16cid:durableId="21687E53"/>
  <w16cid:commentId w16cid:paraId="5D48EB3B" w16cid:durableId="21687E69"/>
  <w16cid:commentId w16cid:paraId="470EBE8C" w16cid:durableId="21687E8C"/>
  <w16cid:commentId w16cid:paraId="1BB0D322" w16cid:durableId="21687E8D"/>
  <w16cid:commentId w16cid:paraId="5C4435C1" w16cid:durableId="21687F07"/>
  <w16cid:commentId w16cid:paraId="3FCF120B" w16cid:durableId="21687F08"/>
  <w16cid:commentId w16cid:paraId="585F54E2" w16cid:durableId="216E5A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4C4DE" w14:textId="77777777" w:rsidR="001F7259" w:rsidRDefault="001F7259" w:rsidP="00D62F3E">
      <w:pPr>
        <w:spacing w:after="0" w:line="240" w:lineRule="auto"/>
      </w:pPr>
      <w:r>
        <w:separator/>
      </w:r>
    </w:p>
  </w:endnote>
  <w:endnote w:type="continuationSeparator" w:id="0">
    <w:p w14:paraId="63F730A1" w14:textId="77777777" w:rsidR="001F7259" w:rsidRDefault="001F7259" w:rsidP="00D62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ahoma"/>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Univers 55">
    <w:charset w:val="00"/>
    <w:family w:val="auto"/>
    <w:pitch w:val="variable"/>
    <w:sig w:usb0="80000023" w:usb1="00000000" w:usb2="00000000" w:usb3="00000000" w:csb0="00000001" w:csb1="00000000"/>
  </w:font>
  <w:font w:name="Arial PL">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Univers 45 Light">
    <w:altName w:val="Times New Roman"/>
    <w:charset w:val="00"/>
    <w:family w:val="auto"/>
    <w:pitch w:val="variable"/>
    <w:sig w:usb0="8000002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Berlin Sans FB Demi">
    <w:panose1 w:val="020E0802020502020306"/>
    <w:charset w:val="00"/>
    <w:family w:val="swiss"/>
    <w:pitch w:val="variable"/>
    <w:sig w:usb0="00000003" w:usb1="00000000" w:usb2="00000000" w:usb3="00000000" w:csb0="00000001" w:csb1="00000000"/>
  </w:font>
  <w:font w:name="Segoe UI Black">
    <w:altName w:val="Segoe UI Semibold"/>
    <w:charset w:val="EE"/>
    <w:family w:val="swiss"/>
    <w:pitch w:val="variable"/>
    <w:sig w:usb0="00000001" w:usb1="4000E47F" w:usb2="00000021" w:usb3="00000000" w:csb0="0000019F" w:csb1="00000000"/>
  </w:font>
  <w:font w:name="Segoe UI Semibold">
    <w:panose1 w:val="020B0702040204020203"/>
    <w:charset w:val="EE"/>
    <w:family w:val="swiss"/>
    <w:pitch w:val="variable"/>
    <w:sig w:usb0="E00002FF" w:usb1="4000A47B" w:usb2="00000001" w:usb3="00000000" w:csb0="0000019F" w:csb1="00000000"/>
  </w:font>
  <w:font w:name="Signika">
    <w:panose1 w:val="02010003020600000004"/>
    <w:charset w:val="EE"/>
    <w:family w:val="auto"/>
    <w:pitch w:val="variable"/>
    <w:sig w:usb0="A00000AF" w:usb1="00000003" w:usb2="00000000" w:usb3="00000000" w:csb0="00000093" w:csb1="00000000"/>
  </w:font>
  <w:font w:name="Swis721EU">
    <w:altName w:val="Calibri"/>
    <w:panose1 w:val="00000000000000000000"/>
    <w:charset w:val="EE"/>
    <w:family w:val="auto"/>
    <w:notTrueType/>
    <w:pitch w:val="default"/>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z w:val="8"/>
        <w:szCs w:val="16"/>
      </w:rPr>
      <w:id w:val="15510249"/>
      <w:docPartObj>
        <w:docPartGallery w:val="Page Numbers (Bottom of Page)"/>
        <w:docPartUnique/>
      </w:docPartObj>
    </w:sdtPr>
    <w:sdtEndPr>
      <w:rPr>
        <w:noProof/>
        <w:color w:val="auto"/>
        <w:sz w:val="18"/>
        <w:szCs w:val="22"/>
      </w:rPr>
    </w:sdtEndPr>
    <w:sdtContent>
      <w:p w14:paraId="227C35E4" w14:textId="26986E62" w:rsidR="00B46598" w:rsidRPr="003D7D82" w:rsidRDefault="00B46598" w:rsidP="003D7D82">
        <w:pPr>
          <w:pStyle w:val="Stopka"/>
          <w:jc w:val="both"/>
          <w:rPr>
            <w:color w:val="808080" w:themeColor="background1" w:themeShade="80"/>
            <w:sz w:val="8"/>
            <w:szCs w:val="16"/>
          </w:rPr>
        </w:pPr>
      </w:p>
      <w:p w14:paraId="00D39AAF" w14:textId="76A7A18A"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2</w:t>
        </w:r>
        <w:r>
          <w:rPr>
            <w:rFonts w:cs="Arial"/>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833473"/>
      <w:docPartObj>
        <w:docPartGallery w:val="Page Numbers (Bottom of Page)"/>
        <w:docPartUnique/>
      </w:docPartObj>
    </w:sdtPr>
    <w:sdtEndPr>
      <w:rPr>
        <w:rFonts w:cs="Arial"/>
        <w:noProof/>
        <w:szCs w:val="18"/>
      </w:rPr>
    </w:sdtEndPr>
    <w:sdtContent>
      <w:p w14:paraId="27C12370" w14:textId="77777777" w:rsidR="00B46598" w:rsidRPr="003D7D82" w:rsidRDefault="00B46598" w:rsidP="00871670">
        <w:pPr>
          <w:pStyle w:val="Stopka"/>
          <w:jc w:val="both"/>
          <w:rPr>
            <w:sz w:val="2"/>
          </w:rPr>
        </w:pPr>
      </w:p>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41675004" w14:textId="77777777" w:rsidTr="00C377A9">
          <w:trPr>
            <w:trHeight w:val="58"/>
          </w:trPr>
          <w:tc>
            <w:tcPr>
              <w:tcW w:w="14034" w:type="dxa"/>
              <w:tcBorders>
                <w:top w:val="single" w:sz="4" w:space="0" w:color="auto"/>
              </w:tcBorders>
            </w:tcPr>
            <w:p w14:paraId="37793EB4" w14:textId="77777777" w:rsidR="00B46598" w:rsidRPr="003D7D82" w:rsidRDefault="00B46598" w:rsidP="00871670">
              <w:pPr>
                <w:pStyle w:val="Stopka"/>
                <w:jc w:val="both"/>
                <w:rPr>
                  <w:sz w:val="2"/>
                </w:rPr>
              </w:pPr>
            </w:p>
          </w:tc>
        </w:tr>
      </w:tbl>
      <w:p w14:paraId="33756E03" w14:textId="112939EC"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_Ref24021752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_Ref24021760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3B0A4AA6" w14:textId="77777777" w:rsidR="00B46598" w:rsidRPr="007263BF" w:rsidRDefault="00B46598" w:rsidP="00061684">
        <w:pPr>
          <w:pStyle w:val="Stopka"/>
          <w:jc w:val="right"/>
          <w:rPr>
            <w:sz w:val="8"/>
          </w:rPr>
        </w:pPr>
      </w:p>
      <w:p w14:paraId="14DE88D1" w14:textId="77777777" w:rsidR="00B46598" w:rsidRPr="00C35375" w:rsidRDefault="00B46598" w:rsidP="00E426BA">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27</w:t>
        </w:r>
        <w:r w:rsidRPr="00C35375">
          <w:rPr>
            <w:rFonts w:cs="Arial"/>
            <w:noProof/>
            <w:szCs w:val="18"/>
          </w:rPr>
          <w:fldChar w:fldCharType="end"/>
        </w:r>
      </w:p>
    </w:sdtContent>
  </w:sdt>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0415754"/>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6DD59F28" w14:textId="77777777" w:rsidTr="00153A97">
          <w:trPr>
            <w:trHeight w:val="58"/>
          </w:trPr>
          <w:tc>
            <w:tcPr>
              <w:tcW w:w="9072" w:type="dxa"/>
              <w:tcBorders>
                <w:top w:val="single" w:sz="4" w:space="0" w:color="auto"/>
              </w:tcBorders>
            </w:tcPr>
            <w:p w14:paraId="4118C1F5" w14:textId="77777777" w:rsidR="00B46598" w:rsidRPr="003D7D82" w:rsidRDefault="00B46598" w:rsidP="00DC41F8">
              <w:pPr>
                <w:pStyle w:val="Stopka"/>
                <w:jc w:val="right"/>
                <w:rPr>
                  <w:sz w:val="2"/>
                </w:rPr>
              </w:pPr>
            </w:p>
          </w:tc>
        </w:tr>
      </w:tbl>
      <w:p w14:paraId="3747A27D" w14:textId="465CDDEF"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5231710C" w14:textId="77777777" w:rsidR="00B46598" w:rsidRPr="00DC41F8" w:rsidRDefault="00B46598">
        <w:pPr>
          <w:pStyle w:val="Stopka"/>
          <w:rPr>
            <w:sz w:val="8"/>
          </w:rPr>
        </w:pPr>
      </w:p>
      <w:p w14:paraId="4DCAB8D1" w14:textId="6778A30A" w:rsidR="00B46598" w:rsidRDefault="00B46598" w:rsidP="00C240E8">
        <w:pPr>
          <w:pStyle w:val="Stopka"/>
          <w:jc w:val="right"/>
        </w:pPr>
        <w:r>
          <w:fldChar w:fldCharType="begin"/>
        </w:r>
        <w:r>
          <w:instrText xml:space="preserve"> PAGE   \* MERGEFORMAT </w:instrText>
        </w:r>
        <w:r>
          <w:fldChar w:fldCharType="separate"/>
        </w:r>
        <w:r w:rsidR="00EF7899">
          <w:rPr>
            <w:noProof/>
          </w:rPr>
          <w:t>119</w:t>
        </w:r>
        <w:r>
          <w:rPr>
            <w:noProof/>
          </w:rPr>
          <w:fldChar w:fldCharType="end"/>
        </w:r>
      </w:p>
    </w:sdtContent>
  </w:sdt>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306992"/>
      <w:docPartObj>
        <w:docPartGallery w:val="Page Numbers (Bottom of Page)"/>
        <w:docPartUnique/>
      </w:docPartObj>
    </w:sdtPr>
    <w:sdtEndPr>
      <w:rPr>
        <w:rFonts w:cs="Arial"/>
        <w:noProof/>
        <w:szCs w:val="18"/>
      </w:rPr>
    </w:sdtEndPr>
    <w:sdtContent>
      <w:p w14:paraId="09D068F7"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09D1423C" w14:textId="77777777" w:rsidTr="003F1025">
          <w:trPr>
            <w:trHeight w:val="58"/>
          </w:trPr>
          <w:tc>
            <w:tcPr>
              <w:tcW w:w="9099" w:type="dxa"/>
              <w:tcBorders>
                <w:top w:val="single" w:sz="4" w:space="0" w:color="auto"/>
              </w:tcBorders>
            </w:tcPr>
            <w:p w14:paraId="1B5793E4" w14:textId="77777777" w:rsidR="00B46598" w:rsidRPr="003D7D82" w:rsidRDefault="00B46598" w:rsidP="00EC60A2">
              <w:pPr>
                <w:pStyle w:val="Stopka"/>
                <w:jc w:val="right"/>
                <w:rPr>
                  <w:sz w:val="2"/>
                </w:rPr>
              </w:pPr>
            </w:p>
          </w:tc>
        </w:tr>
      </w:tbl>
      <w:p w14:paraId="3BE6B850" w14:textId="19698BE5"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_Ref24023241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_Ref24023244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1D39979A" w14:textId="77777777" w:rsidR="00B46598" w:rsidRPr="007263BF" w:rsidRDefault="00B46598" w:rsidP="00DC41F8">
        <w:pPr>
          <w:pStyle w:val="Stopka"/>
          <w:jc w:val="right"/>
          <w:rPr>
            <w:sz w:val="8"/>
          </w:rPr>
        </w:pPr>
      </w:p>
      <w:p w14:paraId="4579ADCF" w14:textId="5D5CBBDB"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123</w:t>
        </w:r>
        <w:r w:rsidRPr="00C35375">
          <w:rPr>
            <w:rFonts w:cs="Arial"/>
            <w:noProof/>
            <w:szCs w:val="1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58895728"/>
      <w:docPartObj>
        <w:docPartGallery w:val="Page Numbers (Bottom of Page)"/>
        <w:docPartUnique/>
      </w:docPartObj>
    </w:sdtPr>
    <w:sdtEndPr>
      <w:rPr>
        <w:noProof/>
        <w:sz w:val="18"/>
      </w:rPr>
    </w:sdtEndPr>
    <w:sdtContent>
      <w:tbl>
        <w:tblPr>
          <w:tblStyle w:val="Tabela-Siatka"/>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6"/>
        </w:tblGrid>
        <w:tr w:rsidR="00B46598" w:rsidRPr="003D7D82" w14:paraId="29288F75" w14:textId="77777777" w:rsidTr="00871670">
          <w:trPr>
            <w:trHeight w:val="40"/>
          </w:trPr>
          <w:tc>
            <w:tcPr>
              <w:tcW w:w="13776" w:type="dxa"/>
              <w:tcBorders>
                <w:top w:val="single" w:sz="4" w:space="0" w:color="auto"/>
              </w:tcBorders>
            </w:tcPr>
            <w:p w14:paraId="586EAE7B" w14:textId="77777777" w:rsidR="00B46598" w:rsidRPr="003D7D82" w:rsidRDefault="00B46598">
              <w:pPr>
                <w:pStyle w:val="Stopka"/>
                <w:jc w:val="right"/>
                <w:rPr>
                  <w:sz w:val="2"/>
                </w:rPr>
              </w:pPr>
            </w:p>
          </w:tc>
        </w:tr>
      </w:tbl>
      <w:p w14:paraId="14144F20" w14:textId="250F544E"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_Ref24021795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_Ref24021805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A2C4D5F" w14:textId="77777777" w:rsidR="00B46598" w:rsidRPr="003D7D82" w:rsidRDefault="00B46598" w:rsidP="003D7D82">
        <w:pPr>
          <w:pStyle w:val="Stopka"/>
          <w:jc w:val="both"/>
          <w:rPr>
            <w:color w:val="808080" w:themeColor="background1" w:themeShade="80"/>
            <w:sz w:val="8"/>
            <w:szCs w:val="16"/>
          </w:rPr>
        </w:pPr>
      </w:p>
      <w:p w14:paraId="40A1320B" w14:textId="77777777" w:rsidR="00B46598" w:rsidRDefault="00B46598" w:rsidP="002611D6">
        <w:pPr>
          <w:pStyle w:val="Stopka"/>
          <w:ind w:right="-46"/>
          <w:jc w:val="right"/>
        </w:pPr>
        <w:r>
          <w:rPr>
            <w:rFonts w:cs="Arial"/>
          </w:rPr>
          <w:fldChar w:fldCharType="begin"/>
        </w:r>
        <w:r>
          <w:rPr>
            <w:rFonts w:cs="Arial"/>
          </w:rPr>
          <w:instrText xml:space="preserve"> PAGE   \* MERGEFORMAT </w:instrText>
        </w:r>
        <w:r>
          <w:rPr>
            <w:rFonts w:cs="Arial"/>
          </w:rPr>
          <w:fldChar w:fldCharType="separate"/>
        </w:r>
        <w:r>
          <w:rPr>
            <w:rFonts w:cs="Arial"/>
            <w:noProof/>
          </w:rPr>
          <w:t>24</w:t>
        </w:r>
        <w:r>
          <w:rPr>
            <w:rFonts w:cs="Arial"/>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474479108"/>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53A3E007" w14:textId="77777777" w:rsidTr="002C0989">
          <w:trPr>
            <w:trHeight w:val="40"/>
          </w:trPr>
          <w:tc>
            <w:tcPr>
              <w:tcW w:w="9072" w:type="dxa"/>
              <w:tcBorders>
                <w:top w:val="single" w:sz="4" w:space="0" w:color="auto"/>
              </w:tcBorders>
            </w:tcPr>
            <w:p w14:paraId="30053A8C" w14:textId="77777777" w:rsidR="00B46598" w:rsidRPr="003D7D82" w:rsidRDefault="00B46598" w:rsidP="00871670">
              <w:pPr>
                <w:pStyle w:val="Stopka"/>
                <w:jc w:val="both"/>
                <w:rPr>
                  <w:sz w:val="2"/>
                </w:rPr>
              </w:pPr>
            </w:p>
          </w:tc>
        </w:tr>
      </w:tbl>
      <w:p w14:paraId="50D65E35" w14:textId="7109BB56"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_Ref24021822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_Ref24021832 </w:instrText>
        </w:r>
        <w:r>
          <w:rPr>
            <w:color w:val="808080" w:themeColor="background1" w:themeShade="80"/>
            <w:sz w:val="16"/>
            <w:szCs w:val="16"/>
          </w:rPr>
          <w:fldChar w:fldCharType="separate"/>
        </w:r>
        <w:r w:rsidR="00AC7888">
          <w:rPr>
            <w:noProof/>
            <w:color w:val="808080" w:themeColor="background1" w:themeShade="80"/>
            <w:sz w:val="16"/>
            <w:szCs w:val="16"/>
          </w:rPr>
          <w:t>26</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4AE90626" w14:textId="77777777" w:rsidR="00B46598" w:rsidRPr="00871670" w:rsidRDefault="00B46598" w:rsidP="00871670">
        <w:pPr>
          <w:pStyle w:val="Stopka"/>
          <w:jc w:val="both"/>
          <w:rPr>
            <w:sz w:val="8"/>
          </w:rPr>
        </w:pPr>
      </w:p>
      <w:p w14:paraId="689DB30C" w14:textId="3BB72187" w:rsidR="00B46598" w:rsidRDefault="00B46598" w:rsidP="00C240E8">
        <w:pPr>
          <w:pStyle w:val="Stopka"/>
          <w:jc w:val="right"/>
        </w:pPr>
        <w:r>
          <w:fldChar w:fldCharType="begin"/>
        </w:r>
        <w:r>
          <w:instrText xml:space="preserve"> PAGE   \* MERGEFORMAT </w:instrText>
        </w:r>
        <w:r>
          <w:fldChar w:fldCharType="separate"/>
        </w:r>
        <w:r w:rsidR="00AC7888">
          <w:rPr>
            <w:noProof/>
          </w:rPr>
          <w:t>19</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272146"/>
      <w:docPartObj>
        <w:docPartGallery w:val="Page Numbers (Bottom of Page)"/>
        <w:docPartUnique/>
      </w:docPartObj>
    </w:sdtPr>
    <w:sdtEndPr>
      <w:rPr>
        <w:rFonts w:cs="Arial"/>
        <w:noProof/>
        <w:szCs w:val="18"/>
      </w:rPr>
    </w:sdtEndPr>
    <w:sdtContent>
      <w:p w14:paraId="23EBFC87" w14:textId="77777777" w:rsidR="00B46598" w:rsidRPr="003D7D82" w:rsidRDefault="00B46598" w:rsidP="00871670">
        <w:pPr>
          <w:pStyle w:val="Stopka"/>
          <w:jc w:val="both"/>
          <w:rPr>
            <w:sz w:val="2"/>
          </w:rPr>
        </w:pPr>
      </w:p>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5015748F" w14:textId="77777777" w:rsidTr="00C377A9">
          <w:trPr>
            <w:trHeight w:val="58"/>
          </w:trPr>
          <w:tc>
            <w:tcPr>
              <w:tcW w:w="14034" w:type="dxa"/>
              <w:tcBorders>
                <w:top w:val="single" w:sz="4" w:space="0" w:color="auto"/>
              </w:tcBorders>
            </w:tcPr>
            <w:p w14:paraId="2F439E1C" w14:textId="77777777" w:rsidR="00B46598" w:rsidRPr="003D7D82" w:rsidRDefault="00B46598" w:rsidP="00871670">
              <w:pPr>
                <w:pStyle w:val="Stopka"/>
                <w:jc w:val="both"/>
                <w:rPr>
                  <w:sz w:val="2"/>
                </w:rPr>
              </w:pPr>
            </w:p>
          </w:tc>
        </w:tr>
      </w:tbl>
      <w:p w14:paraId="62256A5D" w14:textId="732D7804"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_Ref24021752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_Ref24021760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506E5883" w14:textId="77777777" w:rsidR="00B46598" w:rsidRPr="007263BF" w:rsidRDefault="00B46598" w:rsidP="00061684">
        <w:pPr>
          <w:pStyle w:val="Stopka"/>
          <w:jc w:val="right"/>
          <w:rPr>
            <w:sz w:val="8"/>
          </w:rPr>
        </w:pPr>
      </w:p>
      <w:p w14:paraId="3446748E" w14:textId="12D31ED0" w:rsidR="00B46598" w:rsidRPr="00C35375" w:rsidRDefault="00B46598" w:rsidP="00E426BA">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27</w:t>
        </w:r>
        <w:r w:rsidRPr="00C35375">
          <w:rPr>
            <w:rFonts w:cs="Arial"/>
            <w:noProof/>
            <w:szCs w:val="18"/>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788890896"/>
      <w:docPartObj>
        <w:docPartGallery w:val="Page Numbers (Bottom of Page)"/>
        <w:docPartUnique/>
      </w:docPartObj>
    </w:sdtPr>
    <w:sdtEndPr>
      <w:rPr>
        <w:noProof/>
        <w:sz w:val="18"/>
      </w:rPr>
    </w:sdtEndPr>
    <w:sdtContent>
      <w:tbl>
        <w:tblPr>
          <w:tblStyle w:val="Tabela-Siatka"/>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6"/>
        </w:tblGrid>
        <w:tr w:rsidR="00B46598" w:rsidRPr="003D7D82" w14:paraId="5C80F1C2" w14:textId="77777777" w:rsidTr="00871670">
          <w:trPr>
            <w:trHeight w:val="40"/>
          </w:trPr>
          <w:tc>
            <w:tcPr>
              <w:tcW w:w="13776" w:type="dxa"/>
              <w:tcBorders>
                <w:top w:val="single" w:sz="4" w:space="0" w:color="auto"/>
              </w:tcBorders>
            </w:tcPr>
            <w:p w14:paraId="6FF31BDD" w14:textId="77777777" w:rsidR="00B46598" w:rsidRPr="003D7D82" w:rsidRDefault="00B46598">
              <w:pPr>
                <w:pStyle w:val="Stopka"/>
                <w:jc w:val="right"/>
                <w:rPr>
                  <w:sz w:val="2"/>
                </w:rPr>
              </w:pPr>
            </w:p>
          </w:tc>
        </w:tr>
      </w:tbl>
      <w:p w14:paraId="59C77EB6" w14:textId="11DEBB6C"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_Ref24021795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_Ref24021805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5554E0C9" w14:textId="77777777" w:rsidR="00B46598" w:rsidRPr="003D7D82" w:rsidRDefault="00B46598" w:rsidP="003D7D82">
        <w:pPr>
          <w:pStyle w:val="Stopka"/>
          <w:jc w:val="both"/>
          <w:rPr>
            <w:color w:val="808080" w:themeColor="background1" w:themeShade="80"/>
            <w:sz w:val="8"/>
            <w:szCs w:val="16"/>
          </w:rPr>
        </w:pPr>
      </w:p>
      <w:p w14:paraId="3440629A" w14:textId="6D9F8F32" w:rsidR="00B46598" w:rsidRDefault="00B46598" w:rsidP="002611D6">
        <w:pPr>
          <w:pStyle w:val="Stopka"/>
          <w:ind w:right="-46"/>
          <w:jc w:val="right"/>
        </w:pPr>
        <w:r>
          <w:rPr>
            <w:rFonts w:cs="Arial"/>
          </w:rPr>
          <w:fldChar w:fldCharType="begin"/>
        </w:r>
        <w:r>
          <w:rPr>
            <w:rFonts w:cs="Arial"/>
          </w:rPr>
          <w:instrText xml:space="preserve"> PAGE   \* MERGEFORMAT </w:instrText>
        </w:r>
        <w:r>
          <w:rPr>
            <w:rFonts w:cs="Arial"/>
          </w:rPr>
          <w:fldChar w:fldCharType="separate"/>
        </w:r>
        <w:r>
          <w:rPr>
            <w:rFonts w:cs="Arial"/>
            <w:noProof/>
          </w:rPr>
          <w:t>24</w:t>
        </w:r>
        <w:r>
          <w:rPr>
            <w:rFonts w:cs="Arial"/>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317114854"/>
      <w:docPartObj>
        <w:docPartGallery w:val="Page Numbers (Bottom of Page)"/>
        <w:docPartUnique/>
      </w:docPartObj>
    </w:sdtPr>
    <w:sdtEndPr>
      <w:rPr>
        <w:noProof/>
      </w:rPr>
    </w:sdtEndPr>
    <w:sdtContent>
      <w:tbl>
        <w:tblPr>
          <w:tblStyle w:val="Tabela-Siatka"/>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6"/>
        </w:tblGrid>
        <w:tr w:rsidR="00B46598" w:rsidRPr="003D7D82" w14:paraId="6F00385A" w14:textId="77777777" w:rsidTr="00871670">
          <w:trPr>
            <w:trHeight w:val="40"/>
          </w:trPr>
          <w:tc>
            <w:tcPr>
              <w:tcW w:w="13776" w:type="dxa"/>
              <w:tcBorders>
                <w:top w:val="single" w:sz="4" w:space="0" w:color="auto"/>
              </w:tcBorders>
            </w:tcPr>
            <w:p w14:paraId="6F281024" w14:textId="77777777" w:rsidR="00B46598" w:rsidRPr="003D7D82" w:rsidRDefault="00B46598" w:rsidP="00871670">
              <w:pPr>
                <w:pStyle w:val="Stopka"/>
                <w:jc w:val="both"/>
                <w:rPr>
                  <w:sz w:val="2"/>
                </w:rPr>
              </w:pPr>
            </w:p>
          </w:tc>
        </w:tr>
      </w:tbl>
      <w:p w14:paraId="767EB786" w14:textId="73594D18"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_Ref24021822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_Ref24021832 </w:instrText>
        </w:r>
        <w:r>
          <w:rPr>
            <w:color w:val="808080" w:themeColor="background1" w:themeShade="80"/>
            <w:sz w:val="16"/>
            <w:szCs w:val="16"/>
          </w:rPr>
          <w:fldChar w:fldCharType="separate"/>
        </w:r>
        <w:r w:rsidR="00AC7888">
          <w:rPr>
            <w:noProof/>
            <w:color w:val="808080" w:themeColor="background1" w:themeShade="80"/>
            <w:sz w:val="16"/>
            <w:szCs w:val="16"/>
          </w:rPr>
          <w:t>24</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76537FFF" w14:textId="77777777" w:rsidR="00B46598" w:rsidRPr="00871670" w:rsidRDefault="00B46598" w:rsidP="00871670">
        <w:pPr>
          <w:pStyle w:val="Stopka"/>
          <w:jc w:val="both"/>
          <w:rPr>
            <w:sz w:val="8"/>
          </w:rPr>
        </w:pPr>
      </w:p>
      <w:p w14:paraId="7C623E43" w14:textId="596A54B8" w:rsidR="00B46598" w:rsidRDefault="00B46598" w:rsidP="00C240E8">
        <w:pPr>
          <w:pStyle w:val="Stopka"/>
          <w:jc w:val="right"/>
        </w:pPr>
        <w:r>
          <w:fldChar w:fldCharType="begin"/>
        </w:r>
        <w:r>
          <w:instrText xml:space="preserve"> PAGE   \* MERGEFORMAT </w:instrText>
        </w:r>
        <w:r>
          <w:fldChar w:fldCharType="separate"/>
        </w:r>
        <w:r w:rsidR="00AC7888">
          <w:rPr>
            <w:noProof/>
          </w:rPr>
          <w:t>21</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87604575"/>
      <w:docPartObj>
        <w:docPartGallery w:val="Page Numbers (Bottom of Page)"/>
        <w:docPartUnique/>
      </w:docPartObj>
    </w:sdtPr>
    <w:sdtEndPr>
      <w:rPr>
        <w:noProof/>
        <w:sz w:val="18"/>
      </w:rPr>
    </w:sdtEndPr>
    <w:sdtContent>
      <w:tbl>
        <w:tblPr>
          <w:tblStyle w:val="Tabela-Siatka"/>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6"/>
        </w:tblGrid>
        <w:tr w:rsidR="00B46598" w:rsidRPr="003D7D82" w14:paraId="61A4C591" w14:textId="77777777" w:rsidTr="00871670">
          <w:trPr>
            <w:trHeight w:val="40"/>
          </w:trPr>
          <w:tc>
            <w:tcPr>
              <w:tcW w:w="13776" w:type="dxa"/>
              <w:tcBorders>
                <w:top w:val="single" w:sz="4" w:space="0" w:color="auto"/>
              </w:tcBorders>
            </w:tcPr>
            <w:p w14:paraId="53899EFA" w14:textId="77777777" w:rsidR="00B46598" w:rsidRPr="003D7D82" w:rsidRDefault="00B46598">
              <w:pPr>
                <w:pStyle w:val="Stopka"/>
                <w:jc w:val="right"/>
                <w:rPr>
                  <w:sz w:val="2"/>
                </w:rPr>
              </w:pPr>
            </w:p>
          </w:tc>
        </w:tr>
      </w:tbl>
      <w:p w14:paraId="093C4956" w14:textId="2C49EC28"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_Ref24021795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_Ref24021805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8D60CCE" w14:textId="77777777" w:rsidR="00B46598" w:rsidRPr="003D7D82" w:rsidRDefault="00B46598" w:rsidP="003D7D82">
        <w:pPr>
          <w:pStyle w:val="Stopka"/>
          <w:jc w:val="both"/>
          <w:rPr>
            <w:color w:val="808080" w:themeColor="background1" w:themeShade="80"/>
            <w:sz w:val="8"/>
            <w:szCs w:val="16"/>
          </w:rPr>
        </w:pPr>
      </w:p>
      <w:p w14:paraId="76B62D40" w14:textId="77777777" w:rsidR="00B46598" w:rsidRDefault="00B46598" w:rsidP="002611D6">
        <w:pPr>
          <w:pStyle w:val="Stopka"/>
          <w:ind w:right="-46"/>
          <w:jc w:val="right"/>
        </w:pPr>
        <w:r>
          <w:rPr>
            <w:rFonts w:cs="Arial"/>
          </w:rPr>
          <w:fldChar w:fldCharType="begin"/>
        </w:r>
        <w:r>
          <w:rPr>
            <w:rFonts w:cs="Arial"/>
          </w:rPr>
          <w:instrText xml:space="preserve"> PAGE   \* MERGEFORMAT </w:instrText>
        </w:r>
        <w:r>
          <w:rPr>
            <w:rFonts w:cs="Arial"/>
          </w:rPr>
          <w:fldChar w:fldCharType="separate"/>
        </w:r>
        <w:r>
          <w:rPr>
            <w:rFonts w:cs="Arial"/>
            <w:noProof/>
          </w:rPr>
          <w:t>26</w:t>
        </w:r>
        <w:r>
          <w:rPr>
            <w:rFonts w:cs="Arial"/>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720976005"/>
      <w:docPartObj>
        <w:docPartGallery w:val="Page Numbers (Bottom of Page)"/>
        <w:docPartUnique/>
      </w:docPartObj>
    </w:sdtPr>
    <w:sdtEndPr>
      <w:rPr>
        <w:noProof/>
      </w:rPr>
    </w:sdtEndPr>
    <w:sdtContent>
      <w:tbl>
        <w:tblPr>
          <w:tblStyle w:val="Tabela-Siatka"/>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6"/>
        </w:tblGrid>
        <w:tr w:rsidR="00B46598" w:rsidRPr="003D7D82" w14:paraId="78530828" w14:textId="77777777" w:rsidTr="00871670">
          <w:trPr>
            <w:trHeight w:val="40"/>
          </w:trPr>
          <w:tc>
            <w:tcPr>
              <w:tcW w:w="13776" w:type="dxa"/>
              <w:tcBorders>
                <w:top w:val="single" w:sz="4" w:space="0" w:color="auto"/>
              </w:tcBorders>
            </w:tcPr>
            <w:p w14:paraId="640D967C" w14:textId="77777777" w:rsidR="00B46598" w:rsidRPr="003D7D82" w:rsidRDefault="00B46598" w:rsidP="00871670">
              <w:pPr>
                <w:pStyle w:val="Stopka"/>
                <w:jc w:val="both"/>
                <w:rPr>
                  <w:sz w:val="2"/>
                </w:rPr>
              </w:pPr>
            </w:p>
          </w:tc>
        </w:tr>
      </w:tbl>
      <w:p w14:paraId="246CE310" w14:textId="0C5666B5"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_Ref24021822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_Ref24021832 </w:instrText>
        </w:r>
        <w:r>
          <w:rPr>
            <w:color w:val="808080" w:themeColor="background1" w:themeShade="80"/>
            <w:sz w:val="16"/>
            <w:szCs w:val="16"/>
          </w:rPr>
          <w:fldChar w:fldCharType="separate"/>
        </w:r>
        <w:r w:rsidR="00AC7888">
          <w:rPr>
            <w:noProof/>
            <w:color w:val="808080" w:themeColor="background1" w:themeShade="80"/>
            <w:sz w:val="16"/>
            <w:szCs w:val="16"/>
          </w:rPr>
          <w:t>24</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004FB276" w14:textId="77777777" w:rsidR="00B46598" w:rsidRPr="00871670" w:rsidRDefault="00B46598" w:rsidP="00871670">
        <w:pPr>
          <w:pStyle w:val="Stopka"/>
          <w:jc w:val="both"/>
          <w:rPr>
            <w:sz w:val="8"/>
          </w:rPr>
        </w:pPr>
      </w:p>
      <w:p w14:paraId="0C7DFD96" w14:textId="77DD8541" w:rsidR="00B46598" w:rsidRDefault="00B46598" w:rsidP="00C240E8">
        <w:pPr>
          <w:pStyle w:val="Stopka"/>
          <w:jc w:val="right"/>
        </w:pPr>
        <w:r>
          <w:fldChar w:fldCharType="begin"/>
        </w:r>
        <w:r>
          <w:instrText xml:space="preserve"> PAGE   \* MERGEFORMAT </w:instrText>
        </w:r>
        <w:r>
          <w:fldChar w:fldCharType="separate"/>
        </w:r>
        <w:r w:rsidR="00AC7888">
          <w:rPr>
            <w:noProof/>
          </w:rPr>
          <w:t>22</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557825133"/>
      <w:docPartObj>
        <w:docPartGallery w:val="Page Numbers (Bottom of Page)"/>
        <w:docPartUnique/>
      </w:docPartObj>
    </w:sdtPr>
    <w:sdtEndPr>
      <w:rPr>
        <w:noProof/>
        <w:sz w:val="18"/>
      </w:rPr>
    </w:sdtEndPr>
    <w:sdtContent>
      <w:tbl>
        <w:tblPr>
          <w:tblStyle w:val="Tabela-Siatka"/>
          <w:tblW w:w="13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6"/>
        </w:tblGrid>
        <w:tr w:rsidR="00B46598" w:rsidRPr="003D7D82" w14:paraId="6E517D7A" w14:textId="77777777" w:rsidTr="00871670">
          <w:trPr>
            <w:trHeight w:val="40"/>
          </w:trPr>
          <w:tc>
            <w:tcPr>
              <w:tcW w:w="13776" w:type="dxa"/>
              <w:tcBorders>
                <w:top w:val="single" w:sz="4" w:space="0" w:color="auto"/>
              </w:tcBorders>
            </w:tcPr>
            <w:p w14:paraId="03730347" w14:textId="77777777" w:rsidR="00B46598" w:rsidRPr="003D7D82" w:rsidRDefault="00B46598">
              <w:pPr>
                <w:pStyle w:val="Stopka"/>
                <w:jc w:val="right"/>
                <w:rPr>
                  <w:sz w:val="2"/>
                </w:rPr>
              </w:pPr>
            </w:p>
          </w:tc>
        </w:tr>
      </w:tbl>
      <w:p w14:paraId="4747A47C" w14:textId="564D4F6D"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_Ref24021795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_Ref24021805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227E09EE" w14:textId="77777777" w:rsidR="00B46598" w:rsidRPr="003D7D82" w:rsidRDefault="00B46598" w:rsidP="003D7D82">
        <w:pPr>
          <w:pStyle w:val="Stopka"/>
          <w:jc w:val="both"/>
          <w:rPr>
            <w:color w:val="808080" w:themeColor="background1" w:themeShade="80"/>
            <w:sz w:val="8"/>
            <w:szCs w:val="16"/>
          </w:rPr>
        </w:pPr>
      </w:p>
      <w:p w14:paraId="584FC3FB" w14:textId="2BE732DB" w:rsidR="00B46598" w:rsidRDefault="00B46598" w:rsidP="002611D6">
        <w:pPr>
          <w:pStyle w:val="Stopka"/>
          <w:ind w:right="-46"/>
          <w:jc w:val="right"/>
        </w:pPr>
        <w:r>
          <w:rPr>
            <w:rFonts w:cs="Arial"/>
          </w:rPr>
          <w:fldChar w:fldCharType="begin"/>
        </w:r>
        <w:r>
          <w:rPr>
            <w:rFonts w:cs="Arial"/>
          </w:rPr>
          <w:instrText xml:space="preserve"> PAGE   \* MERGEFORMAT </w:instrText>
        </w:r>
        <w:r>
          <w:rPr>
            <w:rFonts w:cs="Arial"/>
          </w:rPr>
          <w:fldChar w:fldCharType="separate"/>
        </w:r>
        <w:r>
          <w:rPr>
            <w:rFonts w:cs="Arial"/>
            <w:noProof/>
          </w:rPr>
          <w:t>26</w:t>
        </w:r>
        <w:r>
          <w:rPr>
            <w:rFonts w:cs="Arial"/>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969868307"/>
      <w:docPartObj>
        <w:docPartGallery w:val="Page Numbers (Bottom of Page)"/>
        <w:docPartUnique/>
      </w:docPartObj>
    </w:sdtPr>
    <w:sdtEndPr>
      <w:rPr>
        <w:noProof/>
      </w:rPr>
    </w:sdtEndPr>
    <w:sdtContent>
      <w:tbl>
        <w:tblPr>
          <w:tblStyle w:val="Tabela-Siatka"/>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0"/>
        </w:tblGrid>
        <w:tr w:rsidR="00B46598" w:rsidRPr="003D7D82" w14:paraId="73C82332" w14:textId="77777777" w:rsidTr="00EC7C23">
          <w:trPr>
            <w:trHeight w:val="40"/>
          </w:trPr>
          <w:tc>
            <w:tcPr>
              <w:tcW w:w="13750" w:type="dxa"/>
              <w:tcBorders>
                <w:top w:val="single" w:sz="4" w:space="0" w:color="auto"/>
              </w:tcBorders>
            </w:tcPr>
            <w:p w14:paraId="490F8758" w14:textId="77777777" w:rsidR="00B46598" w:rsidRPr="003D7D82" w:rsidRDefault="00B46598" w:rsidP="00871670">
              <w:pPr>
                <w:pStyle w:val="Stopka"/>
                <w:jc w:val="both"/>
                <w:rPr>
                  <w:sz w:val="2"/>
                </w:rPr>
              </w:pPr>
            </w:p>
          </w:tc>
        </w:tr>
      </w:tbl>
      <w:p w14:paraId="5FFB190B" w14:textId="2B9E2643"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_Ref24021822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_Ref24021832 </w:instrText>
        </w:r>
        <w:r>
          <w:rPr>
            <w:color w:val="808080" w:themeColor="background1" w:themeShade="80"/>
            <w:sz w:val="16"/>
            <w:szCs w:val="16"/>
          </w:rPr>
          <w:fldChar w:fldCharType="separate"/>
        </w:r>
        <w:r w:rsidR="00AC7888">
          <w:rPr>
            <w:noProof/>
            <w:color w:val="808080" w:themeColor="background1" w:themeShade="80"/>
            <w:sz w:val="16"/>
            <w:szCs w:val="16"/>
          </w:rPr>
          <w:t>25</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3EFC99C8" w14:textId="77777777" w:rsidR="00B46598" w:rsidRPr="00871670" w:rsidRDefault="00B46598" w:rsidP="00871670">
        <w:pPr>
          <w:pStyle w:val="Stopka"/>
          <w:jc w:val="both"/>
          <w:rPr>
            <w:sz w:val="8"/>
          </w:rPr>
        </w:pPr>
      </w:p>
      <w:p w14:paraId="7BA45EE0" w14:textId="33E67B57" w:rsidR="00B46598" w:rsidRDefault="00B46598" w:rsidP="004E3C25">
        <w:pPr>
          <w:pStyle w:val="Stopka"/>
          <w:ind w:right="-46"/>
          <w:jc w:val="right"/>
        </w:pPr>
        <w:r>
          <w:fldChar w:fldCharType="begin"/>
        </w:r>
        <w:r>
          <w:instrText xml:space="preserve"> PAGE   \* MERGEFORMAT </w:instrText>
        </w:r>
        <w:r>
          <w:fldChar w:fldCharType="separate"/>
        </w:r>
        <w:r w:rsidR="00AC7888">
          <w:rPr>
            <w:noProof/>
          </w:rPr>
          <w:t>23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20281"/>
      <w:docPartObj>
        <w:docPartGallery w:val="Page Numbers (Bottom of Page)"/>
        <w:docPartUnique/>
      </w:docPartObj>
    </w:sdtPr>
    <w:sdtEndPr>
      <w:rPr>
        <w:rFonts w:cs="Arial"/>
        <w:noProof/>
        <w:szCs w:val="18"/>
      </w:rPr>
    </w:sdtEndPr>
    <w:sdtContent>
      <w:p w14:paraId="30A76095" w14:textId="0AF5B3AD" w:rsidR="00B46598" w:rsidRPr="0067175A" w:rsidRDefault="00B46598" w:rsidP="00F37769">
        <w:pPr>
          <w:pStyle w:val="Stopka"/>
          <w:jc w:val="right"/>
          <w:rPr>
            <w:rFonts w:cs="Arial"/>
            <w:szCs w:val="18"/>
          </w:rPr>
        </w:pPr>
        <w:r w:rsidRPr="0067175A">
          <w:rPr>
            <w:rFonts w:cs="Arial"/>
            <w:szCs w:val="18"/>
          </w:rPr>
          <w:fldChar w:fldCharType="begin"/>
        </w:r>
        <w:r w:rsidRPr="0067175A">
          <w:rPr>
            <w:rFonts w:cs="Arial"/>
            <w:szCs w:val="18"/>
          </w:rPr>
          <w:instrText xml:space="preserve"> PAGE   \* MERGEFORMAT </w:instrText>
        </w:r>
        <w:r w:rsidRPr="0067175A">
          <w:rPr>
            <w:rFonts w:cs="Arial"/>
            <w:szCs w:val="18"/>
          </w:rPr>
          <w:fldChar w:fldCharType="separate"/>
        </w:r>
        <w:r w:rsidR="00AC7888">
          <w:rPr>
            <w:rFonts w:cs="Arial"/>
            <w:noProof/>
            <w:szCs w:val="18"/>
          </w:rPr>
          <w:t>2</w:t>
        </w:r>
        <w:r w:rsidRPr="0067175A">
          <w:rPr>
            <w:rFonts w:cs="Arial"/>
            <w:noProof/>
            <w:szCs w:val="18"/>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861022951"/>
      <w:docPartObj>
        <w:docPartGallery w:val="Page Numbers (Bottom of Page)"/>
        <w:docPartUnique/>
      </w:docPartObj>
    </w:sdtPr>
    <w:sdtEndPr>
      <w:rPr>
        <w:noProof/>
        <w:sz w:val="18"/>
      </w:rPr>
    </w:sdtEndPr>
    <w:sdtContent>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594973A4" w14:textId="77777777" w:rsidTr="00994EA3">
          <w:trPr>
            <w:trHeight w:val="40"/>
          </w:trPr>
          <w:tc>
            <w:tcPr>
              <w:tcW w:w="9099" w:type="dxa"/>
              <w:tcBorders>
                <w:top w:val="single" w:sz="4" w:space="0" w:color="auto"/>
              </w:tcBorders>
            </w:tcPr>
            <w:p w14:paraId="0EB5389C" w14:textId="77777777" w:rsidR="00B46598" w:rsidRPr="003D7D82" w:rsidRDefault="00B46598">
              <w:pPr>
                <w:pStyle w:val="Stopka"/>
                <w:jc w:val="right"/>
                <w:rPr>
                  <w:sz w:val="2"/>
                </w:rPr>
              </w:pPr>
            </w:p>
          </w:tc>
        </w:tr>
      </w:tbl>
      <w:p w14:paraId="71E6328B" w14:textId="3AFA0195"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_Ref24021916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_Ref24021925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272DE1C7" w14:textId="77777777" w:rsidR="00B46598" w:rsidRPr="003D7D82" w:rsidRDefault="00B46598" w:rsidP="003D7D82">
        <w:pPr>
          <w:pStyle w:val="Stopka"/>
          <w:jc w:val="both"/>
          <w:rPr>
            <w:color w:val="808080" w:themeColor="background1" w:themeShade="80"/>
            <w:sz w:val="8"/>
            <w:szCs w:val="16"/>
          </w:rPr>
        </w:pPr>
      </w:p>
      <w:p w14:paraId="263B5CB2" w14:textId="77777777"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34</w:t>
        </w:r>
        <w:r>
          <w:rPr>
            <w:rFonts w:cs="Arial"/>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106076662"/>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44919562" w14:textId="77777777" w:rsidTr="00F22EA0">
          <w:trPr>
            <w:trHeight w:val="40"/>
          </w:trPr>
          <w:tc>
            <w:tcPr>
              <w:tcW w:w="14034" w:type="dxa"/>
              <w:tcBorders>
                <w:top w:val="single" w:sz="4" w:space="0" w:color="auto"/>
              </w:tcBorders>
            </w:tcPr>
            <w:p w14:paraId="0295B6C7" w14:textId="77777777" w:rsidR="00B46598" w:rsidRPr="003D7D82" w:rsidRDefault="00B46598" w:rsidP="00871670">
              <w:pPr>
                <w:pStyle w:val="Stopka"/>
                <w:jc w:val="both"/>
                <w:rPr>
                  <w:sz w:val="2"/>
                </w:rPr>
              </w:pPr>
            </w:p>
          </w:tc>
        </w:tr>
      </w:tbl>
      <w:p w14:paraId="201CB292" w14:textId="4FFECE00"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_Ref24021937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_Ref24021944 </w:instrText>
        </w:r>
        <w:r>
          <w:rPr>
            <w:color w:val="808080" w:themeColor="background1" w:themeShade="80"/>
            <w:sz w:val="16"/>
            <w:szCs w:val="16"/>
          </w:rPr>
          <w:fldChar w:fldCharType="separate"/>
        </w:r>
        <w:r w:rsidR="00AC7888">
          <w:rPr>
            <w:noProof/>
            <w:color w:val="808080" w:themeColor="background1" w:themeShade="80"/>
            <w:sz w:val="16"/>
            <w:szCs w:val="16"/>
          </w:rPr>
          <w:t>25</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07FB4DBB" w14:textId="77777777" w:rsidR="00B46598" w:rsidRPr="00871670" w:rsidRDefault="00B46598" w:rsidP="00871670">
        <w:pPr>
          <w:pStyle w:val="Stopka"/>
          <w:jc w:val="both"/>
          <w:rPr>
            <w:sz w:val="8"/>
          </w:rPr>
        </w:pPr>
      </w:p>
      <w:p w14:paraId="4EE1A55F" w14:textId="79D13322" w:rsidR="00B46598" w:rsidRDefault="00B46598" w:rsidP="00C240E8">
        <w:pPr>
          <w:pStyle w:val="Stopka"/>
          <w:jc w:val="right"/>
        </w:pPr>
        <w:r>
          <w:fldChar w:fldCharType="begin"/>
        </w:r>
        <w:r>
          <w:instrText xml:space="preserve"> PAGE   \* MERGEFORMAT </w:instrText>
        </w:r>
        <w:r>
          <w:fldChar w:fldCharType="separate"/>
        </w:r>
        <w:r w:rsidR="00AC7888">
          <w:rPr>
            <w:noProof/>
          </w:rPr>
          <w:t>24</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672746"/>
      <w:docPartObj>
        <w:docPartGallery w:val="Page Numbers (Bottom of Page)"/>
        <w:docPartUnique/>
      </w:docPartObj>
    </w:sdtPr>
    <w:sdtEndPr>
      <w:rPr>
        <w:rFonts w:cs="Arial"/>
        <w:noProof/>
        <w:szCs w:val="18"/>
      </w:rPr>
    </w:sdtEndPr>
    <w:sdtContent>
      <w:p w14:paraId="6F3E256F" w14:textId="77777777" w:rsidR="00B46598" w:rsidRPr="003D7D82" w:rsidRDefault="00B46598" w:rsidP="00871670">
        <w:pPr>
          <w:pStyle w:val="Stopka"/>
          <w:jc w:val="both"/>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2EA298A7" w14:textId="77777777" w:rsidTr="00E426BA">
          <w:trPr>
            <w:trHeight w:val="58"/>
          </w:trPr>
          <w:tc>
            <w:tcPr>
              <w:tcW w:w="9099" w:type="dxa"/>
              <w:tcBorders>
                <w:top w:val="single" w:sz="4" w:space="0" w:color="auto"/>
              </w:tcBorders>
            </w:tcPr>
            <w:p w14:paraId="3E2F10C1" w14:textId="77777777" w:rsidR="00B46598" w:rsidRPr="003D7D82" w:rsidRDefault="00B46598" w:rsidP="00871670">
              <w:pPr>
                <w:pStyle w:val="Stopka"/>
                <w:jc w:val="both"/>
                <w:rPr>
                  <w:sz w:val="2"/>
                </w:rPr>
              </w:pPr>
            </w:p>
          </w:tc>
        </w:tr>
      </w:tbl>
      <w:p w14:paraId="2EC6FEA8" w14:textId="6D6D49BD"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_Ref24021895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_Ref24021904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23245185" w14:textId="77777777" w:rsidR="00B46598" w:rsidRPr="007263BF" w:rsidRDefault="00B46598" w:rsidP="00FE016B">
        <w:pPr>
          <w:pStyle w:val="Stopka"/>
          <w:rPr>
            <w:sz w:val="8"/>
          </w:rPr>
        </w:pPr>
      </w:p>
      <w:p w14:paraId="435810AA" w14:textId="77777777"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31</w:t>
        </w:r>
        <w:r w:rsidRPr="00C35375">
          <w:rPr>
            <w:rFonts w:cs="Arial"/>
            <w:noProof/>
            <w:szCs w:val="18"/>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233080274"/>
      <w:docPartObj>
        <w:docPartGallery w:val="Page Numbers (Bottom of Page)"/>
        <w:docPartUnique/>
      </w:docPartObj>
    </w:sdtPr>
    <w:sdtEndPr>
      <w:rPr>
        <w:noProof/>
        <w:sz w:val="18"/>
      </w:rPr>
    </w:sdtEndPr>
    <w:sdtContent>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3EDA7E02" w14:textId="77777777" w:rsidTr="00994EA3">
          <w:trPr>
            <w:trHeight w:val="40"/>
          </w:trPr>
          <w:tc>
            <w:tcPr>
              <w:tcW w:w="9099" w:type="dxa"/>
              <w:tcBorders>
                <w:top w:val="single" w:sz="4" w:space="0" w:color="auto"/>
              </w:tcBorders>
            </w:tcPr>
            <w:p w14:paraId="419CFE74" w14:textId="77777777" w:rsidR="00B46598" w:rsidRPr="003D7D82" w:rsidRDefault="00B46598">
              <w:pPr>
                <w:pStyle w:val="Stopka"/>
                <w:jc w:val="right"/>
                <w:rPr>
                  <w:sz w:val="2"/>
                </w:rPr>
              </w:pPr>
            </w:p>
          </w:tc>
        </w:tr>
      </w:tbl>
      <w:p w14:paraId="5F20F2B5" w14:textId="0E31E491"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_Ref24021916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_Ref24021925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0E0BFDBF" w14:textId="77777777" w:rsidR="00B46598" w:rsidRPr="003D7D82" w:rsidRDefault="00B46598" w:rsidP="003D7D82">
        <w:pPr>
          <w:pStyle w:val="Stopka"/>
          <w:jc w:val="both"/>
          <w:rPr>
            <w:color w:val="808080" w:themeColor="background1" w:themeShade="80"/>
            <w:sz w:val="8"/>
            <w:szCs w:val="16"/>
          </w:rPr>
        </w:pPr>
      </w:p>
      <w:p w14:paraId="7D1242C1" w14:textId="57E95234"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34</w:t>
        </w:r>
        <w:r>
          <w:rPr>
            <w:rFonts w:cs="Arial"/>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144935830"/>
      <w:docPartObj>
        <w:docPartGallery w:val="Page Numbers (Bottom of Page)"/>
        <w:docPartUnique/>
      </w:docPartObj>
    </w:sdtPr>
    <w:sdtEndPr>
      <w:rPr>
        <w:noProof/>
      </w:rPr>
    </w:sdtEndPr>
    <w:sdtContent>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191FEB29" w14:textId="77777777" w:rsidTr="00E426BA">
          <w:trPr>
            <w:trHeight w:val="40"/>
          </w:trPr>
          <w:tc>
            <w:tcPr>
              <w:tcW w:w="9099" w:type="dxa"/>
              <w:tcBorders>
                <w:top w:val="single" w:sz="4" w:space="0" w:color="auto"/>
              </w:tcBorders>
            </w:tcPr>
            <w:p w14:paraId="5B77AC75" w14:textId="77777777" w:rsidR="00B46598" w:rsidRPr="003D7D82" w:rsidRDefault="00B46598" w:rsidP="00871670">
              <w:pPr>
                <w:pStyle w:val="Stopka"/>
                <w:jc w:val="both"/>
                <w:rPr>
                  <w:sz w:val="2"/>
                </w:rPr>
              </w:pPr>
            </w:p>
          </w:tc>
        </w:tr>
      </w:tbl>
      <w:p w14:paraId="788D3186" w14:textId="01447063"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_Ref24021937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_Ref24021944 </w:instrText>
        </w:r>
        <w:r>
          <w:rPr>
            <w:color w:val="808080" w:themeColor="background1" w:themeShade="80"/>
            <w:sz w:val="16"/>
            <w:szCs w:val="16"/>
          </w:rPr>
          <w:fldChar w:fldCharType="separate"/>
        </w:r>
        <w:r w:rsidR="00AC7888">
          <w:rPr>
            <w:noProof/>
            <w:color w:val="808080" w:themeColor="background1" w:themeShade="80"/>
            <w:sz w:val="16"/>
            <w:szCs w:val="16"/>
          </w:rPr>
          <w:t>25</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5BB1D345" w14:textId="77777777" w:rsidR="00B46598" w:rsidRPr="00871670" w:rsidRDefault="00B46598" w:rsidP="00871670">
        <w:pPr>
          <w:pStyle w:val="Stopka"/>
          <w:jc w:val="both"/>
          <w:rPr>
            <w:sz w:val="8"/>
          </w:rPr>
        </w:pPr>
      </w:p>
      <w:p w14:paraId="5002E5FE" w14:textId="205C102A" w:rsidR="00B46598" w:rsidRDefault="00B46598" w:rsidP="00C240E8">
        <w:pPr>
          <w:pStyle w:val="Stopka"/>
          <w:jc w:val="right"/>
        </w:pPr>
        <w:r>
          <w:fldChar w:fldCharType="begin"/>
        </w:r>
        <w:r>
          <w:instrText xml:space="preserve"> PAGE   \* MERGEFORMAT </w:instrText>
        </w:r>
        <w:r>
          <w:fldChar w:fldCharType="separate"/>
        </w:r>
        <w:r w:rsidR="00AC7888">
          <w:rPr>
            <w:noProof/>
          </w:rPr>
          <w:t>25</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854199"/>
      <w:docPartObj>
        <w:docPartGallery w:val="Page Numbers (Bottom of Page)"/>
        <w:docPartUnique/>
      </w:docPartObj>
    </w:sdtPr>
    <w:sdtEndPr>
      <w:rPr>
        <w:rFonts w:cs="Arial"/>
        <w:noProof/>
        <w:szCs w:val="18"/>
      </w:rPr>
    </w:sdtEndPr>
    <w:sdtContent>
      <w:p w14:paraId="6C49E3D2" w14:textId="77777777" w:rsidR="00B46598" w:rsidRPr="003D7D82" w:rsidRDefault="00B46598" w:rsidP="00871670">
        <w:pPr>
          <w:pStyle w:val="Stopka"/>
          <w:jc w:val="both"/>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7F02DC85" w14:textId="77777777" w:rsidTr="00E426BA">
          <w:trPr>
            <w:trHeight w:val="58"/>
          </w:trPr>
          <w:tc>
            <w:tcPr>
              <w:tcW w:w="9099" w:type="dxa"/>
              <w:tcBorders>
                <w:top w:val="single" w:sz="4" w:space="0" w:color="auto"/>
              </w:tcBorders>
            </w:tcPr>
            <w:p w14:paraId="69B5D03E" w14:textId="77777777" w:rsidR="00B46598" w:rsidRPr="003D7D82" w:rsidRDefault="00B46598" w:rsidP="00871670">
              <w:pPr>
                <w:pStyle w:val="Stopka"/>
                <w:jc w:val="both"/>
                <w:rPr>
                  <w:sz w:val="2"/>
                </w:rPr>
              </w:pPr>
            </w:p>
          </w:tc>
        </w:tr>
      </w:tbl>
      <w:p w14:paraId="2BD2E024" w14:textId="429485D3"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_Ref24021895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_Ref24021904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53ED8870" w14:textId="77777777" w:rsidR="00B46598" w:rsidRPr="007263BF" w:rsidRDefault="00B46598" w:rsidP="00FE016B">
        <w:pPr>
          <w:pStyle w:val="Stopka"/>
          <w:rPr>
            <w:sz w:val="8"/>
          </w:rPr>
        </w:pPr>
      </w:p>
      <w:p w14:paraId="5A9815D7" w14:textId="116119F2"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31</w:t>
        </w:r>
        <w:r w:rsidRPr="00C35375">
          <w:rPr>
            <w:rFonts w:cs="Arial"/>
            <w:noProof/>
            <w:szCs w:val="18"/>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847065247"/>
      <w:docPartObj>
        <w:docPartGallery w:val="Page Numbers (Bottom of Page)"/>
        <w:docPartUnique/>
      </w:docPartObj>
    </w:sdtPr>
    <w:sdtEndPr>
      <w:rPr>
        <w:noProof/>
        <w:sz w:val="18"/>
      </w:rPr>
    </w:sdtEndPr>
    <w:sdtContent>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137A1351" w14:textId="77777777" w:rsidTr="00E426BA">
          <w:trPr>
            <w:trHeight w:val="40"/>
          </w:trPr>
          <w:tc>
            <w:tcPr>
              <w:tcW w:w="14049" w:type="dxa"/>
              <w:tcBorders>
                <w:top w:val="single" w:sz="4" w:space="0" w:color="auto"/>
              </w:tcBorders>
            </w:tcPr>
            <w:p w14:paraId="7797BEA7" w14:textId="77777777" w:rsidR="00B46598" w:rsidRPr="003D7D82" w:rsidRDefault="00B46598">
              <w:pPr>
                <w:pStyle w:val="Stopka"/>
                <w:jc w:val="right"/>
                <w:rPr>
                  <w:sz w:val="2"/>
                </w:rPr>
              </w:pPr>
            </w:p>
          </w:tc>
        </w:tr>
      </w:tbl>
      <w:p w14:paraId="4D43CDA3" w14:textId="6B959528"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_Ref24022012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_Ref24022021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3D34BD6F" w14:textId="77777777" w:rsidR="00B46598" w:rsidRPr="003D7D82" w:rsidRDefault="00B46598" w:rsidP="003D7D82">
        <w:pPr>
          <w:pStyle w:val="Stopka"/>
          <w:jc w:val="both"/>
          <w:rPr>
            <w:color w:val="808080" w:themeColor="background1" w:themeShade="80"/>
            <w:sz w:val="8"/>
            <w:szCs w:val="16"/>
          </w:rPr>
        </w:pPr>
      </w:p>
      <w:p w14:paraId="2B540F49" w14:textId="566FD6A0"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38</w:t>
        </w:r>
        <w:r>
          <w:rPr>
            <w:rFonts w:cs="Arial"/>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535955603"/>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62A7D96" w14:textId="77777777" w:rsidTr="00A75D83">
          <w:trPr>
            <w:trHeight w:val="40"/>
          </w:trPr>
          <w:tc>
            <w:tcPr>
              <w:tcW w:w="9072" w:type="dxa"/>
              <w:tcBorders>
                <w:top w:val="single" w:sz="4" w:space="0" w:color="auto"/>
              </w:tcBorders>
            </w:tcPr>
            <w:p w14:paraId="6A749950" w14:textId="77777777" w:rsidR="00B46598" w:rsidRPr="003D7D82" w:rsidRDefault="00B46598" w:rsidP="00871670">
              <w:pPr>
                <w:pStyle w:val="Stopka"/>
                <w:jc w:val="both"/>
                <w:rPr>
                  <w:sz w:val="2"/>
                </w:rPr>
              </w:pPr>
            </w:p>
          </w:tc>
        </w:tr>
      </w:tbl>
      <w:p w14:paraId="7720B011" w14:textId="01635A57"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_Ref24022012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_Ref24022021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stanowią integralną część skonsolidowanego sprawozdania finansow</w:t>
        </w:r>
        <w:r>
          <w:rPr>
            <w:color w:val="808080" w:themeColor="background1" w:themeShade="80"/>
            <w:sz w:val="16"/>
            <w:szCs w:val="16"/>
          </w:rPr>
          <w:t>ego</w:t>
        </w:r>
      </w:p>
      <w:p w14:paraId="3C0F6E71" w14:textId="77777777" w:rsidR="00B46598" w:rsidRPr="00871670" w:rsidRDefault="00B46598" w:rsidP="00871670">
        <w:pPr>
          <w:pStyle w:val="Stopka"/>
          <w:jc w:val="both"/>
          <w:rPr>
            <w:sz w:val="8"/>
          </w:rPr>
        </w:pPr>
      </w:p>
      <w:p w14:paraId="370CBF0A" w14:textId="59D1C27C" w:rsidR="00B46598" w:rsidRDefault="00B46598" w:rsidP="008518F6">
        <w:pPr>
          <w:pStyle w:val="Stopka"/>
          <w:ind w:right="-30"/>
          <w:jc w:val="right"/>
        </w:pPr>
        <w:r>
          <w:fldChar w:fldCharType="begin"/>
        </w:r>
        <w:r>
          <w:instrText xml:space="preserve"> PAGE   \* MERGEFORMAT </w:instrText>
        </w:r>
        <w:r>
          <w:fldChar w:fldCharType="separate"/>
        </w:r>
        <w:r w:rsidR="00E21047">
          <w:rPr>
            <w:noProof/>
          </w:rPr>
          <w:t>33</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40514"/>
      <w:docPartObj>
        <w:docPartGallery w:val="Page Numbers (Bottom of Page)"/>
        <w:docPartUnique/>
      </w:docPartObj>
    </w:sdtPr>
    <w:sdtEndPr>
      <w:rPr>
        <w:rFonts w:cs="Arial"/>
        <w:noProof/>
        <w:szCs w:val="18"/>
      </w:rPr>
    </w:sdtEndPr>
    <w:sdtContent>
      <w:p w14:paraId="4FA03DA4" w14:textId="77777777" w:rsidR="00B46598" w:rsidRPr="003D7D82" w:rsidRDefault="00B46598" w:rsidP="00871670">
        <w:pPr>
          <w:pStyle w:val="Stopka"/>
          <w:jc w:val="both"/>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5D573A8A" w14:textId="77777777" w:rsidTr="00E72F3D">
          <w:trPr>
            <w:trHeight w:val="58"/>
          </w:trPr>
          <w:tc>
            <w:tcPr>
              <w:tcW w:w="14049" w:type="dxa"/>
              <w:tcBorders>
                <w:top w:val="single" w:sz="4" w:space="0" w:color="auto"/>
              </w:tcBorders>
            </w:tcPr>
            <w:p w14:paraId="5169A7CD" w14:textId="77777777" w:rsidR="00B46598" w:rsidRPr="003D7D82" w:rsidRDefault="00B46598" w:rsidP="00871670">
              <w:pPr>
                <w:pStyle w:val="Stopka"/>
                <w:jc w:val="both"/>
                <w:rPr>
                  <w:sz w:val="2"/>
                </w:rPr>
              </w:pPr>
            </w:p>
          </w:tc>
        </w:tr>
      </w:tbl>
      <w:p w14:paraId="766D9C84" w14:textId="70B448C1"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_Ref24021989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_Ref24021999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661A72BB" w14:textId="77777777" w:rsidR="00B46598" w:rsidRPr="007263BF" w:rsidRDefault="00B46598" w:rsidP="00061684">
        <w:pPr>
          <w:pStyle w:val="Stopka"/>
          <w:jc w:val="right"/>
          <w:rPr>
            <w:sz w:val="8"/>
          </w:rPr>
        </w:pPr>
      </w:p>
      <w:p w14:paraId="1FB056AA" w14:textId="35205856"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38</w:t>
        </w:r>
        <w:r w:rsidRPr="00C35375">
          <w:rPr>
            <w:rFonts w:cs="Arial"/>
            <w:noProof/>
            <w:szCs w:val="18"/>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697690107"/>
      <w:docPartObj>
        <w:docPartGallery w:val="Page Numbers (Bottom of Page)"/>
        <w:docPartUnique/>
      </w:docPartObj>
    </w:sdtPr>
    <w:sdtEndPr>
      <w:rPr>
        <w:noProof/>
        <w:sz w:val="18"/>
      </w:rPr>
    </w:sdtEndPr>
    <w:sdtContent>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42A602FB" w14:textId="77777777" w:rsidTr="00E426BA">
          <w:trPr>
            <w:trHeight w:val="40"/>
          </w:trPr>
          <w:tc>
            <w:tcPr>
              <w:tcW w:w="9099" w:type="dxa"/>
              <w:tcBorders>
                <w:top w:val="single" w:sz="4" w:space="0" w:color="auto"/>
              </w:tcBorders>
            </w:tcPr>
            <w:p w14:paraId="3642FB0D" w14:textId="77777777" w:rsidR="00B46598" w:rsidRPr="003D7D82" w:rsidRDefault="00B46598">
              <w:pPr>
                <w:pStyle w:val="Stopka"/>
                <w:jc w:val="right"/>
                <w:rPr>
                  <w:sz w:val="2"/>
                </w:rPr>
              </w:pPr>
            </w:p>
          </w:tc>
        </w:tr>
      </w:tbl>
      <w:p w14:paraId="75CD282E" w14:textId="7796145F"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_Ref24022062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_Ref24022069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5A8B541C" w14:textId="77777777" w:rsidR="00B46598" w:rsidRPr="003D7D82" w:rsidRDefault="00B46598" w:rsidP="003D7D82">
        <w:pPr>
          <w:pStyle w:val="Stopka"/>
          <w:jc w:val="both"/>
          <w:rPr>
            <w:color w:val="808080" w:themeColor="background1" w:themeShade="80"/>
            <w:sz w:val="8"/>
            <w:szCs w:val="16"/>
          </w:rPr>
        </w:pPr>
      </w:p>
      <w:p w14:paraId="2E26A97D" w14:textId="79141178"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42</w:t>
        </w:r>
        <w:r>
          <w:rPr>
            <w:rFonts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789311"/>
      <w:docPartObj>
        <w:docPartGallery w:val="Page Numbers (Bottom of Page)"/>
        <w:docPartUnique/>
      </w:docPartObj>
    </w:sdtPr>
    <w:sdtEndPr>
      <w:rPr>
        <w:rFonts w:cs="Arial"/>
        <w:noProof/>
        <w:szCs w:val="18"/>
      </w:rPr>
    </w:sdtEndPr>
    <w:sdtContent>
      <w:p w14:paraId="56AFAD88" w14:textId="2CA12362" w:rsidR="00B46598" w:rsidRPr="003D7D82" w:rsidRDefault="00B46598" w:rsidP="007263BF">
        <w:pPr>
          <w:pStyle w:val="Stopka"/>
          <w:jc w:val="right"/>
          <w:rPr>
            <w:sz w:val="2"/>
          </w:rPr>
        </w:pPr>
      </w:p>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4C56829E" w14:textId="77777777" w:rsidTr="007263BF">
          <w:trPr>
            <w:trHeight w:val="58"/>
          </w:trPr>
          <w:tc>
            <w:tcPr>
              <w:tcW w:w="14050" w:type="dxa"/>
              <w:tcBorders>
                <w:top w:val="single" w:sz="4" w:space="0" w:color="auto"/>
              </w:tcBorders>
            </w:tcPr>
            <w:p w14:paraId="0739B80D" w14:textId="77777777" w:rsidR="00B46598" w:rsidRPr="003D7D82" w:rsidRDefault="00B46598" w:rsidP="007263BF">
              <w:pPr>
                <w:pStyle w:val="Stopka"/>
                <w:jc w:val="right"/>
                <w:rPr>
                  <w:sz w:val="2"/>
                </w:rPr>
              </w:pPr>
            </w:p>
          </w:tc>
        </w:tr>
      </w:tbl>
      <w:p w14:paraId="1D5F4599" w14:textId="55ACBCAA" w:rsidR="00B46598" w:rsidRDefault="00B46598" w:rsidP="007263BF">
        <w:pPr>
          <w:pStyle w:val="Stopka"/>
          <w:jc w:val="right"/>
          <w:rPr>
            <w:color w:val="808080" w:themeColor="background1" w:themeShade="80"/>
            <w:sz w:val="16"/>
            <w:szCs w:val="16"/>
          </w:rPr>
        </w:pPr>
        <w:r>
          <w:rPr>
            <w:color w:val="808080" w:themeColor="background1" w:themeShade="80"/>
            <w:sz w:val="16"/>
            <w:szCs w:val="16"/>
          </w:rPr>
          <w:t xml:space="preserve">Skonsolidowane sprawozdanie z przepływów pieniężnych należy analizować łącznie z dodatkowymi informacjami i objaśnieniami stanowiącymi integralną część </w:t>
        </w:r>
      </w:p>
      <w:p w14:paraId="7C63A71B" w14:textId="748B4191" w:rsidR="00B46598" w:rsidRDefault="00B46598" w:rsidP="007263BF">
        <w:pPr>
          <w:pStyle w:val="Stopka"/>
          <w:jc w:val="right"/>
        </w:pPr>
        <w:r>
          <w:rPr>
            <w:color w:val="808080" w:themeColor="background1" w:themeShade="80"/>
            <w:sz w:val="16"/>
            <w:szCs w:val="16"/>
          </w:rPr>
          <w:t>skonsolidowanego sprawozdania finansowego</w:t>
        </w:r>
      </w:p>
      <w:p w14:paraId="390B2A2C" w14:textId="77777777" w:rsidR="00B46598" w:rsidRPr="007263BF" w:rsidRDefault="00B46598" w:rsidP="00061684">
        <w:pPr>
          <w:pStyle w:val="Stopka"/>
          <w:jc w:val="right"/>
          <w:rPr>
            <w:sz w:val="8"/>
          </w:rPr>
        </w:pPr>
      </w:p>
      <w:p w14:paraId="565B40A7" w14:textId="7BE3FCC1" w:rsidR="00B46598" w:rsidRPr="00C35375" w:rsidRDefault="00B46598" w:rsidP="00061684">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sidR="00AC7888">
          <w:rPr>
            <w:rFonts w:cs="Arial"/>
            <w:noProof/>
            <w:szCs w:val="18"/>
          </w:rPr>
          <w:t>1</w:t>
        </w:r>
        <w:r w:rsidRPr="00C35375">
          <w:rPr>
            <w:rFonts w:cs="Arial"/>
            <w:noProof/>
            <w:szCs w:val="18"/>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717691467"/>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75F47BB0" w14:textId="77777777" w:rsidTr="005F306E">
          <w:trPr>
            <w:trHeight w:val="40"/>
          </w:trPr>
          <w:tc>
            <w:tcPr>
              <w:tcW w:w="14034" w:type="dxa"/>
              <w:tcBorders>
                <w:top w:val="single" w:sz="4" w:space="0" w:color="auto"/>
              </w:tcBorders>
            </w:tcPr>
            <w:p w14:paraId="6092AC9A" w14:textId="77777777" w:rsidR="00B46598" w:rsidRPr="003D7D82" w:rsidRDefault="00B46598" w:rsidP="00871670">
              <w:pPr>
                <w:pStyle w:val="Stopka"/>
                <w:jc w:val="both"/>
                <w:rPr>
                  <w:sz w:val="2"/>
                </w:rPr>
              </w:pPr>
            </w:p>
          </w:tc>
        </w:tr>
      </w:tbl>
      <w:p w14:paraId="3F3A16C8" w14:textId="16572ECC"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_Ref24022096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_Ref24022105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3288DCA3" w14:textId="77777777" w:rsidR="00B46598" w:rsidRPr="00871670" w:rsidRDefault="00B46598" w:rsidP="00871670">
        <w:pPr>
          <w:pStyle w:val="Stopka"/>
          <w:jc w:val="both"/>
          <w:rPr>
            <w:sz w:val="8"/>
          </w:rPr>
        </w:pPr>
      </w:p>
      <w:p w14:paraId="478514DC" w14:textId="21B02214" w:rsidR="00B46598" w:rsidRDefault="00B46598" w:rsidP="00C240E8">
        <w:pPr>
          <w:pStyle w:val="Stopka"/>
          <w:jc w:val="right"/>
        </w:pPr>
        <w:r>
          <w:fldChar w:fldCharType="begin"/>
        </w:r>
        <w:r>
          <w:instrText xml:space="preserve"> PAGE   \* MERGEFORMAT </w:instrText>
        </w:r>
        <w:r>
          <w:fldChar w:fldCharType="separate"/>
        </w:r>
        <w:r w:rsidR="00E21047">
          <w:rPr>
            <w:noProof/>
          </w:rPr>
          <w:t>35</w:t>
        </w:r>
        <w:r>
          <w:rPr>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256848"/>
      <w:docPartObj>
        <w:docPartGallery w:val="Page Numbers (Bottom of Page)"/>
        <w:docPartUnique/>
      </w:docPartObj>
    </w:sdtPr>
    <w:sdtEndPr>
      <w:rPr>
        <w:rFonts w:cs="Arial"/>
        <w:noProof/>
        <w:szCs w:val="18"/>
      </w:rPr>
    </w:sdtEndPr>
    <w:sdtContent>
      <w:p w14:paraId="1BC5C6AC" w14:textId="77777777" w:rsidR="00B46598" w:rsidRPr="003D7D82" w:rsidRDefault="00B46598" w:rsidP="00871670">
        <w:pPr>
          <w:pStyle w:val="Stopka"/>
          <w:jc w:val="both"/>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3DEDA81F" w14:textId="77777777" w:rsidTr="00E426BA">
          <w:trPr>
            <w:trHeight w:val="58"/>
          </w:trPr>
          <w:tc>
            <w:tcPr>
              <w:tcW w:w="9099" w:type="dxa"/>
              <w:tcBorders>
                <w:top w:val="single" w:sz="4" w:space="0" w:color="auto"/>
              </w:tcBorders>
            </w:tcPr>
            <w:p w14:paraId="0D6384E3" w14:textId="77777777" w:rsidR="00B46598" w:rsidRPr="003D7D82" w:rsidRDefault="00B46598" w:rsidP="00871670">
              <w:pPr>
                <w:pStyle w:val="Stopka"/>
                <w:jc w:val="both"/>
                <w:rPr>
                  <w:sz w:val="2"/>
                </w:rPr>
              </w:pPr>
            </w:p>
          </w:tc>
        </w:tr>
      </w:tbl>
      <w:p w14:paraId="615774D1" w14:textId="7064DCD1"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_Ref24022031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_Ref24022038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732961AB" w14:textId="77777777" w:rsidR="00B46598" w:rsidRPr="007263BF" w:rsidRDefault="00B46598" w:rsidP="00061684">
        <w:pPr>
          <w:pStyle w:val="Stopka"/>
          <w:jc w:val="right"/>
          <w:rPr>
            <w:sz w:val="8"/>
          </w:rPr>
        </w:pPr>
      </w:p>
      <w:p w14:paraId="1594E4F8" w14:textId="1F1A89E9"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40</w:t>
        </w:r>
        <w:r w:rsidRPr="00C35375">
          <w:rPr>
            <w:rFonts w:cs="Arial"/>
            <w:noProof/>
            <w:szCs w:val="18"/>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749457843"/>
      <w:docPartObj>
        <w:docPartGallery w:val="Page Numbers (Bottom of Page)"/>
        <w:docPartUnique/>
      </w:docPartObj>
    </w:sdtPr>
    <w:sdtEndPr>
      <w:rPr>
        <w:noProof/>
        <w:sz w:val="18"/>
      </w:rPr>
    </w:sdtEndPr>
    <w:sdtContent>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470DF3B2" w14:textId="77777777" w:rsidTr="00EC60A2">
          <w:trPr>
            <w:trHeight w:val="40"/>
          </w:trPr>
          <w:tc>
            <w:tcPr>
              <w:tcW w:w="14049" w:type="dxa"/>
              <w:tcBorders>
                <w:top w:val="single" w:sz="4" w:space="0" w:color="auto"/>
              </w:tcBorders>
            </w:tcPr>
            <w:p w14:paraId="28C5CB1E" w14:textId="77777777" w:rsidR="00B46598" w:rsidRPr="003D7D82" w:rsidRDefault="00B46598">
              <w:pPr>
                <w:pStyle w:val="Stopka"/>
                <w:jc w:val="right"/>
                <w:rPr>
                  <w:sz w:val="2"/>
                </w:rPr>
              </w:pPr>
            </w:p>
          </w:tc>
        </w:tr>
      </w:tbl>
      <w:p w14:paraId="7D4ADD89" w14:textId="2799BBAA"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stanowią integralną część skonsolidowanego sprawozdania finansowego</w:t>
        </w:r>
      </w:p>
      <w:p w14:paraId="3C21C3DC" w14:textId="77777777" w:rsidR="00B46598" w:rsidRPr="003D7D82" w:rsidRDefault="00B46598" w:rsidP="003D7D82">
        <w:pPr>
          <w:pStyle w:val="Stopka"/>
          <w:jc w:val="both"/>
          <w:rPr>
            <w:color w:val="808080" w:themeColor="background1" w:themeShade="80"/>
            <w:sz w:val="8"/>
            <w:szCs w:val="16"/>
          </w:rPr>
        </w:pPr>
      </w:p>
      <w:p w14:paraId="7663A8C2" w14:textId="56D497DE"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44</w:t>
        </w:r>
        <w:r>
          <w:rPr>
            <w:rFonts w:cs="Arial"/>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2093728053"/>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621D79F7" w14:textId="77777777" w:rsidTr="00A609E8">
          <w:trPr>
            <w:trHeight w:val="40"/>
          </w:trPr>
          <w:tc>
            <w:tcPr>
              <w:tcW w:w="9072" w:type="dxa"/>
              <w:tcBorders>
                <w:top w:val="single" w:sz="4" w:space="0" w:color="auto"/>
              </w:tcBorders>
            </w:tcPr>
            <w:p w14:paraId="51C3DDB6" w14:textId="77777777" w:rsidR="00B46598" w:rsidRPr="003D7D82" w:rsidRDefault="00B46598" w:rsidP="00871670">
              <w:pPr>
                <w:pStyle w:val="Stopka"/>
                <w:jc w:val="both"/>
                <w:rPr>
                  <w:sz w:val="2"/>
                </w:rPr>
              </w:pPr>
            </w:p>
          </w:tc>
        </w:tr>
      </w:tbl>
      <w:p w14:paraId="1FDCD352" w14:textId="603CAE3B"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_Ref24022096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_Ref24022105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75A3BB6A" w14:textId="77777777" w:rsidR="00B46598" w:rsidRPr="00871670" w:rsidRDefault="00B46598" w:rsidP="00871670">
        <w:pPr>
          <w:pStyle w:val="Stopka"/>
          <w:jc w:val="both"/>
          <w:rPr>
            <w:sz w:val="8"/>
          </w:rPr>
        </w:pPr>
      </w:p>
      <w:p w14:paraId="2559CE6A" w14:textId="5B3EEFBD" w:rsidR="00B46598" w:rsidRDefault="00B46598" w:rsidP="00C240E8">
        <w:pPr>
          <w:pStyle w:val="Stopka"/>
          <w:jc w:val="right"/>
        </w:pPr>
        <w:r>
          <w:fldChar w:fldCharType="begin"/>
        </w:r>
        <w:r>
          <w:instrText xml:space="preserve"> PAGE   \* MERGEFORMAT </w:instrText>
        </w:r>
        <w:r>
          <w:fldChar w:fldCharType="separate"/>
        </w:r>
        <w:r w:rsidR="00E21047">
          <w:rPr>
            <w:noProof/>
          </w:rPr>
          <w:t>38</w:t>
        </w:r>
        <w:r>
          <w:rPr>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191254"/>
      <w:docPartObj>
        <w:docPartGallery w:val="Page Numbers (Bottom of Page)"/>
        <w:docPartUnique/>
      </w:docPartObj>
    </w:sdtPr>
    <w:sdtEndPr>
      <w:rPr>
        <w:rFonts w:cs="Arial"/>
        <w:noProof/>
        <w:szCs w:val="18"/>
      </w:rPr>
    </w:sdtEndPr>
    <w:sdtContent>
      <w:p w14:paraId="567638B4" w14:textId="77777777" w:rsidR="00B46598" w:rsidRPr="003D7D82" w:rsidRDefault="00B46598" w:rsidP="00871670">
        <w:pPr>
          <w:pStyle w:val="Stopka"/>
          <w:jc w:val="both"/>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549EC161" w14:textId="77777777" w:rsidTr="00E72F3D">
          <w:trPr>
            <w:trHeight w:val="58"/>
          </w:trPr>
          <w:tc>
            <w:tcPr>
              <w:tcW w:w="14049" w:type="dxa"/>
              <w:tcBorders>
                <w:top w:val="single" w:sz="4" w:space="0" w:color="auto"/>
              </w:tcBorders>
            </w:tcPr>
            <w:p w14:paraId="106A2F21" w14:textId="77777777" w:rsidR="00B46598" w:rsidRPr="003D7D82" w:rsidRDefault="00B46598" w:rsidP="00871670">
              <w:pPr>
                <w:pStyle w:val="Stopka"/>
                <w:jc w:val="both"/>
                <w:rPr>
                  <w:sz w:val="2"/>
                </w:rPr>
              </w:pPr>
            </w:p>
          </w:tc>
        </w:tr>
      </w:tbl>
      <w:p w14:paraId="696D8F83" w14:textId="69D3E742"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_Ref24022184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_Ref24022193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2B27764C" w14:textId="77777777" w:rsidR="00B46598" w:rsidRPr="007263BF" w:rsidRDefault="00B46598" w:rsidP="00061684">
        <w:pPr>
          <w:pStyle w:val="Stopka"/>
          <w:jc w:val="right"/>
          <w:rPr>
            <w:sz w:val="8"/>
          </w:rPr>
        </w:pPr>
      </w:p>
      <w:p w14:paraId="23F2160E" w14:textId="57159221" w:rsidR="00B46598" w:rsidRPr="00C35375" w:rsidRDefault="00B46598" w:rsidP="00E426BA">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43</w:t>
        </w:r>
        <w:r w:rsidRPr="00C35375">
          <w:rPr>
            <w:rFonts w:cs="Arial"/>
            <w:noProof/>
            <w:szCs w:val="18"/>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529107062"/>
      <w:docPartObj>
        <w:docPartGallery w:val="Page Numbers (Bottom of Page)"/>
        <w:docPartUnique/>
      </w:docPartObj>
    </w:sdtPr>
    <w:sdtEndPr>
      <w:rPr>
        <w:noProof/>
        <w:sz w:val="18"/>
      </w:rPr>
    </w:sdtEndPr>
    <w:sdtContent>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17064F40" w14:textId="77777777" w:rsidTr="00EC60A2">
          <w:trPr>
            <w:trHeight w:val="40"/>
          </w:trPr>
          <w:tc>
            <w:tcPr>
              <w:tcW w:w="9099" w:type="dxa"/>
              <w:tcBorders>
                <w:top w:val="single" w:sz="4" w:space="0" w:color="auto"/>
              </w:tcBorders>
            </w:tcPr>
            <w:p w14:paraId="41167EAB" w14:textId="77777777" w:rsidR="00B46598" w:rsidRPr="003D7D82" w:rsidRDefault="00B46598">
              <w:pPr>
                <w:pStyle w:val="Stopka"/>
                <w:jc w:val="right"/>
                <w:rPr>
                  <w:sz w:val="2"/>
                </w:rPr>
              </w:pPr>
            </w:p>
          </w:tc>
        </w:tr>
      </w:tbl>
      <w:p w14:paraId="681AF7A8" w14:textId="301BDCE0"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D9BC4B7" w14:textId="77777777" w:rsidR="00B46598" w:rsidRPr="003D7D82" w:rsidRDefault="00B46598" w:rsidP="003D7D82">
        <w:pPr>
          <w:pStyle w:val="Stopka"/>
          <w:jc w:val="both"/>
          <w:rPr>
            <w:color w:val="808080" w:themeColor="background1" w:themeShade="80"/>
            <w:sz w:val="8"/>
            <w:szCs w:val="16"/>
          </w:rPr>
        </w:pPr>
      </w:p>
      <w:p w14:paraId="0BD694C6" w14:textId="3CE8C900"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46</w:t>
        </w:r>
        <w:r>
          <w:rPr>
            <w:rFonts w:cs="Arial"/>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291324625"/>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34D77048" w14:textId="77777777" w:rsidTr="00F94E36">
          <w:trPr>
            <w:trHeight w:val="40"/>
          </w:trPr>
          <w:tc>
            <w:tcPr>
              <w:tcW w:w="14034" w:type="dxa"/>
              <w:tcBorders>
                <w:top w:val="single" w:sz="4" w:space="0" w:color="auto"/>
              </w:tcBorders>
            </w:tcPr>
            <w:p w14:paraId="1282893C" w14:textId="77777777" w:rsidR="00B46598" w:rsidRPr="003D7D82" w:rsidRDefault="00B46598" w:rsidP="00871670">
              <w:pPr>
                <w:pStyle w:val="Stopka"/>
                <w:jc w:val="both"/>
                <w:rPr>
                  <w:sz w:val="2"/>
                </w:rPr>
              </w:pPr>
            </w:p>
          </w:tc>
        </w:tr>
      </w:tbl>
      <w:p w14:paraId="47FB3773" w14:textId="3AC47F7D" w:rsidR="00B46598" w:rsidRDefault="00B46598" w:rsidP="00CD07E6">
        <w:pPr>
          <w:pStyle w:val="Stopka"/>
          <w:jc w:val="both"/>
        </w:pPr>
        <w:r w:rsidRPr="003D7D82">
          <w:rPr>
            <w:color w:val="808080" w:themeColor="background1" w:themeShade="80"/>
            <w:sz w:val="16"/>
            <w:szCs w:val="16"/>
          </w:rPr>
          <w:t>Dodatkowe informacje i objaśnienia przedstawione na stronach</w:t>
        </w:r>
        <w:r>
          <w:rPr>
            <w:color w:val="808080" w:themeColor="background1" w:themeShade="80"/>
            <w:sz w:val="16"/>
            <w:szCs w:val="16"/>
          </w:rPr>
          <w:t xml:space="preserve">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w:t>
        </w:r>
        <w:r>
          <w:rPr>
            <w:color w:val="808080" w:themeColor="background1" w:themeShade="80"/>
            <w:sz w:val="16"/>
            <w:szCs w:val="16"/>
          </w:rPr>
          <w:t>ego</w:t>
        </w:r>
      </w:p>
      <w:p w14:paraId="0B8B0096" w14:textId="77777777" w:rsidR="00B46598" w:rsidRPr="00871670" w:rsidRDefault="00B46598" w:rsidP="00871670">
        <w:pPr>
          <w:pStyle w:val="Stopka"/>
          <w:jc w:val="both"/>
          <w:rPr>
            <w:sz w:val="8"/>
          </w:rPr>
        </w:pPr>
      </w:p>
      <w:p w14:paraId="6EA22ABE" w14:textId="19376946" w:rsidR="00B46598" w:rsidRDefault="00B46598" w:rsidP="00C240E8">
        <w:pPr>
          <w:pStyle w:val="Stopka"/>
          <w:jc w:val="right"/>
        </w:pPr>
        <w:r>
          <w:fldChar w:fldCharType="begin"/>
        </w:r>
        <w:r>
          <w:instrText xml:space="preserve"> PAGE   \* MERGEFORMAT </w:instrText>
        </w:r>
        <w:r>
          <w:fldChar w:fldCharType="separate"/>
        </w:r>
        <w:r w:rsidR="00E21047">
          <w:rPr>
            <w:noProof/>
          </w:rPr>
          <w:t>40</w:t>
        </w:r>
        <w:r>
          <w:rPr>
            <w:noProof/>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37689"/>
      <w:docPartObj>
        <w:docPartGallery w:val="Page Numbers (Bottom of Page)"/>
        <w:docPartUnique/>
      </w:docPartObj>
    </w:sdtPr>
    <w:sdtEndPr>
      <w:rPr>
        <w:rFonts w:cs="Arial"/>
        <w:noProof/>
        <w:szCs w:val="18"/>
      </w:rPr>
    </w:sdtEndPr>
    <w:sdtContent>
      <w:p w14:paraId="3E58D5BC"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01EF11A3" w14:textId="77777777" w:rsidTr="00EC60A2">
          <w:trPr>
            <w:trHeight w:val="58"/>
          </w:trPr>
          <w:tc>
            <w:tcPr>
              <w:tcW w:w="9099" w:type="dxa"/>
              <w:tcBorders>
                <w:top w:val="single" w:sz="4" w:space="0" w:color="auto"/>
              </w:tcBorders>
            </w:tcPr>
            <w:p w14:paraId="710C5A3F" w14:textId="77777777" w:rsidR="00B46598" w:rsidRPr="003D7D82" w:rsidRDefault="00B46598" w:rsidP="00FE016B">
              <w:pPr>
                <w:pStyle w:val="Stopka"/>
                <w:jc w:val="both"/>
                <w:rPr>
                  <w:sz w:val="2"/>
                </w:rPr>
              </w:pPr>
            </w:p>
          </w:tc>
        </w:tr>
      </w:tbl>
      <w:p w14:paraId="4B84394F" w14:textId="3BF0C5EF" w:rsidR="00B46598" w:rsidRDefault="00B46598" w:rsidP="00FE016B">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_Ref24022248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_Ref24022253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2A977427" w14:textId="77777777" w:rsidR="00B46598" w:rsidRPr="007263BF" w:rsidRDefault="00B46598" w:rsidP="00EC60A2">
        <w:pPr>
          <w:pStyle w:val="Stopka"/>
          <w:jc w:val="right"/>
          <w:rPr>
            <w:sz w:val="8"/>
          </w:rPr>
        </w:pPr>
      </w:p>
      <w:p w14:paraId="0F4FCE98" w14:textId="069A2569"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45</w:t>
        </w:r>
        <w:r w:rsidRPr="00C35375">
          <w:rPr>
            <w:rFonts w:cs="Arial"/>
            <w:noProof/>
            <w:szCs w:val="18"/>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563298268"/>
      <w:docPartObj>
        <w:docPartGallery w:val="Page Numbers (Bottom of Page)"/>
        <w:docPartUnique/>
      </w:docPartObj>
    </w:sdtPr>
    <w:sdtEndPr>
      <w:rPr>
        <w:noProof/>
        <w:sz w:val="18"/>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760D3A49" w14:textId="77777777" w:rsidTr="00667978">
          <w:trPr>
            <w:trHeight w:val="40"/>
          </w:trPr>
          <w:tc>
            <w:tcPr>
              <w:tcW w:w="14034" w:type="dxa"/>
              <w:tcBorders>
                <w:top w:val="single" w:sz="4" w:space="0" w:color="auto"/>
              </w:tcBorders>
            </w:tcPr>
            <w:p w14:paraId="2B805A19" w14:textId="77777777" w:rsidR="00B46598" w:rsidRPr="003D7D82" w:rsidRDefault="00B46598">
              <w:pPr>
                <w:pStyle w:val="Stopka"/>
                <w:jc w:val="right"/>
                <w:rPr>
                  <w:sz w:val="2"/>
                </w:rPr>
              </w:pPr>
            </w:p>
          </w:tc>
        </w:tr>
      </w:tbl>
      <w:p w14:paraId="7481EE1D" w14:textId="53E9DCD8"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3798C872" w14:textId="77777777" w:rsidR="00B46598" w:rsidRPr="003D7D82" w:rsidRDefault="00B46598" w:rsidP="003D7D82">
        <w:pPr>
          <w:pStyle w:val="Stopka"/>
          <w:jc w:val="both"/>
          <w:rPr>
            <w:color w:val="808080" w:themeColor="background1" w:themeShade="80"/>
            <w:sz w:val="8"/>
            <w:szCs w:val="16"/>
          </w:rPr>
        </w:pPr>
      </w:p>
      <w:p w14:paraId="7B4E8544" w14:textId="38AB613B"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48</w:t>
        </w:r>
        <w:r>
          <w:rPr>
            <w:rFonts w:cs="Arial"/>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577254263"/>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2305159F" w14:textId="77777777" w:rsidTr="000652FA">
          <w:trPr>
            <w:trHeight w:val="40"/>
          </w:trPr>
          <w:tc>
            <w:tcPr>
              <w:tcW w:w="9072" w:type="dxa"/>
              <w:tcBorders>
                <w:top w:val="single" w:sz="4" w:space="0" w:color="auto"/>
              </w:tcBorders>
            </w:tcPr>
            <w:p w14:paraId="19CE865B" w14:textId="77777777" w:rsidR="00B46598" w:rsidRPr="003D7D82" w:rsidRDefault="00B46598" w:rsidP="00871670">
              <w:pPr>
                <w:pStyle w:val="Stopka"/>
                <w:jc w:val="both"/>
                <w:rPr>
                  <w:sz w:val="2"/>
                </w:rPr>
              </w:pPr>
            </w:p>
          </w:tc>
        </w:tr>
      </w:tbl>
      <w:p w14:paraId="151B2FF5" w14:textId="14FED8C9"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stanowią integralną część skonsolidowanego sprawozdania finansow</w:t>
        </w:r>
        <w:r>
          <w:rPr>
            <w:color w:val="808080" w:themeColor="background1" w:themeShade="80"/>
            <w:sz w:val="16"/>
            <w:szCs w:val="16"/>
          </w:rPr>
          <w:t>ego</w:t>
        </w:r>
      </w:p>
      <w:p w14:paraId="4F0B9083" w14:textId="77777777" w:rsidR="00B46598" w:rsidRPr="00871670" w:rsidRDefault="00B46598" w:rsidP="00871670">
        <w:pPr>
          <w:pStyle w:val="Stopka"/>
          <w:jc w:val="both"/>
          <w:rPr>
            <w:sz w:val="8"/>
          </w:rPr>
        </w:pPr>
      </w:p>
      <w:p w14:paraId="09B3C883" w14:textId="211E7CA5" w:rsidR="00B46598" w:rsidRDefault="00B46598" w:rsidP="00672875">
        <w:pPr>
          <w:pStyle w:val="Stopka"/>
          <w:jc w:val="right"/>
        </w:pPr>
        <w:r>
          <w:fldChar w:fldCharType="begin"/>
        </w:r>
        <w:r>
          <w:instrText xml:space="preserve"> PAGE   \* MERGEFORMAT </w:instrText>
        </w:r>
        <w:r>
          <w:fldChar w:fldCharType="separate"/>
        </w:r>
        <w:r w:rsidR="00E21047">
          <w:rPr>
            <w:noProof/>
          </w:rPr>
          <w:t>42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013792"/>
      <w:docPartObj>
        <w:docPartGallery w:val="Page Numbers (Bottom of Page)"/>
        <w:docPartUnique/>
      </w:docPartObj>
    </w:sdtPr>
    <w:sdtEndPr>
      <w:rPr>
        <w:rFonts w:cs="Arial"/>
        <w:noProof/>
        <w:szCs w:val="18"/>
      </w:rPr>
    </w:sdtEndPr>
    <w:sdtContent>
      <w:p w14:paraId="084BD92D" w14:textId="77777777" w:rsidR="00B46598" w:rsidRPr="003D7D82" w:rsidRDefault="00B46598" w:rsidP="007263BF">
        <w:pPr>
          <w:pStyle w:val="Stopka"/>
          <w:jc w:val="right"/>
          <w:rPr>
            <w:sz w:val="2"/>
          </w:rPr>
        </w:pPr>
      </w:p>
      <w:tbl>
        <w:tblPr>
          <w:tblStyle w:val="Tabela-Siatka"/>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46598" w:rsidRPr="003D7D82" w14:paraId="3C5AAE9F" w14:textId="77777777" w:rsidTr="007263BF">
          <w:trPr>
            <w:trHeight w:val="58"/>
          </w:trPr>
          <w:tc>
            <w:tcPr>
              <w:tcW w:w="9071" w:type="dxa"/>
              <w:tcBorders>
                <w:top w:val="single" w:sz="4" w:space="0" w:color="auto"/>
              </w:tcBorders>
            </w:tcPr>
            <w:p w14:paraId="60D73D61" w14:textId="77777777" w:rsidR="00B46598" w:rsidRPr="003D7D82" w:rsidRDefault="00B46598" w:rsidP="007263BF">
              <w:pPr>
                <w:pStyle w:val="Stopka"/>
                <w:jc w:val="right"/>
                <w:rPr>
                  <w:sz w:val="2"/>
                </w:rPr>
              </w:pPr>
            </w:p>
          </w:tc>
        </w:tr>
      </w:tbl>
      <w:p w14:paraId="0E0FFC2D" w14:textId="2C4B0602" w:rsidR="00B46598" w:rsidRDefault="00B46598" w:rsidP="007263BF">
        <w:pPr>
          <w:pStyle w:val="Stopka"/>
          <w:jc w:val="both"/>
        </w:pPr>
        <w:r>
          <w:rPr>
            <w:color w:val="808080" w:themeColor="background1" w:themeShade="80"/>
            <w:sz w:val="16"/>
            <w:szCs w:val="16"/>
          </w:rPr>
          <w:t>Skonsolidowane sprawozdanie z całkowitych dochodów należy analizować łącznie z dodatkowymi informacjami i objaśnieniami stanowiącymi integralną część skonsolidowanego sprawozdania finansowego</w:t>
        </w:r>
      </w:p>
      <w:p w14:paraId="164A059E" w14:textId="77777777" w:rsidR="00B46598" w:rsidRPr="007263BF" w:rsidRDefault="00B46598" w:rsidP="00061684">
        <w:pPr>
          <w:pStyle w:val="Stopka"/>
          <w:jc w:val="right"/>
          <w:rPr>
            <w:sz w:val="8"/>
          </w:rPr>
        </w:pPr>
      </w:p>
      <w:p w14:paraId="30C64BE0" w14:textId="70680E79" w:rsidR="00B46598" w:rsidRPr="00C35375" w:rsidRDefault="00B46598" w:rsidP="00F37769">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sidR="00AC7888">
          <w:rPr>
            <w:rFonts w:cs="Arial"/>
            <w:noProof/>
            <w:szCs w:val="18"/>
          </w:rPr>
          <w:t>5</w:t>
        </w:r>
        <w:r w:rsidRPr="00C35375">
          <w:rPr>
            <w:rFonts w:cs="Arial"/>
            <w:noProof/>
            <w:szCs w:val="18"/>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631266"/>
      <w:docPartObj>
        <w:docPartGallery w:val="Page Numbers (Bottom of Page)"/>
        <w:docPartUnique/>
      </w:docPartObj>
    </w:sdtPr>
    <w:sdtEndPr>
      <w:rPr>
        <w:rFonts w:cs="Arial"/>
        <w:noProof/>
        <w:szCs w:val="18"/>
      </w:rPr>
    </w:sdtEndPr>
    <w:sdtContent>
      <w:p w14:paraId="6D7670DB"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381323BA" w14:textId="77777777" w:rsidTr="00EC60A2">
          <w:trPr>
            <w:trHeight w:val="58"/>
          </w:trPr>
          <w:tc>
            <w:tcPr>
              <w:tcW w:w="14049" w:type="dxa"/>
              <w:tcBorders>
                <w:top w:val="single" w:sz="4" w:space="0" w:color="auto"/>
              </w:tcBorders>
            </w:tcPr>
            <w:p w14:paraId="73D47180" w14:textId="77777777" w:rsidR="00B46598" w:rsidRPr="003D7D82" w:rsidRDefault="00B46598" w:rsidP="00EC60A2">
              <w:pPr>
                <w:pStyle w:val="Stopka"/>
                <w:jc w:val="right"/>
                <w:rPr>
                  <w:sz w:val="2"/>
                </w:rPr>
              </w:pPr>
            </w:p>
          </w:tc>
        </w:tr>
      </w:tbl>
      <w:p w14:paraId="514E6385" w14:textId="26FFFD2E"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_Ref24022343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_Ref24022347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474CD40F" w14:textId="77777777" w:rsidR="00B46598" w:rsidRPr="007263BF" w:rsidRDefault="00B46598" w:rsidP="00EC60A2">
        <w:pPr>
          <w:pStyle w:val="Stopka"/>
          <w:jc w:val="right"/>
          <w:rPr>
            <w:sz w:val="8"/>
          </w:rPr>
        </w:pPr>
      </w:p>
      <w:p w14:paraId="69702F1E" w14:textId="159980B1"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47</w:t>
        </w:r>
        <w:r w:rsidRPr="00C35375">
          <w:rPr>
            <w:rFonts w:cs="Arial"/>
            <w:noProof/>
            <w:szCs w:val="18"/>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081295147"/>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3005869" w14:textId="77777777" w:rsidTr="00667978">
          <w:trPr>
            <w:trHeight w:val="40"/>
          </w:trPr>
          <w:tc>
            <w:tcPr>
              <w:tcW w:w="9072" w:type="dxa"/>
              <w:tcBorders>
                <w:top w:val="single" w:sz="4" w:space="0" w:color="auto"/>
              </w:tcBorders>
            </w:tcPr>
            <w:p w14:paraId="2B7DC521" w14:textId="77777777" w:rsidR="00B46598" w:rsidRPr="003D7D82" w:rsidRDefault="00B46598">
              <w:pPr>
                <w:pStyle w:val="Stopka"/>
                <w:jc w:val="right"/>
                <w:rPr>
                  <w:sz w:val="2"/>
                </w:rPr>
              </w:pPr>
            </w:p>
          </w:tc>
        </w:tr>
      </w:tbl>
      <w:p w14:paraId="0F4C6A52" w14:textId="1269CB5D"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01978BC8" w14:textId="77777777" w:rsidR="00B46598" w:rsidRPr="003D7D82" w:rsidRDefault="00B46598" w:rsidP="003D7D82">
        <w:pPr>
          <w:pStyle w:val="Stopka"/>
          <w:jc w:val="both"/>
          <w:rPr>
            <w:color w:val="808080" w:themeColor="background1" w:themeShade="80"/>
            <w:sz w:val="8"/>
            <w:szCs w:val="16"/>
          </w:rPr>
        </w:pPr>
      </w:p>
      <w:p w14:paraId="2DDA2FC7" w14:textId="77777777"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50</w:t>
        </w:r>
        <w:r>
          <w:rPr>
            <w:rFonts w:cs="Arial"/>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2052451046"/>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6837C94F" w14:textId="77777777" w:rsidTr="00832354">
          <w:trPr>
            <w:trHeight w:val="40"/>
          </w:trPr>
          <w:tc>
            <w:tcPr>
              <w:tcW w:w="14034" w:type="dxa"/>
              <w:tcBorders>
                <w:top w:val="single" w:sz="4" w:space="0" w:color="auto"/>
              </w:tcBorders>
            </w:tcPr>
            <w:p w14:paraId="61572BCA" w14:textId="77777777" w:rsidR="00B46598" w:rsidRPr="003D7D82" w:rsidRDefault="00B46598" w:rsidP="00871670">
              <w:pPr>
                <w:pStyle w:val="Stopka"/>
                <w:jc w:val="both"/>
                <w:rPr>
                  <w:sz w:val="2"/>
                </w:rPr>
              </w:pPr>
            </w:p>
          </w:tc>
        </w:tr>
      </w:tbl>
      <w:p w14:paraId="3F32CF3D" w14:textId="0936C20B"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stanowią integralną część skonsolidowanego sprawozdania finansow</w:t>
        </w:r>
        <w:r>
          <w:rPr>
            <w:color w:val="808080" w:themeColor="background1" w:themeShade="80"/>
            <w:sz w:val="16"/>
            <w:szCs w:val="16"/>
          </w:rPr>
          <w:t>ego</w:t>
        </w:r>
      </w:p>
      <w:p w14:paraId="1B453473" w14:textId="77777777" w:rsidR="00B46598" w:rsidRPr="00871670" w:rsidRDefault="00B46598" w:rsidP="00871670">
        <w:pPr>
          <w:pStyle w:val="Stopka"/>
          <w:jc w:val="both"/>
          <w:rPr>
            <w:sz w:val="8"/>
          </w:rPr>
        </w:pPr>
      </w:p>
      <w:p w14:paraId="48F9D8B9" w14:textId="76EEE432" w:rsidR="00B46598" w:rsidRDefault="00B46598" w:rsidP="00672875">
        <w:pPr>
          <w:pStyle w:val="Stopka"/>
          <w:jc w:val="right"/>
        </w:pPr>
        <w:r>
          <w:fldChar w:fldCharType="begin"/>
        </w:r>
        <w:r>
          <w:instrText xml:space="preserve"> PAGE   \* MERGEFORMAT </w:instrText>
        </w:r>
        <w:r>
          <w:fldChar w:fldCharType="separate"/>
        </w:r>
        <w:r w:rsidR="00E21047">
          <w:rPr>
            <w:noProof/>
          </w:rPr>
          <w:t>44</w:t>
        </w:r>
        <w:r>
          <w:rPr>
            <w:noProof/>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117526"/>
      <w:docPartObj>
        <w:docPartGallery w:val="Page Numbers (Bottom of Page)"/>
        <w:docPartUnique/>
      </w:docPartObj>
    </w:sdtPr>
    <w:sdtEndPr>
      <w:rPr>
        <w:rFonts w:cs="Arial"/>
        <w:noProof/>
        <w:szCs w:val="18"/>
      </w:rPr>
    </w:sdtEndPr>
    <w:sdtContent>
      <w:p w14:paraId="3FFF1F72" w14:textId="77777777" w:rsidR="00B46598" w:rsidRPr="003D7D82" w:rsidRDefault="00B46598" w:rsidP="00EC60A2">
        <w:pPr>
          <w:pStyle w:val="Stopka"/>
          <w:jc w:val="right"/>
          <w:rPr>
            <w:sz w:val="2"/>
          </w:rPr>
        </w:pP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DA33BD1" w14:textId="77777777" w:rsidTr="00672875">
          <w:trPr>
            <w:trHeight w:val="58"/>
          </w:trPr>
          <w:tc>
            <w:tcPr>
              <w:tcW w:w="9072" w:type="dxa"/>
              <w:tcBorders>
                <w:top w:val="single" w:sz="4" w:space="0" w:color="auto"/>
              </w:tcBorders>
            </w:tcPr>
            <w:p w14:paraId="39661E3F" w14:textId="77777777" w:rsidR="00B46598" w:rsidRPr="003D7D82" w:rsidRDefault="00B46598" w:rsidP="00EC60A2">
              <w:pPr>
                <w:pStyle w:val="Stopka"/>
                <w:jc w:val="right"/>
                <w:rPr>
                  <w:sz w:val="2"/>
                </w:rPr>
              </w:pPr>
            </w:p>
          </w:tc>
        </w:tr>
      </w:tbl>
      <w:p w14:paraId="1A3A8E1B" w14:textId="64616E15"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_Ref24022343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_Ref24022347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536A58BB" w14:textId="77777777" w:rsidR="00B46598" w:rsidRPr="007263BF" w:rsidRDefault="00B46598" w:rsidP="00EC60A2">
        <w:pPr>
          <w:pStyle w:val="Stopka"/>
          <w:jc w:val="right"/>
          <w:rPr>
            <w:sz w:val="8"/>
          </w:rPr>
        </w:pPr>
      </w:p>
      <w:p w14:paraId="31DADD3E" w14:textId="77777777"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49</w:t>
        </w:r>
        <w:r w:rsidRPr="00C35375">
          <w:rPr>
            <w:rFonts w:cs="Arial"/>
            <w:noProof/>
            <w:szCs w:val="18"/>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931854786"/>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7FD45518" w14:textId="77777777" w:rsidTr="00667978">
          <w:trPr>
            <w:trHeight w:val="40"/>
          </w:trPr>
          <w:tc>
            <w:tcPr>
              <w:tcW w:w="9072" w:type="dxa"/>
              <w:tcBorders>
                <w:top w:val="single" w:sz="4" w:space="0" w:color="auto"/>
              </w:tcBorders>
            </w:tcPr>
            <w:p w14:paraId="7451C3E0" w14:textId="77777777" w:rsidR="00B46598" w:rsidRPr="003D7D82" w:rsidRDefault="00B46598">
              <w:pPr>
                <w:pStyle w:val="Stopka"/>
                <w:jc w:val="right"/>
                <w:rPr>
                  <w:sz w:val="2"/>
                </w:rPr>
              </w:pPr>
            </w:p>
          </w:tc>
        </w:tr>
      </w:tbl>
      <w:p w14:paraId="0FD16924" w14:textId="4B226042"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FBB4173" w14:textId="77777777" w:rsidR="00B46598" w:rsidRPr="003D7D82" w:rsidRDefault="00B46598" w:rsidP="003D7D82">
        <w:pPr>
          <w:pStyle w:val="Stopka"/>
          <w:jc w:val="both"/>
          <w:rPr>
            <w:color w:val="808080" w:themeColor="background1" w:themeShade="80"/>
            <w:sz w:val="8"/>
            <w:szCs w:val="16"/>
          </w:rPr>
        </w:pPr>
      </w:p>
      <w:p w14:paraId="7DCABB88" w14:textId="2B4A0513"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50</w:t>
        </w:r>
        <w:r>
          <w:rPr>
            <w:rFonts w:cs="Arial"/>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2012403038"/>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26BDB6D0" w14:textId="77777777" w:rsidTr="00C36AD1">
          <w:trPr>
            <w:trHeight w:val="40"/>
          </w:trPr>
          <w:tc>
            <w:tcPr>
              <w:tcW w:w="9072" w:type="dxa"/>
              <w:tcBorders>
                <w:top w:val="single" w:sz="4" w:space="0" w:color="auto"/>
              </w:tcBorders>
            </w:tcPr>
            <w:p w14:paraId="79BB6FD2" w14:textId="77777777" w:rsidR="00B46598" w:rsidRPr="003D7D82" w:rsidRDefault="00B46598" w:rsidP="00871670">
              <w:pPr>
                <w:pStyle w:val="Stopka"/>
                <w:jc w:val="both"/>
                <w:rPr>
                  <w:sz w:val="2"/>
                </w:rPr>
              </w:pPr>
            </w:p>
          </w:tc>
        </w:tr>
      </w:tbl>
      <w:p w14:paraId="571B1637" w14:textId="0462F612"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stanowią integralną część skonsolidowanego sprawozdania finansow</w:t>
        </w:r>
        <w:r>
          <w:rPr>
            <w:color w:val="808080" w:themeColor="background1" w:themeShade="80"/>
            <w:sz w:val="16"/>
            <w:szCs w:val="16"/>
          </w:rPr>
          <w:t>ego</w:t>
        </w:r>
      </w:p>
      <w:p w14:paraId="45300EDA" w14:textId="77777777" w:rsidR="00B46598" w:rsidRPr="00871670" w:rsidRDefault="00B46598" w:rsidP="00871670">
        <w:pPr>
          <w:pStyle w:val="Stopka"/>
          <w:jc w:val="both"/>
          <w:rPr>
            <w:sz w:val="8"/>
          </w:rPr>
        </w:pPr>
      </w:p>
      <w:p w14:paraId="5FB696FD" w14:textId="4293B0B7" w:rsidR="00B46598" w:rsidRDefault="00B46598" w:rsidP="00672875">
        <w:pPr>
          <w:pStyle w:val="Stopka"/>
          <w:jc w:val="right"/>
        </w:pPr>
        <w:r>
          <w:fldChar w:fldCharType="begin"/>
        </w:r>
        <w:r>
          <w:instrText xml:space="preserve"> PAGE   \* MERGEFORMAT </w:instrText>
        </w:r>
        <w:r>
          <w:fldChar w:fldCharType="separate"/>
        </w:r>
        <w:r w:rsidR="00E21047">
          <w:rPr>
            <w:noProof/>
          </w:rPr>
          <w:t>47</w:t>
        </w:r>
        <w:r>
          <w:rPr>
            <w:noProof/>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990769"/>
      <w:docPartObj>
        <w:docPartGallery w:val="Page Numbers (Bottom of Page)"/>
        <w:docPartUnique/>
      </w:docPartObj>
    </w:sdtPr>
    <w:sdtEndPr>
      <w:rPr>
        <w:rFonts w:cs="Arial"/>
        <w:noProof/>
        <w:szCs w:val="18"/>
      </w:rPr>
    </w:sdtEndPr>
    <w:sdtContent>
      <w:p w14:paraId="372EF541" w14:textId="77777777" w:rsidR="00B46598" w:rsidRPr="003D7D82" w:rsidRDefault="00B46598" w:rsidP="00EC60A2">
        <w:pPr>
          <w:pStyle w:val="Stopka"/>
          <w:jc w:val="right"/>
          <w:rPr>
            <w:sz w:val="2"/>
          </w:rPr>
        </w:pP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46E637B" w14:textId="77777777" w:rsidTr="00672875">
          <w:trPr>
            <w:trHeight w:val="58"/>
          </w:trPr>
          <w:tc>
            <w:tcPr>
              <w:tcW w:w="9072" w:type="dxa"/>
              <w:tcBorders>
                <w:top w:val="single" w:sz="4" w:space="0" w:color="auto"/>
              </w:tcBorders>
            </w:tcPr>
            <w:p w14:paraId="1F838ABE" w14:textId="77777777" w:rsidR="00B46598" w:rsidRPr="003D7D82" w:rsidRDefault="00B46598" w:rsidP="00EC60A2">
              <w:pPr>
                <w:pStyle w:val="Stopka"/>
                <w:jc w:val="right"/>
                <w:rPr>
                  <w:sz w:val="2"/>
                </w:rPr>
              </w:pPr>
            </w:p>
          </w:tc>
        </w:tr>
      </w:tbl>
      <w:p w14:paraId="69EB31F5" w14:textId="52AAED05"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_Ref24022343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_Ref24022347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7EE880C2" w14:textId="77777777" w:rsidR="00B46598" w:rsidRPr="007263BF" w:rsidRDefault="00B46598" w:rsidP="00EC60A2">
        <w:pPr>
          <w:pStyle w:val="Stopka"/>
          <w:jc w:val="right"/>
          <w:rPr>
            <w:sz w:val="8"/>
          </w:rPr>
        </w:pPr>
      </w:p>
      <w:p w14:paraId="38A07CE0" w14:textId="07EDB8B9"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49</w:t>
        </w:r>
        <w:r w:rsidRPr="00C35375">
          <w:rPr>
            <w:rFonts w:cs="Arial"/>
            <w:noProof/>
            <w:szCs w:val="18"/>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724670839"/>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7EA87A45" w14:textId="77777777" w:rsidTr="005C6CDB">
          <w:trPr>
            <w:trHeight w:val="40"/>
          </w:trPr>
          <w:tc>
            <w:tcPr>
              <w:tcW w:w="14034" w:type="dxa"/>
              <w:tcBorders>
                <w:top w:val="single" w:sz="4" w:space="0" w:color="auto"/>
              </w:tcBorders>
            </w:tcPr>
            <w:p w14:paraId="41268AD2" w14:textId="77777777" w:rsidR="00B46598" w:rsidRPr="003D7D82" w:rsidRDefault="00B46598" w:rsidP="00871670">
              <w:pPr>
                <w:pStyle w:val="Stopka"/>
                <w:jc w:val="both"/>
                <w:rPr>
                  <w:sz w:val="2"/>
                </w:rPr>
              </w:pPr>
            </w:p>
          </w:tc>
        </w:tr>
      </w:tbl>
      <w:p w14:paraId="20679D0F" w14:textId="14208699" w:rsidR="00B46598" w:rsidRDefault="00B46598" w:rsidP="0087167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_Ref24022298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_Ref24022302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stanowią integralną część skonsolidowanego sprawozdania finansow</w:t>
        </w:r>
        <w:r>
          <w:rPr>
            <w:color w:val="808080" w:themeColor="background1" w:themeShade="80"/>
            <w:sz w:val="16"/>
            <w:szCs w:val="16"/>
          </w:rPr>
          <w:t>ego</w:t>
        </w:r>
      </w:p>
      <w:p w14:paraId="420102D2" w14:textId="77777777" w:rsidR="00B46598" w:rsidRPr="00871670" w:rsidRDefault="00B46598" w:rsidP="00871670">
        <w:pPr>
          <w:pStyle w:val="Stopka"/>
          <w:jc w:val="both"/>
          <w:rPr>
            <w:sz w:val="8"/>
          </w:rPr>
        </w:pPr>
      </w:p>
      <w:p w14:paraId="3BD5F8DF" w14:textId="0A890DB2" w:rsidR="00B46598" w:rsidRDefault="00B46598" w:rsidP="00672875">
        <w:pPr>
          <w:pStyle w:val="Stopka"/>
          <w:jc w:val="right"/>
        </w:pPr>
        <w:r>
          <w:fldChar w:fldCharType="begin"/>
        </w:r>
        <w:r>
          <w:instrText xml:space="preserve"> PAGE   \* MERGEFORMAT </w:instrText>
        </w:r>
        <w:r>
          <w:fldChar w:fldCharType="separate"/>
        </w:r>
        <w:r w:rsidR="00E21047">
          <w:rPr>
            <w:noProof/>
          </w:rPr>
          <w:t>49</w:t>
        </w:r>
        <w:r>
          <w:rPr>
            <w:noProof/>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232161885"/>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373F056F" w14:textId="77777777" w:rsidTr="00AD186B">
          <w:trPr>
            <w:trHeight w:val="40"/>
          </w:trPr>
          <w:tc>
            <w:tcPr>
              <w:tcW w:w="9072" w:type="dxa"/>
              <w:tcBorders>
                <w:top w:val="single" w:sz="4" w:space="0" w:color="auto"/>
              </w:tcBorders>
            </w:tcPr>
            <w:p w14:paraId="1B1CB456" w14:textId="77777777" w:rsidR="00B46598" w:rsidRPr="003D7D82" w:rsidRDefault="00B46598">
              <w:pPr>
                <w:pStyle w:val="Stopka"/>
                <w:jc w:val="right"/>
                <w:rPr>
                  <w:sz w:val="2"/>
                </w:rPr>
              </w:pPr>
            </w:p>
          </w:tc>
        </w:tr>
      </w:tbl>
      <w:p w14:paraId="07C04407" w14:textId="0441968A"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75FE65B4" w14:textId="77777777" w:rsidR="00B46598" w:rsidRPr="003D7D82" w:rsidRDefault="00B46598" w:rsidP="003D7D82">
        <w:pPr>
          <w:pStyle w:val="Stopka"/>
          <w:jc w:val="both"/>
          <w:rPr>
            <w:color w:val="808080" w:themeColor="background1" w:themeShade="80"/>
            <w:sz w:val="8"/>
            <w:szCs w:val="16"/>
          </w:rPr>
        </w:pPr>
      </w:p>
      <w:p w14:paraId="3B90AE31" w14:textId="77777777"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52</w:t>
        </w:r>
        <w:r>
          <w:rPr>
            <w:rFonts w:cs="Arial"/>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949926389"/>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6C793DA6" w14:textId="6A3FB638" w:rsidTr="001964CA">
          <w:trPr>
            <w:trHeight w:val="58"/>
          </w:trPr>
          <w:tc>
            <w:tcPr>
              <w:tcW w:w="9072" w:type="dxa"/>
              <w:tcBorders>
                <w:top w:val="single" w:sz="4" w:space="0" w:color="auto"/>
              </w:tcBorders>
            </w:tcPr>
            <w:p w14:paraId="1233E8DE" w14:textId="7FC95A13" w:rsidR="00B46598" w:rsidRPr="003D7D82" w:rsidRDefault="00B46598" w:rsidP="00EC60A2">
              <w:pPr>
                <w:pStyle w:val="Stopka"/>
                <w:jc w:val="right"/>
                <w:rPr>
                  <w:sz w:val="2"/>
                </w:rPr>
              </w:pPr>
            </w:p>
          </w:tc>
        </w:tr>
      </w:tbl>
      <w:p w14:paraId="4464CDD7" w14:textId="190ACB79" w:rsidR="00B46598" w:rsidRDefault="00B46598" w:rsidP="001E21C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6E716025" w14:textId="77777777" w:rsidR="00B46598" w:rsidRPr="00EC60A2" w:rsidRDefault="00B46598" w:rsidP="00692416">
        <w:pPr>
          <w:pStyle w:val="Stopka"/>
          <w:rPr>
            <w:sz w:val="8"/>
          </w:rPr>
        </w:pPr>
      </w:p>
      <w:p w14:paraId="099141F2" w14:textId="1FEDF07F" w:rsidR="00B46598" w:rsidRDefault="00B46598" w:rsidP="00672875">
        <w:pPr>
          <w:pStyle w:val="Stopka"/>
          <w:jc w:val="right"/>
          <w:rPr>
            <w:noProof/>
          </w:rPr>
        </w:pPr>
        <w:r>
          <w:fldChar w:fldCharType="begin"/>
        </w:r>
        <w:r>
          <w:instrText xml:space="preserve"> PAGE   \* MERGEFORMAT </w:instrText>
        </w:r>
        <w:r>
          <w:fldChar w:fldCharType="separate"/>
        </w:r>
        <w:r w:rsidR="00E21047">
          <w:rPr>
            <w:noProof/>
          </w:rPr>
          <w:t>51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084679"/>
      <w:docPartObj>
        <w:docPartGallery w:val="Page Numbers (Bottom of Page)"/>
        <w:docPartUnique/>
      </w:docPartObj>
    </w:sdtPr>
    <w:sdtEndPr>
      <w:rPr>
        <w:rFonts w:cs="Arial"/>
        <w:noProof/>
        <w:szCs w:val="18"/>
      </w:rPr>
    </w:sdtEndPr>
    <w:sdtContent>
      <w:p w14:paraId="628BF69C" w14:textId="77777777" w:rsidR="00B46598" w:rsidRPr="003D7D82" w:rsidRDefault="00B46598" w:rsidP="007263BF">
        <w:pPr>
          <w:pStyle w:val="Stopka"/>
          <w:jc w:val="both"/>
          <w:rPr>
            <w:sz w:val="2"/>
          </w:rPr>
        </w:pPr>
      </w:p>
      <w:tbl>
        <w:tblPr>
          <w:tblStyle w:val="Tabela-Siatka"/>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46598" w:rsidRPr="003D7D82" w14:paraId="166D6B02" w14:textId="77777777" w:rsidTr="007263BF">
          <w:trPr>
            <w:trHeight w:val="58"/>
          </w:trPr>
          <w:tc>
            <w:tcPr>
              <w:tcW w:w="9071" w:type="dxa"/>
              <w:tcBorders>
                <w:top w:val="single" w:sz="4" w:space="0" w:color="auto"/>
              </w:tcBorders>
            </w:tcPr>
            <w:p w14:paraId="2E8098AA" w14:textId="77777777" w:rsidR="00B46598" w:rsidRPr="003D7D82" w:rsidRDefault="00B46598" w:rsidP="007263BF">
              <w:pPr>
                <w:pStyle w:val="Stopka"/>
                <w:jc w:val="both"/>
                <w:rPr>
                  <w:sz w:val="2"/>
                </w:rPr>
              </w:pPr>
            </w:p>
          </w:tc>
        </w:tr>
      </w:tbl>
      <w:p w14:paraId="14682E91" w14:textId="10B74335" w:rsidR="00B46598" w:rsidRDefault="00B46598" w:rsidP="007263BF">
        <w:pPr>
          <w:pStyle w:val="Stopka"/>
          <w:jc w:val="both"/>
        </w:pPr>
        <w:r>
          <w:rPr>
            <w:color w:val="808080" w:themeColor="background1" w:themeShade="80"/>
            <w:sz w:val="16"/>
            <w:szCs w:val="16"/>
          </w:rPr>
          <w:t>Skonsolidowane sprawozdanie z sytuacji finansowej należy analizować łącznie z dodatkowymi informacjami i objaśnieniami stanowiącymi integralną część skonsolidowanego sprawozdania finansowego</w:t>
        </w:r>
      </w:p>
      <w:p w14:paraId="7BCF3588" w14:textId="77777777" w:rsidR="00B46598" w:rsidRPr="007263BF" w:rsidRDefault="00B46598" w:rsidP="00061684">
        <w:pPr>
          <w:pStyle w:val="Stopka"/>
          <w:jc w:val="right"/>
          <w:rPr>
            <w:sz w:val="8"/>
          </w:rPr>
        </w:pPr>
      </w:p>
      <w:p w14:paraId="57459FD6" w14:textId="6C2E7DFB" w:rsidR="00B46598" w:rsidRPr="00C35375" w:rsidRDefault="00B46598" w:rsidP="00061684">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sidR="00AC7888">
          <w:rPr>
            <w:rFonts w:cs="Arial"/>
            <w:noProof/>
            <w:szCs w:val="18"/>
          </w:rPr>
          <w:t>7</w:t>
        </w:r>
        <w:r w:rsidRPr="00C35375">
          <w:rPr>
            <w:rFonts w:cs="Arial"/>
            <w:noProof/>
            <w:szCs w:val="18"/>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429940957"/>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0CF9CBB2" w14:textId="77777777" w:rsidTr="00AD186B">
          <w:trPr>
            <w:trHeight w:val="40"/>
          </w:trPr>
          <w:tc>
            <w:tcPr>
              <w:tcW w:w="9072" w:type="dxa"/>
              <w:tcBorders>
                <w:top w:val="single" w:sz="4" w:space="0" w:color="auto"/>
              </w:tcBorders>
            </w:tcPr>
            <w:p w14:paraId="255D7261" w14:textId="77777777" w:rsidR="00B46598" w:rsidRPr="003D7D82" w:rsidRDefault="00B46598">
              <w:pPr>
                <w:pStyle w:val="Stopka"/>
                <w:jc w:val="right"/>
                <w:rPr>
                  <w:sz w:val="2"/>
                </w:rPr>
              </w:pPr>
            </w:p>
          </w:tc>
        </w:tr>
      </w:tbl>
      <w:p w14:paraId="66081C54" w14:textId="0F9C99A1"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033AE99" w14:textId="77777777" w:rsidR="00B46598" w:rsidRPr="003D7D82" w:rsidRDefault="00B46598" w:rsidP="003D7D82">
        <w:pPr>
          <w:pStyle w:val="Stopka"/>
          <w:jc w:val="both"/>
          <w:rPr>
            <w:color w:val="808080" w:themeColor="background1" w:themeShade="80"/>
            <w:sz w:val="8"/>
            <w:szCs w:val="16"/>
          </w:rPr>
        </w:pPr>
      </w:p>
      <w:p w14:paraId="39BE1147" w14:textId="140DB75B"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52</w:t>
        </w:r>
        <w:r>
          <w:rPr>
            <w:rFonts w:cs="Arial"/>
          </w:rPr>
          <w:fldChar w:fldCharType="end"/>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720474448"/>
      <w:docPartObj>
        <w:docPartGallery w:val="Page Numbers (Bottom of Page)"/>
        <w:docPartUnique/>
      </w:docPartObj>
    </w:sdtPr>
    <w:sdtEndPr>
      <w:rPr>
        <w:noProof/>
      </w:rPr>
    </w:sdtEndPr>
    <w:sdtContent>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4750D431" w14:textId="77777777" w:rsidTr="00EC60A2">
          <w:trPr>
            <w:trHeight w:val="58"/>
          </w:trPr>
          <w:tc>
            <w:tcPr>
              <w:tcW w:w="14049" w:type="dxa"/>
              <w:tcBorders>
                <w:top w:val="single" w:sz="4" w:space="0" w:color="auto"/>
              </w:tcBorders>
            </w:tcPr>
            <w:p w14:paraId="289DC30F" w14:textId="77777777" w:rsidR="00B46598" w:rsidRPr="003D7D82" w:rsidRDefault="00B46598" w:rsidP="00EC60A2">
              <w:pPr>
                <w:pStyle w:val="Stopka"/>
                <w:jc w:val="right"/>
                <w:rPr>
                  <w:sz w:val="2"/>
                </w:rPr>
              </w:pPr>
            </w:p>
          </w:tc>
        </w:tr>
      </w:tbl>
      <w:p w14:paraId="02E9290E" w14:textId="37B1FB0B" w:rsidR="00B46598" w:rsidRDefault="00B46598" w:rsidP="00692416">
        <w:pPr>
          <w:pStyle w:val="Stopka"/>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45D8BBFA" w14:textId="77777777" w:rsidR="00B46598" w:rsidRPr="00EC60A2" w:rsidRDefault="00B46598" w:rsidP="00692416">
        <w:pPr>
          <w:pStyle w:val="Stopka"/>
          <w:rPr>
            <w:sz w:val="8"/>
          </w:rPr>
        </w:pPr>
      </w:p>
      <w:p w14:paraId="26B04103" w14:textId="7C88F736" w:rsidR="00B46598" w:rsidRDefault="00B46598" w:rsidP="00672875">
        <w:pPr>
          <w:pStyle w:val="Stopka"/>
          <w:jc w:val="right"/>
          <w:rPr>
            <w:noProof/>
          </w:rPr>
        </w:pPr>
        <w:r>
          <w:fldChar w:fldCharType="begin"/>
        </w:r>
        <w:r>
          <w:instrText xml:space="preserve"> PAGE   \* MERGEFORMAT </w:instrText>
        </w:r>
        <w:r>
          <w:fldChar w:fldCharType="separate"/>
        </w:r>
        <w:r w:rsidR="00E21047">
          <w:rPr>
            <w:noProof/>
          </w:rPr>
          <w:t>52</w:t>
        </w:r>
        <w:r>
          <w:rPr>
            <w:noProof/>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510667"/>
      <w:docPartObj>
        <w:docPartGallery w:val="Page Numbers (Bottom of Page)"/>
        <w:docPartUnique/>
      </w:docPartObj>
    </w:sdtPr>
    <w:sdtEndPr>
      <w:rPr>
        <w:rFonts w:cs="Arial"/>
        <w:noProof/>
        <w:szCs w:val="18"/>
      </w:rPr>
    </w:sdtEndPr>
    <w:sdtContent>
      <w:p w14:paraId="2631BBB4"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1742ADEA" w14:textId="77777777" w:rsidTr="00EC60A2">
          <w:trPr>
            <w:trHeight w:val="58"/>
          </w:trPr>
          <w:tc>
            <w:tcPr>
              <w:tcW w:w="14049" w:type="dxa"/>
              <w:tcBorders>
                <w:top w:val="single" w:sz="4" w:space="0" w:color="auto"/>
              </w:tcBorders>
            </w:tcPr>
            <w:p w14:paraId="5CFAA96D" w14:textId="77777777" w:rsidR="00B46598" w:rsidRPr="003D7D82" w:rsidRDefault="00B46598" w:rsidP="00EC60A2">
              <w:pPr>
                <w:pStyle w:val="Stopka"/>
                <w:jc w:val="right"/>
                <w:rPr>
                  <w:sz w:val="2"/>
                </w:rPr>
              </w:pPr>
            </w:p>
          </w:tc>
        </w:tr>
      </w:tbl>
      <w:p w14:paraId="7416B263" w14:textId="3EB6B847"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_Ref24022442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_Ref24022447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25C66BA4" w14:textId="77777777" w:rsidR="00B46598" w:rsidRPr="007263BF" w:rsidRDefault="00B46598" w:rsidP="001F4039">
        <w:pPr>
          <w:pStyle w:val="Stopka"/>
          <w:jc w:val="right"/>
          <w:rPr>
            <w:sz w:val="8"/>
          </w:rPr>
        </w:pPr>
      </w:p>
      <w:p w14:paraId="481C26CE" w14:textId="77777777"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53</w:t>
        </w:r>
        <w:r w:rsidRPr="00C35375">
          <w:rPr>
            <w:rFonts w:cs="Arial"/>
            <w:noProof/>
            <w:szCs w:val="18"/>
          </w:rPr>
          <w:fldChar w:fldCharType="end"/>
        </w: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2115088325"/>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18EF6B71" w14:textId="77777777" w:rsidTr="002D14BF">
          <w:trPr>
            <w:trHeight w:val="58"/>
          </w:trPr>
          <w:tc>
            <w:tcPr>
              <w:tcW w:w="14034" w:type="dxa"/>
              <w:tcBorders>
                <w:top w:val="single" w:sz="4" w:space="0" w:color="auto"/>
              </w:tcBorders>
            </w:tcPr>
            <w:p w14:paraId="3D3798D8" w14:textId="77777777" w:rsidR="00B46598" w:rsidRPr="003D7D82" w:rsidRDefault="00B46598" w:rsidP="00EC60A2">
              <w:pPr>
                <w:pStyle w:val="Stopka"/>
                <w:jc w:val="right"/>
                <w:rPr>
                  <w:sz w:val="2"/>
                </w:rPr>
              </w:pPr>
            </w:p>
          </w:tc>
        </w:tr>
      </w:tbl>
      <w:p w14:paraId="33F980C7" w14:textId="22B50C46"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05CE2B03" w14:textId="77777777" w:rsidR="00B46598" w:rsidRPr="00EC60A2" w:rsidRDefault="00B46598" w:rsidP="00692416">
        <w:pPr>
          <w:pStyle w:val="Stopka"/>
          <w:rPr>
            <w:sz w:val="8"/>
          </w:rPr>
        </w:pPr>
      </w:p>
      <w:p w14:paraId="5154C7F6" w14:textId="41D570EB"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53</w:t>
        </w:r>
        <w:r>
          <w:rPr>
            <w:noProof/>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514805"/>
      <w:docPartObj>
        <w:docPartGallery w:val="Page Numbers (Bottom of Page)"/>
        <w:docPartUnique/>
      </w:docPartObj>
    </w:sdtPr>
    <w:sdtEndPr>
      <w:rPr>
        <w:rFonts w:cs="Arial"/>
        <w:noProof/>
        <w:szCs w:val="18"/>
      </w:rPr>
    </w:sdtEndPr>
    <w:sdtContent>
      <w:p w14:paraId="3ED5B61B"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56714B81" w14:textId="77777777" w:rsidTr="00EC60A2">
          <w:trPr>
            <w:trHeight w:val="58"/>
          </w:trPr>
          <w:tc>
            <w:tcPr>
              <w:tcW w:w="14049" w:type="dxa"/>
              <w:tcBorders>
                <w:top w:val="single" w:sz="4" w:space="0" w:color="auto"/>
              </w:tcBorders>
            </w:tcPr>
            <w:p w14:paraId="27B7EFA5" w14:textId="77777777" w:rsidR="00B46598" w:rsidRPr="003D7D82" w:rsidRDefault="00B46598" w:rsidP="00EC60A2">
              <w:pPr>
                <w:pStyle w:val="Stopka"/>
                <w:jc w:val="right"/>
                <w:rPr>
                  <w:sz w:val="2"/>
                </w:rPr>
              </w:pPr>
            </w:p>
          </w:tc>
        </w:tr>
      </w:tbl>
      <w:p w14:paraId="536A8767" w14:textId="2FE1F3D7"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_Ref24022442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_Ref24022447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38D957B4" w14:textId="77777777" w:rsidR="00B46598" w:rsidRPr="007263BF" w:rsidRDefault="00B46598" w:rsidP="001F4039">
        <w:pPr>
          <w:pStyle w:val="Stopka"/>
          <w:jc w:val="right"/>
          <w:rPr>
            <w:sz w:val="8"/>
          </w:rPr>
        </w:pPr>
      </w:p>
      <w:p w14:paraId="050673B4" w14:textId="670A6EE1"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53</w:t>
        </w:r>
        <w:r w:rsidRPr="00C35375">
          <w:rPr>
            <w:rFonts w:cs="Arial"/>
            <w:noProof/>
            <w:szCs w:val="18"/>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881795774"/>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62200913" w14:textId="77777777" w:rsidTr="002D14BF">
          <w:trPr>
            <w:trHeight w:val="58"/>
          </w:trPr>
          <w:tc>
            <w:tcPr>
              <w:tcW w:w="9072" w:type="dxa"/>
              <w:tcBorders>
                <w:top w:val="single" w:sz="4" w:space="0" w:color="auto"/>
              </w:tcBorders>
            </w:tcPr>
            <w:p w14:paraId="53042C30" w14:textId="77777777" w:rsidR="00B46598" w:rsidRPr="003D7D82" w:rsidRDefault="00B46598" w:rsidP="00EC60A2">
              <w:pPr>
                <w:pStyle w:val="Stopka"/>
                <w:jc w:val="right"/>
                <w:rPr>
                  <w:sz w:val="2"/>
                </w:rPr>
              </w:pPr>
            </w:p>
          </w:tc>
        </w:tr>
      </w:tbl>
      <w:p w14:paraId="0208FD5D" w14:textId="66507CEB"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2DEC9BFF" w14:textId="77777777" w:rsidR="00B46598" w:rsidRPr="00EC60A2" w:rsidRDefault="00B46598" w:rsidP="00692416">
        <w:pPr>
          <w:pStyle w:val="Stopka"/>
          <w:rPr>
            <w:sz w:val="8"/>
          </w:rPr>
        </w:pPr>
      </w:p>
      <w:p w14:paraId="69295CDA" w14:textId="6726E03D"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65</w:t>
        </w:r>
        <w:r>
          <w:rPr>
            <w:noProof/>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986486"/>
      <w:docPartObj>
        <w:docPartGallery w:val="Page Numbers (Bottom of Page)"/>
        <w:docPartUnique/>
      </w:docPartObj>
    </w:sdtPr>
    <w:sdtEndPr>
      <w:rPr>
        <w:rFonts w:cs="Arial"/>
        <w:noProof/>
        <w:szCs w:val="18"/>
      </w:rPr>
    </w:sdtEndPr>
    <w:sdtContent>
      <w:p w14:paraId="6154E168"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26B0E804" w14:textId="77777777" w:rsidTr="0083774B">
          <w:trPr>
            <w:trHeight w:val="58"/>
          </w:trPr>
          <w:tc>
            <w:tcPr>
              <w:tcW w:w="14049" w:type="dxa"/>
              <w:tcBorders>
                <w:top w:val="single" w:sz="4" w:space="0" w:color="auto"/>
              </w:tcBorders>
            </w:tcPr>
            <w:p w14:paraId="10584DE4" w14:textId="77777777" w:rsidR="00B46598" w:rsidRPr="003D7D82" w:rsidRDefault="00B46598" w:rsidP="00EC60A2">
              <w:pPr>
                <w:pStyle w:val="Stopka"/>
                <w:jc w:val="right"/>
                <w:rPr>
                  <w:sz w:val="2"/>
                </w:rPr>
              </w:pPr>
            </w:p>
          </w:tc>
        </w:tr>
      </w:tbl>
      <w:p w14:paraId="6BC1A02A" w14:textId="2819EA05"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_Ref24022582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_Ref24022586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7E2A6CBB" w14:textId="77777777" w:rsidR="00B46598" w:rsidRPr="007263BF" w:rsidRDefault="00B46598" w:rsidP="00EC60A2">
        <w:pPr>
          <w:pStyle w:val="Stopka"/>
          <w:jc w:val="right"/>
          <w:rPr>
            <w:sz w:val="8"/>
          </w:rPr>
        </w:pPr>
      </w:p>
      <w:p w14:paraId="3C9A3D57" w14:textId="76B1F743"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67</w:t>
        </w:r>
        <w:r w:rsidRPr="00C35375">
          <w:rPr>
            <w:rFonts w:cs="Arial"/>
            <w:noProof/>
            <w:szCs w:val="18"/>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374673944"/>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09DA152B" w14:textId="77777777" w:rsidTr="008F6329">
          <w:trPr>
            <w:trHeight w:val="40"/>
          </w:trPr>
          <w:tc>
            <w:tcPr>
              <w:tcW w:w="9072" w:type="dxa"/>
              <w:tcBorders>
                <w:top w:val="single" w:sz="4" w:space="0" w:color="auto"/>
              </w:tcBorders>
            </w:tcPr>
            <w:p w14:paraId="3561F3FE" w14:textId="77777777" w:rsidR="00B46598" w:rsidRPr="003D7D82" w:rsidRDefault="00B46598">
              <w:pPr>
                <w:pStyle w:val="Stopka"/>
                <w:jc w:val="right"/>
                <w:rPr>
                  <w:sz w:val="2"/>
                </w:rPr>
              </w:pPr>
            </w:p>
          </w:tc>
        </w:tr>
      </w:tbl>
      <w:p w14:paraId="0E6AC773" w14:textId="14DB47E6"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31723C6D" w14:textId="77777777" w:rsidR="00B46598" w:rsidRPr="003D7D82" w:rsidRDefault="00B46598" w:rsidP="003D7D82">
        <w:pPr>
          <w:pStyle w:val="Stopka"/>
          <w:jc w:val="both"/>
          <w:rPr>
            <w:color w:val="808080" w:themeColor="background1" w:themeShade="80"/>
            <w:sz w:val="8"/>
            <w:szCs w:val="16"/>
          </w:rPr>
        </w:pPr>
      </w:p>
      <w:p w14:paraId="0684FD8A" w14:textId="77777777"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68</w:t>
        </w:r>
        <w:r>
          <w:rPr>
            <w:rFonts w:cs="Arial"/>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2081365574"/>
      <w:docPartObj>
        <w:docPartGallery w:val="Page Numbers (Bottom of Page)"/>
        <w:docPartUnique/>
      </w:docPartObj>
    </w:sdtPr>
    <w:sdtEndPr>
      <w:rPr>
        <w:noProof/>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20F5A1D1" w14:textId="77777777" w:rsidTr="00A428B9">
          <w:trPr>
            <w:trHeight w:val="58"/>
          </w:trPr>
          <w:tc>
            <w:tcPr>
              <w:tcW w:w="9099" w:type="dxa"/>
              <w:tcBorders>
                <w:top w:val="single" w:sz="4" w:space="0" w:color="auto"/>
              </w:tcBorders>
            </w:tcPr>
            <w:p w14:paraId="06D127EF" w14:textId="77777777" w:rsidR="00B46598" w:rsidRPr="003D7D82" w:rsidRDefault="00B46598" w:rsidP="00EC60A2">
              <w:pPr>
                <w:pStyle w:val="Stopka"/>
                <w:jc w:val="right"/>
                <w:rPr>
                  <w:sz w:val="2"/>
                </w:rPr>
              </w:pPr>
            </w:p>
          </w:tc>
        </w:tr>
      </w:tbl>
      <w:p w14:paraId="0A4D85ED" w14:textId="6DD7811E"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5B179503" w14:textId="77777777" w:rsidR="00B46598" w:rsidRPr="00EC60A2" w:rsidRDefault="00B46598" w:rsidP="00692416">
        <w:pPr>
          <w:pStyle w:val="Stopka"/>
          <w:rPr>
            <w:sz w:val="8"/>
          </w:rPr>
        </w:pPr>
      </w:p>
      <w:p w14:paraId="32BC6B9B" w14:textId="20D9A1A4"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66</w:t>
        </w:r>
        <w:r>
          <w:rPr>
            <w:noProof/>
          </w:rPr>
          <w:fldChar w:fldCharType="end"/>
        </w:r>
      </w:p>
    </w:sdtContent>
  </w:sdt>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225656"/>
      <w:docPartObj>
        <w:docPartGallery w:val="Page Numbers (Bottom of Page)"/>
        <w:docPartUnique/>
      </w:docPartObj>
    </w:sdtPr>
    <w:sdtEndPr>
      <w:rPr>
        <w:rFonts w:cs="Arial"/>
        <w:noProof/>
        <w:szCs w:val="18"/>
      </w:rPr>
    </w:sdtEndPr>
    <w:sdtContent>
      <w:p w14:paraId="5245A814"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2A22FF11" w14:textId="77777777" w:rsidTr="0083774B">
          <w:trPr>
            <w:trHeight w:val="58"/>
          </w:trPr>
          <w:tc>
            <w:tcPr>
              <w:tcW w:w="14049" w:type="dxa"/>
              <w:tcBorders>
                <w:top w:val="single" w:sz="4" w:space="0" w:color="auto"/>
              </w:tcBorders>
            </w:tcPr>
            <w:p w14:paraId="554DF0FD" w14:textId="77777777" w:rsidR="00B46598" w:rsidRPr="003D7D82" w:rsidRDefault="00B46598" w:rsidP="00EC60A2">
              <w:pPr>
                <w:pStyle w:val="Stopka"/>
                <w:jc w:val="right"/>
                <w:rPr>
                  <w:sz w:val="2"/>
                </w:rPr>
              </w:pPr>
            </w:p>
          </w:tc>
        </w:tr>
      </w:tbl>
      <w:p w14:paraId="1B9FEAE5" w14:textId="74CEE8F9"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_Ref24022582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_Ref24022586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6103241D" w14:textId="77777777" w:rsidR="00B46598" w:rsidRPr="007263BF" w:rsidRDefault="00B46598" w:rsidP="00EC60A2">
        <w:pPr>
          <w:pStyle w:val="Stopka"/>
          <w:jc w:val="right"/>
          <w:rPr>
            <w:sz w:val="8"/>
          </w:rPr>
        </w:pPr>
      </w:p>
      <w:p w14:paraId="508D4CF8" w14:textId="23AFBCB5"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68</w:t>
        </w:r>
        <w:r w:rsidRPr="00C35375">
          <w:rPr>
            <w:rFonts w:cs="Arial"/>
            <w:noProof/>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075764"/>
      <w:docPartObj>
        <w:docPartGallery w:val="Page Numbers (Bottom of Page)"/>
        <w:docPartUnique/>
      </w:docPartObj>
    </w:sdtPr>
    <w:sdtEndPr>
      <w:rPr>
        <w:rFonts w:cs="Arial"/>
        <w:noProof/>
        <w:szCs w:val="18"/>
      </w:rPr>
    </w:sdtEndPr>
    <w:sdtContent>
      <w:p w14:paraId="022A3322" w14:textId="77777777" w:rsidR="00B46598" w:rsidRPr="003D7D82" w:rsidRDefault="00B46598" w:rsidP="00871670">
        <w:pPr>
          <w:pStyle w:val="Stopka"/>
          <w:jc w:val="both"/>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7CA55FA7" w14:textId="77777777" w:rsidTr="00871670">
          <w:trPr>
            <w:trHeight w:val="58"/>
          </w:trPr>
          <w:tc>
            <w:tcPr>
              <w:tcW w:w="14049" w:type="dxa"/>
              <w:tcBorders>
                <w:top w:val="single" w:sz="4" w:space="0" w:color="auto"/>
              </w:tcBorders>
            </w:tcPr>
            <w:p w14:paraId="27F8536E" w14:textId="77777777" w:rsidR="00B46598" w:rsidRPr="003D7D82" w:rsidRDefault="00B46598" w:rsidP="00871670">
              <w:pPr>
                <w:pStyle w:val="Stopka"/>
                <w:jc w:val="both"/>
                <w:rPr>
                  <w:sz w:val="2"/>
                </w:rPr>
              </w:pPr>
            </w:p>
          </w:tc>
        </w:tr>
      </w:tbl>
      <w:p w14:paraId="6F537F74" w14:textId="13133724" w:rsidR="00B46598" w:rsidRDefault="00B46598" w:rsidP="00871670">
        <w:pPr>
          <w:pStyle w:val="Stopka"/>
          <w:jc w:val="both"/>
        </w:pPr>
        <w:r>
          <w:rPr>
            <w:color w:val="808080" w:themeColor="background1" w:themeShade="80"/>
            <w:sz w:val="16"/>
            <w:szCs w:val="16"/>
          </w:rPr>
          <w:t>Skonsolidowane sprawozdanie ze zmian w kapitale własnym należy analizować łącznie z dodatkowymi informacjami i objaśnieniami stanowiącymi integralną część skonsolidowanego sprawozdania finansowego</w:t>
        </w:r>
      </w:p>
      <w:p w14:paraId="714D73A8" w14:textId="77777777" w:rsidR="00B46598" w:rsidRPr="007263BF" w:rsidRDefault="00B46598" w:rsidP="00061684">
        <w:pPr>
          <w:pStyle w:val="Stopka"/>
          <w:jc w:val="right"/>
          <w:rPr>
            <w:sz w:val="8"/>
          </w:rPr>
        </w:pPr>
      </w:p>
      <w:p w14:paraId="435AF13D" w14:textId="0B169890" w:rsidR="00B46598" w:rsidRPr="00C35375" w:rsidRDefault="00B46598" w:rsidP="00871670">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sidR="00AC7888">
          <w:rPr>
            <w:rFonts w:cs="Arial"/>
            <w:noProof/>
            <w:szCs w:val="18"/>
          </w:rPr>
          <w:t>8</w:t>
        </w:r>
        <w:r w:rsidRPr="00C35375">
          <w:rPr>
            <w:rFonts w:cs="Arial"/>
            <w:noProof/>
            <w:szCs w:val="18"/>
          </w:rPr>
          <w:fldChar w:fldCharType="end"/>
        </w:r>
      </w:p>
    </w:sdtContent>
  </w:sdt>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579593806"/>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3BE661CC" w14:textId="77777777" w:rsidTr="008F6329">
          <w:trPr>
            <w:trHeight w:val="40"/>
          </w:trPr>
          <w:tc>
            <w:tcPr>
              <w:tcW w:w="9072" w:type="dxa"/>
              <w:tcBorders>
                <w:top w:val="single" w:sz="4" w:space="0" w:color="auto"/>
              </w:tcBorders>
            </w:tcPr>
            <w:p w14:paraId="0E7BBBF5" w14:textId="77777777" w:rsidR="00B46598" w:rsidRPr="003D7D82" w:rsidRDefault="00B46598">
              <w:pPr>
                <w:pStyle w:val="Stopka"/>
                <w:jc w:val="right"/>
                <w:rPr>
                  <w:sz w:val="2"/>
                </w:rPr>
              </w:pPr>
            </w:p>
          </w:tc>
        </w:tr>
      </w:tbl>
      <w:p w14:paraId="1042A701" w14:textId="55278E82"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80D874F" w14:textId="77777777" w:rsidR="00B46598" w:rsidRPr="003D7D82" w:rsidRDefault="00B46598" w:rsidP="003D7D82">
        <w:pPr>
          <w:pStyle w:val="Stopka"/>
          <w:jc w:val="both"/>
          <w:rPr>
            <w:color w:val="808080" w:themeColor="background1" w:themeShade="80"/>
            <w:sz w:val="8"/>
            <w:szCs w:val="16"/>
          </w:rPr>
        </w:pPr>
      </w:p>
      <w:p w14:paraId="6A0CD982" w14:textId="22AE3876"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68</w:t>
        </w:r>
        <w:r>
          <w:rPr>
            <w:rFonts w:cs="Arial"/>
          </w:rPr>
          <w:fldChar w:fldCharType="end"/>
        </w:r>
      </w:p>
    </w:sdtContent>
  </w:sdt>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650337321"/>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29D753D0" w14:textId="77777777" w:rsidTr="00A1598F">
          <w:trPr>
            <w:trHeight w:val="58"/>
          </w:trPr>
          <w:tc>
            <w:tcPr>
              <w:tcW w:w="14034" w:type="dxa"/>
              <w:tcBorders>
                <w:top w:val="single" w:sz="4" w:space="0" w:color="auto"/>
              </w:tcBorders>
            </w:tcPr>
            <w:p w14:paraId="7B3B37C4" w14:textId="77777777" w:rsidR="00B46598" w:rsidRPr="003D7D82" w:rsidRDefault="00B46598" w:rsidP="00EC60A2">
              <w:pPr>
                <w:pStyle w:val="Stopka"/>
                <w:jc w:val="right"/>
                <w:rPr>
                  <w:sz w:val="2"/>
                </w:rPr>
              </w:pPr>
            </w:p>
          </w:tc>
        </w:tr>
      </w:tbl>
      <w:p w14:paraId="44B724E9" w14:textId="7CC76665"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410FCA06" w14:textId="77777777" w:rsidR="00B46598" w:rsidRPr="00EC60A2" w:rsidRDefault="00B46598" w:rsidP="00692416">
        <w:pPr>
          <w:pStyle w:val="Stopka"/>
          <w:rPr>
            <w:sz w:val="8"/>
          </w:rPr>
        </w:pPr>
      </w:p>
      <w:p w14:paraId="15C617AE" w14:textId="6895E6DA"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67</w:t>
        </w:r>
        <w:r>
          <w:rPr>
            <w:noProof/>
          </w:rPr>
          <w:fldChar w:fldCharType="end"/>
        </w:r>
      </w:p>
    </w:sdtContent>
  </w:sdt>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803655"/>
      <w:docPartObj>
        <w:docPartGallery w:val="Page Numbers (Bottom of Page)"/>
        <w:docPartUnique/>
      </w:docPartObj>
    </w:sdtPr>
    <w:sdtEndPr>
      <w:rPr>
        <w:rFonts w:cs="Arial"/>
        <w:noProof/>
        <w:szCs w:val="18"/>
      </w:rPr>
    </w:sdtEndPr>
    <w:sdtContent>
      <w:p w14:paraId="6AB8D769"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5F351235" w14:textId="77777777" w:rsidTr="007F3B01">
          <w:trPr>
            <w:trHeight w:val="58"/>
          </w:trPr>
          <w:tc>
            <w:tcPr>
              <w:tcW w:w="9099" w:type="dxa"/>
              <w:tcBorders>
                <w:top w:val="single" w:sz="4" w:space="0" w:color="auto"/>
              </w:tcBorders>
            </w:tcPr>
            <w:p w14:paraId="502CBBFF" w14:textId="77777777" w:rsidR="00B46598" w:rsidRPr="003D7D82" w:rsidRDefault="00B46598" w:rsidP="00EC60A2">
              <w:pPr>
                <w:pStyle w:val="Stopka"/>
                <w:jc w:val="right"/>
                <w:rPr>
                  <w:sz w:val="2"/>
                </w:rPr>
              </w:pPr>
            </w:p>
          </w:tc>
        </w:tr>
      </w:tbl>
      <w:p w14:paraId="12085CAA" w14:textId="018962BF" w:rsidR="00B46598" w:rsidRDefault="00B46598" w:rsidP="007F3B01">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_Ref24022714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_Ref24022718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65D79E54" w14:textId="77777777" w:rsidR="00B46598" w:rsidRPr="007263BF" w:rsidRDefault="00B46598" w:rsidP="004801C5">
        <w:pPr>
          <w:pStyle w:val="Stopka"/>
          <w:rPr>
            <w:sz w:val="8"/>
          </w:rPr>
        </w:pPr>
      </w:p>
      <w:p w14:paraId="1BE1DBAD" w14:textId="77777777" w:rsidR="00B46598" w:rsidRPr="00C35375" w:rsidRDefault="00B46598" w:rsidP="003F1025">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79</w:t>
        </w:r>
        <w:r w:rsidRPr="00C35375">
          <w:rPr>
            <w:rFonts w:cs="Arial"/>
            <w:noProof/>
            <w:szCs w:val="18"/>
          </w:rPr>
          <w:fldChar w:fldCharType="end"/>
        </w:r>
      </w:p>
    </w:sdtContent>
  </w:sdt>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978676416"/>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69D84CA3" w14:textId="77777777" w:rsidTr="007B298A">
          <w:trPr>
            <w:trHeight w:val="40"/>
          </w:trPr>
          <w:tc>
            <w:tcPr>
              <w:tcW w:w="9072" w:type="dxa"/>
              <w:tcBorders>
                <w:top w:val="single" w:sz="4" w:space="0" w:color="auto"/>
              </w:tcBorders>
            </w:tcPr>
            <w:p w14:paraId="63BD2243" w14:textId="77777777" w:rsidR="00B46598" w:rsidRPr="003D7D82" w:rsidRDefault="00B46598">
              <w:pPr>
                <w:pStyle w:val="Stopka"/>
                <w:jc w:val="right"/>
                <w:rPr>
                  <w:sz w:val="2"/>
                </w:rPr>
              </w:pPr>
            </w:p>
          </w:tc>
        </w:tr>
      </w:tbl>
      <w:p w14:paraId="2A01036D" w14:textId="7CEA5B7B"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03ED29E5" w14:textId="77777777" w:rsidR="00B46598" w:rsidRPr="003D7D82" w:rsidRDefault="00B46598" w:rsidP="003D7D82">
        <w:pPr>
          <w:pStyle w:val="Stopka"/>
          <w:jc w:val="both"/>
          <w:rPr>
            <w:color w:val="808080" w:themeColor="background1" w:themeShade="80"/>
            <w:sz w:val="8"/>
            <w:szCs w:val="16"/>
          </w:rPr>
        </w:pPr>
      </w:p>
      <w:p w14:paraId="3C6CD9A2" w14:textId="5D24BC5D"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79</w:t>
        </w:r>
        <w:r>
          <w:rPr>
            <w:rFonts w:cs="Arial"/>
          </w:rPr>
          <w:fldChar w:fldCharType="end"/>
        </w:r>
      </w:p>
    </w:sdtContent>
  </w:sdt>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188748103"/>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740C500" w14:textId="77777777" w:rsidTr="00EE5695">
          <w:trPr>
            <w:trHeight w:val="58"/>
          </w:trPr>
          <w:tc>
            <w:tcPr>
              <w:tcW w:w="9072" w:type="dxa"/>
              <w:tcBorders>
                <w:top w:val="single" w:sz="4" w:space="0" w:color="auto"/>
              </w:tcBorders>
            </w:tcPr>
            <w:p w14:paraId="11DE466F" w14:textId="77777777" w:rsidR="00B46598" w:rsidRPr="003D7D82" w:rsidRDefault="00B46598" w:rsidP="00EC60A2">
              <w:pPr>
                <w:pStyle w:val="Stopka"/>
                <w:jc w:val="right"/>
                <w:rPr>
                  <w:sz w:val="2"/>
                </w:rPr>
              </w:pPr>
            </w:p>
          </w:tc>
        </w:tr>
      </w:tbl>
      <w:p w14:paraId="2AD25F14" w14:textId="58AB6177"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63964014" w14:textId="77777777" w:rsidR="00B46598" w:rsidRPr="00EC60A2" w:rsidRDefault="00B46598" w:rsidP="00692416">
        <w:pPr>
          <w:pStyle w:val="Stopka"/>
          <w:rPr>
            <w:sz w:val="8"/>
          </w:rPr>
        </w:pPr>
      </w:p>
      <w:p w14:paraId="162539DA" w14:textId="08CB2FA9"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80</w:t>
        </w:r>
        <w:r>
          <w:rPr>
            <w:noProof/>
          </w:rPr>
          <w:fldChar w:fldCharType="end"/>
        </w:r>
      </w:p>
    </w:sdtContent>
  </w:sdt>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213655"/>
      <w:docPartObj>
        <w:docPartGallery w:val="Page Numbers (Bottom of Page)"/>
        <w:docPartUnique/>
      </w:docPartObj>
    </w:sdtPr>
    <w:sdtEndPr>
      <w:rPr>
        <w:rFonts w:cs="Arial"/>
        <w:noProof/>
        <w:szCs w:val="18"/>
      </w:rPr>
    </w:sdtEndPr>
    <w:sdtContent>
      <w:p w14:paraId="01A00ACE"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53AE893D" w14:textId="77777777" w:rsidTr="0083774B">
          <w:trPr>
            <w:trHeight w:val="58"/>
          </w:trPr>
          <w:tc>
            <w:tcPr>
              <w:tcW w:w="14049" w:type="dxa"/>
              <w:tcBorders>
                <w:top w:val="single" w:sz="4" w:space="0" w:color="auto"/>
              </w:tcBorders>
            </w:tcPr>
            <w:p w14:paraId="73CB2745" w14:textId="77777777" w:rsidR="00B46598" w:rsidRPr="003D7D82" w:rsidRDefault="00B46598" w:rsidP="00EC60A2">
              <w:pPr>
                <w:pStyle w:val="Stopka"/>
                <w:jc w:val="right"/>
                <w:rPr>
                  <w:sz w:val="2"/>
                </w:rPr>
              </w:pPr>
            </w:p>
          </w:tc>
        </w:tr>
      </w:tbl>
      <w:p w14:paraId="69D3C23F" w14:textId="49F0CAE4"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_Ref24022746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_Ref24022755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7BCFE9F6" w14:textId="77777777" w:rsidR="00B46598" w:rsidRPr="007263BF" w:rsidRDefault="00B46598" w:rsidP="00EC60A2">
        <w:pPr>
          <w:pStyle w:val="Stopka"/>
          <w:jc w:val="right"/>
          <w:rPr>
            <w:sz w:val="8"/>
          </w:rPr>
        </w:pPr>
      </w:p>
      <w:p w14:paraId="724F84F7" w14:textId="64184EC6" w:rsidR="00B46598" w:rsidRPr="00C35375" w:rsidRDefault="00B46598" w:rsidP="00AF3681">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82</w:t>
        </w:r>
        <w:r w:rsidRPr="00C35375">
          <w:rPr>
            <w:rFonts w:cs="Arial"/>
            <w:noProof/>
            <w:szCs w:val="18"/>
          </w:rPr>
          <w:fldChar w:fldCharType="end"/>
        </w:r>
      </w:p>
    </w:sdtContent>
  </w:sdt>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637982818"/>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24E57F12" w14:textId="77777777" w:rsidTr="000B0471">
          <w:trPr>
            <w:trHeight w:val="40"/>
          </w:trPr>
          <w:tc>
            <w:tcPr>
              <w:tcW w:w="9072" w:type="dxa"/>
              <w:tcBorders>
                <w:top w:val="single" w:sz="4" w:space="0" w:color="auto"/>
              </w:tcBorders>
            </w:tcPr>
            <w:p w14:paraId="7CA6C521" w14:textId="77777777" w:rsidR="00B46598" w:rsidRPr="003D7D82" w:rsidRDefault="00B46598">
              <w:pPr>
                <w:pStyle w:val="Stopka"/>
                <w:jc w:val="right"/>
                <w:rPr>
                  <w:sz w:val="2"/>
                </w:rPr>
              </w:pPr>
            </w:p>
          </w:tc>
        </w:tr>
      </w:tbl>
      <w:p w14:paraId="1348A797" w14:textId="7C652F5F" w:rsidR="00B46598" w:rsidRDefault="00B46598" w:rsidP="000B0471">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6551FB5C" w14:textId="77777777" w:rsidR="00B46598" w:rsidRPr="003D7D82" w:rsidRDefault="00B46598" w:rsidP="003D7D82">
        <w:pPr>
          <w:pStyle w:val="Stopka"/>
          <w:jc w:val="both"/>
          <w:rPr>
            <w:color w:val="808080" w:themeColor="background1" w:themeShade="80"/>
            <w:sz w:val="8"/>
            <w:szCs w:val="16"/>
          </w:rPr>
        </w:pPr>
      </w:p>
      <w:p w14:paraId="1524D868" w14:textId="77777777" w:rsidR="00B46598" w:rsidRDefault="00B46598" w:rsidP="000B0471">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88</w:t>
        </w:r>
        <w:r>
          <w:rPr>
            <w:rFonts w:cs="Arial"/>
          </w:rPr>
          <w:fldChar w:fldCharType="end"/>
        </w:r>
      </w:p>
    </w:sdtContent>
  </w:sdt>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07707599"/>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5345D288" w14:textId="77777777" w:rsidTr="00EE5695">
          <w:trPr>
            <w:trHeight w:val="58"/>
          </w:trPr>
          <w:tc>
            <w:tcPr>
              <w:tcW w:w="14034" w:type="dxa"/>
              <w:tcBorders>
                <w:top w:val="single" w:sz="4" w:space="0" w:color="auto"/>
              </w:tcBorders>
            </w:tcPr>
            <w:p w14:paraId="2D45366E" w14:textId="77777777" w:rsidR="00B46598" w:rsidRPr="003D7D82" w:rsidRDefault="00B46598" w:rsidP="00EC60A2">
              <w:pPr>
                <w:pStyle w:val="Stopka"/>
                <w:jc w:val="right"/>
                <w:rPr>
                  <w:sz w:val="2"/>
                </w:rPr>
              </w:pPr>
            </w:p>
          </w:tc>
        </w:tr>
      </w:tbl>
      <w:p w14:paraId="38AA8A91" w14:textId="3ABE2871"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102</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0192AA61" w14:textId="77777777" w:rsidR="00B46598" w:rsidRPr="00EC60A2" w:rsidRDefault="00B46598" w:rsidP="00692416">
        <w:pPr>
          <w:pStyle w:val="Stopka"/>
          <w:rPr>
            <w:sz w:val="8"/>
          </w:rPr>
        </w:pPr>
      </w:p>
      <w:p w14:paraId="729F0C93" w14:textId="3AB15612"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81</w:t>
        </w:r>
        <w:r>
          <w:rPr>
            <w:noProof/>
          </w:rPr>
          <w:fldChar w:fldCharType="end"/>
        </w:r>
      </w:p>
    </w:sdtContent>
  </w:sdt>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223377"/>
      <w:docPartObj>
        <w:docPartGallery w:val="Page Numbers (Bottom of Page)"/>
        <w:docPartUnique/>
      </w:docPartObj>
    </w:sdtPr>
    <w:sdtEndPr>
      <w:rPr>
        <w:rFonts w:cs="Arial"/>
        <w:noProof/>
        <w:szCs w:val="18"/>
      </w:rPr>
    </w:sdtEndPr>
    <w:sdtContent>
      <w:p w14:paraId="5DAA44DF"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55AC8135" w14:textId="77777777" w:rsidTr="0083774B">
          <w:trPr>
            <w:trHeight w:val="58"/>
          </w:trPr>
          <w:tc>
            <w:tcPr>
              <w:tcW w:w="9099" w:type="dxa"/>
              <w:tcBorders>
                <w:top w:val="single" w:sz="4" w:space="0" w:color="auto"/>
              </w:tcBorders>
            </w:tcPr>
            <w:p w14:paraId="6821043D" w14:textId="77777777" w:rsidR="00B46598" w:rsidRPr="003D7D82" w:rsidRDefault="00B46598" w:rsidP="00EC60A2">
              <w:pPr>
                <w:pStyle w:val="Stopka"/>
                <w:jc w:val="right"/>
                <w:rPr>
                  <w:sz w:val="2"/>
                </w:rPr>
              </w:pPr>
            </w:p>
          </w:tc>
        </w:tr>
      </w:tbl>
      <w:p w14:paraId="55E5C16B" w14:textId="01084C74"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_Ref24022828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_Ref24022832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6A3A06AD" w14:textId="77777777" w:rsidR="00B46598" w:rsidRPr="007263BF" w:rsidRDefault="00B46598" w:rsidP="00EC60A2">
        <w:pPr>
          <w:pStyle w:val="Stopka"/>
          <w:jc w:val="right"/>
          <w:rPr>
            <w:sz w:val="8"/>
          </w:rPr>
        </w:pPr>
      </w:p>
      <w:p w14:paraId="4F1F0EC3" w14:textId="25E3C605" w:rsidR="00B46598" w:rsidRPr="00C35375" w:rsidRDefault="00B46598" w:rsidP="00AF3681">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83</w:t>
        </w:r>
        <w:r w:rsidRPr="00C35375">
          <w:rPr>
            <w:rFonts w:cs="Arial"/>
            <w:noProof/>
            <w:szCs w:val="18"/>
          </w:rPr>
          <w:fldChar w:fldCharType="end"/>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170472365"/>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7CF0AE33" w14:textId="77777777" w:rsidTr="000B0471">
          <w:trPr>
            <w:trHeight w:val="40"/>
          </w:trPr>
          <w:tc>
            <w:tcPr>
              <w:tcW w:w="9072" w:type="dxa"/>
              <w:tcBorders>
                <w:top w:val="single" w:sz="4" w:space="0" w:color="auto"/>
              </w:tcBorders>
            </w:tcPr>
            <w:p w14:paraId="35684A21" w14:textId="77777777" w:rsidR="00B46598" w:rsidRPr="003D7D82" w:rsidRDefault="00B46598">
              <w:pPr>
                <w:pStyle w:val="Stopka"/>
                <w:jc w:val="right"/>
                <w:rPr>
                  <w:sz w:val="2"/>
                </w:rPr>
              </w:pPr>
            </w:p>
          </w:tc>
        </w:tr>
      </w:tbl>
      <w:p w14:paraId="3857DA81" w14:textId="78218875" w:rsidR="00B46598" w:rsidRDefault="00B46598" w:rsidP="000B0471">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_Ref24022370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_Ref24022375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1D6669FF" w14:textId="77777777" w:rsidR="00B46598" w:rsidRPr="003D7D82" w:rsidRDefault="00B46598" w:rsidP="003D7D82">
        <w:pPr>
          <w:pStyle w:val="Stopka"/>
          <w:jc w:val="both"/>
          <w:rPr>
            <w:color w:val="808080" w:themeColor="background1" w:themeShade="80"/>
            <w:sz w:val="8"/>
            <w:szCs w:val="16"/>
          </w:rPr>
        </w:pPr>
      </w:p>
      <w:p w14:paraId="7CFD1B06" w14:textId="4861D6CF" w:rsidR="00B46598" w:rsidRDefault="00B46598" w:rsidP="000B0471">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88</w:t>
        </w:r>
        <w:r>
          <w:rPr>
            <w:rFonts w:cs="Arial"/>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378666167"/>
      <w:docPartObj>
        <w:docPartGallery w:val="Page Numbers (Bottom of Page)"/>
        <w:docPartUnique/>
      </w:docPartObj>
    </w:sdtPr>
    <w:sdtEndPr>
      <w:rPr>
        <w:noProof/>
      </w:rPr>
    </w:sdtEndPr>
    <w:sdtContent>
      <w:sdt>
        <w:sdtPr>
          <w:rPr>
            <w:rFonts w:eastAsiaTheme="minorHAnsi" w:cstheme="minorBidi"/>
            <w:szCs w:val="22"/>
            <w:lang w:eastAsia="en-US"/>
          </w:rPr>
          <w:id w:val="1569153273"/>
          <w:docPartObj>
            <w:docPartGallery w:val="Page Numbers (Bottom of Page)"/>
            <w:docPartUnique/>
          </w:docPartObj>
        </w:sdtPr>
        <w:sdtEndPr>
          <w:rPr>
            <w:noProof/>
            <w:sz w:val="10"/>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5DADB66D" w14:textId="77777777" w:rsidTr="00B873B0">
              <w:trPr>
                <w:trHeight w:val="34"/>
              </w:trPr>
              <w:tc>
                <w:tcPr>
                  <w:tcW w:w="9072" w:type="dxa"/>
                  <w:tcBorders>
                    <w:top w:val="single" w:sz="4" w:space="0" w:color="auto"/>
                  </w:tcBorders>
                </w:tcPr>
                <w:p w14:paraId="45D6D4C7" w14:textId="77777777" w:rsidR="00B46598" w:rsidRPr="003D7D82" w:rsidRDefault="00B46598" w:rsidP="003D7D82">
                  <w:pPr>
                    <w:pStyle w:val="Stopka"/>
                    <w:jc w:val="right"/>
                    <w:rPr>
                      <w:sz w:val="2"/>
                    </w:rPr>
                  </w:pPr>
                </w:p>
              </w:tc>
            </w:tr>
          </w:tbl>
          <w:p w14:paraId="6C3C4F28" w14:textId="18CE2FA7" w:rsidR="00B46598" w:rsidRDefault="00B46598" w:rsidP="00B873B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_Ref24021698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_Ref24021702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60B5B062" w14:textId="77777777" w:rsidR="00B46598" w:rsidRPr="003D7D82" w:rsidRDefault="001F7259" w:rsidP="00F37769">
            <w:pPr>
              <w:pStyle w:val="Stopka"/>
              <w:jc w:val="right"/>
              <w:rPr>
                <w:color w:val="808080" w:themeColor="background1" w:themeShade="80"/>
                <w:sz w:val="8"/>
                <w:szCs w:val="16"/>
              </w:rPr>
            </w:pPr>
          </w:p>
        </w:sdtContent>
      </w:sdt>
      <w:p w14:paraId="353C8D5F" w14:textId="740DBA77" w:rsidR="00B46598" w:rsidRDefault="00B46598" w:rsidP="00F37769">
        <w:pPr>
          <w:pStyle w:val="Stopka"/>
          <w:jc w:val="right"/>
        </w:pPr>
        <w:r>
          <w:fldChar w:fldCharType="begin"/>
        </w:r>
        <w:r>
          <w:instrText xml:space="preserve"> PAGE   \* MERGEFORMAT </w:instrText>
        </w:r>
        <w:r>
          <w:fldChar w:fldCharType="separate"/>
        </w:r>
        <w:r>
          <w:rPr>
            <w:noProof/>
          </w:rPr>
          <w:t>9</w:t>
        </w:r>
        <w:r>
          <w:rPr>
            <w:noProof/>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448698027"/>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4AD45642" w14:textId="77777777" w:rsidTr="008F6329">
          <w:trPr>
            <w:trHeight w:val="58"/>
          </w:trPr>
          <w:tc>
            <w:tcPr>
              <w:tcW w:w="9072" w:type="dxa"/>
              <w:tcBorders>
                <w:top w:val="single" w:sz="4" w:space="0" w:color="auto"/>
              </w:tcBorders>
            </w:tcPr>
            <w:p w14:paraId="69039E14" w14:textId="77777777" w:rsidR="00B46598" w:rsidRPr="003D7D82" w:rsidRDefault="00B46598" w:rsidP="00EC60A2">
              <w:pPr>
                <w:pStyle w:val="Stopka"/>
                <w:jc w:val="right"/>
                <w:rPr>
                  <w:sz w:val="2"/>
                </w:rPr>
              </w:pPr>
            </w:p>
          </w:tc>
        </w:tr>
      </w:tbl>
      <w:p w14:paraId="4EFDF885" w14:textId="66B3B997" w:rsidR="00B46598" w:rsidRDefault="00B46598" w:rsidP="001F4039">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_Ref24022501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_Ref24022505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Pr>
            <w:color w:val="808080" w:themeColor="background1" w:themeShade="80"/>
            <w:sz w:val="16"/>
            <w:szCs w:val="16"/>
          </w:rPr>
          <w:t xml:space="preserve"> </w:t>
        </w:r>
        <w:r w:rsidRPr="003D7D82">
          <w:rPr>
            <w:color w:val="808080" w:themeColor="background1" w:themeShade="80"/>
            <w:sz w:val="16"/>
            <w:szCs w:val="16"/>
          </w:rPr>
          <w:t xml:space="preserve">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0033D84B" w14:textId="77777777" w:rsidR="00B46598" w:rsidRPr="00EC60A2" w:rsidRDefault="00B46598" w:rsidP="00692416">
        <w:pPr>
          <w:pStyle w:val="Stopka"/>
          <w:rPr>
            <w:sz w:val="8"/>
          </w:rPr>
        </w:pPr>
      </w:p>
      <w:p w14:paraId="5FFD5DC8" w14:textId="18AC453D"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83</w:t>
        </w:r>
        <w:r>
          <w:rPr>
            <w:noProof/>
          </w:rPr>
          <w:fldChar w:fldCharType="end"/>
        </w:r>
      </w:p>
    </w:sdtContent>
  </w:sdt>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325526"/>
      <w:docPartObj>
        <w:docPartGallery w:val="Page Numbers (Bottom of Page)"/>
        <w:docPartUnique/>
      </w:docPartObj>
    </w:sdtPr>
    <w:sdtEndPr>
      <w:rPr>
        <w:rFonts w:cs="Arial"/>
        <w:noProof/>
        <w:szCs w:val="18"/>
      </w:rPr>
    </w:sdtEndPr>
    <w:sdtContent>
      <w:p w14:paraId="582982D1"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652E761B" w14:textId="77777777" w:rsidTr="0083774B">
          <w:trPr>
            <w:trHeight w:val="58"/>
          </w:trPr>
          <w:tc>
            <w:tcPr>
              <w:tcW w:w="9099" w:type="dxa"/>
              <w:tcBorders>
                <w:top w:val="single" w:sz="4" w:space="0" w:color="auto"/>
              </w:tcBorders>
            </w:tcPr>
            <w:p w14:paraId="4B8C6C95" w14:textId="77777777" w:rsidR="00B46598" w:rsidRPr="003D7D82" w:rsidRDefault="00B46598" w:rsidP="00EC60A2">
              <w:pPr>
                <w:pStyle w:val="Stopka"/>
                <w:jc w:val="right"/>
                <w:rPr>
                  <w:sz w:val="2"/>
                </w:rPr>
              </w:pPr>
            </w:p>
          </w:tc>
        </w:tr>
      </w:tbl>
      <w:p w14:paraId="4275CBD1" w14:textId="552D8BFC"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_Ref24022847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_Ref24022852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3C18DAE1" w14:textId="77777777" w:rsidR="00B46598" w:rsidRPr="007263BF" w:rsidRDefault="00B46598" w:rsidP="00EC60A2">
        <w:pPr>
          <w:pStyle w:val="Stopka"/>
          <w:jc w:val="right"/>
          <w:rPr>
            <w:sz w:val="8"/>
          </w:rPr>
        </w:pPr>
      </w:p>
      <w:p w14:paraId="2091CE4B" w14:textId="77777777"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107</w:t>
        </w:r>
        <w:r w:rsidRPr="00C35375">
          <w:rPr>
            <w:rFonts w:cs="Arial"/>
            <w:noProof/>
            <w:szCs w:val="18"/>
          </w:rPr>
          <w:fldChar w:fldCharType="end"/>
        </w:r>
      </w:p>
    </w:sdtContent>
  </w:sdt>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273928994"/>
      <w:docPartObj>
        <w:docPartGallery w:val="Page Numbers (Bottom of Page)"/>
        <w:docPartUnique/>
      </w:docPartObj>
    </w:sdtPr>
    <w:sdtEndPr>
      <w:rPr>
        <w:noProof/>
        <w:sz w:val="18"/>
      </w:rPr>
    </w:sdtEndPr>
    <w:sdtContent>
      <w:tbl>
        <w:tblPr>
          <w:tblStyle w:val="Tabela-Siatka"/>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0"/>
        </w:tblGrid>
        <w:tr w:rsidR="00B46598" w:rsidRPr="003D7D82" w14:paraId="2BD71AF9" w14:textId="77777777" w:rsidTr="0083774B">
          <w:trPr>
            <w:trHeight w:val="40"/>
          </w:trPr>
          <w:tc>
            <w:tcPr>
              <w:tcW w:w="14570" w:type="dxa"/>
              <w:tcBorders>
                <w:top w:val="single" w:sz="4" w:space="0" w:color="auto"/>
              </w:tcBorders>
            </w:tcPr>
            <w:p w14:paraId="5363844B" w14:textId="77777777" w:rsidR="00B46598" w:rsidRPr="003D7D82" w:rsidRDefault="00B46598">
              <w:pPr>
                <w:pStyle w:val="Stopka"/>
                <w:jc w:val="right"/>
                <w:rPr>
                  <w:sz w:val="2"/>
                </w:rPr>
              </w:pPr>
            </w:p>
          </w:tc>
        </w:tr>
      </w:tbl>
      <w:p w14:paraId="7632813E" w14:textId="6CD15635"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_Ref24022890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_Ref24022894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0A952FF9" w14:textId="77777777" w:rsidR="00B46598" w:rsidRPr="003D7D82" w:rsidRDefault="00B46598" w:rsidP="003D7D82">
        <w:pPr>
          <w:pStyle w:val="Stopka"/>
          <w:jc w:val="both"/>
          <w:rPr>
            <w:color w:val="808080" w:themeColor="background1" w:themeShade="80"/>
            <w:sz w:val="8"/>
            <w:szCs w:val="16"/>
          </w:rPr>
        </w:pPr>
      </w:p>
      <w:p w14:paraId="185E0E18" w14:textId="3A015605" w:rsidR="00B46598" w:rsidRDefault="00B4659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90</w:t>
        </w:r>
        <w:r>
          <w:rPr>
            <w:rFonts w:cs="Arial"/>
          </w:rPr>
          <w:fldChar w:fldCharType="end"/>
        </w:r>
      </w:p>
    </w:sdtContent>
  </w:sdt>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217167008"/>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71933EE5" w14:textId="77777777" w:rsidTr="00EE5695">
          <w:trPr>
            <w:trHeight w:val="58"/>
          </w:trPr>
          <w:tc>
            <w:tcPr>
              <w:tcW w:w="9072" w:type="dxa"/>
              <w:tcBorders>
                <w:top w:val="single" w:sz="4" w:space="0" w:color="auto"/>
              </w:tcBorders>
            </w:tcPr>
            <w:p w14:paraId="39BBB81F" w14:textId="77777777" w:rsidR="00B46598" w:rsidRPr="003D7D82" w:rsidRDefault="00B46598" w:rsidP="00EC60A2">
              <w:pPr>
                <w:pStyle w:val="Stopka"/>
                <w:jc w:val="right"/>
                <w:rPr>
                  <w:sz w:val="2"/>
                </w:rPr>
              </w:pPr>
            </w:p>
          </w:tc>
        </w:tr>
      </w:tbl>
      <w:p w14:paraId="38E0DBE4" w14:textId="6758DF44" w:rsidR="00B46598" w:rsidRDefault="00B46598" w:rsidP="0083774B">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_Ref24022916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_Ref24022919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w:t>
        </w:r>
        <w:r>
          <w:rPr>
            <w:color w:val="808080" w:themeColor="background1" w:themeShade="80"/>
            <w:sz w:val="16"/>
            <w:szCs w:val="16"/>
          </w:rPr>
          <w:t xml:space="preserve"> finansowego</w:t>
        </w:r>
      </w:p>
      <w:p w14:paraId="256087AE" w14:textId="77777777" w:rsidR="00B46598" w:rsidRPr="00EC60A2" w:rsidRDefault="00B46598" w:rsidP="00692416">
        <w:pPr>
          <w:pStyle w:val="Stopka"/>
          <w:rPr>
            <w:sz w:val="8"/>
          </w:rPr>
        </w:pPr>
      </w:p>
      <w:p w14:paraId="0341ED7D" w14:textId="00973CF9" w:rsidR="00B46598" w:rsidRDefault="00B46598" w:rsidP="00C240E8">
        <w:pPr>
          <w:pStyle w:val="Stopka"/>
          <w:jc w:val="right"/>
          <w:rPr>
            <w:noProof/>
          </w:rPr>
        </w:pPr>
        <w:r>
          <w:fldChar w:fldCharType="begin"/>
        </w:r>
        <w:r>
          <w:instrText xml:space="preserve"> PAGE   \* MERGEFORMAT </w:instrText>
        </w:r>
        <w:r>
          <w:fldChar w:fldCharType="separate"/>
        </w:r>
        <w:r w:rsidR="00E21047">
          <w:rPr>
            <w:noProof/>
          </w:rPr>
          <w:t>86</w:t>
        </w:r>
        <w:r>
          <w:rPr>
            <w:noProof/>
          </w:rPr>
          <w:fldChar w:fldCharType="end"/>
        </w:r>
      </w:p>
    </w:sdtContent>
  </w:sdt>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601018"/>
      <w:docPartObj>
        <w:docPartGallery w:val="Page Numbers (Bottom of Page)"/>
        <w:docPartUnique/>
      </w:docPartObj>
    </w:sdtPr>
    <w:sdtEndPr>
      <w:rPr>
        <w:rFonts w:cs="Arial"/>
        <w:noProof/>
        <w:szCs w:val="18"/>
      </w:rPr>
    </w:sdtEndPr>
    <w:sdtContent>
      <w:p w14:paraId="5FF56215"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7252F9A8" w14:textId="77777777" w:rsidTr="0083774B">
          <w:trPr>
            <w:trHeight w:val="58"/>
          </w:trPr>
          <w:tc>
            <w:tcPr>
              <w:tcW w:w="9099" w:type="dxa"/>
              <w:tcBorders>
                <w:top w:val="single" w:sz="4" w:space="0" w:color="auto"/>
              </w:tcBorders>
            </w:tcPr>
            <w:p w14:paraId="63C0B0FE" w14:textId="77777777" w:rsidR="00B46598" w:rsidRPr="003D7D82" w:rsidRDefault="00B46598" w:rsidP="00EC60A2">
              <w:pPr>
                <w:pStyle w:val="Stopka"/>
                <w:jc w:val="right"/>
                <w:rPr>
                  <w:sz w:val="2"/>
                </w:rPr>
              </w:pPr>
            </w:p>
          </w:tc>
        </w:tr>
      </w:tbl>
      <w:p w14:paraId="744085C2" w14:textId="1E194A4A"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_Ref24022847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_Ref24022852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6A585AAF" w14:textId="77777777" w:rsidR="00B46598" w:rsidRPr="007263BF" w:rsidRDefault="00B46598" w:rsidP="00EC60A2">
        <w:pPr>
          <w:pStyle w:val="Stopka"/>
          <w:jc w:val="right"/>
          <w:rPr>
            <w:sz w:val="8"/>
          </w:rPr>
        </w:pPr>
      </w:p>
      <w:p w14:paraId="5A9BEB7A" w14:textId="52FC73FB"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107</w:t>
        </w:r>
        <w:r w:rsidRPr="00C35375">
          <w:rPr>
            <w:rFonts w:cs="Arial"/>
            <w:noProof/>
            <w:szCs w:val="18"/>
          </w:rPr>
          <w:fldChar w:fldCharType="end"/>
        </w:r>
      </w:p>
    </w:sdtContent>
  </w:sdt>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895096308"/>
      <w:docPartObj>
        <w:docPartGallery w:val="Page Numbers (Bottom of Page)"/>
        <w:docPartUnique/>
      </w:docPartObj>
    </w:sdtPr>
    <w:sdtEndPr>
      <w:rPr>
        <w:noProof/>
        <w:sz w:val="18"/>
      </w:rPr>
    </w:sdtEndPr>
    <w:sdtContent>
      <w:tbl>
        <w:tblPr>
          <w:tblStyle w:val="Tabela-Siatka"/>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B46598" w:rsidRPr="003D7D82" w14:paraId="3B52FC3D" w14:textId="77777777" w:rsidTr="0083774B">
          <w:trPr>
            <w:trHeight w:val="40"/>
          </w:trPr>
          <w:tc>
            <w:tcPr>
              <w:tcW w:w="8901" w:type="dxa"/>
              <w:tcBorders>
                <w:top w:val="single" w:sz="4" w:space="0" w:color="auto"/>
              </w:tcBorders>
            </w:tcPr>
            <w:p w14:paraId="3DBA9E2D" w14:textId="77777777" w:rsidR="00B46598" w:rsidRPr="003D7D82" w:rsidRDefault="00B46598">
              <w:pPr>
                <w:pStyle w:val="Stopka"/>
                <w:jc w:val="right"/>
                <w:rPr>
                  <w:sz w:val="2"/>
                </w:rPr>
              </w:pPr>
            </w:p>
          </w:tc>
        </w:tr>
      </w:tbl>
      <w:p w14:paraId="79A38C78" w14:textId="0C865608"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_Ref24022965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_Ref24022969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1250CF68" w14:textId="77777777" w:rsidR="00B46598" w:rsidRPr="003D7D82" w:rsidRDefault="00B46598" w:rsidP="003D7D82">
        <w:pPr>
          <w:pStyle w:val="Stopka"/>
          <w:jc w:val="both"/>
          <w:rPr>
            <w:color w:val="808080" w:themeColor="background1" w:themeShade="80"/>
            <w:sz w:val="8"/>
            <w:szCs w:val="16"/>
          </w:rPr>
        </w:pPr>
      </w:p>
      <w:p w14:paraId="41318D57" w14:textId="77777777"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104</w:t>
        </w:r>
        <w:r>
          <w:rPr>
            <w:rFonts w:cs="Arial"/>
          </w:rPr>
          <w:fldChar w:fldCharType="end"/>
        </w:r>
      </w:p>
    </w:sdtContent>
  </w:sdt>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927108387"/>
      <w:docPartObj>
        <w:docPartGallery w:val="Page Numbers (Bottom of Page)"/>
        <w:docPartUnique/>
      </w:docPartObj>
    </w:sdtPr>
    <w:sdtEndPr>
      <w:rPr>
        <w:noProof/>
      </w:rPr>
    </w:sdtEndPr>
    <w:sdtContent>
      <w:tbl>
        <w:tblPr>
          <w:tblStyle w:val="Tabela-Siatka"/>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tblGrid>
        <w:tr w:rsidR="00B46598" w:rsidRPr="003D7D82" w14:paraId="4FD35951" w14:textId="77777777" w:rsidTr="004A5CED">
          <w:trPr>
            <w:trHeight w:val="40"/>
          </w:trPr>
          <w:tc>
            <w:tcPr>
              <w:tcW w:w="14459" w:type="dxa"/>
              <w:tcBorders>
                <w:top w:val="single" w:sz="4" w:space="0" w:color="auto"/>
              </w:tcBorders>
            </w:tcPr>
            <w:p w14:paraId="6D78D6BF" w14:textId="56BB3968" w:rsidR="00B46598" w:rsidRPr="003D7D82" w:rsidRDefault="00B46598" w:rsidP="0083774B">
              <w:pPr>
                <w:pStyle w:val="Stopka"/>
                <w:jc w:val="right"/>
                <w:rPr>
                  <w:sz w:val="2"/>
                </w:rPr>
              </w:pPr>
            </w:p>
          </w:tc>
        </w:tr>
      </w:tbl>
      <w:p w14:paraId="3EEED790" w14:textId="685353D4" w:rsidR="00B46598" w:rsidRDefault="00B46598" w:rsidP="0083774B">
        <w:pPr>
          <w:pStyle w:val="Stopka"/>
          <w:jc w:val="both"/>
        </w:pPr>
        <w:r w:rsidRPr="0083774B">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_Ref24022984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_Ref24022987 </w:instrText>
        </w:r>
        <w:r>
          <w:rPr>
            <w:color w:val="808080" w:themeColor="background1" w:themeShade="80"/>
            <w:sz w:val="16"/>
            <w:szCs w:val="16"/>
          </w:rPr>
          <w:fldChar w:fldCharType="separate"/>
        </w:r>
        <w:r w:rsidR="00E21047">
          <w:rPr>
            <w:noProof/>
            <w:color w:val="808080" w:themeColor="background1" w:themeShade="80"/>
            <w:sz w:val="16"/>
            <w:szCs w:val="16"/>
          </w:rPr>
          <w:t>101</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05068F87" w14:textId="77777777" w:rsidR="00B46598" w:rsidRPr="0083774B" w:rsidRDefault="00B46598">
        <w:pPr>
          <w:pStyle w:val="Stopka"/>
          <w:rPr>
            <w:sz w:val="8"/>
          </w:rPr>
        </w:pPr>
      </w:p>
      <w:p w14:paraId="3DE3E25F" w14:textId="77C8EEDA" w:rsidR="00B46598" w:rsidRDefault="00B46598" w:rsidP="00C240E8">
        <w:pPr>
          <w:pStyle w:val="Stopka"/>
          <w:jc w:val="right"/>
        </w:pPr>
        <w:r>
          <w:fldChar w:fldCharType="begin"/>
        </w:r>
        <w:r>
          <w:instrText xml:space="preserve"> PAGE   \* MERGEFORMAT </w:instrText>
        </w:r>
        <w:r>
          <w:fldChar w:fldCharType="separate"/>
        </w:r>
        <w:r w:rsidR="00E21047">
          <w:rPr>
            <w:noProof/>
          </w:rPr>
          <w:t>89</w:t>
        </w:r>
        <w:r>
          <w:rPr>
            <w:noProof/>
          </w:rPr>
          <w:fldChar w:fldCharType="end"/>
        </w:r>
      </w:p>
    </w:sdtContent>
  </w:sdt>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738774405"/>
      <w:docPartObj>
        <w:docPartGallery w:val="Page Numbers (Bottom of Page)"/>
        <w:docPartUnique/>
      </w:docPartObj>
    </w:sdtPr>
    <w:sdtEndPr>
      <w:rPr>
        <w:noProof/>
        <w:sz w:val="18"/>
      </w:rPr>
    </w:sdtEndPr>
    <w:sdtContent>
      <w:tbl>
        <w:tblPr>
          <w:tblStyle w:val="Tabela-Siatka"/>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B46598" w:rsidRPr="003D7D82" w14:paraId="1F8F4E46" w14:textId="77777777" w:rsidTr="0083774B">
          <w:trPr>
            <w:trHeight w:val="40"/>
          </w:trPr>
          <w:tc>
            <w:tcPr>
              <w:tcW w:w="8901" w:type="dxa"/>
              <w:tcBorders>
                <w:top w:val="single" w:sz="4" w:space="0" w:color="auto"/>
              </w:tcBorders>
            </w:tcPr>
            <w:p w14:paraId="3DAC8C4D" w14:textId="77777777" w:rsidR="00B46598" w:rsidRPr="003D7D82" w:rsidRDefault="00B46598">
              <w:pPr>
                <w:pStyle w:val="Stopka"/>
                <w:jc w:val="right"/>
                <w:rPr>
                  <w:sz w:val="2"/>
                </w:rPr>
              </w:pPr>
            </w:p>
          </w:tc>
        </w:tr>
      </w:tbl>
      <w:p w14:paraId="57BAA746" w14:textId="41872359"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_Ref24022965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_Ref24022969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2EB00C16" w14:textId="77777777" w:rsidR="00B46598" w:rsidRPr="003D7D82" w:rsidRDefault="00B46598" w:rsidP="003D7D82">
        <w:pPr>
          <w:pStyle w:val="Stopka"/>
          <w:jc w:val="both"/>
          <w:rPr>
            <w:color w:val="808080" w:themeColor="background1" w:themeShade="80"/>
            <w:sz w:val="8"/>
            <w:szCs w:val="16"/>
          </w:rPr>
        </w:pPr>
      </w:p>
      <w:p w14:paraId="32CC71CC" w14:textId="1E2A1C4E"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104</w:t>
        </w:r>
        <w:r>
          <w:rPr>
            <w:rFonts w:cs="Arial"/>
          </w:rPr>
          <w:fldChar w:fldCharType="end"/>
        </w:r>
      </w:p>
    </w:sdtContent>
  </w:sdt>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2089841081"/>
      <w:docPartObj>
        <w:docPartGallery w:val="Page Numbers (Bottom of Page)"/>
        <w:docPartUnique/>
      </w:docPartObj>
    </w:sdtPr>
    <w:sdtEndPr>
      <w:rPr>
        <w:noProof/>
      </w:rPr>
    </w:sdtEndPr>
    <w:sdtContent>
      <w:tbl>
        <w:tblPr>
          <w:tblStyle w:val="Tabela-Siatk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46598" w:rsidRPr="003D7D82" w14:paraId="738046C3" w14:textId="77777777" w:rsidTr="00103390">
          <w:trPr>
            <w:trHeight w:val="40"/>
          </w:trPr>
          <w:tc>
            <w:tcPr>
              <w:tcW w:w="8931" w:type="dxa"/>
              <w:tcBorders>
                <w:top w:val="single" w:sz="4" w:space="0" w:color="auto"/>
              </w:tcBorders>
            </w:tcPr>
            <w:p w14:paraId="60107C60" w14:textId="49692E0C" w:rsidR="00B46598" w:rsidRPr="003D7D82" w:rsidRDefault="00B46598" w:rsidP="00DC41F8">
              <w:pPr>
                <w:pStyle w:val="Stopka"/>
                <w:jc w:val="right"/>
                <w:rPr>
                  <w:sz w:val="2"/>
                </w:rPr>
              </w:pPr>
            </w:p>
          </w:tc>
        </w:tr>
      </w:tbl>
      <w:p w14:paraId="60863E53" w14:textId="00AFE024" w:rsidR="00B46598" w:rsidRDefault="00B46598" w:rsidP="00D47557">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_Ref24023017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_Ref24023021 </w:instrText>
        </w:r>
        <w:r>
          <w:rPr>
            <w:color w:val="808080" w:themeColor="background1" w:themeShade="80"/>
            <w:sz w:val="16"/>
            <w:szCs w:val="16"/>
          </w:rPr>
          <w:fldChar w:fldCharType="separate"/>
        </w:r>
        <w:r w:rsidR="00E21047">
          <w:rPr>
            <w:noProof/>
            <w:color w:val="808080" w:themeColor="background1" w:themeShade="80"/>
            <w:sz w:val="16"/>
            <w:szCs w:val="16"/>
          </w:rPr>
          <w:t>104</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w:t>
        </w:r>
      </w:p>
      <w:p w14:paraId="4EA32212" w14:textId="1DD52F2C" w:rsidR="00B46598" w:rsidRPr="00DC41F8" w:rsidRDefault="00B46598">
        <w:pPr>
          <w:pStyle w:val="Stopka"/>
          <w:rPr>
            <w:sz w:val="8"/>
          </w:rPr>
        </w:pPr>
      </w:p>
      <w:p w14:paraId="2343247E" w14:textId="1FBF13A9" w:rsidR="00B46598" w:rsidRDefault="00B46598" w:rsidP="00C240E8">
        <w:pPr>
          <w:pStyle w:val="Stopka"/>
          <w:jc w:val="right"/>
        </w:pPr>
        <w:r>
          <w:fldChar w:fldCharType="begin"/>
        </w:r>
        <w:r>
          <w:instrText xml:space="preserve"> PAGE   \* MERGEFORMAT </w:instrText>
        </w:r>
        <w:r>
          <w:fldChar w:fldCharType="separate"/>
        </w:r>
        <w:r w:rsidR="00E21047">
          <w:rPr>
            <w:noProof/>
          </w:rPr>
          <w:t>101</w:t>
        </w:r>
        <w:r>
          <w:rPr>
            <w:noProof/>
          </w:rPr>
          <w:fldChar w:fldCharType="end"/>
        </w:r>
      </w:p>
    </w:sdtContent>
  </w:sdt>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2097942635"/>
      <w:docPartObj>
        <w:docPartGallery w:val="Page Numbers (Bottom of Page)"/>
        <w:docPartUnique/>
      </w:docPartObj>
    </w:sdtPr>
    <w:sdtEndPr>
      <w:rPr>
        <w:noProof/>
        <w:sz w:val="18"/>
      </w:rPr>
    </w:sdtEndPr>
    <w:sdtContent>
      <w:tbl>
        <w:tblPr>
          <w:tblStyle w:val="Tabela-Siatka"/>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0"/>
        </w:tblGrid>
        <w:tr w:rsidR="00B46598" w:rsidRPr="003D7D82" w14:paraId="008EB9FD" w14:textId="77777777" w:rsidTr="003F1025">
          <w:trPr>
            <w:trHeight w:val="40"/>
          </w:trPr>
          <w:tc>
            <w:tcPr>
              <w:tcW w:w="14570" w:type="dxa"/>
              <w:tcBorders>
                <w:top w:val="single" w:sz="4" w:space="0" w:color="auto"/>
              </w:tcBorders>
            </w:tcPr>
            <w:p w14:paraId="3AB9AF81" w14:textId="77777777" w:rsidR="00B46598" w:rsidRPr="003D7D82" w:rsidRDefault="00B46598">
              <w:pPr>
                <w:pStyle w:val="Stopka"/>
                <w:jc w:val="right"/>
                <w:rPr>
                  <w:sz w:val="2"/>
                </w:rPr>
              </w:pPr>
            </w:p>
          </w:tc>
        </w:tr>
      </w:tbl>
      <w:p w14:paraId="7E81D561" w14:textId="7D27D6A5"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Dodatkowe informacje i objaśnienia przedstawione na stronach 10-13</w:t>
        </w:r>
        <w:r>
          <w:rPr>
            <w:color w:val="808080" w:themeColor="background1" w:themeShade="80"/>
            <w:sz w:val="16"/>
            <w:szCs w:val="16"/>
          </w:rPr>
          <w:t>1</w:t>
        </w:r>
        <w:r w:rsidRPr="003D7D82">
          <w:rPr>
            <w:color w:val="808080" w:themeColor="background1" w:themeShade="80"/>
            <w:sz w:val="16"/>
            <w:szCs w:val="16"/>
          </w:rPr>
          <w:t xml:space="preserve"> stanowią integralną część skonsolidowanego sprawozdania finansowego</w:t>
        </w:r>
      </w:p>
      <w:p w14:paraId="55E3EC77" w14:textId="77777777" w:rsidR="00B46598" w:rsidRPr="003D7D82" w:rsidRDefault="00B46598" w:rsidP="003D7D82">
        <w:pPr>
          <w:pStyle w:val="Stopka"/>
          <w:jc w:val="both"/>
          <w:rPr>
            <w:color w:val="808080" w:themeColor="background1" w:themeShade="80"/>
            <w:sz w:val="8"/>
            <w:szCs w:val="16"/>
          </w:rPr>
        </w:pPr>
      </w:p>
      <w:p w14:paraId="23F36AC6" w14:textId="44BA1888"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108</w:t>
        </w:r>
        <w:r>
          <w:rPr>
            <w:rFonts w:cs="Arial"/>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98898"/>
      <w:docPartObj>
        <w:docPartGallery w:val="Page Numbers (Bottom of Page)"/>
        <w:docPartUnique/>
      </w:docPartObj>
    </w:sdtPr>
    <w:sdtEndPr>
      <w:rPr>
        <w:rFonts w:cs="Arial"/>
        <w:noProof/>
        <w:szCs w:val="18"/>
      </w:rPr>
    </w:sdtEndPr>
    <w:sdtContent>
      <w:p w14:paraId="003F6F1D" w14:textId="77777777" w:rsidR="00B46598" w:rsidRPr="003D7D82" w:rsidRDefault="00B46598" w:rsidP="00871670">
        <w:pPr>
          <w:pStyle w:val="Stopka"/>
          <w:jc w:val="both"/>
          <w:rPr>
            <w:sz w:val="2"/>
          </w:rPr>
        </w:pPr>
      </w:p>
      <w:tbl>
        <w:tblPr>
          <w:tblStyle w:val="Tabela-Siatka"/>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46598" w:rsidRPr="003D7D82" w14:paraId="4E71B727" w14:textId="77777777" w:rsidTr="00871670">
          <w:trPr>
            <w:trHeight w:val="58"/>
          </w:trPr>
          <w:tc>
            <w:tcPr>
              <w:tcW w:w="9071" w:type="dxa"/>
              <w:tcBorders>
                <w:top w:val="single" w:sz="4" w:space="0" w:color="auto"/>
              </w:tcBorders>
            </w:tcPr>
            <w:p w14:paraId="1C965619" w14:textId="77777777" w:rsidR="00B46598" w:rsidRPr="003D7D82" w:rsidRDefault="00B46598" w:rsidP="00871670">
              <w:pPr>
                <w:pStyle w:val="Stopka"/>
                <w:jc w:val="both"/>
                <w:rPr>
                  <w:sz w:val="2"/>
                </w:rPr>
              </w:pPr>
            </w:p>
          </w:tc>
        </w:tr>
      </w:tbl>
      <w:p w14:paraId="7B8C32A0" w14:textId="56E1EFD1" w:rsidR="00B46598" w:rsidRDefault="00B46598" w:rsidP="00871670">
        <w:pPr>
          <w:pStyle w:val="Stopka"/>
          <w:jc w:val="both"/>
        </w:pPr>
        <w:r>
          <w:rPr>
            <w:color w:val="808080" w:themeColor="background1" w:themeShade="80"/>
            <w:sz w:val="16"/>
            <w:szCs w:val="16"/>
          </w:rPr>
          <w:t>Skonsolidowane sprawozdanie z przepływów pieniężnych należy analizować łącznie z dodatkowymi informacjami i objaśnieniami stanowiącymi integralną część skonsolidowanego sprawozdania finansowego</w:t>
        </w:r>
      </w:p>
      <w:p w14:paraId="4C7F0DB3" w14:textId="77777777" w:rsidR="00B46598" w:rsidRPr="007263BF" w:rsidRDefault="00B46598" w:rsidP="00061684">
        <w:pPr>
          <w:pStyle w:val="Stopka"/>
          <w:jc w:val="right"/>
          <w:rPr>
            <w:sz w:val="8"/>
          </w:rPr>
        </w:pPr>
      </w:p>
      <w:p w14:paraId="413D6352" w14:textId="697CAA65"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sidR="00AC7888">
          <w:rPr>
            <w:rFonts w:cs="Arial"/>
            <w:noProof/>
            <w:szCs w:val="18"/>
          </w:rPr>
          <w:t>9</w:t>
        </w:r>
        <w:r w:rsidRPr="00C35375">
          <w:rPr>
            <w:rFonts w:cs="Arial"/>
            <w:noProof/>
            <w:szCs w:val="18"/>
          </w:rPr>
          <w:fldChar w:fldCharType="end"/>
        </w:r>
      </w:p>
    </w:sdtContent>
  </w:sdt>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867672791"/>
      <w:docPartObj>
        <w:docPartGallery w:val="Page Numbers (Bottom of Page)"/>
        <w:docPartUnique/>
      </w:docPartObj>
    </w:sdtPr>
    <w:sdtEndPr>
      <w:rPr>
        <w:noProof/>
      </w:rPr>
    </w:sdtEndPr>
    <w:sdtContent>
      <w:tbl>
        <w:tblPr>
          <w:tblStyle w:val="Tabela-Siatka"/>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tblGrid>
        <w:tr w:rsidR="00B46598" w:rsidRPr="003D7D82" w14:paraId="16692478" w14:textId="77777777" w:rsidTr="00D346EE">
          <w:trPr>
            <w:trHeight w:val="58"/>
          </w:trPr>
          <w:tc>
            <w:tcPr>
              <w:tcW w:w="14459" w:type="dxa"/>
              <w:tcBorders>
                <w:top w:val="single" w:sz="4" w:space="0" w:color="auto"/>
              </w:tcBorders>
            </w:tcPr>
            <w:p w14:paraId="56E47BAB" w14:textId="4453BEDF" w:rsidR="00B46598" w:rsidRPr="003D7D82" w:rsidRDefault="00B46598" w:rsidP="00DC41F8">
              <w:pPr>
                <w:pStyle w:val="Stopka"/>
                <w:jc w:val="right"/>
                <w:rPr>
                  <w:sz w:val="2"/>
                </w:rPr>
              </w:pPr>
            </w:p>
          </w:tc>
        </w:tr>
      </w:tbl>
      <w:p w14:paraId="1DB54DC6" w14:textId="03100A5B"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21047">
          <w:rPr>
            <w:noProof/>
            <w:color w:val="808080" w:themeColor="background1" w:themeShade="80"/>
            <w:sz w:val="16"/>
            <w:szCs w:val="16"/>
          </w:rPr>
          <w:t>104</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6E85AFC8" w14:textId="77777777" w:rsidR="00B46598" w:rsidRPr="00DC41F8" w:rsidRDefault="00B46598">
        <w:pPr>
          <w:pStyle w:val="Stopka"/>
          <w:rPr>
            <w:sz w:val="8"/>
          </w:rPr>
        </w:pPr>
      </w:p>
      <w:p w14:paraId="0F564765" w14:textId="0EB31101" w:rsidR="00B46598" w:rsidRDefault="00B46598" w:rsidP="00C240E8">
        <w:pPr>
          <w:pStyle w:val="Stopka"/>
          <w:jc w:val="right"/>
        </w:pPr>
        <w:r>
          <w:fldChar w:fldCharType="begin"/>
        </w:r>
        <w:r>
          <w:instrText xml:space="preserve"> PAGE   \* MERGEFORMAT </w:instrText>
        </w:r>
        <w:r>
          <w:fldChar w:fldCharType="separate"/>
        </w:r>
        <w:r w:rsidR="00E21047">
          <w:rPr>
            <w:noProof/>
          </w:rPr>
          <w:t>102</w:t>
        </w:r>
        <w:r>
          <w:rPr>
            <w:noProof/>
          </w:rPr>
          <w:fldChar w:fldCharType="end"/>
        </w:r>
      </w:p>
    </w:sdtContent>
  </w:sdt>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191370"/>
      <w:docPartObj>
        <w:docPartGallery w:val="Page Numbers (Bottom of Page)"/>
        <w:docPartUnique/>
      </w:docPartObj>
    </w:sdtPr>
    <w:sdtEndPr>
      <w:rPr>
        <w:rFonts w:cs="Arial"/>
        <w:noProof/>
        <w:szCs w:val="18"/>
      </w:rPr>
    </w:sdtEndPr>
    <w:sdtContent>
      <w:p w14:paraId="6E8690D5"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33A9E7C2" w14:textId="77777777" w:rsidTr="0083774B">
          <w:trPr>
            <w:trHeight w:val="58"/>
          </w:trPr>
          <w:tc>
            <w:tcPr>
              <w:tcW w:w="9099" w:type="dxa"/>
              <w:tcBorders>
                <w:top w:val="single" w:sz="4" w:space="0" w:color="auto"/>
              </w:tcBorders>
            </w:tcPr>
            <w:p w14:paraId="3B6F30A4" w14:textId="77777777" w:rsidR="00B46598" w:rsidRPr="003D7D82" w:rsidRDefault="00B46598" w:rsidP="00EC60A2">
              <w:pPr>
                <w:pStyle w:val="Stopka"/>
                <w:jc w:val="right"/>
                <w:rPr>
                  <w:sz w:val="2"/>
                </w:rPr>
              </w:pPr>
            </w:p>
          </w:tc>
        </w:tr>
      </w:tbl>
      <w:p w14:paraId="182CD1B3" w14:textId="2529FC1D"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_Ref24022847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_Ref24022852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0A7579CD" w14:textId="77777777" w:rsidR="00B46598" w:rsidRPr="007263BF" w:rsidRDefault="00B46598" w:rsidP="00EC60A2">
        <w:pPr>
          <w:pStyle w:val="Stopka"/>
          <w:jc w:val="right"/>
          <w:rPr>
            <w:sz w:val="8"/>
          </w:rPr>
        </w:pPr>
      </w:p>
      <w:p w14:paraId="57CE62AC" w14:textId="3E2F52B4"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107</w:t>
        </w:r>
        <w:r w:rsidRPr="00C35375">
          <w:rPr>
            <w:rFonts w:cs="Arial"/>
            <w:noProof/>
            <w:szCs w:val="18"/>
          </w:rPr>
          <w:fldChar w:fldCharType="end"/>
        </w:r>
      </w:p>
    </w:sdtContent>
  </w:sdt>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801118336"/>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0BA8503D" w14:textId="77777777" w:rsidTr="00D346EE">
          <w:trPr>
            <w:trHeight w:val="58"/>
          </w:trPr>
          <w:tc>
            <w:tcPr>
              <w:tcW w:w="9072" w:type="dxa"/>
              <w:tcBorders>
                <w:top w:val="single" w:sz="4" w:space="0" w:color="auto"/>
              </w:tcBorders>
            </w:tcPr>
            <w:p w14:paraId="1ECF2417" w14:textId="77777777" w:rsidR="00B46598" w:rsidRPr="003D7D82" w:rsidRDefault="00B46598" w:rsidP="00DC41F8">
              <w:pPr>
                <w:pStyle w:val="Stopka"/>
                <w:jc w:val="right"/>
                <w:rPr>
                  <w:sz w:val="2"/>
                </w:rPr>
              </w:pPr>
            </w:p>
          </w:tc>
        </w:tr>
      </w:tbl>
      <w:p w14:paraId="531AEB62" w14:textId="432C390C"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21047">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21047">
          <w:rPr>
            <w:noProof/>
            <w:color w:val="808080" w:themeColor="background1" w:themeShade="80"/>
            <w:sz w:val="16"/>
            <w:szCs w:val="16"/>
          </w:rPr>
          <w:t>104</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4AC4E36C" w14:textId="77777777" w:rsidR="00B46598" w:rsidRPr="00DC41F8" w:rsidRDefault="00B46598">
        <w:pPr>
          <w:pStyle w:val="Stopka"/>
          <w:rPr>
            <w:sz w:val="8"/>
          </w:rPr>
        </w:pPr>
      </w:p>
      <w:p w14:paraId="7E557162" w14:textId="046021A8" w:rsidR="00B46598" w:rsidRDefault="00B46598" w:rsidP="00C240E8">
        <w:pPr>
          <w:pStyle w:val="Stopka"/>
          <w:jc w:val="right"/>
        </w:pPr>
        <w:r>
          <w:fldChar w:fldCharType="begin"/>
        </w:r>
        <w:r>
          <w:instrText xml:space="preserve"> PAGE   \* MERGEFORMAT </w:instrText>
        </w:r>
        <w:r>
          <w:fldChar w:fldCharType="separate"/>
        </w:r>
        <w:r w:rsidR="00E21047">
          <w:rPr>
            <w:noProof/>
          </w:rPr>
          <w:t>103</w:t>
        </w:r>
        <w:r>
          <w:rPr>
            <w:noProof/>
          </w:rPr>
          <w:fldChar w:fldCharType="end"/>
        </w:r>
      </w:p>
    </w:sdtContent>
  </w:sdt>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58147"/>
      <w:docPartObj>
        <w:docPartGallery w:val="Page Numbers (Bottom of Page)"/>
        <w:docPartUnique/>
      </w:docPartObj>
    </w:sdtPr>
    <w:sdtEndPr>
      <w:rPr>
        <w:rFonts w:cs="Arial"/>
        <w:noProof/>
        <w:szCs w:val="18"/>
      </w:rPr>
    </w:sdtEndPr>
    <w:sdtContent>
      <w:p w14:paraId="20051F34"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0903A681" w14:textId="77777777" w:rsidTr="00DC41F8">
          <w:trPr>
            <w:trHeight w:val="58"/>
          </w:trPr>
          <w:tc>
            <w:tcPr>
              <w:tcW w:w="14049" w:type="dxa"/>
              <w:tcBorders>
                <w:top w:val="single" w:sz="4" w:space="0" w:color="auto"/>
              </w:tcBorders>
            </w:tcPr>
            <w:p w14:paraId="7F8AC064" w14:textId="77777777" w:rsidR="00B46598" w:rsidRPr="003D7D82" w:rsidRDefault="00B46598" w:rsidP="00EC60A2">
              <w:pPr>
                <w:pStyle w:val="Stopka"/>
                <w:jc w:val="right"/>
                <w:rPr>
                  <w:sz w:val="2"/>
                </w:rPr>
              </w:pPr>
            </w:p>
          </w:tc>
        </w:tr>
      </w:tbl>
      <w:p w14:paraId="6C17652C" w14:textId="292412AA"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_Ref24023050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_Ref24023054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58913FAB" w14:textId="77777777" w:rsidR="00B46598" w:rsidRPr="007263BF" w:rsidRDefault="00B46598" w:rsidP="00BF235D">
        <w:pPr>
          <w:pStyle w:val="Stopka"/>
          <w:jc w:val="right"/>
          <w:rPr>
            <w:sz w:val="8"/>
          </w:rPr>
        </w:pPr>
      </w:p>
      <w:p w14:paraId="57447888" w14:textId="7A07A2A9" w:rsidR="00B46598" w:rsidRPr="00C35375" w:rsidRDefault="00B46598" w:rsidP="00AF3681">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109</w:t>
        </w:r>
        <w:r w:rsidRPr="00C35375">
          <w:rPr>
            <w:rFonts w:cs="Arial"/>
            <w:noProof/>
            <w:szCs w:val="18"/>
          </w:rPr>
          <w:fldChar w:fldCharType="end"/>
        </w:r>
      </w:p>
    </w:sdtContent>
  </w:sdt>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421169983"/>
      <w:docPartObj>
        <w:docPartGallery w:val="Page Numbers (Bottom of Page)"/>
        <w:docPartUnique/>
      </w:docPartObj>
    </w:sdtPr>
    <w:sdtEndPr>
      <w:rPr>
        <w:noProof/>
        <w:sz w:val="18"/>
      </w:rPr>
    </w:sdtEndPr>
    <w:sdtContent>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3FFBED48" w14:textId="77777777" w:rsidTr="00AF3681">
          <w:trPr>
            <w:trHeight w:val="40"/>
          </w:trPr>
          <w:tc>
            <w:tcPr>
              <w:tcW w:w="9099" w:type="dxa"/>
              <w:tcBorders>
                <w:top w:val="single" w:sz="4" w:space="0" w:color="auto"/>
              </w:tcBorders>
            </w:tcPr>
            <w:p w14:paraId="7F7B8074" w14:textId="77777777" w:rsidR="00B46598" w:rsidRPr="003D7D82" w:rsidRDefault="00B46598">
              <w:pPr>
                <w:pStyle w:val="Stopka"/>
                <w:jc w:val="right"/>
                <w:rPr>
                  <w:sz w:val="2"/>
                </w:rPr>
              </w:pPr>
            </w:p>
          </w:tc>
        </w:tr>
      </w:tbl>
      <w:p w14:paraId="3ECAC8D6" w14:textId="12E44DA7"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04877FE1" w14:textId="77777777" w:rsidR="00B46598" w:rsidRPr="003D7D82" w:rsidRDefault="00B46598" w:rsidP="003D7D82">
        <w:pPr>
          <w:pStyle w:val="Stopka"/>
          <w:jc w:val="both"/>
          <w:rPr>
            <w:color w:val="808080" w:themeColor="background1" w:themeShade="80"/>
            <w:sz w:val="8"/>
            <w:szCs w:val="16"/>
          </w:rPr>
        </w:pPr>
      </w:p>
      <w:p w14:paraId="5D418ED0" w14:textId="77777777"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112</w:t>
        </w:r>
        <w:r>
          <w:rPr>
            <w:rFonts w:cs="Arial"/>
          </w:rPr>
          <w:fldChar w:fldCharType="end"/>
        </w:r>
      </w:p>
    </w:sdtContent>
  </w:sdt>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571538383"/>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66DB5034" w14:textId="77777777" w:rsidTr="00D346EE">
          <w:trPr>
            <w:trHeight w:val="58"/>
          </w:trPr>
          <w:tc>
            <w:tcPr>
              <w:tcW w:w="14034" w:type="dxa"/>
              <w:tcBorders>
                <w:top w:val="single" w:sz="4" w:space="0" w:color="auto"/>
              </w:tcBorders>
            </w:tcPr>
            <w:p w14:paraId="4CD6C89F" w14:textId="77777777" w:rsidR="00B46598" w:rsidRPr="003D7D82" w:rsidRDefault="00B46598" w:rsidP="00DC41F8">
              <w:pPr>
                <w:pStyle w:val="Stopka"/>
                <w:jc w:val="right"/>
                <w:rPr>
                  <w:sz w:val="2"/>
                </w:rPr>
              </w:pPr>
            </w:p>
          </w:tc>
        </w:tr>
      </w:tbl>
      <w:p w14:paraId="06A0CFEF" w14:textId="314577AD"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6255ACA9" w14:textId="77777777" w:rsidR="00B46598" w:rsidRPr="00DC41F8" w:rsidRDefault="00B46598">
        <w:pPr>
          <w:pStyle w:val="Stopka"/>
          <w:rPr>
            <w:sz w:val="8"/>
          </w:rPr>
        </w:pPr>
      </w:p>
      <w:p w14:paraId="0BCDA903" w14:textId="7A62B5FA" w:rsidR="00B46598" w:rsidRDefault="00B46598" w:rsidP="00C240E8">
        <w:pPr>
          <w:pStyle w:val="Stopka"/>
          <w:jc w:val="right"/>
        </w:pPr>
        <w:r>
          <w:fldChar w:fldCharType="begin"/>
        </w:r>
        <w:r>
          <w:instrText xml:space="preserve"> PAGE   \* MERGEFORMAT </w:instrText>
        </w:r>
        <w:r>
          <w:fldChar w:fldCharType="separate"/>
        </w:r>
        <w:r w:rsidR="00EF7899">
          <w:rPr>
            <w:noProof/>
          </w:rPr>
          <w:t>105</w:t>
        </w:r>
        <w:r>
          <w:rPr>
            <w:noProof/>
          </w:rPr>
          <w:fldChar w:fldCharType="end"/>
        </w:r>
      </w:p>
    </w:sdtContent>
  </w:sdt>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418664"/>
      <w:docPartObj>
        <w:docPartGallery w:val="Page Numbers (Bottom of Page)"/>
        <w:docPartUnique/>
      </w:docPartObj>
    </w:sdtPr>
    <w:sdtEndPr>
      <w:rPr>
        <w:rFonts w:cs="Arial"/>
        <w:noProof/>
        <w:szCs w:val="18"/>
      </w:rPr>
    </w:sdtEndPr>
    <w:sdtContent>
      <w:p w14:paraId="51A12A07"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67905804" w14:textId="77777777" w:rsidTr="003F1025">
          <w:trPr>
            <w:trHeight w:val="58"/>
          </w:trPr>
          <w:tc>
            <w:tcPr>
              <w:tcW w:w="9099" w:type="dxa"/>
              <w:tcBorders>
                <w:top w:val="single" w:sz="4" w:space="0" w:color="auto"/>
              </w:tcBorders>
            </w:tcPr>
            <w:p w14:paraId="2ED61FD7" w14:textId="77777777" w:rsidR="00B46598" w:rsidRPr="003D7D82" w:rsidRDefault="00B46598" w:rsidP="00EC60A2">
              <w:pPr>
                <w:pStyle w:val="Stopka"/>
                <w:jc w:val="right"/>
                <w:rPr>
                  <w:sz w:val="2"/>
                </w:rPr>
              </w:pPr>
            </w:p>
          </w:tc>
        </w:tr>
      </w:tbl>
      <w:p w14:paraId="278D7449" w14:textId="19C6B69A"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_Ref24023073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_Ref24023076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78B2DE65" w14:textId="77777777" w:rsidR="00B46598" w:rsidRPr="007263BF" w:rsidRDefault="00B46598" w:rsidP="00BF235D">
        <w:pPr>
          <w:pStyle w:val="Stopka"/>
          <w:jc w:val="right"/>
          <w:rPr>
            <w:sz w:val="8"/>
          </w:rPr>
        </w:pPr>
      </w:p>
      <w:p w14:paraId="010ACCA5" w14:textId="3687495A"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110</w:t>
        </w:r>
        <w:r w:rsidRPr="00C35375">
          <w:rPr>
            <w:rFonts w:cs="Arial"/>
            <w:noProof/>
            <w:szCs w:val="18"/>
          </w:rPr>
          <w:fldChar w:fldCharType="end"/>
        </w:r>
      </w:p>
    </w:sdtContent>
  </w:sdt>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2035719014"/>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1A646290" w14:textId="77777777" w:rsidTr="009B6A73">
          <w:trPr>
            <w:trHeight w:val="40"/>
          </w:trPr>
          <w:tc>
            <w:tcPr>
              <w:tcW w:w="9099" w:type="dxa"/>
              <w:tcBorders>
                <w:top w:val="single" w:sz="4" w:space="0" w:color="auto"/>
              </w:tcBorders>
            </w:tcPr>
            <w:p w14:paraId="5961DCE7" w14:textId="77777777" w:rsidR="00B46598" w:rsidRPr="003D7D82" w:rsidRDefault="00B46598">
              <w:pPr>
                <w:pStyle w:val="Stopka"/>
                <w:jc w:val="right"/>
                <w:rPr>
                  <w:sz w:val="2"/>
                </w:rPr>
              </w:pPr>
            </w:p>
          </w:tc>
        </w:tr>
      </w:tbl>
      <w:p w14:paraId="1825DD38" w14:textId="5C44B679"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7FA47BF1" w14:textId="77777777" w:rsidR="00B46598" w:rsidRPr="003D7D82" w:rsidRDefault="00B46598" w:rsidP="003D7D82">
        <w:pPr>
          <w:pStyle w:val="Stopka"/>
          <w:jc w:val="both"/>
          <w:rPr>
            <w:color w:val="808080" w:themeColor="background1" w:themeShade="80"/>
            <w:sz w:val="8"/>
            <w:szCs w:val="16"/>
          </w:rPr>
        </w:pPr>
      </w:p>
      <w:p w14:paraId="6433BB25" w14:textId="7DB88F99"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108</w:t>
        </w:r>
        <w:r>
          <w:rPr>
            <w:rFonts w:cs="Arial"/>
          </w:rPr>
          <w:fldChar w:fldCharType="end"/>
        </w:r>
      </w:p>
    </w:sdtContent>
  </w:sdt>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1050146032"/>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3AA467B" w14:textId="77777777" w:rsidTr="000F6DF0">
          <w:trPr>
            <w:trHeight w:val="58"/>
          </w:trPr>
          <w:tc>
            <w:tcPr>
              <w:tcW w:w="9072" w:type="dxa"/>
              <w:tcBorders>
                <w:top w:val="single" w:sz="4" w:space="0" w:color="auto"/>
              </w:tcBorders>
            </w:tcPr>
            <w:p w14:paraId="59119C69" w14:textId="77777777" w:rsidR="00B46598" w:rsidRPr="003D7D82" w:rsidRDefault="00B46598" w:rsidP="00DC41F8">
              <w:pPr>
                <w:pStyle w:val="Stopka"/>
                <w:jc w:val="right"/>
                <w:rPr>
                  <w:sz w:val="2"/>
                </w:rPr>
              </w:pPr>
            </w:p>
          </w:tc>
        </w:tr>
      </w:tbl>
      <w:p w14:paraId="065EAA77" w14:textId="4DED2A8F"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78BE392B" w14:textId="77777777" w:rsidR="00B46598" w:rsidRPr="00DC41F8" w:rsidRDefault="00B46598">
        <w:pPr>
          <w:pStyle w:val="Stopka"/>
          <w:rPr>
            <w:sz w:val="8"/>
          </w:rPr>
        </w:pPr>
      </w:p>
      <w:p w14:paraId="34A431B0" w14:textId="2C4C65F1" w:rsidR="00B46598" w:rsidRDefault="00B46598" w:rsidP="00C240E8">
        <w:pPr>
          <w:pStyle w:val="Stopka"/>
          <w:jc w:val="right"/>
        </w:pPr>
        <w:r>
          <w:fldChar w:fldCharType="begin"/>
        </w:r>
        <w:r>
          <w:instrText xml:space="preserve"> PAGE   \* MERGEFORMAT </w:instrText>
        </w:r>
        <w:r>
          <w:fldChar w:fldCharType="separate"/>
        </w:r>
        <w:r w:rsidR="00EF7899">
          <w:rPr>
            <w:noProof/>
          </w:rPr>
          <w:t>109</w:t>
        </w:r>
        <w:r>
          <w:rPr>
            <w:noProof/>
          </w:rPr>
          <w:fldChar w:fldCharType="end"/>
        </w:r>
      </w:p>
    </w:sdtContent>
  </w:sdt>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089271"/>
      <w:docPartObj>
        <w:docPartGallery w:val="Page Numbers (Bottom of Page)"/>
        <w:docPartUnique/>
      </w:docPartObj>
    </w:sdtPr>
    <w:sdtEndPr>
      <w:rPr>
        <w:rFonts w:cs="Arial"/>
        <w:noProof/>
        <w:szCs w:val="18"/>
      </w:rPr>
    </w:sdtEndPr>
    <w:sdtContent>
      <w:p w14:paraId="6E2F5FF8"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4C74A7D6" w14:textId="77777777" w:rsidTr="00DC41F8">
          <w:trPr>
            <w:trHeight w:val="58"/>
          </w:trPr>
          <w:tc>
            <w:tcPr>
              <w:tcW w:w="14049" w:type="dxa"/>
              <w:tcBorders>
                <w:top w:val="single" w:sz="4" w:space="0" w:color="auto"/>
              </w:tcBorders>
            </w:tcPr>
            <w:p w14:paraId="2A81B11E" w14:textId="77777777" w:rsidR="00B46598" w:rsidRPr="003D7D82" w:rsidRDefault="00B46598" w:rsidP="00EC60A2">
              <w:pPr>
                <w:pStyle w:val="Stopka"/>
                <w:jc w:val="right"/>
                <w:rPr>
                  <w:sz w:val="2"/>
                </w:rPr>
              </w:pPr>
            </w:p>
          </w:tc>
        </w:tr>
      </w:tbl>
      <w:p w14:paraId="325791B6" w14:textId="3F35F100"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_Ref24023143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_Ref24023147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647DCC34" w14:textId="77777777" w:rsidR="00B46598" w:rsidRPr="007263BF" w:rsidRDefault="00B46598" w:rsidP="00DC41F8">
        <w:pPr>
          <w:pStyle w:val="Stopka"/>
          <w:jc w:val="right"/>
          <w:rPr>
            <w:sz w:val="8"/>
          </w:rPr>
        </w:pPr>
      </w:p>
      <w:p w14:paraId="490FE5F8" w14:textId="71B6AE99"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114</w:t>
        </w:r>
        <w:r w:rsidRPr="00C35375">
          <w:rPr>
            <w:rFonts w:cs="Arial"/>
            <w:noProof/>
            <w:szCs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702210701"/>
      <w:docPartObj>
        <w:docPartGallery w:val="Page Numbers (Bottom of Page)"/>
        <w:docPartUnique/>
      </w:docPartObj>
    </w:sdtPr>
    <w:sdtEndPr>
      <w:rPr>
        <w:noProof/>
      </w:rPr>
    </w:sdtEndPr>
    <w:sdtContent>
      <w:sdt>
        <w:sdtPr>
          <w:rPr>
            <w:rFonts w:eastAsiaTheme="minorHAnsi" w:cstheme="minorBidi"/>
            <w:szCs w:val="22"/>
            <w:lang w:eastAsia="en-US"/>
          </w:rPr>
          <w:id w:val="-1211647408"/>
          <w:docPartObj>
            <w:docPartGallery w:val="Page Numbers (Bottom of Page)"/>
            <w:docPartUnique/>
          </w:docPartObj>
        </w:sdtPr>
        <w:sdtEndPr>
          <w:rPr>
            <w:noProof/>
            <w:sz w:val="10"/>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68959438" w14:textId="77777777" w:rsidTr="00B873B0">
              <w:trPr>
                <w:trHeight w:val="34"/>
              </w:trPr>
              <w:tc>
                <w:tcPr>
                  <w:tcW w:w="9072" w:type="dxa"/>
                  <w:tcBorders>
                    <w:top w:val="single" w:sz="4" w:space="0" w:color="auto"/>
                  </w:tcBorders>
                </w:tcPr>
                <w:p w14:paraId="7E74F986" w14:textId="77777777" w:rsidR="00B46598" w:rsidRPr="003D7D82" w:rsidRDefault="00B46598" w:rsidP="003D7D82">
                  <w:pPr>
                    <w:pStyle w:val="Stopka"/>
                    <w:jc w:val="right"/>
                    <w:rPr>
                      <w:sz w:val="2"/>
                    </w:rPr>
                  </w:pPr>
                </w:p>
              </w:tc>
            </w:tr>
          </w:tbl>
          <w:p w14:paraId="4D642300" w14:textId="571C6776" w:rsidR="00B46598" w:rsidRDefault="00B46598" w:rsidP="00B873B0">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_Ref24021698 </w:instrText>
            </w:r>
            <w:r>
              <w:rPr>
                <w:color w:val="808080" w:themeColor="background1" w:themeShade="80"/>
                <w:sz w:val="16"/>
                <w:szCs w:val="16"/>
              </w:rPr>
              <w:fldChar w:fldCharType="separate"/>
            </w:r>
            <w:r w:rsidR="00AC7888">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_Ref24021702 </w:instrText>
            </w:r>
            <w:r>
              <w:rPr>
                <w:color w:val="808080" w:themeColor="background1" w:themeShade="80"/>
                <w:sz w:val="16"/>
                <w:szCs w:val="16"/>
              </w:rPr>
              <w:fldChar w:fldCharType="separate"/>
            </w:r>
            <w:r w:rsidR="00AC7888">
              <w:rPr>
                <w:noProof/>
                <w:color w:val="808080" w:themeColor="background1" w:themeShade="80"/>
                <w:sz w:val="16"/>
                <w:szCs w:val="16"/>
              </w:rPr>
              <w:t>26</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t>
            </w:r>
            <w:r>
              <w:rPr>
                <w:color w:val="808080" w:themeColor="background1" w:themeShade="80"/>
                <w:sz w:val="16"/>
                <w:szCs w:val="16"/>
              </w:rPr>
              <w:t>wego</w:t>
            </w:r>
          </w:p>
          <w:p w14:paraId="159F9E1B" w14:textId="2A4CA210" w:rsidR="00B46598" w:rsidRPr="003D7D82" w:rsidRDefault="001F7259" w:rsidP="00F37769">
            <w:pPr>
              <w:pStyle w:val="Stopka"/>
              <w:jc w:val="right"/>
              <w:rPr>
                <w:color w:val="808080" w:themeColor="background1" w:themeShade="80"/>
                <w:sz w:val="8"/>
                <w:szCs w:val="16"/>
              </w:rPr>
            </w:pPr>
          </w:p>
        </w:sdtContent>
      </w:sdt>
      <w:p w14:paraId="278122E3" w14:textId="366D99E8" w:rsidR="00B46598" w:rsidRDefault="00B46598" w:rsidP="00F37769">
        <w:pPr>
          <w:pStyle w:val="Stopka"/>
          <w:jc w:val="right"/>
        </w:pPr>
        <w:r>
          <w:fldChar w:fldCharType="begin"/>
        </w:r>
        <w:r>
          <w:instrText xml:space="preserve"> PAGE   \* MERGEFORMAT </w:instrText>
        </w:r>
        <w:r>
          <w:fldChar w:fldCharType="separate"/>
        </w:r>
        <w:r w:rsidR="00AC7888">
          <w:rPr>
            <w:noProof/>
          </w:rPr>
          <w:t>18</w:t>
        </w:r>
        <w:r>
          <w:rPr>
            <w:noProof/>
          </w:rPr>
          <w:fldChar w:fldCharType="end"/>
        </w:r>
      </w:p>
    </w:sdtContent>
  </w:sdt>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205060481"/>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1995A9CA" w14:textId="77777777" w:rsidTr="009B6A73">
          <w:trPr>
            <w:trHeight w:val="40"/>
          </w:trPr>
          <w:tc>
            <w:tcPr>
              <w:tcW w:w="9072" w:type="dxa"/>
              <w:tcBorders>
                <w:top w:val="single" w:sz="4" w:space="0" w:color="auto"/>
              </w:tcBorders>
            </w:tcPr>
            <w:p w14:paraId="1C0F7F5C" w14:textId="77777777" w:rsidR="00B46598" w:rsidRPr="003D7D82" w:rsidRDefault="00B46598">
              <w:pPr>
                <w:pStyle w:val="Stopka"/>
                <w:jc w:val="right"/>
                <w:rPr>
                  <w:sz w:val="2"/>
                </w:rPr>
              </w:pPr>
            </w:p>
          </w:tc>
        </w:tr>
      </w:tbl>
      <w:p w14:paraId="1D9F7B28" w14:textId="5C2785DA"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0A448008" w14:textId="77777777" w:rsidR="00B46598" w:rsidRPr="003D7D82" w:rsidRDefault="00B46598" w:rsidP="003D7D82">
        <w:pPr>
          <w:pStyle w:val="Stopka"/>
          <w:jc w:val="both"/>
          <w:rPr>
            <w:color w:val="808080" w:themeColor="background1" w:themeShade="80"/>
            <w:sz w:val="8"/>
            <w:szCs w:val="16"/>
          </w:rPr>
        </w:pPr>
      </w:p>
      <w:p w14:paraId="00F065DD" w14:textId="6219FBBA"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120</w:t>
        </w:r>
        <w:r>
          <w:rPr>
            <w:rFonts w:cs="Arial"/>
          </w:rPr>
          <w:fldChar w:fldCharType="end"/>
        </w:r>
      </w:p>
    </w:sdtContent>
  </w:sdt>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628861418"/>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2EF26509" w14:textId="77777777" w:rsidTr="00D346EE">
          <w:trPr>
            <w:trHeight w:val="58"/>
          </w:trPr>
          <w:tc>
            <w:tcPr>
              <w:tcW w:w="14034" w:type="dxa"/>
              <w:tcBorders>
                <w:top w:val="single" w:sz="4" w:space="0" w:color="auto"/>
              </w:tcBorders>
            </w:tcPr>
            <w:p w14:paraId="723D2647" w14:textId="77777777" w:rsidR="00B46598" w:rsidRPr="003D7D82" w:rsidRDefault="00B46598" w:rsidP="00DC41F8">
              <w:pPr>
                <w:pStyle w:val="Stopka"/>
                <w:jc w:val="right"/>
                <w:rPr>
                  <w:sz w:val="2"/>
                </w:rPr>
              </w:pPr>
            </w:p>
          </w:tc>
        </w:tr>
      </w:tbl>
      <w:p w14:paraId="241ACBD5" w14:textId="4EFE2CCC"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330A81BF" w14:textId="77777777" w:rsidR="00B46598" w:rsidRPr="00DC41F8" w:rsidRDefault="00B46598">
        <w:pPr>
          <w:pStyle w:val="Stopka"/>
          <w:rPr>
            <w:sz w:val="8"/>
          </w:rPr>
        </w:pPr>
      </w:p>
      <w:p w14:paraId="35204E49" w14:textId="6EDC84CE" w:rsidR="00B46598" w:rsidRDefault="00B46598" w:rsidP="00C240E8">
        <w:pPr>
          <w:pStyle w:val="Stopka"/>
          <w:jc w:val="right"/>
        </w:pPr>
        <w:r>
          <w:fldChar w:fldCharType="begin"/>
        </w:r>
        <w:r>
          <w:instrText xml:space="preserve"> PAGE   \* MERGEFORMAT </w:instrText>
        </w:r>
        <w:r>
          <w:fldChar w:fldCharType="separate"/>
        </w:r>
        <w:r w:rsidR="00EF7899">
          <w:rPr>
            <w:noProof/>
          </w:rPr>
          <w:t>110</w:t>
        </w:r>
        <w:r>
          <w:rPr>
            <w:noProof/>
          </w:rPr>
          <w:fldChar w:fldCharType="end"/>
        </w:r>
      </w:p>
    </w:sdtContent>
  </w:sdt>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442552"/>
      <w:docPartObj>
        <w:docPartGallery w:val="Page Numbers (Bottom of Page)"/>
        <w:docPartUnique/>
      </w:docPartObj>
    </w:sdtPr>
    <w:sdtEndPr>
      <w:rPr>
        <w:rFonts w:cs="Arial"/>
        <w:noProof/>
        <w:szCs w:val="18"/>
      </w:rPr>
    </w:sdtEndPr>
    <w:sdtContent>
      <w:p w14:paraId="633A1BA0"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65808C39" w14:textId="77777777" w:rsidTr="00DC41F8">
          <w:trPr>
            <w:trHeight w:val="58"/>
          </w:trPr>
          <w:tc>
            <w:tcPr>
              <w:tcW w:w="9099" w:type="dxa"/>
              <w:tcBorders>
                <w:top w:val="single" w:sz="4" w:space="0" w:color="auto"/>
              </w:tcBorders>
            </w:tcPr>
            <w:p w14:paraId="4742B758" w14:textId="77777777" w:rsidR="00B46598" w:rsidRPr="003D7D82" w:rsidRDefault="00B46598" w:rsidP="00EC60A2">
              <w:pPr>
                <w:pStyle w:val="Stopka"/>
                <w:jc w:val="right"/>
                <w:rPr>
                  <w:sz w:val="2"/>
                </w:rPr>
              </w:pPr>
            </w:p>
          </w:tc>
        </w:tr>
      </w:tbl>
      <w:p w14:paraId="0F905E12" w14:textId="59066787"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_Ref24023201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_Ref24023204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30759994" w14:textId="77777777" w:rsidR="00B46598" w:rsidRPr="007263BF" w:rsidRDefault="00B46598" w:rsidP="003F1025">
        <w:pPr>
          <w:pStyle w:val="Stopka"/>
          <w:jc w:val="right"/>
          <w:rPr>
            <w:sz w:val="8"/>
          </w:rPr>
        </w:pPr>
      </w:p>
      <w:p w14:paraId="2A918FB8" w14:textId="10ADB460" w:rsidR="00B46598" w:rsidRPr="00C35375" w:rsidRDefault="00B46598" w:rsidP="00AF3681">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115</w:t>
        </w:r>
        <w:r w:rsidRPr="00C35375">
          <w:rPr>
            <w:rFonts w:cs="Arial"/>
            <w:noProof/>
            <w:szCs w:val="18"/>
          </w:rPr>
          <w:fldChar w:fldCharType="end"/>
        </w:r>
      </w:p>
    </w:sdtContent>
  </w:sdt>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161980049"/>
      <w:docPartObj>
        <w:docPartGallery w:val="Page Numbers (Bottom of Page)"/>
        <w:docPartUnique/>
      </w:docPartObj>
    </w:sdtPr>
    <w:sdtEndPr>
      <w:rPr>
        <w:noProof/>
        <w:sz w:val="18"/>
      </w:rPr>
    </w:sdtEndPr>
    <w:sdtContent>
      <w:tbl>
        <w:tblPr>
          <w:tblStyle w:val="Tabela-Siatka"/>
          <w:tblW w:w="14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0"/>
        </w:tblGrid>
        <w:tr w:rsidR="00B46598" w:rsidRPr="003D7D82" w14:paraId="50699501" w14:textId="77777777" w:rsidTr="009B6A73">
          <w:trPr>
            <w:trHeight w:val="40"/>
          </w:trPr>
          <w:tc>
            <w:tcPr>
              <w:tcW w:w="9072" w:type="dxa"/>
              <w:tcBorders>
                <w:top w:val="single" w:sz="4" w:space="0" w:color="auto"/>
              </w:tcBorders>
            </w:tcPr>
            <w:p w14:paraId="3A57ABE0" w14:textId="77777777" w:rsidR="00B46598" w:rsidRPr="003D7D82" w:rsidRDefault="00B46598">
              <w:pPr>
                <w:pStyle w:val="Stopka"/>
                <w:jc w:val="right"/>
                <w:rPr>
                  <w:sz w:val="2"/>
                </w:rPr>
              </w:pPr>
            </w:p>
          </w:tc>
        </w:tr>
      </w:tbl>
      <w:p w14:paraId="7D861F07" w14:textId="5166B3EF"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1D613D51" w14:textId="77777777" w:rsidR="00B46598" w:rsidRPr="003D7D82" w:rsidRDefault="00B46598" w:rsidP="003D7D82">
        <w:pPr>
          <w:pStyle w:val="Stopka"/>
          <w:jc w:val="both"/>
          <w:rPr>
            <w:color w:val="808080" w:themeColor="background1" w:themeShade="80"/>
            <w:sz w:val="8"/>
            <w:szCs w:val="16"/>
          </w:rPr>
        </w:pPr>
      </w:p>
      <w:p w14:paraId="367A03F3" w14:textId="3CEA2794"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122</w:t>
        </w:r>
        <w:r>
          <w:rPr>
            <w:rFonts w:cs="Arial"/>
          </w:rPr>
          <w:fldChar w:fldCharType="end"/>
        </w:r>
      </w:p>
    </w:sdtContent>
  </w:sdt>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853547661"/>
      <w:docPartObj>
        <w:docPartGallery w:val="Page Numbers (Bottom of Page)"/>
        <w:docPartUnique/>
      </w:docPartObj>
    </w:sdtPr>
    <w:sdtEndPr>
      <w:rPr>
        <w:noProof/>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26B20F6A" w14:textId="77777777" w:rsidTr="00D346EE">
          <w:trPr>
            <w:trHeight w:val="58"/>
          </w:trPr>
          <w:tc>
            <w:tcPr>
              <w:tcW w:w="9072" w:type="dxa"/>
              <w:tcBorders>
                <w:top w:val="single" w:sz="4" w:space="0" w:color="auto"/>
              </w:tcBorders>
            </w:tcPr>
            <w:p w14:paraId="72BF0F12" w14:textId="77777777" w:rsidR="00B46598" w:rsidRPr="003D7D82" w:rsidRDefault="00B46598" w:rsidP="00DC41F8">
              <w:pPr>
                <w:pStyle w:val="Stopka"/>
                <w:jc w:val="right"/>
                <w:rPr>
                  <w:sz w:val="2"/>
                </w:rPr>
              </w:pPr>
            </w:p>
          </w:tc>
        </w:tr>
      </w:tbl>
      <w:p w14:paraId="18062250" w14:textId="4450F07A"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3E5F1182" w14:textId="77777777" w:rsidR="00B46598" w:rsidRPr="00DC41F8" w:rsidRDefault="00B46598">
        <w:pPr>
          <w:pStyle w:val="Stopka"/>
          <w:rPr>
            <w:sz w:val="8"/>
          </w:rPr>
        </w:pPr>
      </w:p>
      <w:p w14:paraId="602F75C7" w14:textId="083F0B2D" w:rsidR="00B46598" w:rsidRDefault="00B46598" w:rsidP="00C240E8">
        <w:pPr>
          <w:pStyle w:val="Stopka"/>
          <w:jc w:val="right"/>
        </w:pPr>
        <w:r>
          <w:fldChar w:fldCharType="begin"/>
        </w:r>
        <w:r>
          <w:instrText xml:space="preserve"> PAGE   \* MERGEFORMAT </w:instrText>
        </w:r>
        <w:r>
          <w:fldChar w:fldCharType="separate"/>
        </w:r>
        <w:r w:rsidR="00EF7899">
          <w:rPr>
            <w:noProof/>
          </w:rPr>
          <w:t>117</w:t>
        </w:r>
        <w:r>
          <w:rPr>
            <w:noProof/>
          </w:rPr>
          <w:fldChar w:fldCharType="end"/>
        </w:r>
      </w:p>
    </w:sdtContent>
  </w:sdt>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755451"/>
      <w:docPartObj>
        <w:docPartGallery w:val="Page Numbers (Bottom of Page)"/>
        <w:docPartUnique/>
      </w:docPartObj>
    </w:sdtPr>
    <w:sdtEndPr>
      <w:rPr>
        <w:rFonts w:cs="Arial"/>
        <w:noProof/>
        <w:szCs w:val="18"/>
      </w:rPr>
    </w:sdtEndPr>
    <w:sdtContent>
      <w:p w14:paraId="0C81536B" w14:textId="77777777" w:rsidR="00B46598" w:rsidRPr="003D7D82" w:rsidRDefault="00B46598" w:rsidP="00EC60A2">
        <w:pPr>
          <w:pStyle w:val="Stopka"/>
          <w:jc w:val="right"/>
          <w:rPr>
            <w:sz w:val="2"/>
          </w:rPr>
        </w:pPr>
      </w:p>
      <w:tbl>
        <w:tblPr>
          <w:tblStyle w:val="Tabela-Siatka"/>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9"/>
        </w:tblGrid>
        <w:tr w:rsidR="00B46598" w:rsidRPr="003D7D82" w14:paraId="71325FC7" w14:textId="77777777" w:rsidTr="00DC41F8">
          <w:trPr>
            <w:trHeight w:val="58"/>
          </w:trPr>
          <w:tc>
            <w:tcPr>
              <w:tcW w:w="14049" w:type="dxa"/>
              <w:tcBorders>
                <w:top w:val="single" w:sz="4" w:space="0" w:color="auto"/>
              </w:tcBorders>
            </w:tcPr>
            <w:p w14:paraId="5869E2E5" w14:textId="77777777" w:rsidR="00B46598" w:rsidRPr="003D7D82" w:rsidRDefault="00B46598" w:rsidP="00EC60A2">
              <w:pPr>
                <w:pStyle w:val="Stopka"/>
                <w:jc w:val="right"/>
                <w:rPr>
                  <w:sz w:val="2"/>
                </w:rPr>
              </w:pPr>
            </w:p>
          </w:tc>
        </w:tr>
      </w:tbl>
      <w:p w14:paraId="34914769" w14:textId="03F0B868"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_Ref24023224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_Ref24023228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446D5332" w14:textId="77777777" w:rsidR="00B46598" w:rsidRPr="007263BF" w:rsidRDefault="00B46598" w:rsidP="00DC41F8">
        <w:pPr>
          <w:pStyle w:val="Stopka"/>
          <w:jc w:val="right"/>
          <w:rPr>
            <w:sz w:val="8"/>
          </w:rPr>
        </w:pPr>
      </w:p>
      <w:p w14:paraId="311D8D04" w14:textId="3E55B027" w:rsidR="00B46598" w:rsidRPr="00C35375" w:rsidRDefault="00B46598" w:rsidP="00AF3681">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122</w:t>
        </w:r>
        <w:r w:rsidRPr="00C35375">
          <w:rPr>
            <w:rFonts w:cs="Arial"/>
            <w:noProof/>
            <w:szCs w:val="18"/>
          </w:rPr>
          <w:fldChar w:fldCharType="end"/>
        </w:r>
      </w:p>
    </w:sdtContent>
  </w:sdt>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967475260"/>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391A5C56" w14:textId="77777777" w:rsidTr="00F53011">
          <w:trPr>
            <w:trHeight w:val="40"/>
          </w:trPr>
          <w:tc>
            <w:tcPr>
              <w:tcW w:w="9072" w:type="dxa"/>
              <w:tcBorders>
                <w:top w:val="single" w:sz="4" w:space="0" w:color="auto"/>
              </w:tcBorders>
            </w:tcPr>
            <w:p w14:paraId="6F8AC0FB" w14:textId="77777777" w:rsidR="00B46598" w:rsidRPr="003D7D82" w:rsidRDefault="00B46598">
              <w:pPr>
                <w:pStyle w:val="Stopka"/>
                <w:jc w:val="right"/>
                <w:rPr>
                  <w:sz w:val="2"/>
                </w:rPr>
              </w:pPr>
            </w:p>
          </w:tc>
        </w:tr>
      </w:tbl>
      <w:p w14:paraId="43553286" w14:textId="742351E7"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36800C02" w14:textId="77777777" w:rsidR="00B46598" w:rsidRPr="003D7D82" w:rsidRDefault="00B46598" w:rsidP="003D7D82">
        <w:pPr>
          <w:pStyle w:val="Stopka"/>
          <w:jc w:val="both"/>
          <w:rPr>
            <w:color w:val="808080" w:themeColor="background1" w:themeShade="80"/>
            <w:sz w:val="8"/>
            <w:szCs w:val="16"/>
          </w:rPr>
        </w:pPr>
      </w:p>
      <w:p w14:paraId="69596D95" w14:textId="77777777"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124</w:t>
        </w:r>
        <w:r>
          <w:rPr>
            <w:rFonts w:cs="Arial"/>
          </w:rPr>
          <w:fldChar w:fldCharType="end"/>
        </w:r>
      </w:p>
    </w:sdtContent>
  </w:sdt>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Cs w:val="22"/>
        <w:lang w:eastAsia="en-US"/>
      </w:rPr>
      <w:id w:val="942041882"/>
      <w:docPartObj>
        <w:docPartGallery w:val="Page Numbers (Bottom of Page)"/>
        <w:docPartUnique/>
      </w:docPartObj>
    </w:sdtPr>
    <w:sdtEndPr>
      <w:rPr>
        <w:noProof/>
      </w:rPr>
    </w:sdtEndPr>
    <w:sdtContent>
      <w:tbl>
        <w:tblPr>
          <w:tblStyle w:val="Tabela-Siatka"/>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4"/>
        </w:tblGrid>
        <w:tr w:rsidR="00B46598" w:rsidRPr="003D7D82" w14:paraId="04B43F18" w14:textId="77777777" w:rsidTr="00D346EE">
          <w:trPr>
            <w:trHeight w:val="58"/>
          </w:trPr>
          <w:tc>
            <w:tcPr>
              <w:tcW w:w="14034" w:type="dxa"/>
              <w:tcBorders>
                <w:top w:val="single" w:sz="4" w:space="0" w:color="auto"/>
              </w:tcBorders>
            </w:tcPr>
            <w:p w14:paraId="09C9259A" w14:textId="77777777" w:rsidR="00B46598" w:rsidRPr="003D7D82" w:rsidRDefault="00B46598" w:rsidP="00DC41F8">
              <w:pPr>
                <w:pStyle w:val="Stopka"/>
                <w:jc w:val="right"/>
                <w:rPr>
                  <w:sz w:val="2"/>
                </w:rPr>
              </w:pPr>
            </w:p>
          </w:tc>
        </w:tr>
      </w:tbl>
      <w:p w14:paraId="11E52D66" w14:textId="775D3841" w:rsidR="00B46598" w:rsidRDefault="00B46598" w:rsidP="00DC41F8">
        <w:pPr>
          <w:pStyle w:val="Stopka"/>
          <w:jc w:val="both"/>
        </w:pPr>
        <w:r>
          <w:rPr>
            <w:color w:val="808080" w:themeColor="background1" w:themeShade="80"/>
            <w:sz w:val="16"/>
            <w:szCs w:val="16"/>
          </w:rPr>
          <w:t>D</w:t>
        </w:r>
        <w:r w:rsidRPr="003D7D82">
          <w:rPr>
            <w:color w:val="808080" w:themeColor="background1" w:themeShade="80"/>
            <w:sz w:val="16"/>
            <w:szCs w:val="16"/>
          </w:rPr>
          <w:t xml:space="preserve">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_Ref24023036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_Ref24023039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w:t>
        </w:r>
        <w:r>
          <w:rPr>
            <w:color w:val="808080" w:themeColor="background1" w:themeShade="80"/>
            <w:sz w:val="16"/>
            <w:szCs w:val="16"/>
          </w:rPr>
          <w:t>owego</w:t>
        </w:r>
      </w:p>
      <w:p w14:paraId="200B65F1" w14:textId="77777777" w:rsidR="00B46598" w:rsidRPr="00DC41F8" w:rsidRDefault="00B46598">
        <w:pPr>
          <w:pStyle w:val="Stopka"/>
          <w:rPr>
            <w:sz w:val="8"/>
          </w:rPr>
        </w:pPr>
      </w:p>
      <w:p w14:paraId="705297C1" w14:textId="2114D1FE" w:rsidR="00B46598" w:rsidRDefault="00B46598" w:rsidP="00C240E8">
        <w:pPr>
          <w:pStyle w:val="Stopka"/>
          <w:jc w:val="right"/>
        </w:pPr>
        <w:r>
          <w:fldChar w:fldCharType="begin"/>
        </w:r>
        <w:r>
          <w:instrText xml:space="preserve"> PAGE   \* MERGEFORMAT </w:instrText>
        </w:r>
        <w:r>
          <w:fldChar w:fldCharType="separate"/>
        </w:r>
        <w:r w:rsidR="00EF7899">
          <w:rPr>
            <w:noProof/>
          </w:rPr>
          <w:t>118</w:t>
        </w:r>
        <w:r>
          <w:rPr>
            <w:noProof/>
          </w:rPr>
          <w:fldChar w:fldCharType="end"/>
        </w:r>
      </w:p>
    </w:sdtContent>
  </w:sdt>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822388"/>
      <w:docPartObj>
        <w:docPartGallery w:val="Page Numbers (Bottom of Page)"/>
        <w:docPartUnique/>
      </w:docPartObj>
    </w:sdtPr>
    <w:sdtEndPr>
      <w:rPr>
        <w:rFonts w:cs="Arial"/>
        <w:noProof/>
        <w:szCs w:val="18"/>
      </w:rPr>
    </w:sdtEndPr>
    <w:sdtContent>
      <w:p w14:paraId="54A0F509" w14:textId="77777777" w:rsidR="00B46598" w:rsidRPr="003D7D82" w:rsidRDefault="00B46598" w:rsidP="00EC60A2">
        <w:pPr>
          <w:pStyle w:val="Stopka"/>
          <w:jc w:val="right"/>
          <w:rPr>
            <w:sz w:val="2"/>
          </w:rPr>
        </w:pPr>
      </w:p>
      <w:tbl>
        <w:tblPr>
          <w:tblStyle w:val="Tabela-Siatk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B46598" w:rsidRPr="003D7D82" w14:paraId="1D604418" w14:textId="77777777" w:rsidTr="003F1025">
          <w:trPr>
            <w:trHeight w:val="58"/>
          </w:trPr>
          <w:tc>
            <w:tcPr>
              <w:tcW w:w="9099" w:type="dxa"/>
              <w:tcBorders>
                <w:top w:val="single" w:sz="4" w:space="0" w:color="auto"/>
              </w:tcBorders>
            </w:tcPr>
            <w:p w14:paraId="3DE53648" w14:textId="77777777" w:rsidR="00B46598" w:rsidRPr="003D7D82" w:rsidRDefault="00B46598" w:rsidP="00EC60A2">
              <w:pPr>
                <w:pStyle w:val="Stopka"/>
                <w:jc w:val="right"/>
                <w:rPr>
                  <w:sz w:val="2"/>
                </w:rPr>
              </w:pPr>
            </w:p>
          </w:tc>
        </w:tr>
      </w:tbl>
      <w:p w14:paraId="112121B1" w14:textId="5945578B" w:rsidR="00B46598" w:rsidRDefault="00B46598" w:rsidP="00EC60A2">
        <w:pPr>
          <w:pStyle w:val="Stopka"/>
          <w:jc w:val="both"/>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_Ref24023241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_Ref24023244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w:t>
        </w:r>
        <w:r>
          <w:rPr>
            <w:color w:val="808080" w:themeColor="background1" w:themeShade="80"/>
            <w:sz w:val="16"/>
            <w:szCs w:val="16"/>
          </w:rPr>
          <w:t>s</w:t>
        </w:r>
        <w:r w:rsidRPr="003D7D82">
          <w:rPr>
            <w:color w:val="808080" w:themeColor="background1" w:themeShade="80"/>
            <w:sz w:val="16"/>
            <w:szCs w:val="16"/>
          </w:rPr>
          <w:t>prawozdania finanso</w:t>
        </w:r>
        <w:r>
          <w:rPr>
            <w:color w:val="808080" w:themeColor="background1" w:themeShade="80"/>
            <w:sz w:val="16"/>
            <w:szCs w:val="16"/>
          </w:rPr>
          <w:t>wego</w:t>
        </w:r>
      </w:p>
      <w:p w14:paraId="3F163607" w14:textId="77777777" w:rsidR="00B46598" w:rsidRPr="007263BF" w:rsidRDefault="00B46598" w:rsidP="00DC41F8">
        <w:pPr>
          <w:pStyle w:val="Stopka"/>
          <w:jc w:val="right"/>
          <w:rPr>
            <w:sz w:val="8"/>
          </w:rPr>
        </w:pPr>
      </w:p>
      <w:p w14:paraId="52238342" w14:textId="77777777" w:rsidR="00B46598" w:rsidRPr="00C35375" w:rsidRDefault="00B46598" w:rsidP="00C240E8">
        <w:pPr>
          <w:pStyle w:val="Stopka"/>
          <w:jc w:val="right"/>
          <w:rPr>
            <w:rFonts w:cs="Arial"/>
            <w:szCs w:val="18"/>
          </w:rPr>
        </w:pPr>
        <w:r w:rsidRPr="00C35375">
          <w:rPr>
            <w:rFonts w:cs="Arial"/>
            <w:szCs w:val="18"/>
          </w:rPr>
          <w:fldChar w:fldCharType="begin"/>
        </w:r>
        <w:r w:rsidRPr="00C35375">
          <w:rPr>
            <w:rFonts w:cs="Arial"/>
            <w:szCs w:val="18"/>
          </w:rPr>
          <w:instrText xml:space="preserve"> PAGE   \* MERGEFORMAT </w:instrText>
        </w:r>
        <w:r w:rsidRPr="00C35375">
          <w:rPr>
            <w:rFonts w:cs="Arial"/>
            <w:szCs w:val="18"/>
          </w:rPr>
          <w:fldChar w:fldCharType="separate"/>
        </w:r>
        <w:r>
          <w:rPr>
            <w:rFonts w:cs="Arial"/>
            <w:noProof/>
            <w:szCs w:val="18"/>
          </w:rPr>
          <w:t>123</w:t>
        </w:r>
        <w:r w:rsidRPr="00C35375">
          <w:rPr>
            <w:rFonts w:cs="Arial"/>
            <w:noProof/>
            <w:szCs w:val="18"/>
          </w:rPr>
          <w:fldChar w:fldCharType="end"/>
        </w:r>
      </w:p>
    </w:sdtContent>
  </w:sdt>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sz w:val="2"/>
        <w:szCs w:val="22"/>
        <w:lang w:eastAsia="en-US"/>
      </w:rPr>
      <w:id w:val="374901463"/>
      <w:docPartObj>
        <w:docPartGallery w:val="Page Numbers (Bottom of Page)"/>
        <w:docPartUnique/>
      </w:docPartObj>
    </w:sdtPr>
    <w:sdtEndPr>
      <w:rPr>
        <w:noProof/>
        <w:sz w:val="18"/>
      </w:rPr>
    </w:sdtEndPr>
    <w:sdtContent>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46598" w:rsidRPr="003D7D82" w14:paraId="6C38C295" w14:textId="77777777" w:rsidTr="00F53011">
          <w:trPr>
            <w:trHeight w:val="40"/>
          </w:trPr>
          <w:tc>
            <w:tcPr>
              <w:tcW w:w="9072" w:type="dxa"/>
              <w:tcBorders>
                <w:top w:val="single" w:sz="4" w:space="0" w:color="auto"/>
              </w:tcBorders>
            </w:tcPr>
            <w:p w14:paraId="58F93A27" w14:textId="77777777" w:rsidR="00B46598" w:rsidRPr="003D7D82" w:rsidRDefault="00B46598">
              <w:pPr>
                <w:pStyle w:val="Stopka"/>
                <w:jc w:val="right"/>
                <w:rPr>
                  <w:sz w:val="2"/>
                </w:rPr>
              </w:pPr>
            </w:p>
          </w:tc>
        </w:tr>
      </w:tbl>
      <w:p w14:paraId="588DB4DB" w14:textId="523B2404" w:rsidR="00B46598" w:rsidRDefault="00B46598" w:rsidP="003D7D82">
        <w:pPr>
          <w:pStyle w:val="Stopka"/>
          <w:jc w:val="both"/>
          <w:rPr>
            <w:color w:val="808080" w:themeColor="background1" w:themeShade="80"/>
            <w:sz w:val="16"/>
            <w:szCs w:val="16"/>
          </w:rPr>
        </w:pPr>
        <w:r w:rsidRPr="003D7D82">
          <w:rPr>
            <w:color w:val="808080" w:themeColor="background1" w:themeShade="80"/>
            <w:sz w:val="16"/>
            <w:szCs w:val="16"/>
          </w:rPr>
          <w:t xml:space="preserve">Dodatkowe informacje i objaśnienia przedstawione na stronach </w:t>
        </w:r>
        <w:r>
          <w:rPr>
            <w:color w:val="808080" w:themeColor="background1" w:themeShade="80"/>
            <w:sz w:val="16"/>
            <w:szCs w:val="16"/>
          </w:rPr>
          <w:fldChar w:fldCharType="begin"/>
        </w:r>
        <w:r>
          <w:rPr>
            <w:color w:val="808080" w:themeColor="background1" w:themeShade="80"/>
            <w:sz w:val="16"/>
            <w:szCs w:val="16"/>
          </w:rPr>
          <w:instrText xml:space="preserve"> PAGEREF _Ref24023089 </w:instrText>
        </w:r>
        <w:r>
          <w:rPr>
            <w:color w:val="808080" w:themeColor="background1" w:themeShade="80"/>
            <w:sz w:val="16"/>
            <w:szCs w:val="16"/>
          </w:rPr>
          <w:fldChar w:fldCharType="separate"/>
        </w:r>
        <w:r w:rsidR="00EF7899">
          <w:rPr>
            <w:noProof/>
            <w:color w:val="808080" w:themeColor="background1" w:themeShade="80"/>
            <w:sz w:val="16"/>
            <w:szCs w:val="16"/>
          </w:rPr>
          <w:t>10</w:t>
        </w:r>
        <w:r>
          <w:rPr>
            <w:color w:val="808080" w:themeColor="background1" w:themeShade="80"/>
            <w:sz w:val="16"/>
            <w:szCs w:val="16"/>
          </w:rPr>
          <w:fldChar w:fldCharType="end"/>
        </w:r>
        <w:r>
          <w:rPr>
            <w:color w:val="808080" w:themeColor="background1" w:themeShade="80"/>
            <w:sz w:val="16"/>
            <w:szCs w:val="16"/>
          </w:rPr>
          <w:t>-</w:t>
        </w:r>
        <w:r>
          <w:rPr>
            <w:color w:val="808080" w:themeColor="background1" w:themeShade="80"/>
            <w:sz w:val="16"/>
            <w:szCs w:val="16"/>
          </w:rPr>
          <w:fldChar w:fldCharType="begin"/>
        </w:r>
        <w:r>
          <w:rPr>
            <w:color w:val="808080" w:themeColor="background1" w:themeShade="80"/>
            <w:sz w:val="16"/>
            <w:szCs w:val="16"/>
          </w:rPr>
          <w:instrText xml:space="preserve"> PAGEREF _Ref24023094 </w:instrText>
        </w:r>
        <w:r>
          <w:rPr>
            <w:color w:val="808080" w:themeColor="background1" w:themeShade="80"/>
            <w:sz w:val="16"/>
            <w:szCs w:val="16"/>
          </w:rPr>
          <w:fldChar w:fldCharType="separate"/>
        </w:r>
        <w:r w:rsidR="00EF7899">
          <w:rPr>
            <w:noProof/>
            <w:color w:val="808080" w:themeColor="background1" w:themeShade="80"/>
            <w:sz w:val="16"/>
            <w:szCs w:val="16"/>
          </w:rPr>
          <w:t>119</w:t>
        </w:r>
        <w:r>
          <w:rPr>
            <w:color w:val="808080" w:themeColor="background1" w:themeShade="80"/>
            <w:sz w:val="16"/>
            <w:szCs w:val="16"/>
          </w:rPr>
          <w:fldChar w:fldCharType="end"/>
        </w:r>
        <w:r w:rsidRPr="003D7D82">
          <w:rPr>
            <w:color w:val="808080" w:themeColor="background1" w:themeShade="80"/>
            <w:sz w:val="16"/>
            <w:szCs w:val="16"/>
          </w:rPr>
          <w:t xml:space="preserve"> stanowią integralną część skonsolidowanego sprawozdania finansowego</w:t>
        </w:r>
      </w:p>
      <w:p w14:paraId="4F601099" w14:textId="77777777" w:rsidR="00B46598" w:rsidRPr="003D7D82" w:rsidRDefault="00B46598" w:rsidP="003D7D82">
        <w:pPr>
          <w:pStyle w:val="Stopka"/>
          <w:jc w:val="both"/>
          <w:rPr>
            <w:color w:val="808080" w:themeColor="background1" w:themeShade="80"/>
            <w:sz w:val="8"/>
            <w:szCs w:val="16"/>
          </w:rPr>
        </w:pPr>
      </w:p>
      <w:p w14:paraId="33698BA9" w14:textId="084F686F" w:rsidR="00B46598" w:rsidRDefault="00B46598" w:rsidP="00DC41F8">
        <w:pPr>
          <w:pStyle w:val="Stopka"/>
          <w:jc w:val="right"/>
        </w:pPr>
        <w:r>
          <w:rPr>
            <w:rFonts w:cs="Arial"/>
          </w:rPr>
          <w:fldChar w:fldCharType="begin"/>
        </w:r>
        <w:r>
          <w:rPr>
            <w:rFonts w:cs="Arial"/>
          </w:rPr>
          <w:instrText xml:space="preserve"> PAGE   \* MERGEFORMAT </w:instrText>
        </w:r>
        <w:r>
          <w:rPr>
            <w:rFonts w:cs="Arial"/>
          </w:rPr>
          <w:fldChar w:fldCharType="separate"/>
        </w:r>
        <w:r>
          <w:rPr>
            <w:rFonts w:cs="Arial"/>
            <w:noProof/>
          </w:rPr>
          <w:t>124</w:t>
        </w:r>
        <w:r>
          <w:rPr>
            <w:rFonts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4E536" w14:textId="77777777" w:rsidR="001F7259" w:rsidRDefault="001F7259" w:rsidP="00D62F3E">
      <w:pPr>
        <w:spacing w:after="0" w:line="240" w:lineRule="auto"/>
      </w:pPr>
      <w:r>
        <w:separator/>
      </w:r>
    </w:p>
  </w:footnote>
  <w:footnote w:type="continuationSeparator" w:id="0">
    <w:p w14:paraId="1F9E5F1E" w14:textId="77777777" w:rsidR="001F7259" w:rsidRDefault="001F7259" w:rsidP="00D62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91197" w14:textId="1E362ABD" w:rsidR="00B46598" w:rsidRDefault="00B46598" w:rsidP="00F37769">
    <w:pPr>
      <w:pStyle w:val="Nagwek"/>
      <w:jc w:val="both"/>
      <w:rPr>
        <w:rFonts w:cs="Arial"/>
        <w:b/>
        <w:color w:val="003087"/>
        <w:sz w:val="16"/>
        <w:szCs w:val="16"/>
      </w:rPr>
    </w:pPr>
    <w:r>
      <w:rPr>
        <w:rFonts w:ascii="Signika" w:hAnsi="Signika"/>
        <w:b/>
        <w:noProof/>
        <w:szCs w:val="16"/>
        <w:lang w:eastAsia="pl-PL"/>
      </w:rPr>
      <w:drawing>
        <wp:inline distT="0" distB="0" distL="0" distR="0" wp14:anchorId="1F1248F6" wp14:editId="37915CC6">
          <wp:extent cx="800100" cy="518160"/>
          <wp:effectExtent l="0" t="0" r="0" b="0"/>
          <wp:docPr id="1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4480"/>
                  <a:stretch/>
                </pic:blipFill>
                <pic:spPr bwMode="auto">
                  <a:xfrm>
                    <a:off x="0" y="0"/>
                    <a:ext cx="800471" cy="518400"/>
                  </a:xfrm>
                  <a:prstGeom prst="rect">
                    <a:avLst/>
                  </a:prstGeom>
                  <a:noFill/>
                  <a:ln>
                    <a:noFill/>
                  </a:ln>
                  <a:extLst>
                    <a:ext uri="{53640926-AAD7-44D8-BBD7-CCE9431645EC}">
                      <a14:shadowObscured xmlns:a14="http://schemas.microsoft.com/office/drawing/2010/main"/>
                    </a:ext>
                  </a:extLst>
                </pic:spPr>
              </pic:pic>
            </a:graphicData>
          </a:graphic>
        </wp:inline>
      </w:drawing>
    </w:r>
  </w:p>
  <w:p w14:paraId="298F1DDD" w14:textId="7EE2BC91" w:rsidR="00B46598" w:rsidRPr="00D62F3E" w:rsidRDefault="00B46598" w:rsidP="00F37769">
    <w:pPr>
      <w:pStyle w:val="Nagwek"/>
      <w:rPr>
        <w:rFonts w:cs="Arial"/>
        <w:b/>
        <w:color w:val="003087"/>
        <w:sz w:val="16"/>
        <w:szCs w:val="16"/>
      </w:rPr>
    </w:pPr>
    <w:r w:rsidRPr="00D62F3E">
      <w:rPr>
        <w:rFonts w:cs="Arial"/>
        <w:b/>
        <w:color w:val="003087"/>
        <w:sz w:val="16"/>
        <w:szCs w:val="16"/>
      </w:rPr>
      <w:t xml:space="preserve">Grupa </w:t>
    </w:r>
    <w:r w:rsidRPr="00666957">
      <w:rPr>
        <w:rFonts w:cs="Arial"/>
        <w:b/>
        <w:color w:val="003087"/>
        <w:sz w:val="16"/>
        <w:szCs w:val="16"/>
      </w:rPr>
      <w:t>Kapitałowa</w:t>
    </w:r>
    <w:r w:rsidRPr="00D62F3E">
      <w:rPr>
        <w:rFonts w:cs="Arial"/>
        <w:b/>
        <w:color w:val="003087"/>
        <w:sz w:val="16"/>
        <w:szCs w:val="16"/>
      </w:rPr>
      <w:t xml:space="preserve"> ENEA</w:t>
    </w:r>
  </w:p>
  <w:p w14:paraId="72795DD5" w14:textId="55153F8E" w:rsidR="00B46598" w:rsidRPr="00D62F3E" w:rsidRDefault="00B46598" w:rsidP="00F37769">
    <w:pPr>
      <w:pStyle w:val="Nagwek"/>
      <w:pBdr>
        <w:bottom w:val="single" w:sz="4" w:space="1"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w:t>
    </w:r>
    <w:r>
      <w:rPr>
        <w:rFonts w:cs="Arial"/>
        <w:color w:val="525252" w:themeColor="accent3" w:themeShade="80"/>
        <w:sz w:val="16"/>
        <w:szCs w:val="16"/>
      </w:rPr>
      <w:t>r</w:t>
    </w:r>
    <w:r w:rsidRPr="00D62F3E">
      <w:rPr>
        <w:rFonts w:cs="Arial"/>
        <w:color w:val="525252" w:themeColor="accent3" w:themeShade="80"/>
        <w:sz w:val="16"/>
        <w:szCs w:val="16"/>
      </w:rPr>
      <w:t>udnia 2018 r.</w:t>
    </w:r>
  </w:p>
  <w:p w14:paraId="35119736" w14:textId="68D4C510" w:rsidR="00B46598" w:rsidRDefault="00B46598" w:rsidP="00F37769">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4598F6A4" w14:textId="77777777" w:rsidR="00B46598" w:rsidRPr="00D62F3E" w:rsidRDefault="00B46598" w:rsidP="00F737A6">
    <w:pPr>
      <w:pStyle w:val="Nagwek"/>
      <w:jc w:val="right"/>
      <w:rPr>
        <w:rFonts w:cs="Arial"/>
        <w:color w:val="525252" w:themeColor="accent3" w:themeShade="80"/>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E4EF" w14:textId="77777777" w:rsidR="00B46598" w:rsidRPr="00161C6C" w:rsidRDefault="00B46598" w:rsidP="00C240E8">
    <w:pPr>
      <w:pStyle w:val="Nagwek"/>
      <w:ind w:left="-284"/>
      <w:rPr>
        <w:rFonts w:ascii="Signika" w:hAnsi="Signika"/>
        <w:b/>
        <w:szCs w:val="16"/>
      </w:rPr>
    </w:pPr>
    <w:r>
      <w:rPr>
        <w:rFonts w:ascii="Signika" w:hAnsi="Signika"/>
        <w:b/>
        <w:noProof/>
        <w:szCs w:val="16"/>
        <w:lang w:eastAsia="pl-PL"/>
      </w:rPr>
      <w:drawing>
        <wp:inline distT="0" distB="0" distL="0" distR="0" wp14:anchorId="5AB3BA3F" wp14:editId="3BFCF647">
          <wp:extent cx="937260" cy="518160"/>
          <wp:effectExtent l="0" t="0" r="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78CF5945" w14:textId="77777777" w:rsidR="00B46598" w:rsidRPr="0067175A" w:rsidRDefault="00B46598" w:rsidP="00C240E8">
    <w:pPr>
      <w:pStyle w:val="Nagwek"/>
      <w:rPr>
        <w:rFonts w:cs="Arial"/>
        <w:b/>
        <w:color w:val="003087"/>
        <w:sz w:val="16"/>
        <w:szCs w:val="16"/>
      </w:rPr>
    </w:pPr>
    <w:r w:rsidRPr="0067175A">
      <w:rPr>
        <w:rFonts w:cs="Arial"/>
        <w:b/>
        <w:color w:val="003087"/>
        <w:sz w:val="16"/>
        <w:szCs w:val="16"/>
      </w:rPr>
      <w:t>Grupa Kapitałowa ENEA</w:t>
    </w:r>
  </w:p>
  <w:p w14:paraId="45A0B1F7" w14:textId="77777777" w:rsidR="00B46598" w:rsidRPr="00D62F3E" w:rsidRDefault="00B46598" w:rsidP="00C240E8">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40D81AFC" w14:textId="77777777" w:rsidR="00B46598" w:rsidRDefault="00B46598" w:rsidP="00C240E8">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3D900F9C" w14:textId="77777777" w:rsidR="00B46598" w:rsidRPr="009561BD" w:rsidRDefault="00B46598" w:rsidP="00061684">
    <w:pPr>
      <w:pStyle w:val="Nagwek"/>
      <w:rPr>
        <w:sz w:val="1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681FA" w14:textId="77777777" w:rsidR="00B46598" w:rsidRPr="00161C6C" w:rsidRDefault="00B46598" w:rsidP="00E876A6">
    <w:pPr>
      <w:pStyle w:val="Nagwek"/>
      <w:ind w:left="-284"/>
      <w:rPr>
        <w:rFonts w:ascii="Signika" w:hAnsi="Signika"/>
        <w:b/>
        <w:szCs w:val="16"/>
      </w:rPr>
    </w:pPr>
    <w:r>
      <w:rPr>
        <w:rFonts w:ascii="Signika" w:hAnsi="Signika"/>
        <w:b/>
        <w:noProof/>
        <w:szCs w:val="16"/>
        <w:lang w:eastAsia="pl-PL"/>
      </w:rPr>
      <w:drawing>
        <wp:inline distT="0" distB="0" distL="0" distR="0" wp14:anchorId="29106A90" wp14:editId="75D4CEBB">
          <wp:extent cx="937260" cy="518160"/>
          <wp:effectExtent l="0" t="0" r="0" b="0"/>
          <wp:docPr id="1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42651169" w14:textId="77777777" w:rsidR="00B46598" w:rsidRPr="0067175A" w:rsidRDefault="00B46598" w:rsidP="00E876A6">
    <w:pPr>
      <w:pStyle w:val="Nagwek"/>
      <w:rPr>
        <w:rFonts w:cs="Arial"/>
        <w:b/>
        <w:color w:val="003087"/>
        <w:sz w:val="16"/>
        <w:szCs w:val="16"/>
      </w:rPr>
    </w:pPr>
    <w:r w:rsidRPr="0067175A">
      <w:rPr>
        <w:rFonts w:cs="Arial"/>
        <w:b/>
        <w:color w:val="003087"/>
        <w:sz w:val="16"/>
        <w:szCs w:val="16"/>
      </w:rPr>
      <w:t>Grupa Kapitałowa ENEA</w:t>
    </w:r>
  </w:p>
  <w:p w14:paraId="3A59CED3" w14:textId="77777777" w:rsidR="00B46598" w:rsidRPr="00D62F3E" w:rsidRDefault="00B46598" w:rsidP="00E876A6">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22603ACA" w14:textId="77777777" w:rsidR="00B46598" w:rsidRDefault="00B46598" w:rsidP="00E876A6">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60BC0B75" w14:textId="77777777" w:rsidR="00B46598" w:rsidRPr="009561BD" w:rsidRDefault="00B46598" w:rsidP="00061684">
    <w:pPr>
      <w:pStyle w:val="Nagwek"/>
      <w:rPr>
        <w:sz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73FF0" w14:textId="77777777" w:rsidR="00B46598" w:rsidRPr="00161C6C" w:rsidRDefault="00B46598" w:rsidP="00E876A6">
    <w:pPr>
      <w:pStyle w:val="Nagwek"/>
      <w:ind w:left="-284"/>
      <w:rPr>
        <w:rFonts w:ascii="Signika" w:hAnsi="Signika"/>
        <w:b/>
        <w:szCs w:val="16"/>
      </w:rPr>
    </w:pPr>
    <w:r>
      <w:rPr>
        <w:rFonts w:ascii="Signika" w:hAnsi="Signika"/>
        <w:b/>
        <w:noProof/>
        <w:szCs w:val="16"/>
        <w:lang w:eastAsia="pl-PL"/>
      </w:rPr>
      <w:drawing>
        <wp:inline distT="0" distB="0" distL="0" distR="0" wp14:anchorId="3C1BD83D" wp14:editId="1343734E">
          <wp:extent cx="937260" cy="518160"/>
          <wp:effectExtent l="0" t="0" r="0" b="0"/>
          <wp:docPr id="2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01BCCFC1" w14:textId="77777777" w:rsidR="00B46598" w:rsidRPr="0067175A" w:rsidRDefault="00B46598" w:rsidP="00E876A6">
    <w:pPr>
      <w:pStyle w:val="Nagwek"/>
      <w:rPr>
        <w:rFonts w:cs="Arial"/>
        <w:b/>
        <w:color w:val="003087"/>
        <w:sz w:val="16"/>
        <w:szCs w:val="16"/>
      </w:rPr>
    </w:pPr>
    <w:r w:rsidRPr="0067175A">
      <w:rPr>
        <w:rFonts w:cs="Arial"/>
        <w:b/>
        <w:color w:val="003087"/>
        <w:sz w:val="16"/>
        <w:szCs w:val="16"/>
      </w:rPr>
      <w:t>Grupa Kapitałowa ENEA</w:t>
    </w:r>
  </w:p>
  <w:p w14:paraId="437AD25D" w14:textId="77777777" w:rsidR="00B46598" w:rsidRPr="00D62F3E" w:rsidRDefault="00B46598" w:rsidP="00E876A6">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59E51CEB" w14:textId="77777777" w:rsidR="00B46598" w:rsidRDefault="00B46598" w:rsidP="00E876A6">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459339C3" w14:textId="77777777" w:rsidR="00B46598" w:rsidRPr="009561BD" w:rsidRDefault="00B46598" w:rsidP="00061684">
    <w:pPr>
      <w:pStyle w:val="Nagwek"/>
      <w:rPr>
        <w:sz w:val="1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CAD57" w14:textId="77777777" w:rsidR="00B46598" w:rsidRPr="00161C6C" w:rsidRDefault="00B46598" w:rsidP="00C240E8">
    <w:pPr>
      <w:pStyle w:val="Nagwek"/>
      <w:ind w:left="-284"/>
      <w:rPr>
        <w:rFonts w:ascii="Signika" w:hAnsi="Signika"/>
        <w:b/>
        <w:szCs w:val="16"/>
      </w:rPr>
    </w:pPr>
    <w:r>
      <w:rPr>
        <w:rFonts w:ascii="Signika" w:hAnsi="Signika"/>
        <w:b/>
        <w:noProof/>
        <w:szCs w:val="16"/>
        <w:lang w:eastAsia="pl-PL"/>
      </w:rPr>
      <w:drawing>
        <wp:inline distT="0" distB="0" distL="0" distR="0" wp14:anchorId="34C57F2B" wp14:editId="17AC6B9E">
          <wp:extent cx="937260" cy="518160"/>
          <wp:effectExtent l="0" t="0" r="0" b="0"/>
          <wp:docPr id="20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1132B2C8" w14:textId="77777777" w:rsidR="00B46598" w:rsidRPr="0067175A" w:rsidRDefault="00B46598" w:rsidP="00C240E8">
    <w:pPr>
      <w:pStyle w:val="Nagwek"/>
      <w:rPr>
        <w:rFonts w:cs="Arial"/>
        <w:b/>
        <w:color w:val="003087"/>
        <w:sz w:val="16"/>
        <w:szCs w:val="16"/>
      </w:rPr>
    </w:pPr>
    <w:r w:rsidRPr="0067175A">
      <w:rPr>
        <w:rFonts w:cs="Arial"/>
        <w:b/>
        <w:color w:val="003087"/>
        <w:sz w:val="16"/>
        <w:szCs w:val="16"/>
      </w:rPr>
      <w:t>Grupa Kapitałowa ENEA</w:t>
    </w:r>
  </w:p>
  <w:p w14:paraId="610163C4" w14:textId="77777777" w:rsidR="00B46598" w:rsidRPr="00D62F3E" w:rsidRDefault="00B46598" w:rsidP="00C240E8">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0D5D507D" w14:textId="77777777" w:rsidR="00B46598" w:rsidRDefault="00B46598" w:rsidP="00C240E8">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4FE58FAB" w14:textId="77777777" w:rsidR="00B46598" w:rsidRPr="009561BD" w:rsidRDefault="00B46598" w:rsidP="00061684">
    <w:pPr>
      <w:pStyle w:val="Nagwek"/>
      <w:rPr>
        <w:sz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55C5B" w14:textId="77777777" w:rsidR="00B46598" w:rsidRPr="00161C6C" w:rsidRDefault="00B46598" w:rsidP="00AF3681">
    <w:pPr>
      <w:pStyle w:val="Nagwek"/>
      <w:ind w:left="-284"/>
      <w:rPr>
        <w:rFonts w:ascii="Signika" w:hAnsi="Signika"/>
        <w:b/>
        <w:szCs w:val="16"/>
      </w:rPr>
    </w:pPr>
    <w:r>
      <w:rPr>
        <w:rFonts w:ascii="Signika" w:hAnsi="Signika"/>
        <w:b/>
        <w:noProof/>
        <w:szCs w:val="16"/>
        <w:lang w:eastAsia="pl-PL"/>
      </w:rPr>
      <w:drawing>
        <wp:inline distT="0" distB="0" distL="0" distR="0" wp14:anchorId="0F310FED" wp14:editId="683CB79C">
          <wp:extent cx="937260" cy="518160"/>
          <wp:effectExtent l="0" t="0" r="0" b="0"/>
          <wp:docPr id="20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3644D857" w14:textId="77777777" w:rsidR="00B46598" w:rsidRPr="0067175A" w:rsidRDefault="00B46598" w:rsidP="00AF3681">
    <w:pPr>
      <w:pStyle w:val="Nagwek"/>
      <w:rPr>
        <w:rFonts w:cs="Arial"/>
        <w:b/>
        <w:color w:val="003087"/>
        <w:sz w:val="16"/>
        <w:szCs w:val="16"/>
      </w:rPr>
    </w:pPr>
    <w:r w:rsidRPr="0067175A">
      <w:rPr>
        <w:rFonts w:cs="Arial"/>
        <w:b/>
        <w:color w:val="003087"/>
        <w:sz w:val="16"/>
        <w:szCs w:val="16"/>
      </w:rPr>
      <w:t>Grupa Kapitałowa ENEA</w:t>
    </w:r>
  </w:p>
  <w:p w14:paraId="0A2C4DD0" w14:textId="77777777" w:rsidR="00B46598" w:rsidRPr="00D62F3E" w:rsidRDefault="00B46598" w:rsidP="00AF3681">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60B1CD9F" w14:textId="77777777" w:rsidR="00B46598" w:rsidRDefault="00B46598" w:rsidP="00AF3681">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202A3B49" w14:textId="77777777" w:rsidR="00B46598" w:rsidRPr="009561BD" w:rsidRDefault="00B46598" w:rsidP="00061684">
    <w:pPr>
      <w:pStyle w:val="Nagwek"/>
      <w:rPr>
        <w:sz w:val="1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AE38E" w14:textId="77777777" w:rsidR="00B46598" w:rsidRPr="00161C6C" w:rsidRDefault="00B46598" w:rsidP="00C240E8">
    <w:pPr>
      <w:pStyle w:val="Nagwek"/>
      <w:ind w:left="-284"/>
      <w:rPr>
        <w:rFonts w:ascii="Signika" w:hAnsi="Signika"/>
        <w:b/>
        <w:szCs w:val="16"/>
      </w:rPr>
    </w:pPr>
    <w:r>
      <w:rPr>
        <w:rFonts w:ascii="Signika" w:hAnsi="Signika"/>
        <w:b/>
        <w:noProof/>
        <w:szCs w:val="16"/>
        <w:lang w:eastAsia="pl-PL"/>
      </w:rPr>
      <w:drawing>
        <wp:inline distT="0" distB="0" distL="0" distR="0" wp14:anchorId="074BD744" wp14:editId="038E06E7">
          <wp:extent cx="937260" cy="518160"/>
          <wp:effectExtent l="0" t="0" r="0" b="0"/>
          <wp:docPr id="21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41D8913B" w14:textId="77777777" w:rsidR="00B46598" w:rsidRPr="0067175A" w:rsidRDefault="00B46598" w:rsidP="00C240E8">
    <w:pPr>
      <w:pStyle w:val="Nagwek"/>
      <w:rPr>
        <w:rFonts w:cs="Arial"/>
        <w:b/>
        <w:color w:val="003087"/>
        <w:sz w:val="16"/>
        <w:szCs w:val="16"/>
      </w:rPr>
    </w:pPr>
    <w:r w:rsidRPr="0067175A">
      <w:rPr>
        <w:rFonts w:cs="Arial"/>
        <w:b/>
        <w:color w:val="003087"/>
        <w:sz w:val="16"/>
        <w:szCs w:val="16"/>
      </w:rPr>
      <w:t>Grupa Kapitałowa ENEA</w:t>
    </w:r>
  </w:p>
  <w:p w14:paraId="2C486BB0" w14:textId="77777777" w:rsidR="00B46598" w:rsidRPr="00D62F3E" w:rsidRDefault="00B46598" w:rsidP="00C240E8">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7157FDF3" w14:textId="77777777" w:rsidR="00B46598" w:rsidRDefault="00B46598" w:rsidP="00C240E8">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57B64A43" w14:textId="77777777" w:rsidR="00B46598" w:rsidRPr="009561BD" w:rsidRDefault="00B46598" w:rsidP="00061684">
    <w:pPr>
      <w:pStyle w:val="Nagwek"/>
      <w:rPr>
        <w:sz w:val="1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FB6AD" w14:textId="77777777" w:rsidR="00B46598" w:rsidRPr="00161C6C" w:rsidRDefault="00B46598" w:rsidP="00AF3681">
    <w:pPr>
      <w:pStyle w:val="Nagwek"/>
      <w:ind w:left="-284"/>
      <w:rPr>
        <w:rFonts w:ascii="Signika" w:hAnsi="Signika"/>
        <w:b/>
        <w:szCs w:val="16"/>
      </w:rPr>
    </w:pPr>
    <w:r>
      <w:rPr>
        <w:rFonts w:ascii="Signika" w:hAnsi="Signika"/>
        <w:b/>
        <w:noProof/>
        <w:szCs w:val="16"/>
        <w:lang w:eastAsia="pl-PL"/>
      </w:rPr>
      <w:drawing>
        <wp:inline distT="0" distB="0" distL="0" distR="0" wp14:anchorId="2CF120D9" wp14:editId="3985ECEA">
          <wp:extent cx="937260" cy="518160"/>
          <wp:effectExtent l="0" t="0" r="0" b="0"/>
          <wp:docPr id="9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77AFF817" w14:textId="77777777" w:rsidR="00B46598" w:rsidRPr="0067175A" w:rsidRDefault="00B46598" w:rsidP="00AF3681">
    <w:pPr>
      <w:pStyle w:val="Nagwek"/>
      <w:rPr>
        <w:rFonts w:cs="Arial"/>
        <w:b/>
        <w:color w:val="003087"/>
        <w:sz w:val="16"/>
        <w:szCs w:val="16"/>
      </w:rPr>
    </w:pPr>
    <w:r w:rsidRPr="0067175A">
      <w:rPr>
        <w:rFonts w:cs="Arial"/>
        <w:b/>
        <w:color w:val="003087"/>
        <w:sz w:val="16"/>
        <w:szCs w:val="16"/>
      </w:rPr>
      <w:t>Grupa Kapitałowa ENEA</w:t>
    </w:r>
  </w:p>
  <w:p w14:paraId="34CD841D" w14:textId="77777777" w:rsidR="00B46598" w:rsidRPr="00D62F3E" w:rsidRDefault="00B46598" w:rsidP="00AF3681">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4B522CD1" w14:textId="77777777" w:rsidR="00B46598" w:rsidRDefault="00B46598" w:rsidP="00AF3681">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2A8E376D" w14:textId="77777777" w:rsidR="00B46598" w:rsidRPr="009561BD" w:rsidRDefault="00B46598" w:rsidP="00061684">
    <w:pPr>
      <w:pStyle w:val="Nagwek"/>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D072F" w14:textId="69CF126A" w:rsidR="00B46598" w:rsidRPr="00161C6C" w:rsidRDefault="00B46598" w:rsidP="00D62F3E">
    <w:pPr>
      <w:pStyle w:val="Nagwek"/>
      <w:ind w:left="-284"/>
      <w:jc w:val="both"/>
      <w:rPr>
        <w:rFonts w:ascii="Signika" w:hAnsi="Signika"/>
        <w:b/>
        <w:szCs w:val="16"/>
      </w:rPr>
    </w:pPr>
    <w:r>
      <w:rPr>
        <w:rFonts w:ascii="Signika" w:hAnsi="Signika"/>
        <w:b/>
        <w:noProof/>
        <w:szCs w:val="16"/>
        <w:lang w:eastAsia="pl-PL"/>
      </w:rPr>
      <w:drawing>
        <wp:inline distT="0" distB="0" distL="0" distR="0" wp14:anchorId="0A9AE914" wp14:editId="1081F9E1">
          <wp:extent cx="937260" cy="518160"/>
          <wp:effectExtent l="0" t="0" r="0" b="0"/>
          <wp:docPr id="1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37F97F6D" w14:textId="77777777" w:rsidR="00B46598" w:rsidRPr="0067175A" w:rsidRDefault="00B46598" w:rsidP="00D62F3E">
    <w:pPr>
      <w:pStyle w:val="Nagwek"/>
      <w:jc w:val="both"/>
      <w:rPr>
        <w:rFonts w:cs="Arial"/>
        <w:b/>
        <w:color w:val="003087"/>
        <w:sz w:val="16"/>
        <w:szCs w:val="16"/>
      </w:rPr>
    </w:pPr>
    <w:r w:rsidRPr="0067175A">
      <w:rPr>
        <w:rFonts w:cs="Arial"/>
        <w:b/>
        <w:color w:val="003087"/>
        <w:sz w:val="16"/>
        <w:szCs w:val="16"/>
      </w:rPr>
      <w:t>Grupa Kapitałowa ENEA</w:t>
    </w:r>
  </w:p>
  <w:p w14:paraId="799A3B0E" w14:textId="77883B2E" w:rsidR="00B46598" w:rsidRPr="00D62F3E" w:rsidRDefault="00B46598" w:rsidP="0067175A">
    <w:pPr>
      <w:pStyle w:val="Nagwek"/>
      <w:pBdr>
        <w:bottom w:val="single" w:sz="4" w:space="0" w:color="auto"/>
      </w:pBdr>
      <w:jc w:val="both"/>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w:t>
    </w:r>
    <w:r>
      <w:rPr>
        <w:rFonts w:cs="Arial"/>
        <w:color w:val="525252" w:themeColor="accent3" w:themeShade="80"/>
        <w:sz w:val="16"/>
        <w:szCs w:val="16"/>
      </w:rPr>
      <w:t>9</w:t>
    </w:r>
    <w:r w:rsidRPr="00D62F3E">
      <w:rPr>
        <w:rFonts w:cs="Arial"/>
        <w:color w:val="525252" w:themeColor="accent3" w:themeShade="80"/>
        <w:sz w:val="16"/>
        <w:szCs w:val="16"/>
      </w:rPr>
      <w:t xml:space="preserve"> r.</w:t>
    </w:r>
  </w:p>
  <w:p w14:paraId="2CD88CB6" w14:textId="58D65FB6" w:rsidR="00B46598" w:rsidRDefault="00B46598" w:rsidP="00D62F3E">
    <w:pPr>
      <w:pStyle w:val="Nagwek"/>
      <w:jc w:val="both"/>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3BB46983" w14:textId="77777777" w:rsidR="00B46598" w:rsidRPr="00D62F3E" w:rsidRDefault="00B46598" w:rsidP="00D62F3E">
    <w:pPr>
      <w:pStyle w:val="Nagwek"/>
      <w:jc w:val="both"/>
      <w:rPr>
        <w:rFonts w:cs="Arial"/>
        <w:color w:val="525252" w:themeColor="accent3" w:themeShade="80"/>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E08E3" w14:textId="0EAD8424" w:rsidR="00B46598" w:rsidRPr="00161C6C" w:rsidRDefault="00B46598" w:rsidP="001F4039">
    <w:pPr>
      <w:pStyle w:val="Nagwek"/>
      <w:ind w:left="-284"/>
      <w:rPr>
        <w:rFonts w:ascii="Signika" w:hAnsi="Signika"/>
        <w:b/>
        <w:szCs w:val="16"/>
      </w:rPr>
    </w:pPr>
    <w:r>
      <w:rPr>
        <w:rFonts w:ascii="Signika" w:hAnsi="Signika"/>
        <w:b/>
        <w:noProof/>
        <w:szCs w:val="16"/>
        <w:lang w:eastAsia="pl-PL"/>
      </w:rPr>
      <w:drawing>
        <wp:inline distT="0" distB="0" distL="0" distR="0" wp14:anchorId="6E71532D" wp14:editId="0C90DAC4">
          <wp:extent cx="937260" cy="518160"/>
          <wp:effectExtent l="0" t="0" r="0" b="0"/>
          <wp:docPr id="1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6427B78B" w14:textId="77777777" w:rsidR="00B46598" w:rsidRPr="0067175A" w:rsidRDefault="00B46598" w:rsidP="001F4039">
    <w:pPr>
      <w:pStyle w:val="Nagwek"/>
      <w:rPr>
        <w:rFonts w:cs="Arial"/>
        <w:b/>
        <w:color w:val="003087"/>
        <w:sz w:val="16"/>
        <w:szCs w:val="16"/>
      </w:rPr>
    </w:pPr>
    <w:r w:rsidRPr="0067175A">
      <w:rPr>
        <w:rFonts w:cs="Arial"/>
        <w:b/>
        <w:color w:val="003087"/>
        <w:sz w:val="16"/>
        <w:szCs w:val="16"/>
      </w:rPr>
      <w:t>Grupa Kapitałowa ENEA</w:t>
    </w:r>
  </w:p>
  <w:p w14:paraId="62B9297C" w14:textId="77777777" w:rsidR="00B46598" w:rsidRPr="00D62F3E" w:rsidRDefault="00B46598" w:rsidP="001F4039">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747959A7" w14:textId="77777777" w:rsidR="00B46598" w:rsidRDefault="00B46598" w:rsidP="001F4039">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14126E71" w14:textId="77777777" w:rsidR="00B46598" w:rsidRPr="009561BD" w:rsidRDefault="00B46598" w:rsidP="00061684">
    <w:pPr>
      <w:pStyle w:val="Nagwek"/>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D4495" w14:textId="77777777" w:rsidR="00B46598" w:rsidRPr="00161C6C" w:rsidRDefault="00B46598" w:rsidP="001F4039">
    <w:pPr>
      <w:pStyle w:val="Nagwek"/>
      <w:ind w:left="-284"/>
      <w:rPr>
        <w:rFonts w:ascii="Signika" w:hAnsi="Signika"/>
        <w:b/>
        <w:szCs w:val="16"/>
      </w:rPr>
    </w:pPr>
    <w:r>
      <w:rPr>
        <w:rFonts w:ascii="Signika" w:hAnsi="Signika"/>
        <w:b/>
        <w:noProof/>
        <w:szCs w:val="16"/>
        <w:lang w:eastAsia="pl-PL"/>
      </w:rPr>
      <w:drawing>
        <wp:inline distT="0" distB="0" distL="0" distR="0" wp14:anchorId="606EA1F3" wp14:editId="0F47D37A">
          <wp:extent cx="937260" cy="518160"/>
          <wp:effectExtent l="0" t="0" r="0" b="0"/>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150CD78E" w14:textId="77777777" w:rsidR="00B46598" w:rsidRPr="0067175A" w:rsidRDefault="00B46598" w:rsidP="001F4039">
    <w:pPr>
      <w:pStyle w:val="Nagwek"/>
      <w:rPr>
        <w:rFonts w:cs="Arial"/>
        <w:b/>
        <w:color w:val="003087"/>
        <w:sz w:val="16"/>
        <w:szCs w:val="16"/>
      </w:rPr>
    </w:pPr>
    <w:r w:rsidRPr="0067175A">
      <w:rPr>
        <w:rFonts w:cs="Arial"/>
        <w:b/>
        <w:color w:val="003087"/>
        <w:sz w:val="16"/>
        <w:szCs w:val="16"/>
      </w:rPr>
      <w:t>Grupa Kapitałowa ENEA</w:t>
    </w:r>
  </w:p>
  <w:p w14:paraId="28B62ABE" w14:textId="44E45140" w:rsidR="00B46598" w:rsidRPr="00D62F3E" w:rsidRDefault="00B46598" w:rsidP="001F4039">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w:t>
    </w:r>
    <w:r>
      <w:rPr>
        <w:rFonts w:cs="Arial"/>
        <w:color w:val="525252" w:themeColor="accent3" w:themeShade="80"/>
        <w:sz w:val="16"/>
        <w:szCs w:val="16"/>
      </w:rPr>
      <w:t>9</w:t>
    </w:r>
    <w:r w:rsidRPr="00D62F3E">
      <w:rPr>
        <w:rFonts w:cs="Arial"/>
        <w:color w:val="525252" w:themeColor="accent3" w:themeShade="80"/>
        <w:sz w:val="16"/>
        <w:szCs w:val="16"/>
      </w:rPr>
      <w:t xml:space="preserve"> r.</w:t>
    </w:r>
  </w:p>
  <w:p w14:paraId="6F9291CA" w14:textId="77777777" w:rsidR="00B46598" w:rsidRDefault="00B46598" w:rsidP="001F4039">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64EFD942" w14:textId="77777777" w:rsidR="00B46598" w:rsidRPr="009561BD" w:rsidRDefault="00B46598" w:rsidP="00061684">
    <w:pPr>
      <w:pStyle w:val="Nagwek"/>
      <w:rPr>
        <w:sz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29C22" w14:textId="77777777" w:rsidR="00B46598" w:rsidRPr="00161C6C" w:rsidRDefault="00B46598" w:rsidP="004801C5">
    <w:pPr>
      <w:pStyle w:val="Nagwek"/>
      <w:ind w:left="-284"/>
      <w:rPr>
        <w:rFonts w:ascii="Signika" w:hAnsi="Signika"/>
        <w:b/>
        <w:szCs w:val="16"/>
      </w:rPr>
    </w:pPr>
    <w:r>
      <w:rPr>
        <w:rFonts w:ascii="Signika" w:hAnsi="Signika"/>
        <w:b/>
        <w:noProof/>
        <w:szCs w:val="16"/>
        <w:lang w:eastAsia="pl-PL"/>
      </w:rPr>
      <w:drawing>
        <wp:inline distT="0" distB="0" distL="0" distR="0" wp14:anchorId="6C32674A" wp14:editId="64B170ED">
          <wp:extent cx="937260" cy="51816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06FC841F" w14:textId="77777777" w:rsidR="00B46598" w:rsidRPr="0067175A" w:rsidRDefault="00B46598" w:rsidP="004801C5">
    <w:pPr>
      <w:pStyle w:val="Nagwek"/>
      <w:rPr>
        <w:rFonts w:cs="Arial"/>
        <w:b/>
        <w:color w:val="003087"/>
        <w:sz w:val="16"/>
        <w:szCs w:val="16"/>
      </w:rPr>
    </w:pPr>
    <w:r w:rsidRPr="0067175A">
      <w:rPr>
        <w:rFonts w:cs="Arial"/>
        <w:b/>
        <w:color w:val="003087"/>
        <w:sz w:val="16"/>
        <w:szCs w:val="16"/>
      </w:rPr>
      <w:t>Grupa Kapitałowa ENEA</w:t>
    </w:r>
  </w:p>
  <w:p w14:paraId="20653C7B" w14:textId="77777777" w:rsidR="00B46598" w:rsidRPr="00D62F3E" w:rsidRDefault="00B46598" w:rsidP="004801C5">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66CDFC65" w14:textId="77777777" w:rsidR="00B46598" w:rsidRDefault="00B46598" w:rsidP="004801C5">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07589400" w14:textId="77777777" w:rsidR="00B46598" w:rsidRPr="009561BD" w:rsidRDefault="00B46598" w:rsidP="00061684">
    <w:pPr>
      <w:pStyle w:val="Nagwek"/>
      <w:rPr>
        <w:sz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08A60" w14:textId="77777777" w:rsidR="00B46598" w:rsidRPr="00161C6C" w:rsidRDefault="00B46598" w:rsidP="00C240E8">
    <w:pPr>
      <w:pStyle w:val="Nagwek"/>
      <w:ind w:left="-284"/>
      <w:rPr>
        <w:rFonts w:ascii="Signika" w:hAnsi="Signika"/>
        <w:b/>
        <w:szCs w:val="16"/>
      </w:rPr>
    </w:pPr>
    <w:r>
      <w:rPr>
        <w:rFonts w:ascii="Signika" w:hAnsi="Signika"/>
        <w:b/>
        <w:noProof/>
        <w:szCs w:val="16"/>
        <w:lang w:eastAsia="pl-PL"/>
      </w:rPr>
      <w:drawing>
        <wp:inline distT="0" distB="0" distL="0" distR="0" wp14:anchorId="6E453BFF" wp14:editId="711B8A7D">
          <wp:extent cx="937260" cy="518160"/>
          <wp:effectExtent l="0" t="0" r="0" b="0"/>
          <wp:docPr id="1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42096263" w14:textId="77777777" w:rsidR="00B46598" w:rsidRPr="0067175A" w:rsidRDefault="00B46598" w:rsidP="00C240E8">
    <w:pPr>
      <w:pStyle w:val="Nagwek"/>
      <w:rPr>
        <w:rFonts w:cs="Arial"/>
        <w:b/>
        <w:color w:val="003087"/>
        <w:sz w:val="16"/>
        <w:szCs w:val="16"/>
      </w:rPr>
    </w:pPr>
    <w:r w:rsidRPr="0067175A">
      <w:rPr>
        <w:rFonts w:cs="Arial"/>
        <w:b/>
        <w:color w:val="003087"/>
        <w:sz w:val="16"/>
        <w:szCs w:val="16"/>
      </w:rPr>
      <w:t>Grupa Kapitałowa ENEA</w:t>
    </w:r>
  </w:p>
  <w:p w14:paraId="7D103DD0" w14:textId="77777777" w:rsidR="00B46598" w:rsidRPr="00D62F3E" w:rsidRDefault="00B46598" w:rsidP="00C240E8">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73204A32" w14:textId="77777777" w:rsidR="00B46598" w:rsidRDefault="00B46598" w:rsidP="00C240E8">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38CB6743" w14:textId="77777777" w:rsidR="00B46598" w:rsidRPr="009561BD" w:rsidRDefault="00B46598" w:rsidP="00061684">
    <w:pPr>
      <w:pStyle w:val="Nagwek"/>
      <w:rPr>
        <w:sz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54CB9" w14:textId="77777777" w:rsidR="00B46598" w:rsidRPr="00161C6C" w:rsidRDefault="00B46598" w:rsidP="00E426BA">
    <w:pPr>
      <w:pStyle w:val="Nagwek"/>
      <w:ind w:left="-284"/>
      <w:rPr>
        <w:rFonts w:ascii="Signika" w:hAnsi="Signika"/>
        <w:b/>
        <w:szCs w:val="16"/>
      </w:rPr>
    </w:pPr>
    <w:r>
      <w:rPr>
        <w:rFonts w:ascii="Signika" w:hAnsi="Signika"/>
        <w:b/>
        <w:noProof/>
        <w:szCs w:val="16"/>
        <w:lang w:eastAsia="pl-PL"/>
      </w:rPr>
      <w:drawing>
        <wp:inline distT="0" distB="0" distL="0" distR="0" wp14:anchorId="52E920D1" wp14:editId="549CD9B3">
          <wp:extent cx="937260" cy="518160"/>
          <wp:effectExtent l="0" t="0" r="0" b="0"/>
          <wp:docPr id="1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2B0D1B6B" w14:textId="77777777" w:rsidR="00B46598" w:rsidRPr="0067175A" w:rsidRDefault="00B46598" w:rsidP="00E426BA">
    <w:pPr>
      <w:pStyle w:val="Nagwek"/>
      <w:rPr>
        <w:rFonts w:cs="Arial"/>
        <w:b/>
        <w:color w:val="003087"/>
        <w:sz w:val="16"/>
        <w:szCs w:val="16"/>
      </w:rPr>
    </w:pPr>
    <w:r w:rsidRPr="0067175A">
      <w:rPr>
        <w:rFonts w:cs="Arial"/>
        <w:b/>
        <w:color w:val="003087"/>
        <w:sz w:val="16"/>
        <w:szCs w:val="16"/>
      </w:rPr>
      <w:t>Grupa Kapitałowa ENEA</w:t>
    </w:r>
  </w:p>
  <w:p w14:paraId="30E192EA" w14:textId="77777777" w:rsidR="00B46598" w:rsidRPr="00D62F3E" w:rsidRDefault="00B46598" w:rsidP="00E426BA">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58CDF9F1" w14:textId="77777777" w:rsidR="00B46598" w:rsidRDefault="00B46598" w:rsidP="00E426BA">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70FA71B5" w14:textId="77777777" w:rsidR="00B46598" w:rsidRPr="009561BD" w:rsidRDefault="00B46598" w:rsidP="00061684">
    <w:pPr>
      <w:pStyle w:val="Nagwek"/>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AB5C5" w14:textId="77777777" w:rsidR="00B46598" w:rsidRPr="00161C6C" w:rsidRDefault="00B46598" w:rsidP="004801C5">
    <w:pPr>
      <w:pStyle w:val="Nagwek"/>
      <w:ind w:left="-284"/>
      <w:rPr>
        <w:rFonts w:ascii="Signika" w:hAnsi="Signika"/>
        <w:b/>
        <w:szCs w:val="16"/>
      </w:rPr>
    </w:pPr>
    <w:r>
      <w:rPr>
        <w:rFonts w:ascii="Signika" w:hAnsi="Signika"/>
        <w:b/>
        <w:noProof/>
        <w:szCs w:val="16"/>
        <w:lang w:eastAsia="pl-PL"/>
      </w:rPr>
      <w:drawing>
        <wp:inline distT="0" distB="0" distL="0" distR="0" wp14:anchorId="519FF31E" wp14:editId="003E9F4B">
          <wp:extent cx="937260" cy="518160"/>
          <wp:effectExtent l="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149BFC5E" w14:textId="77777777" w:rsidR="00B46598" w:rsidRPr="0067175A" w:rsidRDefault="00B46598" w:rsidP="004801C5">
    <w:pPr>
      <w:pStyle w:val="Nagwek"/>
      <w:rPr>
        <w:rFonts w:cs="Arial"/>
        <w:b/>
        <w:color w:val="003087"/>
        <w:sz w:val="16"/>
        <w:szCs w:val="16"/>
      </w:rPr>
    </w:pPr>
    <w:r w:rsidRPr="0067175A">
      <w:rPr>
        <w:rFonts w:cs="Arial"/>
        <w:b/>
        <w:color w:val="003087"/>
        <w:sz w:val="16"/>
        <w:szCs w:val="16"/>
      </w:rPr>
      <w:t>Grupa Kapitałowa ENEA</w:t>
    </w:r>
  </w:p>
  <w:p w14:paraId="3F2D65A9" w14:textId="77777777" w:rsidR="00B46598" w:rsidRPr="00D62F3E" w:rsidRDefault="00B46598" w:rsidP="004801C5">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4BA1D11F" w14:textId="77777777" w:rsidR="00B46598" w:rsidRDefault="00B46598" w:rsidP="004801C5">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19E06C1A" w14:textId="77777777" w:rsidR="00B46598" w:rsidRPr="009561BD" w:rsidRDefault="00B46598" w:rsidP="00061684">
    <w:pPr>
      <w:pStyle w:val="Nagwek"/>
      <w:rPr>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E3C62" w14:textId="77777777" w:rsidR="00B46598" w:rsidRPr="00161C6C" w:rsidRDefault="00B46598" w:rsidP="00E426BA">
    <w:pPr>
      <w:pStyle w:val="Nagwek"/>
      <w:ind w:left="-284"/>
      <w:rPr>
        <w:rFonts w:ascii="Signika" w:hAnsi="Signika"/>
        <w:b/>
        <w:szCs w:val="16"/>
      </w:rPr>
    </w:pPr>
    <w:r>
      <w:rPr>
        <w:rFonts w:ascii="Signika" w:hAnsi="Signika"/>
        <w:b/>
        <w:noProof/>
        <w:szCs w:val="16"/>
        <w:lang w:eastAsia="pl-PL"/>
      </w:rPr>
      <w:drawing>
        <wp:inline distT="0" distB="0" distL="0" distR="0" wp14:anchorId="27F589F5" wp14:editId="11BA36FA">
          <wp:extent cx="937260" cy="518160"/>
          <wp:effectExtent l="0" t="0" r="0" b="0"/>
          <wp:docPr id="1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366" cy="538674"/>
                  </a:xfrm>
                  <a:prstGeom prst="rect">
                    <a:avLst/>
                  </a:prstGeom>
                  <a:noFill/>
                  <a:ln>
                    <a:noFill/>
                  </a:ln>
                </pic:spPr>
              </pic:pic>
            </a:graphicData>
          </a:graphic>
        </wp:inline>
      </w:drawing>
    </w:r>
  </w:p>
  <w:p w14:paraId="376F4123" w14:textId="77777777" w:rsidR="00B46598" w:rsidRPr="0067175A" w:rsidRDefault="00B46598" w:rsidP="00E426BA">
    <w:pPr>
      <w:pStyle w:val="Nagwek"/>
      <w:rPr>
        <w:rFonts w:cs="Arial"/>
        <w:b/>
        <w:color w:val="003087"/>
        <w:sz w:val="16"/>
        <w:szCs w:val="16"/>
      </w:rPr>
    </w:pPr>
    <w:r w:rsidRPr="0067175A">
      <w:rPr>
        <w:rFonts w:cs="Arial"/>
        <w:b/>
        <w:color w:val="003087"/>
        <w:sz w:val="16"/>
        <w:szCs w:val="16"/>
      </w:rPr>
      <w:t>Grupa Kapitałowa ENEA</w:t>
    </w:r>
  </w:p>
  <w:p w14:paraId="4222A4C5" w14:textId="77777777" w:rsidR="00B46598" w:rsidRPr="00D62F3E" w:rsidRDefault="00B46598" w:rsidP="00E426BA">
    <w:pPr>
      <w:pStyle w:val="Nagwek"/>
      <w:pBdr>
        <w:bottom w:val="single" w:sz="4" w:space="0" w:color="auto"/>
      </w:pBdr>
      <w:rPr>
        <w:rFonts w:cs="Arial"/>
        <w:color w:val="525252" w:themeColor="accent3" w:themeShade="80"/>
        <w:sz w:val="16"/>
        <w:szCs w:val="16"/>
      </w:rPr>
    </w:pPr>
    <w:r w:rsidRPr="00D62F3E">
      <w:rPr>
        <w:rFonts w:cs="Arial"/>
        <w:color w:val="525252" w:themeColor="accent3" w:themeShade="80"/>
        <w:sz w:val="16"/>
        <w:szCs w:val="16"/>
      </w:rPr>
      <w:t>Skonsolidowane sprawozdanie finansowe sporządzone według MSSF UE za rok obrotowy kończący się 31 grudnia 2018 r.</w:t>
    </w:r>
  </w:p>
  <w:p w14:paraId="4617F73A" w14:textId="77777777" w:rsidR="00B46598" w:rsidRDefault="00B46598" w:rsidP="00E426BA">
    <w:pPr>
      <w:pStyle w:val="Nagwek"/>
      <w:rPr>
        <w:rFonts w:cs="Arial"/>
        <w:i/>
        <w:iCs/>
        <w:color w:val="525252" w:themeColor="accent3" w:themeShade="80"/>
        <w:sz w:val="16"/>
        <w:szCs w:val="16"/>
      </w:rPr>
    </w:pPr>
    <w:r w:rsidRPr="00D62F3E">
      <w:rPr>
        <w:rFonts w:cs="Arial"/>
        <w:i/>
        <w:iCs/>
        <w:color w:val="525252" w:themeColor="accent3" w:themeShade="80"/>
        <w:sz w:val="16"/>
        <w:szCs w:val="16"/>
      </w:rPr>
      <w:t>(wszystkie kwoty wyrażone są w tys. złotych, o ile nie podano inaczej)</w:t>
    </w:r>
  </w:p>
  <w:p w14:paraId="207447DC" w14:textId="77777777" w:rsidR="00B46598" w:rsidRPr="009561BD" w:rsidRDefault="00B46598" w:rsidP="00061684">
    <w:pPr>
      <w:pStyle w:val="Nagwek"/>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2FAD3C6"/>
    <w:lvl w:ilvl="0">
      <w:start w:val="1"/>
      <w:numFmt w:val="bullet"/>
      <w:pStyle w:val="Listapunktowana2"/>
      <w:lvlText w:val=""/>
      <w:lvlJc w:val="left"/>
      <w:pPr>
        <w:tabs>
          <w:tab w:val="num" w:pos="4531"/>
        </w:tabs>
        <w:ind w:left="4531" w:hanging="360"/>
      </w:pPr>
      <w:rPr>
        <w:rFonts w:ascii="Symbol" w:hAnsi="Symbol" w:hint="default"/>
      </w:rPr>
    </w:lvl>
  </w:abstractNum>
  <w:abstractNum w:abstractNumId="1" w15:restartNumberingAfterBreak="0">
    <w:nsid w:val="029C591B"/>
    <w:multiLevelType w:val="hybridMultilevel"/>
    <w:tmpl w:val="C376031C"/>
    <w:lvl w:ilvl="0" w:tplc="ED0A3636">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F94192"/>
    <w:multiLevelType w:val="hybridMultilevel"/>
    <w:tmpl w:val="1794FCE4"/>
    <w:lvl w:ilvl="0" w:tplc="41607F6E">
      <w:start w:val="1"/>
      <w:numFmt w:val="bullet"/>
      <w:lvlText w:val=""/>
      <w:lvlJc w:val="left"/>
      <w:pPr>
        <w:ind w:left="720"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174522"/>
    <w:multiLevelType w:val="multilevel"/>
    <w:tmpl w:val="D5A0F08E"/>
    <w:lvl w:ilvl="0">
      <w:start w:val="1"/>
      <w:numFmt w:val="decimal"/>
      <w:pStyle w:val="Nagwek3"/>
      <w:lvlText w:val="37.%1."/>
      <w:lvlJc w:val="left"/>
      <w:pPr>
        <w:ind w:left="720" w:hanging="72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1077FF"/>
    <w:multiLevelType w:val="hybridMultilevel"/>
    <w:tmpl w:val="34C85F60"/>
    <w:lvl w:ilvl="0" w:tplc="21DC80B6">
      <w:start w:val="1"/>
      <w:numFmt w:val="decimal"/>
      <w:lvlText w:val="%1."/>
      <w:lvlJc w:val="left"/>
      <w:pPr>
        <w:tabs>
          <w:tab w:val="num" w:pos="709"/>
        </w:tabs>
        <w:ind w:left="720" w:hanging="363"/>
      </w:pPr>
      <w:rPr>
        <w:rFonts w:hint="default"/>
      </w:rPr>
    </w:lvl>
    <w:lvl w:ilvl="1" w:tplc="758ACDB4">
      <w:start w:val="49"/>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5BE6D65"/>
    <w:multiLevelType w:val="hybridMultilevel"/>
    <w:tmpl w:val="81FC1D3C"/>
    <w:lvl w:ilvl="0" w:tplc="A1245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1A4D9A"/>
    <w:multiLevelType w:val="hybridMultilevel"/>
    <w:tmpl w:val="546AE284"/>
    <w:lvl w:ilvl="0" w:tplc="BFCCADB4">
      <w:start w:val="1"/>
      <w:numFmt w:val="bullet"/>
      <w:lvlText w:val=""/>
      <w:lvlJc w:val="left"/>
      <w:pPr>
        <w:ind w:left="1452" w:hanging="38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3D2DCD"/>
    <w:multiLevelType w:val="hybridMultilevel"/>
    <w:tmpl w:val="864C883A"/>
    <w:lvl w:ilvl="0" w:tplc="04150017">
      <w:start w:val="1"/>
      <w:numFmt w:val="lowerLetter"/>
      <w:lvlText w:val="%1)"/>
      <w:lvlJc w:val="left"/>
      <w:pPr>
        <w:ind w:left="720" w:hanging="360"/>
      </w:pPr>
      <w:rPr>
        <w:rFonts w:hint="default"/>
      </w:rPr>
    </w:lvl>
    <w:lvl w:ilvl="1" w:tplc="ED0A3636">
      <w:start w:val="1"/>
      <w:numFmt w:val="bullet"/>
      <w:lvlText w:val=""/>
      <w:lvlJc w:val="left"/>
      <w:pPr>
        <w:ind w:left="1440" w:hanging="360"/>
      </w:pPr>
      <w:rPr>
        <w:rFonts w:ascii="Symbol" w:hAnsi="Symbol"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6F3E3A"/>
    <w:multiLevelType w:val="hybridMultilevel"/>
    <w:tmpl w:val="AE4659C8"/>
    <w:lvl w:ilvl="0" w:tplc="A1245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3C6C77"/>
    <w:multiLevelType w:val="multilevel"/>
    <w:tmpl w:val="287464F2"/>
    <w:lvl w:ilvl="0">
      <w:start w:val="1"/>
      <w:numFmt w:val="decimal"/>
      <w:lvlText w:val="%1"/>
      <w:lvlJc w:val="left"/>
      <w:pPr>
        <w:tabs>
          <w:tab w:val="num" w:pos="340"/>
        </w:tabs>
        <w:ind w:left="340" w:hanging="340"/>
      </w:pPr>
      <w:rPr>
        <w:rFonts w:ascii="Arial" w:hAnsi="Arial" w:cs="Arial" w:hint="default"/>
      </w:rPr>
    </w:lvl>
    <w:lvl w:ilvl="1">
      <w:start w:val="2"/>
      <w:numFmt w:val="decimal"/>
      <w:lvlText w:val="%2."/>
      <w:lvlJc w:val="left"/>
      <w:pPr>
        <w:tabs>
          <w:tab w:val="num" w:pos="680"/>
        </w:tabs>
        <w:ind w:left="340" w:hanging="340"/>
      </w:pPr>
      <w:rPr>
        <w:rFonts w:hint="default"/>
        <w:sz w:val="18"/>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0" w15:restartNumberingAfterBreak="0">
    <w:nsid w:val="0D7877B7"/>
    <w:multiLevelType w:val="hybridMultilevel"/>
    <w:tmpl w:val="98903AA0"/>
    <w:lvl w:ilvl="0" w:tplc="802A5A10">
      <w:start w:val="1"/>
      <w:numFmt w:val="bullet"/>
      <w:lvlText w:val=""/>
      <w:lvlJc w:val="left"/>
      <w:pPr>
        <w:ind w:left="1452" w:hanging="38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0F091F"/>
    <w:multiLevelType w:val="hybridMultilevel"/>
    <w:tmpl w:val="864C883A"/>
    <w:lvl w:ilvl="0" w:tplc="04150017">
      <w:start w:val="1"/>
      <w:numFmt w:val="lowerLetter"/>
      <w:lvlText w:val="%1)"/>
      <w:lvlJc w:val="left"/>
      <w:pPr>
        <w:ind w:left="720" w:hanging="360"/>
      </w:pPr>
      <w:rPr>
        <w:rFonts w:hint="default"/>
      </w:rPr>
    </w:lvl>
    <w:lvl w:ilvl="1" w:tplc="ED0A3636">
      <w:start w:val="1"/>
      <w:numFmt w:val="bullet"/>
      <w:lvlText w:val=""/>
      <w:lvlJc w:val="left"/>
      <w:pPr>
        <w:ind w:left="1440" w:hanging="360"/>
      </w:pPr>
      <w:rPr>
        <w:rFonts w:ascii="Symbol" w:hAnsi="Symbol"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823E8C"/>
    <w:multiLevelType w:val="hybridMultilevel"/>
    <w:tmpl w:val="C2D01A2C"/>
    <w:lvl w:ilvl="0" w:tplc="AE321ECE">
      <w:start w:val="1"/>
      <w:numFmt w:val="bullet"/>
      <w:lvlText w:val=""/>
      <w:lvlJc w:val="left"/>
      <w:pPr>
        <w:ind w:left="1072" w:hanging="363"/>
      </w:pPr>
      <w:rPr>
        <w:rFonts w:ascii="Symbol" w:hAnsi="Symbol" w:hint="default"/>
        <w:color w:val="auto"/>
        <w:sz w:val="22"/>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13652D6F"/>
    <w:multiLevelType w:val="multilevel"/>
    <w:tmpl w:val="65DC08DC"/>
    <w:lvl w:ilvl="0">
      <w:start w:val="1"/>
      <w:numFmt w:val="decimal"/>
      <w:lvlText w:val="%1)"/>
      <w:lvlJc w:val="left"/>
      <w:pPr>
        <w:tabs>
          <w:tab w:val="num" w:pos="357"/>
        </w:tabs>
        <w:ind w:left="567" w:hanging="21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723412D"/>
    <w:multiLevelType w:val="multilevel"/>
    <w:tmpl w:val="53847AB0"/>
    <w:lvl w:ilvl="0">
      <w:start w:val="1"/>
      <w:numFmt w:val="decimal"/>
      <w:lvlText w:val="%1"/>
      <w:lvlJc w:val="left"/>
      <w:pPr>
        <w:tabs>
          <w:tab w:val="num" w:pos="340"/>
        </w:tabs>
        <w:ind w:left="340" w:hanging="340"/>
      </w:pPr>
      <w:rPr>
        <w:rFonts w:ascii="Arial" w:hAnsi="Arial" w:cs="Arial" w:hint="default"/>
      </w:rPr>
    </w:lvl>
    <w:lvl w:ilvl="1">
      <w:start w:val="3"/>
      <w:numFmt w:val="decimal"/>
      <w:lvlText w:val="%2."/>
      <w:lvlJc w:val="left"/>
      <w:pPr>
        <w:tabs>
          <w:tab w:val="num" w:pos="680"/>
        </w:tabs>
        <w:ind w:left="340" w:hanging="340"/>
      </w:pPr>
      <w:rPr>
        <w:rFonts w:hint="default"/>
        <w:sz w:val="17"/>
        <w:szCs w:val="17"/>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5" w15:restartNumberingAfterBreak="0">
    <w:nsid w:val="17281D2B"/>
    <w:multiLevelType w:val="hybridMultilevel"/>
    <w:tmpl w:val="12F47640"/>
    <w:lvl w:ilvl="0" w:tplc="D0E6BC94">
      <w:start w:val="1"/>
      <w:numFmt w:val="bullet"/>
      <w:lvlText w:val=""/>
      <w:lvlJc w:val="left"/>
      <w:pPr>
        <w:ind w:left="714" w:hanging="35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19C710B7"/>
    <w:multiLevelType w:val="singleLevel"/>
    <w:tmpl w:val="A1245E18"/>
    <w:lvl w:ilvl="0">
      <w:start w:val="1"/>
      <w:numFmt w:val="bullet"/>
      <w:lvlText w:val=""/>
      <w:lvlJc w:val="left"/>
      <w:pPr>
        <w:ind w:left="218" w:hanging="360"/>
      </w:pPr>
      <w:rPr>
        <w:rFonts w:ascii="Symbol" w:hAnsi="Symbol" w:hint="default"/>
        <w:color w:val="auto"/>
        <w:sz w:val="22"/>
      </w:rPr>
    </w:lvl>
  </w:abstractNum>
  <w:abstractNum w:abstractNumId="17" w15:restartNumberingAfterBreak="0">
    <w:nsid w:val="1C70325A"/>
    <w:multiLevelType w:val="hybridMultilevel"/>
    <w:tmpl w:val="23C21324"/>
    <w:lvl w:ilvl="0" w:tplc="ED0A363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A10E8E"/>
    <w:multiLevelType w:val="hybridMultilevel"/>
    <w:tmpl w:val="D9F41FE8"/>
    <w:lvl w:ilvl="0" w:tplc="98B4C6EC">
      <w:start w:val="1"/>
      <w:numFmt w:val="bullet"/>
      <w:lvlText w:val=""/>
      <w:lvlJc w:val="left"/>
      <w:pPr>
        <w:ind w:left="1069" w:hanging="3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CB5001"/>
    <w:multiLevelType w:val="hybridMultilevel"/>
    <w:tmpl w:val="ED12756C"/>
    <w:lvl w:ilvl="0" w:tplc="4EAA32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381D67"/>
    <w:multiLevelType w:val="hybridMultilevel"/>
    <w:tmpl w:val="E02800BA"/>
    <w:lvl w:ilvl="0" w:tplc="FF0409D2">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1" w15:restartNumberingAfterBreak="0">
    <w:nsid w:val="1E100820"/>
    <w:multiLevelType w:val="hybridMultilevel"/>
    <w:tmpl w:val="65B07C90"/>
    <w:lvl w:ilvl="0" w:tplc="21202D12">
      <w:start w:val="1"/>
      <w:numFmt w:val="bullet"/>
      <w:lvlText w:val=""/>
      <w:lvlJc w:val="left"/>
      <w:pPr>
        <w:ind w:left="1332" w:hanging="2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4C64E9"/>
    <w:multiLevelType w:val="hybridMultilevel"/>
    <w:tmpl w:val="CE8A37FC"/>
    <w:lvl w:ilvl="0" w:tplc="85908AA8">
      <w:start w:val="1"/>
      <w:numFmt w:val="bullet"/>
      <w:lvlText w:val=""/>
      <w:lvlJc w:val="left"/>
      <w:pPr>
        <w:ind w:left="723"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AF5167"/>
    <w:multiLevelType w:val="hybridMultilevel"/>
    <w:tmpl w:val="149038A0"/>
    <w:lvl w:ilvl="0" w:tplc="ED0A363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DB09B0"/>
    <w:multiLevelType w:val="hybridMultilevel"/>
    <w:tmpl w:val="9A3A3A4E"/>
    <w:lvl w:ilvl="0" w:tplc="1EF88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C07FDD"/>
    <w:multiLevelType w:val="hybridMultilevel"/>
    <w:tmpl w:val="FDB48F68"/>
    <w:lvl w:ilvl="0" w:tplc="E29E5CB4">
      <w:start w:val="1"/>
      <w:numFmt w:val="bullet"/>
      <w:lvlText w:val=""/>
      <w:lvlJc w:val="left"/>
      <w:pPr>
        <w:ind w:left="1072" w:hanging="358"/>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301D1269"/>
    <w:multiLevelType w:val="hybridMultilevel"/>
    <w:tmpl w:val="24A89F54"/>
    <w:lvl w:ilvl="0" w:tplc="1AE4F296">
      <w:start w:val="1"/>
      <w:numFmt w:val="bullet"/>
      <w:lvlText w:val=""/>
      <w:lvlJc w:val="left"/>
      <w:pPr>
        <w:ind w:left="720"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B642D2"/>
    <w:multiLevelType w:val="hybridMultilevel"/>
    <w:tmpl w:val="6406A830"/>
    <w:lvl w:ilvl="0" w:tplc="1F44E59E">
      <w:start w:val="1"/>
      <w:numFmt w:val="bullet"/>
      <w:lvlText w:val=""/>
      <w:lvlJc w:val="left"/>
      <w:pPr>
        <w:ind w:left="1072" w:hanging="36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A3A1302"/>
    <w:multiLevelType w:val="hybridMultilevel"/>
    <w:tmpl w:val="170215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BD233F8"/>
    <w:multiLevelType w:val="singleLevel"/>
    <w:tmpl w:val="5EFE926C"/>
    <w:lvl w:ilvl="0">
      <w:start w:val="1"/>
      <w:numFmt w:val="bullet"/>
      <w:lvlText w:val=""/>
      <w:lvlJc w:val="left"/>
      <w:pPr>
        <w:ind w:left="720" w:hanging="363"/>
      </w:pPr>
      <w:rPr>
        <w:rFonts w:ascii="Symbol" w:hAnsi="Symbol" w:hint="default"/>
        <w:color w:val="auto"/>
        <w:sz w:val="22"/>
      </w:rPr>
    </w:lvl>
  </w:abstractNum>
  <w:abstractNum w:abstractNumId="30" w15:restartNumberingAfterBreak="0">
    <w:nsid w:val="3BD34AF0"/>
    <w:multiLevelType w:val="hybridMultilevel"/>
    <w:tmpl w:val="8CEEEC08"/>
    <w:lvl w:ilvl="0" w:tplc="BDF28B6E">
      <w:start w:val="1"/>
      <w:numFmt w:val="lowerLetter"/>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E9F1751"/>
    <w:multiLevelType w:val="hybridMultilevel"/>
    <w:tmpl w:val="D6BA35F8"/>
    <w:lvl w:ilvl="0" w:tplc="790A189E">
      <w:start w:val="1"/>
      <w:numFmt w:val="bullet"/>
      <w:lvlText w:val=""/>
      <w:lvlJc w:val="left"/>
      <w:pPr>
        <w:ind w:left="227" w:hanging="22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2C70DF9"/>
    <w:multiLevelType w:val="multilevel"/>
    <w:tmpl w:val="43CA1D80"/>
    <w:lvl w:ilvl="0">
      <w:start w:val="1"/>
      <w:numFmt w:val="decimal"/>
      <w:pStyle w:val="BasicforEneaLevel1"/>
      <w:lvlText w:val="%1."/>
      <w:lvlJc w:val="left"/>
      <w:pPr>
        <w:ind w:left="0" w:firstLine="0"/>
      </w:pPr>
      <w:rPr>
        <w:rFonts w:hint="default"/>
      </w:rPr>
    </w:lvl>
    <w:lvl w:ilvl="1">
      <w:start w:val="1"/>
      <w:numFmt w:val="decimal"/>
      <w:isLgl/>
      <w:lvlText w:val="%1.%2."/>
      <w:lvlJc w:val="left"/>
      <w:pPr>
        <w:ind w:left="709" w:hanging="709"/>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33" w15:restartNumberingAfterBreak="0">
    <w:nsid w:val="434033F7"/>
    <w:multiLevelType w:val="hybridMultilevel"/>
    <w:tmpl w:val="770692BE"/>
    <w:lvl w:ilvl="0" w:tplc="214CD8E6">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44844371"/>
    <w:multiLevelType w:val="hybridMultilevel"/>
    <w:tmpl w:val="593E1246"/>
    <w:lvl w:ilvl="0" w:tplc="04150011">
      <w:start w:val="1"/>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62C3DB5"/>
    <w:multiLevelType w:val="hybridMultilevel"/>
    <w:tmpl w:val="1E90FDC4"/>
    <w:lvl w:ilvl="0" w:tplc="9E44286C">
      <w:start w:val="1"/>
      <w:numFmt w:val="lowerLetter"/>
      <w:lvlText w:val="%1)"/>
      <w:lvlJc w:val="left"/>
      <w:pPr>
        <w:ind w:left="1072"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AC53A5B"/>
    <w:multiLevelType w:val="multilevel"/>
    <w:tmpl w:val="E5E05706"/>
    <w:lvl w:ilvl="0">
      <w:start w:val="1"/>
      <w:numFmt w:val="lowerLetter"/>
      <w:lvlText w:val="%1)"/>
      <w:lvlJc w:val="left"/>
      <w:pPr>
        <w:tabs>
          <w:tab w:val="num" w:pos="357"/>
        </w:tabs>
        <w:ind w:left="720" w:hanging="363"/>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7" w15:restartNumberingAfterBreak="0">
    <w:nsid w:val="4EFC52AA"/>
    <w:multiLevelType w:val="hybridMultilevel"/>
    <w:tmpl w:val="1E168360"/>
    <w:lvl w:ilvl="0" w:tplc="5B4C087E">
      <w:start w:val="1"/>
      <w:numFmt w:val="decimal"/>
      <w:pStyle w:val="Nagwek5"/>
      <w:suff w:val="space"/>
      <w:lvlText w:val="7.%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3F640D"/>
    <w:multiLevelType w:val="hybridMultilevel"/>
    <w:tmpl w:val="864C883A"/>
    <w:lvl w:ilvl="0" w:tplc="04150017">
      <w:start w:val="1"/>
      <w:numFmt w:val="lowerLetter"/>
      <w:lvlText w:val="%1)"/>
      <w:lvlJc w:val="left"/>
      <w:pPr>
        <w:ind w:left="720" w:hanging="360"/>
      </w:pPr>
      <w:rPr>
        <w:rFonts w:hint="default"/>
      </w:rPr>
    </w:lvl>
    <w:lvl w:ilvl="1" w:tplc="ED0A3636">
      <w:start w:val="1"/>
      <w:numFmt w:val="bullet"/>
      <w:lvlText w:val=""/>
      <w:lvlJc w:val="left"/>
      <w:pPr>
        <w:ind w:left="1440" w:hanging="360"/>
      </w:pPr>
      <w:rPr>
        <w:rFonts w:ascii="Symbol" w:hAnsi="Symbol"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8DC348C"/>
    <w:multiLevelType w:val="hybridMultilevel"/>
    <w:tmpl w:val="2362C170"/>
    <w:lvl w:ilvl="0" w:tplc="96A0090A">
      <w:start w:val="1"/>
      <w:numFmt w:val="bullet"/>
      <w:lvlText w:val=""/>
      <w:lvlJc w:val="left"/>
      <w:pPr>
        <w:ind w:left="1072"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7C42AC"/>
    <w:multiLevelType w:val="hybridMultilevel"/>
    <w:tmpl w:val="1EA036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AEE329D"/>
    <w:multiLevelType w:val="multilevel"/>
    <w:tmpl w:val="E5E05706"/>
    <w:lvl w:ilvl="0">
      <w:start w:val="1"/>
      <w:numFmt w:val="lowerLetter"/>
      <w:lvlText w:val="%1)"/>
      <w:lvlJc w:val="left"/>
      <w:pPr>
        <w:tabs>
          <w:tab w:val="num" w:pos="357"/>
        </w:tabs>
        <w:ind w:left="720" w:hanging="363"/>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2" w15:restartNumberingAfterBreak="0">
    <w:nsid w:val="5C3061BB"/>
    <w:multiLevelType w:val="hybridMultilevel"/>
    <w:tmpl w:val="733C472E"/>
    <w:lvl w:ilvl="0" w:tplc="5B5A1A32">
      <w:start w:val="1"/>
      <w:numFmt w:val="bullet"/>
      <w:lvlText w:val=""/>
      <w:lvlJc w:val="left"/>
      <w:pPr>
        <w:ind w:left="1072" w:hanging="36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07E0295"/>
    <w:multiLevelType w:val="multilevel"/>
    <w:tmpl w:val="9BE88446"/>
    <w:lvl w:ilvl="0">
      <w:start w:val="8"/>
      <w:numFmt w:val="decimal"/>
      <w:lvlText w:val="%1."/>
      <w:lvlJc w:val="left"/>
      <w:pPr>
        <w:ind w:left="340" w:hanging="340"/>
      </w:pPr>
      <w:rPr>
        <w:rFonts w:hint="default"/>
        <w:sz w:val="17"/>
        <w:szCs w:val="17"/>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2187AD9"/>
    <w:multiLevelType w:val="hybridMultilevel"/>
    <w:tmpl w:val="2424F51C"/>
    <w:lvl w:ilvl="0" w:tplc="ED0A363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2AB006C"/>
    <w:multiLevelType w:val="hybridMultilevel"/>
    <w:tmpl w:val="D46EF7AC"/>
    <w:lvl w:ilvl="0" w:tplc="4DD2C9F8">
      <w:start w:val="7"/>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3001A1"/>
    <w:multiLevelType w:val="hybridMultilevel"/>
    <w:tmpl w:val="B04AA4B8"/>
    <w:lvl w:ilvl="0" w:tplc="4998B066">
      <w:start w:val="1"/>
      <w:numFmt w:val="bullet"/>
      <w:lvlText w:val=""/>
      <w:lvlJc w:val="left"/>
      <w:pPr>
        <w:ind w:left="1072" w:hanging="363"/>
      </w:pPr>
      <w:rPr>
        <w:rFonts w:ascii="Symbol" w:hAnsi="Symbol" w:hint="default"/>
        <w:color w:val="auto"/>
        <w:sz w:val="22"/>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673828"/>
    <w:multiLevelType w:val="multilevel"/>
    <w:tmpl w:val="E5E05706"/>
    <w:lvl w:ilvl="0">
      <w:start w:val="1"/>
      <w:numFmt w:val="lowerLetter"/>
      <w:lvlText w:val="%1)"/>
      <w:lvlJc w:val="left"/>
      <w:pPr>
        <w:tabs>
          <w:tab w:val="num" w:pos="357"/>
        </w:tabs>
        <w:ind w:left="720" w:hanging="363"/>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8" w15:restartNumberingAfterBreak="0">
    <w:nsid w:val="68D51310"/>
    <w:multiLevelType w:val="hybridMultilevel"/>
    <w:tmpl w:val="864C883A"/>
    <w:lvl w:ilvl="0" w:tplc="04150017">
      <w:start w:val="1"/>
      <w:numFmt w:val="lowerLetter"/>
      <w:lvlText w:val="%1)"/>
      <w:lvlJc w:val="left"/>
      <w:pPr>
        <w:ind w:left="720" w:hanging="360"/>
      </w:pPr>
      <w:rPr>
        <w:rFonts w:hint="default"/>
      </w:rPr>
    </w:lvl>
    <w:lvl w:ilvl="1" w:tplc="ED0A3636">
      <w:start w:val="1"/>
      <w:numFmt w:val="bullet"/>
      <w:lvlText w:val=""/>
      <w:lvlJc w:val="left"/>
      <w:pPr>
        <w:ind w:left="1440" w:hanging="360"/>
      </w:pPr>
      <w:rPr>
        <w:rFonts w:ascii="Symbol" w:hAnsi="Symbol"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9117FCE"/>
    <w:multiLevelType w:val="hybridMultilevel"/>
    <w:tmpl w:val="BA04D8D2"/>
    <w:lvl w:ilvl="0" w:tplc="F48A0A98">
      <w:start w:val="1"/>
      <w:numFmt w:val="bullet"/>
      <w:lvlText w:val=""/>
      <w:lvlJc w:val="left"/>
      <w:pPr>
        <w:ind w:left="720"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FE15A3"/>
    <w:multiLevelType w:val="hybridMultilevel"/>
    <w:tmpl w:val="1BE220CE"/>
    <w:lvl w:ilvl="0" w:tplc="22F0B5E8">
      <w:start w:val="1"/>
      <w:numFmt w:val="bullet"/>
      <w:lvlText w:val=""/>
      <w:lvlJc w:val="left"/>
      <w:pPr>
        <w:ind w:left="1072" w:hanging="36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D6333B8"/>
    <w:multiLevelType w:val="hybridMultilevel"/>
    <w:tmpl w:val="95381E02"/>
    <w:lvl w:ilvl="0" w:tplc="561C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D8B44A4"/>
    <w:multiLevelType w:val="multilevel"/>
    <w:tmpl w:val="E5E05706"/>
    <w:lvl w:ilvl="0">
      <w:start w:val="1"/>
      <w:numFmt w:val="lowerLetter"/>
      <w:lvlText w:val="%1)"/>
      <w:lvlJc w:val="left"/>
      <w:pPr>
        <w:tabs>
          <w:tab w:val="num" w:pos="357"/>
        </w:tabs>
        <w:ind w:left="720" w:hanging="363"/>
      </w:pPr>
      <w:rPr>
        <w:rFonts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53" w15:restartNumberingAfterBreak="0">
    <w:nsid w:val="6DBF0BA9"/>
    <w:multiLevelType w:val="hybridMultilevel"/>
    <w:tmpl w:val="2FBA442E"/>
    <w:lvl w:ilvl="0" w:tplc="CF9C4630">
      <w:start w:val="1"/>
      <w:numFmt w:val="lowerLetter"/>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BA25D9"/>
    <w:multiLevelType w:val="hybridMultilevel"/>
    <w:tmpl w:val="E5CC5570"/>
    <w:lvl w:ilvl="0" w:tplc="F2E861AE">
      <w:start w:val="1"/>
      <w:numFmt w:val="bullet"/>
      <w:lvlText w:val=""/>
      <w:lvlJc w:val="left"/>
      <w:pPr>
        <w:ind w:left="720"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DC7D10"/>
    <w:multiLevelType w:val="hybridMultilevel"/>
    <w:tmpl w:val="28D6FB1C"/>
    <w:lvl w:ilvl="0" w:tplc="A4001F40">
      <w:start w:val="1"/>
      <w:numFmt w:val="bullet"/>
      <w:lvlText w:val=""/>
      <w:lvlJc w:val="left"/>
      <w:pPr>
        <w:tabs>
          <w:tab w:val="num" w:pos="765"/>
        </w:tabs>
        <w:ind w:left="720" w:hanging="363"/>
      </w:pPr>
      <w:rPr>
        <w:rFonts w:ascii="Symbol" w:hAnsi="Symbol" w:hint="default"/>
        <w:color w:val="auto"/>
        <w:sz w:val="22"/>
      </w:rPr>
    </w:lvl>
    <w:lvl w:ilvl="1" w:tplc="04150003" w:tentative="1">
      <w:start w:val="1"/>
      <w:numFmt w:val="bullet"/>
      <w:lvlText w:val="o"/>
      <w:lvlJc w:val="left"/>
      <w:pPr>
        <w:tabs>
          <w:tab w:val="num" w:pos="1485"/>
        </w:tabs>
        <w:ind w:left="1485" w:hanging="360"/>
      </w:pPr>
      <w:rPr>
        <w:rFonts w:ascii="Courier New" w:hAnsi="Courier New" w:cs="Courier New" w:hint="default"/>
      </w:rPr>
    </w:lvl>
    <w:lvl w:ilvl="2" w:tplc="04150005" w:tentative="1">
      <w:start w:val="1"/>
      <w:numFmt w:val="bullet"/>
      <w:lvlText w:val=""/>
      <w:lvlJc w:val="left"/>
      <w:pPr>
        <w:tabs>
          <w:tab w:val="num" w:pos="2205"/>
        </w:tabs>
        <w:ind w:left="2205" w:hanging="360"/>
      </w:pPr>
      <w:rPr>
        <w:rFonts w:ascii="Wingdings" w:hAnsi="Wingdings" w:hint="default"/>
      </w:rPr>
    </w:lvl>
    <w:lvl w:ilvl="3" w:tplc="04150001" w:tentative="1">
      <w:start w:val="1"/>
      <w:numFmt w:val="bullet"/>
      <w:lvlText w:val=""/>
      <w:lvlJc w:val="left"/>
      <w:pPr>
        <w:tabs>
          <w:tab w:val="num" w:pos="2925"/>
        </w:tabs>
        <w:ind w:left="2925" w:hanging="360"/>
      </w:pPr>
      <w:rPr>
        <w:rFonts w:ascii="Symbol" w:hAnsi="Symbol" w:hint="default"/>
      </w:rPr>
    </w:lvl>
    <w:lvl w:ilvl="4" w:tplc="04150003" w:tentative="1">
      <w:start w:val="1"/>
      <w:numFmt w:val="bullet"/>
      <w:lvlText w:val="o"/>
      <w:lvlJc w:val="left"/>
      <w:pPr>
        <w:tabs>
          <w:tab w:val="num" w:pos="3645"/>
        </w:tabs>
        <w:ind w:left="3645" w:hanging="360"/>
      </w:pPr>
      <w:rPr>
        <w:rFonts w:ascii="Courier New" w:hAnsi="Courier New" w:cs="Courier New" w:hint="default"/>
      </w:rPr>
    </w:lvl>
    <w:lvl w:ilvl="5" w:tplc="04150005" w:tentative="1">
      <w:start w:val="1"/>
      <w:numFmt w:val="bullet"/>
      <w:lvlText w:val=""/>
      <w:lvlJc w:val="left"/>
      <w:pPr>
        <w:tabs>
          <w:tab w:val="num" w:pos="4365"/>
        </w:tabs>
        <w:ind w:left="4365" w:hanging="360"/>
      </w:pPr>
      <w:rPr>
        <w:rFonts w:ascii="Wingdings" w:hAnsi="Wingdings" w:hint="default"/>
      </w:rPr>
    </w:lvl>
    <w:lvl w:ilvl="6" w:tplc="04150001" w:tentative="1">
      <w:start w:val="1"/>
      <w:numFmt w:val="bullet"/>
      <w:lvlText w:val=""/>
      <w:lvlJc w:val="left"/>
      <w:pPr>
        <w:tabs>
          <w:tab w:val="num" w:pos="5085"/>
        </w:tabs>
        <w:ind w:left="5085" w:hanging="360"/>
      </w:pPr>
      <w:rPr>
        <w:rFonts w:ascii="Symbol" w:hAnsi="Symbol" w:hint="default"/>
      </w:rPr>
    </w:lvl>
    <w:lvl w:ilvl="7" w:tplc="04150003" w:tentative="1">
      <w:start w:val="1"/>
      <w:numFmt w:val="bullet"/>
      <w:lvlText w:val="o"/>
      <w:lvlJc w:val="left"/>
      <w:pPr>
        <w:tabs>
          <w:tab w:val="num" w:pos="5805"/>
        </w:tabs>
        <w:ind w:left="5805" w:hanging="360"/>
      </w:pPr>
      <w:rPr>
        <w:rFonts w:ascii="Courier New" w:hAnsi="Courier New" w:cs="Courier New" w:hint="default"/>
      </w:rPr>
    </w:lvl>
    <w:lvl w:ilvl="8" w:tplc="04150005" w:tentative="1">
      <w:start w:val="1"/>
      <w:numFmt w:val="bullet"/>
      <w:lvlText w:val=""/>
      <w:lvlJc w:val="left"/>
      <w:pPr>
        <w:tabs>
          <w:tab w:val="num" w:pos="6525"/>
        </w:tabs>
        <w:ind w:left="6525" w:hanging="360"/>
      </w:pPr>
      <w:rPr>
        <w:rFonts w:ascii="Wingdings" w:hAnsi="Wingdings" w:hint="default"/>
      </w:rPr>
    </w:lvl>
  </w:abstractNum>
  <w:abstractNum w:abstractNumId="56" w15:restartNumberingAfterBreak="0">
    <w:nsid w:val="73F125BF"/>
    <w:multiLevelType w:val="hybridMultilevel"/>
    <w:tmpl w:val="77067D72"/>
    <w:lvl w:ilvl="0" w:tplc="93628E16">
      <w:start w:val="1"/>
      <w:numFmt w:val="bullet"/>
      <w:lvlText w:val=""/>
      <w:lvlJc w:val="left"/>
      <w:pPr>
        <w:ind w:left="1332" w:hanging="2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525049"/>
    <w:multiLevelType w:val="hybridMultilevel"/>
    <w:tmpl w:val="A3E2A588"/>
    <w:lvl w:ilvl="0" w:tplc="79820D2C">
      <w:start w:val="1"/>
      <w:numFmt w:val="bullet"/>
      <w:lvlText w:val=""/>
      <w:lvlJc w:val="left"/>
      <w:pPr>
        <w:ind w:left="720" w:hanging="363"/>
      </w:pPr>
      <w:rPr>
        <w:rFonts w:ascii="Symbol" w:hAnsi="Symbol" w:hint="default"/>
        <w:color w:val="53813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5669F0"/>
    <w:multiLevelType w:val="hybridMultilevel"/>
    <w:tmpl w:val="F740E8DC"/>
    <w:lvl w:ilvl="0" w:tplc="04150017">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8139BB"/>
    <w:multiLevelType w:val="hybridMultilevel"/>
    <w:tmpl w:val="C8C4857C"/>
    <w:lvl w:ilvl="0" w:tplc="A8EE29C4">
      <w:start w:val="6"/>
      <w:numFmt w:val="decim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49E31EE"/>
    <w:multiLevelType w:val="hybridMultilevel"/>
    <w:tmpl w:val="55A8831C"/>
    <w:lvl w:ilvl="0" w:tplc="F48A0A98">
      <w:start w:val="1"/>
      <w:numFmt w:val="bullet"/>
      <w:lvlText w:val=""/>
      <w:lvlJc w:val="left"/>
      <w:pPr>
        <w:ind w:left="720" w:hanging="3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9214BA9"/>
    <w:multiLevelType w:val="hybridMultilevel"/>
    <w:tmpl w:val="8CEEEC08"/>
    <w:lvl w:ilvl="0" w:tplc="BDF28B6E">
      <w:start w:val="1"/>
      <w:numFmt w:val="lowerLetter"/>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B611C6B"/>
    <w:multiLevelType w:val="hybridMultilevel"/>
    <w:tmpl w:val="09A2E4D8"/>
    <w:lvl w:ilvl="0" w:tplc="E7DEEE34">
      <w:start w:val="1"/>
      <w:numFmt w:val="decimal"/>
      <w:pStyle w:val="Nagwek4"/>
      <w:lvlText w:val="6.%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D1C73CF"/>
    <w:multiLevelType w:val="multilevel"/>
    <w:tmpl w:val="9C42F89E"/>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340" w:hanging="340"/>
      </w:pPr>
      <w:rPr>
        <w:rFonts w:hint="default"/>
        <w:sz w:val="17"/>
        <w:szCs w:val="17"/>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4" w15:restartNumberingAfterBreak="0">
    <w:nsid w:val="7DA02F3D"/>
    <w:multiLevelType w:val="hybridMultilevel"/>
    <w:tmpl w:val="C928ABF6"/>
    <w:lvl w:ilvl="0" w:tplc="5CB296CE">
      <w:start w:val="1"/>
      <w:numFmt w:val="bullet"/>
      <w:lvlText w:val=""/>
      <w:lvlJc w:val="left"/>
      <w:pPr>
        <w:ind w:left="723"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E48755E"/>
    <w:multiLevelType w:val="hybridMultilevel"/>
    <w:tmpl w:val="0DDE4CE0"/>
    <w:lvl w:ilvl="0" w:tplc="19ECDE0C">
      <w:start w:val="1"/>
      <w:numFmt w:val="bullet"/>
      <w:lvlText w:val=""/>
      <w:lvlJc w:val="left"/>
      <w:pPr>
        <w:ind w:left="1077" w:hanging="35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E567CAD"/>
    <w:multiLevelType w:val="hybridMultilevel"/>
    <w:tmpl w:val="08F63DEC"/>
    <w:lvl w:ilvl="0" w:tplc="15FE24B2">
      <w:start w:val="1"/>
      <w:numFmt w:val="bullet"/>
      <w:lvlText w:val=""/>
      <w:lvlJc w:val="left"/>
      <w:pPr>
        <w:ind w:left="720" w:hanging="363"/>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FB10EED"/>
    <w:multiLevelType w:val="hybridMultilevel"/>
    <w:tmpl w:val="1E90FDC4"/>
    <w:lvl w:ilvl="0" w:tplc="9E44286C">
      <w:start w:val="1"/>
      <w:numFmt w:val="lowerLetter"/>
      <w:lvlText w:val="%1)"/>
      <w:lvlJc w:val="left"/>
      <w:pPr>
        <w:ind w:left="1072"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3"/>
  </w:num>
  <w:num w:numId="3">
    <w:abstractNumId w:val="46"/>
  </w:num>
  <w:num w:numId="4">
    <w:abstractNumId w:val="4"/>
  </w:num>
  <w:num w:numId="5">
    <w:abstractNumId w:val="0"/>
  </w:num>
  <w:num w:numId="6">
    <w:abstractNumId w:val="55"/>
  </w:num>
  <w:num w:numId="7">
    <w:abstractNumId w:val="29"/>
  </w:num>
  <w:num w:numId="8">
    <w:abstractNumId w:val="64"/>
  </w:num>
  <w:num w:numId="9">
    <w:abstractNumId w:val="19"/>
  </w:num>
  <w:num w:numId="10">
    <w:abstractNumId w:val="8"/>
  </w:num>
  <w:num w:numId="11">
    <w:abstractNumId w:val="30"/>
  </w:num>
  <w:num w:numId="12">
    <w:abstractNumId w:val="49"/>
  </w:num>
  <w:num w:numId="13">
    <w:abstractNumId w:val="56"/>
  </w:num>
  <w:num w:numId="14">
    <w:abstractNumId w:val="57"/>
  </w:num>
  <w:num w:numId="15">
    <w:abstractNumId w:val="27"/>
  </w:num>
  <w:num w:numId="16">
    <w:abstractNumId w:val="50"/>
  </w:num>
  <w:num w:numId="17">
    <w:abstractNumId w:val="39"/>
  </w:num>
  <w:num w:numId="18">
    <w:abstractNumId w:val="12"/>
  </w:num>
  <w:num w:numId="19">
    <w:abstractNumId w:val="67"/>
  </w:num>
  <w:num w:numId="20">
    <w:abstractNumId w:val="6"/>
  </w:num>
  <w:num w:numId="21">
    <w:abstractNumId w:val="42"/>
  </w:num>
  <w:num w:numId="22">
    <w:abstractNumId w:val="2"/>
  </w:num>
  <w:num w:numId="23">
    <w:abstractNumId w:val="66"/>
  </w:num>
  <w:num w:numId="24">
    <w:abstractNumId w:val="26"/>
  </w:num>
  <w:num w:numId="25">
    <w:abstractNumId w:val="54"/>
  </w:num>
  <w:num w:numId="26">
    <w:abstractNumId w:val="53"/>
  </w:num>
  <w:num w:numId="27">
    <w:abstractNumId w:val="18"/>
  </w:num>
  <w:num w:numId="28">
    <w:abstractNumId w:val="58"/>
  </w:num>
  <w:num w:numId="29">
    <w:abstractNumId w:val="32"/>
  </w:num>
  <w:num w:numId="30">
    <w:abstractNumId w:val="22"/>
  </w:num>
  <w:num w:numId="31">
    <w:abstractNumId w:val="33"/>
  </w:num>
  <w:num w:numId="32">
    <w:abstractNumId w:val="25"/>
  </w:num>
  <w:num w:numId="33">
    <w:abstractNumId w:val="15"/>
  </w:num>
  <w:num w:numId="34">
    <w:abstractNumId w:val="21"/>
  </w:num>
  <w:num w:numId="35">
    <w:abstractNumId w:val="65"/>
  </w:num>
  <w:num w:numId="36">
    <w:abstractNumId w:val="10"/>
  </w:num>
  <w:num w:numId="37">
    <w:abstractNumId w:val="3"/>
  </w:num>
  <w:num w:numId="38">
    <w:abstractNumId w:val="62"/>
  </w:num>
  <w:num w:numId="39">
    <w:abstractNumId w:val="37"/>
  </w:num>
  <w:num w:numId="40">
    <w:abstractNumId w:val="5"/>
  </w:num>
  <w:num w:numId="41">
    <w:abstractNumId w:val="31"/>
  </w:num>
  <w:num w:numId="42">
    <w:abstractNumId w:val="60"/>
  </w:num>
  <w:num w:numId="43">
    <w:abstractNumId w:val="63"/>
  </w:num>
  <w:num w:numId="44">
    <w:abstractNumId w:val="9"/>
  </w:num>
  <w:num w:numId="45">
    <w:abstractNumId w:val="34"/>
  </w:num>
  <w:num w:numId="46">
    <w:abstractNumId w:val="14"/>
  </w:num>
  <w:num w:numId="47">
    <w:abstractNumId w:val="59"/>
  </w:num>
  <w:num w:numId="48">
    <w:abstractNumId w:val="45"/>
  </w:num>
  <w:num w:numId="49">
    <w:abstractNumId w:val="52"/>
  </w:num>
  <w:num w:numId="50">
    <w:abstractNumId w:val="41"/>
  </w:num>
  <w:num w:numId="51">
    <w:abstractNumId w:val="47"/>
  </w:num>
  <w:num w:numId="52">
    <w:abstractNumId w:val="36"/>
  </w:num>
  <w:num w:numId="53">
    <w:abstractNumId w:val="13"/>
  </w:num>
  <w:num w:numId="54">
    <w:abstractNumId w:val="61"/>
  </w:num>
  <w:num w:numId="55">
    <w:abstractNumId w:val="28"/>
  </w:num>
  <w:num w:numId="56">
    <w:abstractNumId w:val="38"/>
  </w:num>
  <w:num w:numId="57">
    <w:abstractNumId w:val="48"/>
  </w:num>
  <w:num w:numId="58">
    <w:abstractNumId w:val="11"/>
  </w:num>
  <w:num w:numId="59">
    <w:abstractNumId w:val="7"/>
  </w:num>
  <w:num w:numId="60">
    <w:abstractNumId w:val="51"/>
  </w:num>
  <w:num w:numId="61">
    <w:abstractNumId w:val="40"/>
  </w:num>
  <w:num w:numId="62">
    <w:abstractNumId w:val="24"/>
  </w:num>
  <w:num w:numId="63">
    <w:abstractNumId w:val="35"/>
  </w:num>
  <w:num w:numId="64">
    <w:abstractNumId w:val="17"/>
  </w:num>
  <w:num w:numId="65">
    <w:abstractNumId w:val="44"/>
  </w:num>
  <w:num w:numId="66">
    <w:abstractNumId w:val="23"/>
  </w:num>
  <w:num w:numId="67">
    <w:abstractNumId w:val="1"/>
  </w:num>
  <w:num w:numId="68">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4ED"/>
    <w:rsid w:val="00000C91"/>
    <w:rsid w:val="00003462"/>
    <w:rsid w:val="00004180"/>
    <w:rsid w:val="00004B39"/>
    <w:rsid w:val="00006920"/>
    <w:rsid w:val="00006BF7"/>
    <w:rsid w:val="00006FAE"/>
    <w:rsid w:val="000101D0"/>
    <w:rsid w:val="0001216D"/>
    <w:rsid w:val="0001476F"/>
    <w:rsid w:val="00016C2E"/>
    <w:rsid w:val="00017967"/>
    <w:rsid w:val="00020441"/>
    <w:rsid w:val="000227B6"/>
    <w:rsid w:val="000246E6"/>
    <w:rsid w:val="0002660F"/>
    <w:rsid w:val="00026AAD"/>
    <w:rsid w:val="00031ED5"/>
    <w:rsid w:val="00032FFD"/>
    <w:rsid w:val="000330C3"/>
    <w:rsid w:val="000338CB"/>
    <w:rsid w:val="00033DC4"/>
    <w:rsid w:val="00033E71"/>
    <w:rsid w:val="000350C9"/>
    <w:rsid w:val="000358DE"/>
    <w:rsid w:val="00036251"/>
    <w:rsid w:val="0004008D"/>
    <w:rsid w:val="00040398"/>
    <w:rsid w:val="00040FAD"/>
    <w:rsid w:val="00041416"/>
    <w:rsid w:val="00041F72"/>
    <w:rsid w:val="00042043"/>
    <w:rsid w:val="000429A9"/>
    <w:rsid w:val="000434E4"/>
    <w:rsid w:val="00044A09"/>
    <w:rsid w:val="000456FF"/>
    <w:rsid w:val="0004638E"/>
    <w:rsid w:val="00046D3A"/>
    <w:rsid w:val="000508E7"/>
    <w:rsid w:val="00050E42"/>
    <w:rsid w:val="00050FAB"/>
    <w:rsid w:val="000526DE"/>
    <w:rsid w:val="00052D14"/>
    <w:rsid w:val="000530E1"/>
    <w:rsid w:val="00053176"/>
    <w:rsid w:val="00053426"/>
    <w:rsid w:val="000535ED"/>
    <w:rsid w:val="00054607"/>
    <w:rsid w:val="00054634"/>
    <w:rsid w:val="00061111"/>
    <w:rsid w:val="00061684"/>
    <w:rsid w:val="00063168"/>
    <w:rsid w:val="00064EC2"/>
    <w:rsid w:val="000652FA"/>
    <w:rsid w:val="00065494"/>
    <w:rsid w:val="00065C8C"/>
    <w:rsid w:val="0006607C"/>
    <w:rsid w:val="000661C4"/>
    <w:rsid w:val="000674CE"/>
    <w:rsid w:val="000704FF"/>
    <w:rsid w:val="000707DB"/>
    <w:rsid w:val="00070FC1"/>
    <w:rsid w:val="00071202"/>
    <w:rsid w:val="0007206F"/>
    <w:rsid w:val="00072BC1"/>
    <w:rsid w:val="00072BD9"/>
    <w:rsid w:val="00072DA5"/>
    <w:rsid w:val="0007411F"/>
    <w:rsid w:val="000754A8"/>
    <w:rsid w:val="00075D79"/>
    <w:rsid w:val="00076DD6"/>
    <w:rsid w:val="00077416"/>
    <w:rsid w:val="000831B1"/>
    <w:rsid w:val="000870C2"/>
    <w:rsid w:val="00090E3F"/>
    <w:rsid w:val="0009122F"/>
    <w:rsid w:val="0009146F"/>
    <w:rsid w:val="00092892"/>
    <w:rsid w:val="00093194"/>
    <w:rsid w:val="00093369"/>
    <w:rsid w:val="000953D2"/>
    <w:rsid w:val="000A01F3"/>
    <w:rsid w:val="000A0ED3"/>
    <w:rsid w:val="000A1E79"/>
    <w:rsid w:val="000A22EF"/>
    <w:rsid w:val="000A2743"/>
    <w:rsid w:val="000A515A"/>
    <w:rsid w:val="000A6898"/>
    <w:rsid w:val="000A6E77"/>
    <w:rsid w:val="000A7B8D"/>
    <w:rsid w:val="000A7D45"/>
    <w:rsid w:val="000B00D7"/>
    <w:rsid w:val="000B022F"/>
    <w:rsid w:val="000B0471"/>
    <w:rsid w:val="000B360F"/>
    <w:rsid w:val="000B619A"/>
    <w:rsid w:val="000B725F"/>
    <w:rsid w:val="000C0D69"/>
    <w:rsid w:val="000C2A0E"/>
    <w:rsid w:val="000C2C1F"/>
    <w:rsid w:val="000C5A73"/>
    <w:rsid w:val="000C6632"/>
    <w:rsid w:val="000C6AFF"/>
    <w:rsid w:val="000D0D8F"/>
    <w:rsid w:val="000D1BE9"/>
    <w:rsid w:val="000D1DD4"/>
    <w:rsid w:val="000D5004"/>
    <w:rsid w:val="000D564D"/>
    <w:rsid w:val="000D5EE0"/>
    <w:rsid w:val="000D6078"/>
    <w:rsid w:val="000D7A10"/>
    <w:rsid w:val="000E070F"/>
    <w:rsid w:val="000E0926"/>
    <w:rsid w:val="000E3EF5"/>
    <w:rsid w:val="000E5C22"/>
    <w:rsid w:val="000F07B5"/>
    <w:rsid w:val="000F1365"/>
    <w:rsid w:val="000F1488"/>
    <w:rsid w:val="000F1BB6"/>
    <w:rsid w:val="000F1C02"/>
    <w:rsid w:val="000F225E"/>
    <w:rsid w:val="000F2285"/>
    <w:rsid w:val="000F481D"/>
    <w:rsid w:val="000F6DF0"/>
    <w:rsid w:val="00101523"/>
    <w:rsid w:val="001023DD"/>
    <w:rsid w:val="00103390"/>
    <w:rsid w:val="00103D1C"/>
    <w:rsid w:val="0010670D"/>
    <w:rsid w:val="00106E09"/>
    <w:rsid w:val="0010707A"/>
    <w:rsid w:val="00107D70"/>
    <w:rsid w:val="0011059D"/>
    <w:rsid w:val="00110ACB"/>
    <w:rsid w:val="001111E6"/>
    <w:rsid w:val="001114F6"/>
    <w:rsid w:val="00113091"/>
    <w:rsid w:val="001164DE"/>
    <w:rsid w:val="00116BA5"/>
    <w:rsid w:val="001232AD"/>
    <w:rsid w:val="0012387A"/>
    <w:rsid w:val="0013053D"/>
    <w:rsid w:val="00133261"/>
    <w:rsid w:val="00133A9E"/>
    <w:rsid w:val="00134456"/>
    <w:rsid w:val="00135A8B"/>
    <w:rsid w:val="00137909"/>
    <w:rsid w:val="00137CA2"/>
    <w:rsid w:val="00137E34"/>
    <w:rsid w:val="001413C6"/>
    <w:rsid w:val="00141478"/>
    <w:rsid w:val="00143E94"/>
    <w:rsid w:val="00151878"/>
    <w:rsid w:val="00152546"/>
    <w:rsid w:val="001525D0"/>
    <w:rsid w:val="001529A1"/>
    <w:rsid w:val="00153A97"/>
    <w:rsid w:val="00157B74"/>
    <w:rsid w:val="00157FE2"/>
    <w:rsid w:val="0016022F"/>
    <w:rsid w:val="001603FD"/>
    <w:rsid w:val="00160CF7"/>
    <w:rsid w:val="00160F48"/>
    <w:rsid w:val="0016165B"/>
    <w:rsid w:val="00161A10"/>
    <w:rsid w:val="00161A1C"/>
    <w:rsid w:val="001632F5"/>
    <w:rsid w:val="00166191"/>
    <w:rsid w:val="0017045A"/>
    <w:rsid w:val="00170EB5"/>
    <w:rsid w:val="00171B8A"/>
    <w:rsid w:val="00171D80"/>
    <w:rsid w:val="00172A8B"/>
    <w:rsid w:val="0017364C"/>
    <w:rsid w:val="00174A98"/>
    <w:rsid w:val="00176614"/>
    <w:rsid w:val="001809B5"/>
    <w:rsid w:val="0018108B"/>
    <w:rsid w:val="00181B45"/>
    <w:rsid w:val="001830C7"/>
    <w:rsid w:val="00183B37"/>
    <w:rsid w:val="001848B3"/>
    <w:rsid w:val="00184C6C"/>
    <w:rsid w:val="00185CAE"/>
    <w:rsid w:val="00190D22"/>
    <w:rsid w:val="00191ACF"/>
    <w:rsid w:val="00191FD7"/>
    <w:rsid w:val="0019231E"/>
    <w:rsid w:val="0019361D"/>
    <w:rsid w:val="001958F7"/>
    <w:rsid w:val="001960BF"/>
    <w:rsid w:val="00196176"/>
    <w:rsid w:val="001964CA"/>
    <w:rsid w:val="00197756"/>
    <w:rsid w:val="00197A4C"/>
    <w:rsid w:val="001A03C7"/>
    <w:rsid w:val="001A0EE5"/>
    <w:rsid w:val="001A1953"/>
    <w:rsid w:val="001A228E"/>
    <w:rsid w:val="001A37D2"/>
    <w:rsid w:val="001A62C8"/>
    <w:rsid w:val="001A6A2A"/>
    <w:rsid w:val="001A79F1"/>
    <w:rsid w:val="001A7A2D"/>
    <w:rsid w:val="001A7B6D"/>
    <w:rsid w:val="001A7F4F"/>
    <w:rsid w:val="001B0305"/>
    <w:rsid w:val="001B0F44"/>
    <w:rsid w:val="001B254B"/>
    <w:rsid w:val="001B36E5"/>
    <w:rsid w:val="001B6E57"/>
    <w:rsid w:val="001B6E89"/>
    <w:rsid w:val="001B7117"/>
    <w:rsid w:val="001C4FA4"/>
    <w:rsid w:val="001C500A"/>
    <w:rsid w:val="001C60BD"/>
    <w:rsid w:val="001C696F"/>
    <w:rsid w:val="001C7117"/>
    <w:rsid w:val="001D088C"/>
    <w:rsid w:val="001D1A74"/>
    <w:rsid w:val="001D4E40"/>
    <w:rsid w:val="001D5681"/>
    <w:rsid w:val="001D67EC"/>
    <w:rsid w:val="001D71CE"/>
    <w:rsid w:val="001E0451"/>
    <w:rsid w:val="001E0816"/>
    <w:rsid w:val="001E0F5B"/>
    <w:rsid w:val="001E21C0"/>
    <w:rsid w:val="001E2CBF"/>
    <w:rsid w:val="001E2E6D"/>
    <w:rsid w:val="001E304D"/>
    <w:rsid w:val="001E37B7"/>
    <w:rsid w:val="001E3810"/>
    <w:rsid w:val="001E3AEB"/>
    <w:rsid w:val="001E6C9E"/>
    <w:rsid w:val="001F1338"/>
    <w:rsid w:val="001F237C"/>
    <w:rsid w:val="001F2E67"/>
    <w:rsid w:val="001F34F9"/>
    <w:rsid w:val="001F3821"/>
    <w:rsid w:val="001F3914"/>
    <w:rsid w:val="001F4039"/>
    <w:rsid w:val="001F4A02"/>
    <w:rsid w:val="001F5FE1"/>
    <w:rsid w:val="001F6B42"/>
    <w:rsid w:val="001F7259"/>
    <w:rsid w:val="001F72F4"/>
    <w:rsid w:val="001F7600"/>
    <w:rsid w:val="001F781C"/>
    <w:rsid w:val="001F7C9C"/>
    <w:rsid w:val="00202492"/>
    <w:rsid w:val="00202E37"/>
    <w:rsid w:val="00204D60"/>
    <w:rsid w:val="00204F70"/>
    <w:rsid w:val="002059F0"/>
    <w:rsid w:val="00205C6E"/>
    <w:rsid w:val="00205C9B"/>
    <w:rsid w:val="0020764E"/>
    <w:rsid w:val="002079C1"/>
    <w:rsid w:val="00210286"/>
    <w:rsid w:val="002109D0"/>
    <w:rsid w:val="00210DFB"/>
    <w:rsid w:val="00211655"/>
    <w:rsid w:val="00212143"/>
    <w:rsid w:val="002129A3"/>
    <w:rsid w:val="00213321"/>
    <w:rsid w:val="002134C8"/>
    <w:rsid w:val="002145F7"/>
    <w:rsid w:val="00214E94"/>
    <w:rsid w:val="0021573B"/>
    <w:rsid w:val="00216881"/>
    <w:rsid w:val="0022005F"/>
    <w:rsid w:val="00220A38"/>
    <w:rsid w:val="00221749"/>
    <w:rsid w:val="00221B89"/>
    <w:rsid w:val="00222AE9"/>
    <w:rsid w:val="00222E97"/>
    <w:rsid w:val="002237E0"/>
    <w:rsid w:val="00223852"/>
    <w:rsid w:val="00224A1C"/>
    <w:rsid w:val="00224D68"/>
    <w:rsid w:val="00225823"/>
    <w:rsid w:val="00227D0B"/>
    <w:rsid w:val="00227D44"/>
    <w:rsid w:val="00231100"/>
    <w:rsid w:val="00243162"/>
    <w:rsid w:val="0024455F"/>
    <w:rsid w:val="00246581"/>
    <w:rsid w:val="00246968"/>
    <w:rsid w:val="002469C2"/>
    <w:rsid w:val="00246B64"/>
    <w:rsid w:val="002502AE"/>
    <w:rsid w:val="00250C30"/>
    <w:rsid w:val="00251606"/>
    <w:rsid w:val="0025261E"/>
    <w:rsid w:val="002533C8"/>
    <w:rsid w:val="00255665"/>
    <w:rsid w:val="002600E7"/>
    <w:rsid w:val="002601C7"/>
    <w:rsid w:val="002605C1"/>
    <w:rsid w:val="002611D6"/>
    <w:rsid w:val="0026366B"/>
    <w:rsid w:val="00264E0E"/>
    <w:rsid w:val="002655C7"/>
    <w:rsid w:val="002656F4"/>
    <w:rsid w:val="00271A8A"/>
    <w:rsid w:val="00271E25"/>
    <w:rsid w:val="00272AD0"/>
    <w:rsid w:val="0027329D"/>
    <w:rsid w:val="002738A2"/>
    <w:rsid w:val="00273C0F"/>
    <w:rsid w:val="002742A4"/>
    <w:rsid w:val="00275240"/>
    <w:rsid w:val="00275F54"/>
    <w:rsid w:val="00276D18"/>
    <w:rsid w:val="002775DC"/>
    <w:rsid w:val="00280D82"/>
    <w:rsid w:val="00281478"/>
    <w:rsid w:val="002822E2"/>
    <w:rsid w:val="0028245B"/>
    <w:rsid w:val="00282EAC"/>
    <w:rsid w:val="00285080"/>
    <w:rsid w:val="0028606A"/>
    <w:rsid w:val="002863E6"/>
    <w:rsid w:val="00291097"/>
    <w:rsid w:val="002912F2"/>
    <w:rsid w:val="0029153F"/>
    <w:rsid w:val="00293BE3"/>
    <w:rsid w:val="002942F9"/>
    <w:rsid w:val="002957FC"/>
    <w:rsid w:val="00296FC5"/>
    <w:rsid w:val="002A0747"/>
    <w:rsid w:val="002A1005"/>
    <w:rsid w:val="002A1420"/>
    <w:rsid w:val="002A1A6F"/>
    <w:rsid w:val="002A1E49"/>
    <w:rsid w:val="002A3246"/>
    <w:rsid w:val="002A3F0E"/>
    <w:rsid w:val="002A4350"/>
    <w:rsid w:val="002A5C3E"/>
    <w:rsid w:val="002A627D"/>
    <w:rsid w:val="002A7128"/>
    <w:rsid w:val="002B0A0E"/>
    <w:rsid w:val="002B1DE8"/>
    <w:rsid w:val="002B3557"/>
    <w:rsid w:val="002B42D5"/>
    <w:rsid w:val="002B4AA4"/>
    <w:rsid w:val="002B4FAD"/>
    <w:rsid w:val="002B5383"/>
    <w:rsid w:val="002B7462"/>
    <w:rsid w:val="002C0989"/>
    <w:rsid w:val="002C0EB9"/>
    <w:rsid w:val="002C3065"/>
    <w:rsid w:val="002C3AF4"/>
    <w:rsid w:val="002C3C61"/>
    <w:rsid w:val="002C427B"/>
    <w:rsid w:val="002C4E15"/>
    <w:rsid w:val="002C607D"/>
    <w:rsid w:val="002C7824"/>
    <w:rsid w:val="002D0A93"/>
    <w:rsid w:val="002D13E5"/>
    <w:rsid w:val="002D14BF"/>
    <w:rsid w:val="002D19CC"/>
    <w:rsid w:val="002D26F6"/>
    <w:rsid w:val="002D2AD4"/>
    <w:rsid w:val="002D2B68"/>
    <w:rsid w:val="002D3B4A"/>
    <w:rsid w:val="002D42ED"/>
    <w:rsid w:val="002D4EEE"/>
    <w:rsid w:val="002D57DF"/>
    <w:rsid w:val="002E08EC"/>
    <w:rsid w:val="002E1E24"/>
    <w:rsid w:val="002E3A37"/>
    <w:rsid w:val="002E63DA"/>
    <w:rsid w:val="002E6FF0"/>
    <w:rsid w:val="002E75CB"/>
    <w:rsid w:val="002F1032"/>
    <w:rsid w:val="002F1C3C"/>
    <w:rsid w:val="002F1CC8"/>
    <w:rsid w:val="002F221E"/>
    <w:rsid w:val="002F3210"/>
    <w:rsid w:val="002F5AB6"/>
    <w:rsid w:val="002F77A3"/>
    <w:rsid w:val="002F77D8"/>
    <w:rsid w:val="00302DA7"/>
    <w:rsid w:val="00303262"/>
    <w:rsid w:val="00303293"/>
    <w:rsid w:val="00305B09"/>
    <w:rsid w:val="00306BD3"/>
    <w:rsid w:val="00306D2E"/>
    <w:rsid w:val="00306E33"/>
    <w:rsid w:val="0031013C"/>
    <w:rsid w:val="00310432"/>
    <w:rsid w:val="00311A65"/>
    <w:rsid w:val="003151E2"/>
    <w:rsid w:val="00315472"/>
    <w:rsid w:val="0031725F"/>
    <w:rsid w:val="003210F3"/>
    <w:rsid w:val="00322782"/>
    <w:rsid w:val="00323DBE"/>
    <w:rsid w:val="003251BC"/>
    <w:rsid w:val="003278A8"/>
    <w:rsid w:val="00327AE0"/>
    <w:rsid w:val="003304C4"/>
    <w:rsid w:val="00334E40"/>
    <w:rsid w:val="003358CB"/>
    <w:rsid w:val="00336560"/>
    <w:rsid w:val="0033662D"/>
    <w:rsid w:val="00340344"/>
    <w:rsid w:val="003409ED"/>
    <w:rsid w:val="00340F19"/>
    <w:rsid w:val="003430B7"/>
    <w:rsid w:val="00343810"/>
    <w:rsid w:val="00343C96"/>
    <w:rsid w:val="00347343"/>
    <w:rsid w:val="00347D96"/>
    <w:rsid w:val="00351225"/>
    <w:rsid w:val="00352671"/>
    <w:rsid w:val="00352ACA"/>
    <w:rsid w:val="0035315C"/>
    <w:rsid w:val="00353E43"/>
    <w:rsid w:val="003549EA"/>
    <w:rsid w:val="00355303"/>
    <w:rsid w:val="0035673C"/>
    <w:rsid w:val="00357900"/>
    <w:rsid w:val="00360822"/>
    <w:rsid w:val="00362DEC"/>
    <w:rsid w:val="0036475E"/>
    <w:rsid w:val="003656A6"/>
    <w:rsid w:val="00365943"/>
    <w:rsid w:val="00367572"/>
    <w:rsid w:val="00367CB3"/>
    <w:rsid w:val="003714BF"/>
    <w:rsid w:val="00372B4E"/>
    <w:rsid w:val="00375EF6"/>
    <w:rsid w:val="00376FCA"/>
    <w:rsid w:val="00377380"/>
    <w:rsid w:val="00377853"/>
    <w:rsid w:val="00380504"/>
    <w:rsid w:val="00381A67"/>
    <w:rsid w:val="00383C59"/>
    <w:rsid w:val="0038488F"/>
    <w:rsid w:val="00387F4A"/>
    <w:rsid w:val="00390FB3"/>
    <w:rsid w:val="003917FA"/>
    <w:rsid w:val="00391C68"/>
    <w:rsid w:val="00394A10"/>
    <w:rsid w:val="0039554A"/>
    <w:rsid w:val="003967C1"/>
    <w:rsid w:val="003A2A88"/>
    <w:rsid w:val="003A2FE5"/>
    <w:rsid w:val="003A368C"/>
    <w:rsid w:val="003A5C5E"/>
    <w:rsid w:val="003A72C6"/>
    <w:rsid w:val="003B203F"/>
    <w:rsid w:val="003B23A1"/>
    <w:rsid w:val="003B3FAD"/>
    <w:rsid w:val="003B4F84"/>
    <w:rsid w:val="003B5B2E"/>
    <w:rsid w:val="003B677C"/>
    <w:rsid w:val="003B6B2F"/>
    <w:rsid w:val="003C117B"/>
    <w:rsid w:val="003C3C40"/>
    <w:rsid w:val="003C3F31"/>
    <w:rsid w:val="003C3FEE"/>
    <w:rsid w:val="003C4461"/>
    <w:rsid w:val="003C5894"/>
    <w:rsid w:val="003C618E"/>
    <w:rsid w:val="003C6760"/>
    <w:rsid w:val="003C7E4E"/>
    <w:rsid w:val="003D02F6"/>
    <w:rsid w:val="003D04BB"/>
    <w:rsid w:val="003D0C33"/>
    <w:rsid w:val="003D3BDA"/>
    <w:rsid w:val="003D3C50"/>
    <w:rsid w:val="003D3C82"/>
    <w:rsid w:val="003D440E"/>
    <w:rsid w:val="003D4D91"/>
    <w:rsid w:val="003D4E04"/>
    <w:rsid w:val="003D5C7D"/>
    <w:rsid w:val="003D67A3"/>
    <w:rsid w:val="003D6F2C"/>
    <w:rsid w:val="003D7219"/>
    <w:rsid w:val="003D7ADE"/>
    <w:rsid w:val="003D7D82"/>
    <w:rsid w:val="003E0FD3"/>
    <w:rsid w:val="003E260D"/>
    <w:rsid w:val="003E34B2"/>
    <w:rsid w:val="003E4828"/>
    <w:rsid w:val="003E4CB9"/>
    <w:rsid w:val="003E5192"/>
    <w:rsid w:val="003E54A6"/>
    <w:rsid w:val="003E5F63"/>
    <w:rsid w:val="003E63F1"/>
    <w:rsid w:val="003E6E81"/>
    <w:rsid w:val="003E733B"/>
    <w:rsid w:val="003F0B9C"/>
    <w:rsid w:val="003F1025"/>
    <w:rsid w:val="003F26D5"/>
    <w:rsid w:val="003F285F"/>
    <w:rsid w:val="003F28B6"/>
    <w:rsid w:val="003F3130"/>
    <w:rsid w:val="003F44AD"/>
    <w:rsid w:val="003F465B"/>
    <w:rsid w:val="003F4CE5"/>
    <w:rsid w:val="003F5017"/>
    <w:rsid w:val="003F5089"/>
    <w:rsid w:val="003F5AC4"/>
    <w:rsid w:val="004008AF"/>
    <w:rsid w:val="00400935"/>
    <w:rsid w:val="00400D82"/>
    <w:rsid w:val="0040100F"/>
    <w:rsid w:val="004012F9"/>
    <w:rsid w:val="00401BFF"/>
    <w:rsid w:val="00404531"/>
    <w:rsid w:val="00406A52"/>
    <w:rsid w:val="0040700E"/>
    <w:rsid w:val="004075FA"/>
    <w:rsid w:val="00410B21"/>
    <w:rsid w:val="00411391"/>
    <w:rsid w:val="00411F29"/>
    <w:rsid w:val="004126A4"/>
    <w:rsid w:val="00412A1F"/>
    <w:rsid w:val="00415584"/>
    <w:rsid w:val="0041717F"/>
    <w:rsid w:val="00420647"/>
    <w:rsid w:val="00420DE1"/>
    <w:rsid w:val="0042209C"/>
    <w:rsid w:val="00422888"/>
    <w:rsid w:val="00422F59"/>
    <w:rsid w:val="00423B8C"/>
    <w:rsid w:val="00423F82"/>
    <w:rsid w:val="00424413"/>
    <w:rsid w:val="0042441B"/>
    <w:rsid w:val="00425B6C"/>
    <w:rsid w:val="00425CF0"/>
    <w:rsid w:val="004264E1"/>
    <w:rsid w:val="004309DA"/>
    <w:rsid w:val="00431823"/>
    <w:rsid w:val="00434351"/>
    <w:rsid w:val="004345A3"/>
    <w:rsid w:val="00435F81"/>
    <w:rsid w:val="00440875"/>
    <w:rsid w:val="0044319C"/>
    <w:rsid w:val="004442D4"/>
    <w:rsid w:val="00444E63"/>
    <w:rsid w:val="00445895"/>
    <w:rsid w:val="00447F93"/>
    <w:rsid w:val="0045071A"/>
    <w:rsid w:val="00451377"/>
    <w:rsid w:val="004519CF"/>
    <w:rsid w:val="00452823"/>
    <w:rsid w:val="00452A51"/>
    <w:rsid w:val="004556B5"/>
    <w:rsid w:val="00455AA5"/>
    <w:rsid w:val="00457D7E"/>
    <w:rsid w:val="00460567"/>
    <w:rsid w:val="00462905"/>
    <w:rsid w:val="00464B3C"/>
    <w:rsid w:val="004651C5"/>
    <w:rsid w:val="00465799"/>
    <w:rsid w:val="00465D7B"/>
    <w:rsid w:val="00466725"/>
    <w:rsid w:val="00466AF6"/>
    <w:rsid w:val="0046749B"/>
    <w:rsid w:val="00467C5E"/>
    <w:rsid w:val="004719F6"/>
    <w:rsid w:val="00472347"/>
    <w:rsid w:val="004724B3"/>
    <w:rsid w:val="0047263E"/>
    <w:rsid w:val="00472C80"/>
    <w:rsid w:val="00472FF3"/>
    <w:rsid w:val="0047408E"/>
    <w:rsid w:val="00474714"/>
    <w:rsid w:val="00477818"/>
    <w:rsid w:val="00477BCC"/>
    <w:rsid w:val="00477C9A"/>
    <w:rsid w:val="004800B6"/>
    <w:rsid w:val="004801C5"/>
    <w:rsid w:val="0048080D"/>
    <w:rsid w:val="0048234E"/>
    <w:rsid w:val="00484B3F"/>
    <w:rsid w:val="00485DDF"/>
    <w:rsid w:val="00486E99"/>
    <w:rsid w:val="00491414"/>
    <w:rsid w:val="004917DC"/>
    <w:rsid w:val="00493A34"/>
    <w:rsid w:val="0049530E"/>
    <w:rsid w:val="00496EA4"/>
    <w:rsid w:val="004977D7"/>
    <w:rsid w:val="004A044E"/>
    <w:rsid w:val="004A4ADF"/>
    <w:rsid w:val="004A5C69"/>
    <w:rsid w:val="004A5CED"/>
    <w:rsid w:val="004A5E43"/>
    <w:rsid w:val="004A696E"/>
    <w:rsid w:val="004A6A5F"/>
    <w:rsid w:val="004A7D8D"/>
    <w:rsid w:val="004B01FE"/>
    <w:rsid w:val="004B1D23"/>
    <w:rsid w:val="004B3562"/>
    <w:rsid w:val="004B775D"/>
    <w:rsid w:val="004B7DF5"/>
    <w:rsid w:val="004C1B3C"/>
    <w:rsid w:val="004C76D4"/>
    <w:rsid w:val="004D13B3"/>
    <w:rsid w:val="004D17C8"/>
    <w:rsid w:val="004D31B2"/>
    <w:rsid w:val="004D33BD"/>
    <w:rsid w:val="004D4320"/>
    <w:rsid w:val="004D49E5"/>
    <w:rsid w:val="004D5027"/>
    <w:rsid w:val="004D670A"/>
    <w:rsid w:val="004D7C68"/>
    <w:rsid w:val="004D7DE0"/>
    <w:rsid w:val="004E06CA"/>
    <w:rsid w:val="004E25F8"/>
    <w:rsid w:val="004E2ED1"/>
    <w:rsid w:val="004E3C25"/>
    <w:rsid w:val="004E5029"/>
    <w:rsid w:val="004E505B"/>
    <w:rsid w:val="004E575B"/>
    <w:rsid w:val="004E5C9A"/>
    <w:rsid w:val="004F03E6"/>
    <w:rsid w:val="004F42C1"/>
    <w:rsid w:val="004F4D17"/>
    <w:rsid w:val="004F645B"/>
    <w:rsid w:val="004F7F3A"/>
    <w:rsid w:val="0050017F"/>
    <w:rsid w:val="005011B4"/>
    <w:rsid w:val="00501306"/>
    <w:rsid w:val="005033E6"/>
    <w:rsid w:val="00503BE6"/>
    <w:rsid w:val="00503ED2"/>
    <w:rsid w:val="00504ECB"/>
    <w:rsid w:val="00507047"/>
    <w:rsid w:val="00507B7E"/>
    <w:rsid w:val="00507E9D"/>
    <w:rsid w:val="00510081"/>
    <w:rsid w:val="00511740"/>
    <w:rsid w:val="00511CBF"/>
    <w:rsid w:val="00512AC2"/>
    <w:rsid w:val="005135AD"/>
    <w:rsid w:val="0051519B"/>
    <w:rsid w:val="00515C3F"/>
    <w:rsid w:val="005161BF"/>
    <w:rsid w:val="005161C6"/>
    <w:rsid w:val="0052094D"/>
    <w:rsid w:val="00520A48"/>
    <w:rsid w:val="00520A97"/>
    <w:rsid w:val="00520E6D"/>
    <w:rsid w:val="00522894"/>
    <w:rsid w:val="00522923"/>
    <w:rsid w:val="0052506B"/>
    <w:rsid w:val="00527F43"/>
    <w:rsid w:val="00530245"/>
    <w:rsid w:val="00531DD3"/>
    <w:rsid w:val="00532DA3"/>
    <w:rsid w:val="005340EA"/>
    <w:rsid w:val="005357F0"/>
    <w:rsid w:val="00535D43"/>
    <w:rsid w:val="00537D90"/>
    <w:rsid w:val="00542D81"/>
    <w:rsid w:val="00542F69"/>
    <w:rsid w:val="005459D4"/>
    <w:rsid w:val="005460B8"/>
    <w:rsid w:val="0055046F"/>
    <w:rsid w:val="00552FAC"/>
    <w:rsid w:val="00553775"/>
    <w:rsid w:val="00554427"/>
    <w:rsid w:val="00554728"/>
    <w:rsid w:val="00554D06"/>
    <w:rsid w:val="00557032"/>
    <w:rsid w:val="00560A42"/>
    <w:rsid w:val="005643BC"/>
    <w:rsid w:val="00564E14"/>
    <w:rsid w:val="00565426"/>
    <w:rsid w:val="00567915"/>
    <w:rsid w:val="00567B1B"/>
    <w:rsid w:val="00570796"/>
    <w:rsid w:val="00571576"/>
    <w:rsid w:val="00571CD5"/>
    <w:rsid w:val="00573D72"/>
    <w:rsid w:val="00574483"/>
    <w:rsid w:val="0057621D"/>
    <w:rsid w:val="00577BB6"/>
    <w:rsid w:val="0058012F"/>
    <w:rsid w:val="00580A76"/>
    <w:rsid w:val="00580D71"/>
    <w:rsid w:val="005810B8"/>
    <w:rsid w:val="00581148"/>
    <w:rsid w:val="005817D7"/>
    <w:rsid w:val="0058283D"/>
    <w:rsid w:val="00582F66"/>
    <w:rsid w:val="005834E0"/>
    <w:rsid w:val="0058359E"/>
    <w:rsid w:val="0058379E"/>
    <w:rsid w:val="0058469F"/>
    <w:rsid w:val="00585AF5"/>
    <w:rsid w:val="005863B6"/>
    <w:rsid w:val="00590DD6"/>
    <w:rsid w:val="005922CD"/>
    <w:rsid w:val="005926A6"/>
    <w:rsid w:val="00593D88"/>
    <w:rsid w:val="0059476D"/>
    <w:rsid w:val="00597078"/>
    <w:rsid w:val="00597C8D"/>
    <w:rsid w:val="00597CD9"/>
    <w:rsid w:val="005A2266"/>
    <w:rsid w:val="005A355C"/>
    <w:rsid w:val="005A372B"/>
    <w:rsid w:val="005A3BC6"/>
    <w:rsid w:val="005A4257"/>
    <w:rsid w:val="005A5D91"/>
    <w:rsid w:val="005B054B"/>
    <w:rsid w:val="005B3C01"/>
    <w:rsid w:val="005B5581"/>
    <w:rsid w:val="005B6518"/>
    <w:rsid w:val="005B6B1B"/>
    <w:rsid w:val="005B7151"/>
    <w:rsid w:val="005B75CD"/>
    <w:rsid w:val="005C10FE"/>
    <w:rsid w:val="005C3304"/>
    <w:rsid w:val="005C4888"/>
    <w:rsid w:val="005C48B4"/>
    <w:rsid w:val="005C4C6E"/>
    <w:rsid w:val="005C5501"/>
    <w:rsid w:val="005C6CDB"/>
    <w:rsid w:val="005C77BD"/>
    <w:rsid w:val="005C79BE"/>
    <w:rsid w:val="005D1620"/>
    <w:rsid w:val="005D1729"/>
    <w:rsid w:val="005D1E24"/>
    <w:rsid w:val="005D3A6A"/>
    <w:rsid w:val="005D4323"/>
    <w:rsid w:val="005D59EE"/>
    <w:rsid w:val="005D60E2"/>
    <w:rsid w:val="005D7CDF"/>
    <w:rsid w:val="005E09B9"/>
    <w:rsid w:val="005E3737"/>
    <w:rsid w:val="005E4C30"/>
    <w:rsid w:val="005E4F74"/>
    <w:rsid w:val="005E5157"/>
    <w:rsid w:val="005E549D"/>
    <w:rsid w:val="005E5CAB"/>
    <w:rsid w:val="005E66BF"/>
    <w:rsid w:val="005E6FDA"/>
    <w:rsid w:val="005E7B64"/>
    <w:rsid w:val="005E7F5C"/>
    <w:rsid w:val="005F18C1"/>
    <w:rsid w:val="005F23F8"/>
    <w:rsid w:val="005F2613"/>
    <w:rsid w:val="005F2FAF"/>
    <w:rsid w:val="005F306E"/>
    <w:rsid w:val="005F3108"/>
    <w:rsid w:val="005F61BD"/>
    <w:rsid w:val="005F710B"/>
    <w:rsid w:val="005F7171"/>
    <w:rsid w:val="005F7A88"/>
    <w:rsid w:val="005F7C24"/>
    <w:rsid w:val="00600779"/>
    <w:rsid w:val="00600E98"/>
    <w:rsid w:val="006014BD"/>
    <w:rsid w:val="00602094"/>
    <w:rsid w:val="0060222C"/>
    <w:rsid w:val="00606FEE"/>
    <w:rsid w:val="00610147"/>
    <w:rsid w:val="00612576"/>
    <w:rsid w:val="006129D5"/>
    <w:rsid w:val="00612F6F"/>
    <w:rsid w:val="006146E0"/>
    <w:rsid w:val="00614D69"/>
    <w:rsid w:val="006152E0"/>
    <w:rsid w:val="006157C3"/>
    <w:rsid w:val="0061677B"/>
    <w:rsid w:val="00617275"/>
    <w:rsid w:val="006172F6"/>
    <w:rsid w:val="0061752E"/>
    <w:rsid w:val="006175C1"/>
    <w:rsid w:val="0061780B"/>
    <w:rsid w:val="00617916"/>
    <w:rsid w:val="00620AE9"/>
    <w:rsid w:val="00621306"/>
    <w:rsid w:val="006221A1"/>
    <w:rsid w:val="006233C7"/>
    <w:rsid w:val="00623A00"/>
    <w:rsid w:val="00623CF4"/>
    <w:rsid w:val="00626FB4"/>
    <w:rsid w:val="00627877"/>
    <w:rsid w:val="00627BDF"/>
    <w:rsid w:val="0063248B"/>
    <w:rsid w:val="00632789"/>
    <w:rsid w:val="00634DB8"/>
    <w:rsid w:val="006357E0"/>
    <w:rsid w:val="00635E42"/>
    <w:rsid w:val="00636F51"/>
    <w:rsid w:val="00637786"/>
    <w:rsid w:val="006377B2"/>
    <w:rsid w:val="00640F61"/>
    <w:rsid w:val="0064115D"/>
    <w:rsid w:val="00641F82"/>
    <w:rsid w:val="00641FAF"/>
    <w:rsid w:val="0064267F"/>
    <w:rsid w:val="00643AD9"/>
    <w:rsid w:val="00644CE8"/>
    <w:rsid w:val="00646AC8"/>
    <w:rsid w:val="006501BB"/>
    <w:rsid w:val="00650B73"/>
    <w:rsid w:val="00650C95"/>
    <w:rsid w:val="00651257"/>
    <w:rsid w:val="0065286E"/>
    <w:rsid w:val="00653235"/>
    <w:rsid w:val="00654A61"/>
    <w:rsid w:val="00654DD0"/>
    <w:rsid w:val="00656013"/>
    <w:rsid w:val="00657D83"/>
    <w:rsid w:val="006605F8"/>
    <w:rsid w:val="00661612"/>
    <w:rsid w:val="00661AB4"/>
    <w:rsid w:val="00661C18"/>
    <w:rsid w:val="0066317A"/>
    <w:rsid w:val="00664852"/>
    <w:rsid w:val="006649A6"/>
    <w:rsid w:val="00665609"/>
    <w:rsid w:val="006668BD"/>
    <w:rsid w:val="00666957"/>
    <w:rsid w:val="00666BC0"/>
    <w:rsid w:val="00666FC5"/>
    <w:rsid w:val="006675D7"/>
    <w:rsid w:val="006678ED"/>
    <w:rsid w:val="00667978"/>
    <w:rsid w:val="00667CAF"/>
    <w:rsid w:val="00667DBF"/>
    <w:rsid w:val="0067175A"/>
    <w:rsid w:val="00672875"/>
    <w:rsid w:val="0067290D"/>
    <w:rsid w:val="006746D2"/>
    <w:rsid w:val="00675B96"/>
    <w:rsid w:val="00675D23"/>
    <w:rsid w:val="00676D3C"/>
    <w:rsid w:val="00677CA7"/>
    <w:rsid w:val="0068126D"/>
    <w:rsid w:val="00681D03"/>
    <w:rsid w:val="0068276E"/>
    <w:rsid w:val="00683DE7"/>
    <w:rsid w:val="00684F63"/>
    <w:rsid w:val="006861D7"/>
    <w:rsid w:val="006866F8"/>
    <w:rsid w:val="0068696F"/>
    <w:rsid w:val="00686B7C"/>
    <w:rsid w:val="00686CA6"/>
    <w:rsid w:val="00690663"/>
    <w:rsid w:val="00692416"/>
    <w:rsid w:val="006931B3"/>
    <w:rsid w:val="00693D37"/>
    <w:rsid w:val="006942AC"/>
    <w:rsid w:val="00694420"/>
    <w:rsid w:val="006955DC"/>
    <w:rsid w:val="00695D54"/>
    <w:rsid w:val="006966CB"/>
    <w:rsid w:val="006A0D77"/>
    <w:rsid w:val="006A1722"/>
    <w:rsid w:val="006A2529"/>
    <w:rsid w:val="006A7348"/>
    <w:rsid w:val="006B01F1"/>
    <w:rsid w:val="006B2C0B"/>
    <w:rsid w:val="006B5EFB"/>
    <w:rsid w:val="006C1E98"/>
    <w:rsid w:val="006C1F69"/>
    <w:rsid w:val="006C1F96"/>
    <w:rsid w:val="006C2C78"/>
    <w:rsid w:val="006C4235"/>
    <w:rsid w:val="006C64DF"/>
    <w:rsid w:val="006C76AF"/>
    <w:rsid w:val="006C7DA6"/>
    <w:rsid w:val="006D193D"/>
    <w:rsid w:val="006D4F4C"/>
    <w:rsid w:val="006D5EB7"/>
    <w:rsid w:val="006D65EF"/>
    <w:rsid w:val="006D6F1F"/>
    <w:rsid w:val="006D7EDF"/>
    <w:rsid w:val="006E05B8"/>
    <w:rsid w:val="006E210A"/>
    <w:rsid w:val="006E2659"/>
    <w:rsid w:val="006E2943"/>
    <w:rsid w:val="006E2DA2"/>
    <w:rsid w:val="006E335D"/>
    <w:rsid w:val="006E420F"/>
    <w:rsid w:val="006E42E6"/>
    <w:rsid w:val="006E5444"/>
    <w:rsid w:val="006F0E30"/>
    <w:rsid w:val="006F2CBC"/>
    <w:rsid w:val="006F54D1"/>
    <w:rsid w:val="006F6613"/>
    <w:rsid w:val="006F7130"/>
    <w:rsid w:val="006F7C4B"/>
    <w:rsid w:val="007006D7"/>
    <w:rsid w:val="00700A21"/>
    <w:rsid w:val="00701E8B"/>
    <w:rsid w:val="007031D2"/>
    <w:rsid w:val="00703773"/>
    <w:rsid w:val="00703CDB"/>
    <w:rsid w:val="0070442C"/>
    <w:rsid w:val="00705CF7"/>
    <w:rsid w:val="00706771"/>
    <w:rsid w:val="00706AEC"/>
    <w:rsid w:val="00707517"/>
    <w:rsid w:val="00710526"/>
    <w:rsid w:val="007135E9"/>
    <w:rsid w:val="0071372D"/>
    <w:rsid w:val="00713F40"/>
    <w:rsid w:val="007148E0"/>
    <w:rsid w:val="00714C7B"/>
    <w:rsid w:val="00717B18"/>
    <w:rsid w:val="007210BB"/>
    <w:rsid w:val="0072232A"/>
    <w:rsid w:val="00722C84"/>
    <w:rsid w:val="007233E2"/>
    <w:rsid w:val="00723EC8"/>
    <w:rsid w:val="007254F4"/>
    <w:rsid w:val="007263BF"/>
    <w:rsid w:val="0072729A"/>
    <w:rsid w:val="00727793"/>
    <w:rsid w:val="007277A4"/>
    <w:rsid w:val="00731843"/>
    <w:rsid w:val="00733B68"/>
    <w:rsid w:val="007341E6"/>
    <w:rsid w:val="00735505"/>
    <w:rsid w:val="00735EFE"/>
    <w:rsid w:val="00736D95"/>
    <w:rsid w:val="0074036F"/>
    <w:rsid w:val="00741CA9"/>
    <w:rsid w:val="007423BA"/>
    <w:rsid w:val="0074484C"/>
    <w:rsid w:val="00746880"/>
    <w:rsid w:val="007473A8"/>
    <w:rsid w:val="00750226"/>
    <w:rsid w:val="007520FD"/>
    <w:rsid w:val="00753729"/>
    <w:rsid w:val="0075417A"/>
    <w:rsid w:val="00755232"/>
    <w:rsid w:val="00755D19"/>
    <w:rsid w:val="00755FF4"/>
    <w:rsid w:val="00760AF8"/>
    <w:rsid w:val="00762212"/>
    <w:rsid w:val="00765071"/>
    <w:rsid w:val="00765E56"/>
    <w:rsid w:val="00770648"/>
    <w:rsid w:val="0077065C"/>
    <w:rsid w:val="007762A3"/>
    <w:rsid w:val="00776517"/>
    <w:rsid w:val="007776F5"/>
    <w:rsid w:val="00780322"/>
    <w:rsid w:val="00782155"/>
    <w:rsid w:val="0078342E"/>
    <w:rsid w:val="0078362B"/>
    <w:rsid w:val="00784688"/>
    <w:rsid w:val="00785767"/>
    <w:rsid w:val="00787E00"/>
    <w:rsid w:val="00787F53"/>
    <w:rsid w:val="00792933"/>
    <w:rsid w:val="00793564"/>
    <w:rsid w:val="00793900"/>
    <w:rsid w:val="00793ADB"/>
    <w:rsid w:val="007946EC"/>
    <w:rsid w:val="00794D1F"/>
    <w:rsid w:val="0079503F"/>
    <w:rsid w:val="00795B32"/>
    <w:rsid w:val="00796626"/>
    <w:rsid w:val="00796E2C"/>
    <w:rsid w:val="00797021"/>
    <w:rsid w:val="00797EFA"/>
    <w:rsid w:val="007A0340"/>
    <w:rsid w:val="007A1738"/>
    <w:rsid w:val="007A1EAA"/>
    <w:rsid w:val="007A37B4"/>
    <w:rsid w:val="007A456A"/>
    <w:rsid w:val="007A4597"/>
    <w:rsid w:val="007A482C"/>
    <w:rsid w:val="007A6D66"/>
    <w:rsid w:val="007A7218"/>
    <w:rsid w:val="007A7B09"/>
    <w:rsid w:val="007B098C"/>
    <w:rsid w:val="007B251E"/>
    <w:rsid w:val="007B253A"/>
    <w:rsid w:val="007B298A"/>
    <w:rsid w:val="007B2AA0"/>
    <w:rsid w:val="007B31AF"/>
    <w:rsid w:val="007B4D29"/>
    <w:rsid w:val="007B6E63"/>
    <w:rsid w:val="007B76D7"/>
    <w:rsid w:val="007B7A90"/>
    <w:rsid w:val="007B7AF9"/>
    <w:rsid w:val="007C0175"/>
    <w:rsid w:val="007C2A1E"/>
    <w:rsid w:val="007C4FAC"/>
    <w:rsid w:val="007C5806"/>
    <w:rsid w:val="007C63D9"/>
    <w:rsid w:val="007C689A"/>
    <w:rsid w:val="007C7826"/>
    <w:rsid w:val="007C7F72"/>
    <w:rsid w:val="007D162A"/>
    <w:rsid w:val="007D1FE7"/>
    <w:rsid w:val="007D1FFE"/>
    <w:rsid w:val="007D2CAE"/>
    <w:rsid w:val="007D330A"/>
    <w:rsid w:val="007D375C"/>
    <w:rsid w:val="007D5597"/>
    <w:rsid w:val="007D55E3"/>
    <w:rsid w:val="007D70D8"/>
    <w:rsid w:val="007D7BD9"/>
    <w:rsid w:val="007E15D6"/>
    <w:rsid w:val="007E219E"/>
    <w:rsid w:val="007E4C1C"/>
    <w:rsid w:val="007E55EC"/>
    <w:rsid w:val="007E63F5"/>
    <w:rsid w:val="007E67C8"/>
    <w:rsid w:val="007E771A"/>
    <w:rsid w:val="007E7DF3"/>
    <w:rsid w:val="007F07F5"/>
    <w:rsid w:val="007F0940"/>
    <w:rsid w:val="007F09F0"/>
    <w:rsid w:val="007F1248"/>
    <w:rsid w:val="007F260F"/>
    <w:rsid w:val="007F3466"/>
    <w:rsid w:val="007F3B01"/>
    <w:rsid w:val="007F405A"/>
    <w:rsid w:val="007F5354"/>
    <w:rsid w:val="007F618B"/>
    <w:rsid w:val="007F62A0"/>
    <w:rsid w:val="007F7029"/>
    <w:rsid w:val="007F799F"/>
    <w:rsid w:val="008039D5"/>
    <w:rsid w:val="00806489"/>
    <w:rsid w:val="0081018B"/>
    <w:rsid w:val="008109DC"/>
    <w:rsid w:val="00810FDB"/>
    <w:rsid w:val="00812F49"/>
    <w:rsid w:val="0082210D"/>
    <w:rsid w:val="00827AC6"/>
    <w:rsid w:val="0083075F"/>
    <w:rsid w:val="00831A1B"/>
    <w:rsid w:val="00832354"/>
    <w:rsid w:val="00832DB6"/>
    <w:rsid w:val="00833230"/>
    <w:rsid w:val="00836E9B"/>
    <w:rsid w:val="0083774B"/>
    <w:rsid w:val="00841204"/>
    <w:rsid w:val="0084260F"/>
    <w:rsid w:val="00842C67"/>
    <w:rsid w:val="00843DB8"/>
    <w:rsid w:val="008441F3"/>
    <w:rsid w:val="00844B00"/>
    <w:rsid w:val="00845770"/>
    <w:rsid w:val="00851457"/>
    <w:rsid w:val="00851643"/>
    <w:rsid w:val="008518F6"/>
    <w:rsid w:val="00853CF1"/>
    <w:rsid w:val="008557C2"/>
    <w:rsid w:val="00857EC6"/>
    <w:rsid w:val="00860BC3"/>
    <w:rsid w:val="00861649"/>
    <w:rsid w:val="00862AEF"/>
    <w:rsid w:val="00862FAA"/>
    <w:rsid w:val="00863119"/>
    <w:rsid w:val="00863538"/>
    <w:rsid w:val="008653BE"/>
    <w:rsid w:val="00865473"/>
    <w:rsid w:val="00866962"/>
    <w:rsid w:val="00866DED"/>
    <w:rsid w:val="00866FE0"/>
    <w:rsid w:val="008672D1"/>
    <w:rsid w:val="00870C12"/>
    <w:rsid w:val="00871670"/>
    <w:rsid w:val="00872707"/>
    <w:rsid w:val="008740D9"/>
    <w:rsid w:val="00875F22"/>
    <w:rsid w:val="00876A6A"/>
    <w:rsid w:val="00880341"/>
    <w:rsid w:val="00880A32"/>
    <w:rsid w:val="00880ACA"/>
    <w:rsid w:val="00881C25"/>
    <w:rsid w:val="00881D92"/>
    <w:rsid w:val="00882280"/>
    <w:rsid w:val="00883057"/>
    <w:rsid w:val="00883CF5"/>
    <w:rsid w:val="00883D16"/>
    <w:rsid w:val="00884221"/>
    <w:rsid w:val="00885005"/>
    <w:rsid w:val="00885BC7"/>
    <w:rsid w:val="00886069"/>
    <w:rsid w:val="00887A87"/>
    <w:rsid w:val="008913CD"/>
    <w:rsid w:val="008920D2"/>
    <w:rsid w:val="008923C5"/>
    <w:rsid w:val="00892DD0"/>
    <w:rsid w:val="00893FD8"/>
    <w:rsid w:val="0089400E"/>
    <w:rsid w:val="0089468C"/>
    <w:rsid w:val="00895DEB"/>
    <w:rsid w:val="008966F7"/>
    <w:rsid w:val="00896C9E"/>
    <w:rsid w:val="008A01D6"/>
    <w:rsid w:val="008A2ADA"/>
    <w:rsid w:val="008A3F17"/>
    <w:rsid w:val="008A57E8"/>
    <w:rsid w:val="008B1343"/>
    <w:rsid w:val="008B1B9E"/>
    <w:rsid w:val="008B3681"/>
    <w:rsid w:val="008B36AE"/>
    <w:rsid w:val="008B4B34"/>
    <w:rsid w:val="008B672A"/>
    <w:rsid w:val="008C02E2"/>
    <w:rsid w:val="008C1810"/>
    <w:rsid w:val="008C3327"/>
    <w:rsid w:val="008C3726"/>
    <w:rsid w:val="008C4F36"/>
    <w:rsid w:val="008C5625"/>
    <w:rsid w:val="008C708E"/>
    <w:rsid w:val="008C71BE"/>
    <w:rsid w:val="008C7239"/>
    <w:rsid w:val="008C7E29"/>
    <w:rsid w:val="008D0E88"/>
    <w:rsid w:val="008D4BCA"/>
    <w:rsid w:val="008D58C7"/>
    <w:rsid w:val="008D62CF"/>
    <w:rsid w:val="008D7AF0"/>
    <w:rsid w:val="008E28F1"/>
    <w:rsid w:val="008E3074"/>
    <w:rsid w:val="008E3B7B"/>
    <w:rsid w:val="008E5A7A"/>
    <w:rsid w:val="008E634F"/>
    <w:rsid w:val="008F26AC"/>
    <w:rsid w:val="008F41B3"/>
    <w:rsid w:val="008F5BFC"/>
    <w:rsid w:val="008F5C9F"/>
    <w:rsid w:val="008F6329"/>
    <w:rsid w:val="008F76D8"/>
    <w:rsid w:val="0090024A"/>
    <w:rsid w:val="00900980"/>
    <w:rsid w:val="00900D26"/>
    <w:rsid w:val="00903644"/>
    <w:rsid w:val="00903EBC"/>
    <w:rsid w:val="009041B4"/>
    <w:rsid w:val="00904EEC"/>
    <w:rsid w:val="009055DE"/>
    <w:rsid w:val="00907BD7"/>
    <w:rsid w:val="00907F08"/>
    <w:rsid w:val="009151A1"/>
    <w:rsid w:val="009151B5"/>
    <w:rsid w:val="0091552F"/>
    <w:rsid w:val="00917811"/>
    <w:rsid w:val="00917C87"/>
    <w:rsid w:val="00921204"/>
    <w:rsid w:val="00921AB1"/>
    <w:rsid w:val="00922757"/>
    <w:rsid w:val="00923BFE"/>
    <w:rsid w:val="00925377"/>
    <w:rsid w:val="00925F51"/>
    <w:rsid w:val="0093208A"/>
    <w:rsid w:val="009328BE"/>
    <w:rsid w:val="00934C29"/>
    <w:rsid w:val="009364C2"/>
    <w:rsid w:val="0093682A"/>
    <w:rsid w:val="00936B28"/>
    <w:rsid w:val="009405E0"/>
    <w:rsid w:val="009407C2"/>
    <w:rsid w:val="009428CB"/>
    <w:rsid w:val="009453B3"/>
    <w:rsid w:val="00945CD5"/>
    <w:rsid w:val="0095013A"/>
    <w:rsid w:val="00950ACE"/>
    <w:rsid w:val="0095272B"/>
    <w:rsid w:val="00953A30"/>
    <w:rsid w:val="00954834"/>
    <w:rsid w:val="009561BD"/>
    <w:rsid w:val="00956243"/>
    <w:rsid w:val="0095692F"/>
    <w:rsid w:val="0095734C"/>
    <w:rsid w:val="009602C2"/>
    <w:rsid w:val="009608E4"/>
    <w:rsid w:val="009632B2"/>
    <w:rsid w:val="00963651"/>
    <w:rsid w:val="00963FAE"/>
    <w:rsid w:val="00964CCA"/>
    <w:rsid w:val="00965711"/>
    <w:rsid w:val="00965F61"/>
    <w:rsid w:val="009714A1"/>
    <w:rsid w:val="009723F5"/>
    <w:rsid w:val="00972E0C"/>
    <w:rsid w:val="00972E44"/>
    <w:rsid w:val="0097382B"/>
    <w:rsid w:val="009752E8"/>
    <w:rsid w:val="009771B0"/>
    <w:rsid w:val="00977712"/>
    <w:rsid w:val="00977E22"/>
    <w:rsid w:val="0098070E"/>
    <w:rsid w:val="00981553"/>
    <w:rsid w:val="00981F29"/>
    <w:rsid w:val="00982CEF"/>
    <w:rsid w:val="009837CD"/>
    <w:rsid w:val="009846A0"/>
    <w:rsid w:val="00984A51"/>
    <w:rsid w:val="00985656"/>
    <w:rsid w:val="00987479"/>
    <w:rsid w:val="00990FC7"/>
    <w:rsid w:val="009926E4"/>
    <w:rsid w:val="00992B59"/>
    <w:rsid w:val="0099327A"/>
    <w:rsid w:val="00993833"/>
    <w:rsid w:val="00994EA3"/>
    <w:rsid w:val="009A314A"/>
    <w:rsid w:val="009A35A9"/>
    <w:rsid w:val="009A409E"/>
    <w:rsid w:val="009A5932"/>
    <w:rsid w:val="009A5A86"/>
    <w:rsid w:val="009A6671"/>
    <w:rsid w:val="009B0502"/>
    <w:rsid w:val="009B068D"/>
    <w:rsid w:val="009B0957"/>
    <w:rsid w:val="009B18C4"/>
    <w:rsid w:val="009B3F81"/>
    <w:rsid w:val="009B4D5C"/>
    <w:rsid w:val="009B5EA0"/>
    <w:rsid w:val="009B6A73"/>
    <w:rsid w:val="009B7AB2"/>
    <w:rsid w:val="009C1179"/>
    <w:rsid w:val="009C144A"/>
    <w:rsid w:val="009C17C2"/>
    <w:rsid w:val="009C1E1F"/>
    <w:rsid w:val="009C4324"/>
    <w:rsid w:val="009C5417"/>
    <w:rsid w:val="009D0CEC"/>
    <w:rsid w:val="009D127C"/>
    <w:rsid w:val="009D2B8A"/>
    <w:rsid w:val="009D31EB"/>
    <w:rsid w:val="009D3AD5"/>
    <w:rsid w:val="009D3FBF"/>
    <w:rsid w:val="009D4A4A"/>
    <w:rsid w:val="009D5B3F"/>
    <w:rsid w:val="009D5CB5"/>
    <w:rsid w:val="009D672E"/>
    <w:rsid w:val="009D6D68"/>
    <w:rsid w:val="009D7505"/>
    <w:rsid w:val="009E12E2"/>
    <w:rsid w:val="009E167E"/>
    <w:rsid w:val="009E16D1"/>
    <w:rsid w:val="009E1E5F"/>
    <w:rsid w:val="009E2AC7"/>
    <w:rsid w:val="009E34CE"/>
    <w:rsid w:val="009E3C42"/>
    <w:rsid w:val="009E3DB7"/>
    <w:rsid w:val="009E3F0F"/>
    <w:rsid w:val="009E5379"/>
    <w:rsid w:val="009E707B"/>
    <w:rsid w:val="009F084A"/>
    <w:rsid w:val="009F1356"/>
    <w:rsid w:val="009F48FE"/>
    <w:rsid w:val="009F4FD6"/>
    <w:rsid w:val="009F521E"/>
    <w:rsid w:val="009F5DC7"/>
    <w:rsid w:val="009F63AB"/>
    <w:rsid w:val="009F758B"/>
    <w:rsid w:val="009F7787"/>
    <w:rsid w:val="00A01BB3"/>
    <w:rsid w:val="00A02DC5"/>
    <w:rsid w:val="00A02E34"/>
    <w:rsid w:val="00A050D5"/>
    <w:rsid w:val="00A057B7"/>
    <w:rsid w:val="00A05A90"/>
    <w:rsid w:val="00A0700E"/>
    <w:rsid w:val="00A07ED1"/>
    <w:rsid w:val="00A1226B"/>
    <w:rsid w:val="00A14C2D"/>
    <w:rsid w:val="00A1598F"/>
    <w:rsid w:val="00A16560"/>
    <w:rsid w:val="00A16870"/>
    <w:rsid w:val="00A205C9"/>
    <w:rsid w:val="00A225A3"/>
    <w:rsid w:val="00A241FC"/>
    <w:rsid w:val="00A24708"/>
    <w:rsid w:val="00A24AFB"/>
    <w:rsid w:val="00A24D11"/>
    <w:rsid w:val="00A2678D"/>
    <w:rsid w:val="00A26D5F"/>
    <w:rsid w:val="00A27FC8"/>
    <w:rsid w:val="00A300C8"/>
    <w:rsid w:val="00A314F2"/>
    <w:rsid w:val="00A321B1"/>
    <w:rsid w:val="00A3240F"/>
    <w:rsid w:val="00A3511C"/>
    <w:rsid w:val="00A35E7E"/>
    <w:rsid w:val="00A40024"/>
    <w:rsid w:val="00A40F83"/>
    <w:rsid w:val="00A41939"/>
    <w:rsid w:val="00A42399"/>
    <w:rsid w:val="00A428B9"/>
    <w:rsid w:val="00A4682C"/>
    <w:rsid w:val="00A5358C"/>
    <w:rsid w:val="00A54D35"/>
    <w:rsid w:val="00A55546"/>
    <w:rsid w:val="00A55B9C"/>
    <w:rsid w:val="00A57B5F"/>
    <w:rsid w:val="00A60183"/>
    <w:rsid w:val="00A609E8"/>
    <w:rsid w:val="00A63654"/>
    <w:rsid w:val="00A640D0"/>
    <w:rsid w:val="00A6410B"/>
    <w:rsid w:val="00A64B57"/>
    <w:rsid w:val="00A67179"/>
    <w:rsid w:val="00A67537"/>
    <w:rsid w:val="00A67B68"/>
    <w:rsid w:val="00A67EA6"/>
    <w:rsid w:val="00A715B2"/>
    <w:rsid w:val="00A71D60"/>
    <w:rsid w:val="00A7291E"/>
    <w:rsid w:val="00A730B7"/>
    <w:rsid w:val="00A731FE"/>
    <w:rsid w:val="00A74122"/>
    <w:rsid w:val="00A745CF"/>
    <w:rsid w:val="00A74668"/>
    <w:rsid w:val="00A747D8"/>
    <w:rsid w:val="00A74D5F"/>
    <w:rsid w:val="00A75B13"/>
    <w:rsid w:val="00A75D83"/>
    <w:rsid w:val="00A76DA9"/>
    <w:rsid w:val="00A811C9"/>
    <w:rsid w:val="00A813CD"/>
    <w:rsid w:val="00A822A1"/>
    <w:rsid w:val="00A822BB"/>
    <w:rsid w:val="00A822E3"/>
    <w:rsid w:val="00A82682"/>
    <w:rsid w:val="00A836FF"/>
    <w:rsid w:val="00A84422"/>
    <w:rsid w:val="00A877B6"/>
    <w:rsid w:val="00A879B6"/>
    <w:rsid w:val="00A91526"/>
    <w:rsid w:val="00A91E60"/>
    <w:rsid w:val="00A93A09"/>
    <w:rsid w:val="00A93A32"/>
    <w:rsid w:val="00A94B10"/>
    <w:rsid w:val="00A96E36"/>
    <w:rsid w:val="00AA1860"/>
    <w:rsid w:val="00AA643D"/>
    <w:rsid w:val="00AA6891"/>
    <w:rsid w:val="00AB0DA8"/>
    <w:rsid w:val="00AB1AF7"/>
    <w:rsid w:val="00AB2E18"/>
    <w:rsid w:val="00AB2E60"/>
    <w:rsid w:val="00AB5203"/>
    <w:rsid w:val="00AB6268"/>
    <w:rsid w:val="00AC0008"/>
    <w:rsid w:val="00AC040A"/>
    <w:rsid w:val="00AC2107"/>
    <w:rsid w:val="00AC3E22"/>
    <w:rsid w:val="00AC3E7F"/>
    <w:rsid w:val="00AC5195"/>
    <w:rsid w:val="00AC599B"/>
    <w:rsid w:val="00AC5E5C"/>
    <w:rsid w:val="00AC5EFD"/>
    <w:rsid w:val="00AC7888"/>
    <w:rsid w:val="00AC7D6C"/>
    <w:rsid w:val="00AD09EA"/>
    <w:rsid w:val="00AD186B"/>
    <w:rsid w:val="00AD1B48"/>
    <w:rsid w:val="00AD4B95"/>
    <w:rsid w:val="00AD7EFB"/>
    <w:rsid w:val="00AE0C19"/>
    <w:rsid w:val="00AE12A4"/>
    <w:rsid w:val="00AE17A0"/>
    <w:rsid w:val="00AE23E8"/>
    <w:rsid w:val="00AE3C98"/>
    <w:rsid w:val="00AE5F75"/>
    <w:rsid w:val="00AE6598"/>
    <w:rsid w:val="00AE66F9"/>
    <w:rsid w:val="00AE76C6"/>
    <w:rsid w:val="00AF01F5"/>
    <w:rsid w:val="00AF07E5"/>
    <w:rsid w:val="00AF0F10"/>
    <w:rsid w:val="00AF19C4"/>
    <w:rsid w:val="00AF3681"/>
    <w:rsid w:val="00AF555C"/>
    <w:rsid w:val="00AF693D"/>
    <w:rsid w:val="00AF6B00"/>
    <w:rsid w:val="00AF6B17"/>
    <w:rsid w:val="00AF7644"/>
    <w:rsid w:val="00B002D6"/>
    <w:rsid w:val="00B021A1"/>
    <w:rsid w:val="00B04578"/>
    <w:rsid w:val="00B04EB6"/>
    <w:rsid w:val="00B071C2"/>
    <w:rsid w:val="00B07543"/>
    <w:rsid w:val="00B07887"/>
    <w:rsid w:val="00B101BB"/>
    <w:rsid w:val="00B104E8"/>
    <w:rsid w:val="00B10AB5"/>
    <w:rsid w:val="00B10F22"/>
    <w:rsid w:val="00B1238A"/>
    <w:rsid w:val="00B12696"/>
    <w:rsid w:val="00B12BD0"/>
    <w:rsid w:val="00B13F47"/>
    <w:rsid w:val="00B155EE"/>
    <w:rsid w:val="00B162B7"/>
    <w:rsid w:val="00B1685B"/>
    <w:rsid w:val="00B16ECE"/>
    <w:rsid w:val="00B2085D"/>
    <w:rsid w:val="00B21B58"/>
    <w:rsid w:val="00B22C03"/>
    <w:rsid w:val="00B24C00"/>
    <w:rsid w:val="00B26047"/>
    <w:rsid w:val="00B26AC1"/>
    <w:rsid w:val="00B27120"/>
    <w:rsid w:val="00B2791E"/>
    <w:rsid w:val="00B3111B"/>
    <w:rsid w:val="00B31BC3"/>
    <w:rsid w:val="00B32B43"/>
    <w:rsid w:val="00B34EEA"/>
    <w:rsid w:val="00B374EE"/>
    <w:rsid w:val="00B3761E"/>
    <w:rsid w:val="00B405EB"/>
    <w:rsid w:val="00B40FC6"/>
    <w:rsid w:val="00B42545"/>
    <w:rsid w:val="00B4347C"/>
    <w:rsid w:val="00B43D01"/>
    <w:rsid w:val="00B449E9"/>
    <w:rsid w:val="00B44C78"/>
    <w:rsid w:val="00B46118"/>
    <w:rsid w:val="00B46598"/>
    <w:rsid w:val="00B5178E"/>
    <w:rsid w:val="00B528D1"/>
    <w:rsid w:val="00B53946"/>
    <w:rsid w:val="00B53C83"/>
    <w:rsid w:val="00B5499F"/>
    <w:rsid w:val="00B56DC9"/>
    <w:rsid w:val="00B61328"/>
    <w:rsid w:val="00B6145A"/>
    <w:rsid w:val="00B64193"/>
    <w:rsid w:val="00B64C84"/>
    <w:rsid w:val="00B669F9"/>
    <w:rsid w:val="00B71539"/>
    <w:rsid w:val="00B72D75"/>
    <w:rsid w:val="00B732D3"/>
    <w:rsid w:val="00B73550"/>
    <w:rsid w:val="00B73F37"/>
    <w:rsid w:val="00B74AED"/>
    <w:rsid w:val="00B75393"/>
    <w:rsid w:val="00B75539"/>
    <w:rsid w:val="00B765EE"/>
    <w:rsid w:val="00B76897"/>
    <w:rsid w:val="00B76B79"/>
    <w:rsid w:val="00B777F1"/>
    <w:rsid w:val="00B80458"/>
    <w:rsid w:val="00B81BD8"/>
    <w:rsid w:val="00B845A9"/>
    <w:rsid w:val="00B84E05"/>
    <w:rsid w:val="00B85F29"/>
    <w:rsid w:val="00B86689"/>
    <w:rsid w:val="00B86803"/>
    <w:rsid w:val="00B86DD8"/>
    <w:rsid w:val="00B873B0"/>
    <w:rsid w:val="00B8740E"/>
    <w:rsid w:val="00B916B2"/>
    <w:rsid w:val="00B9178F"/>
    <w:rsid w:val="00B917D3"/>
    <w:rsid w:val="00B917F4"/>
    <w:rsid w:val="00B91A48"/>
    <w:rsid w:val="00B9292D"/>
    <w:rsid w:val="00B93586"/>
    <w:rsid w:val="00B93BB7"/>
    <w:rsid w:val="00B95EDD"/>
    <w:rsid w:val="00B97A23"/>
    <w:rsid w:val="00BA07D5"/>
    <w:rsid w:val="00BA0CA3"/>
    <w:rsid w:val="00BA0F7C"/>
    <w:rsid w:val="00BA1423"/>
    <w:rsid w:val="00BA2156"/>
    <w:rsid w:val="00BA2290"/>
    <w:rsid w:val="00BA279B"/>
    <w:rsid w:val="00BA2A5C"/>
    <w:rsid w:val="00BA3371"/>
    <w:rsid w:val="00BA4889"/>
    <w:rsid w:val="00BA6948"/>
    <w:rsid w:val="00BA75BD"/>
    <w:rsid w:val="00BB0A1E"/>
    <w:rsid w:val="00BB0A2A"/>
    <w:rsid w:val="00BB1625"/>
    <w:rsid w:val="00BB1993"/>
    <w:rsid w:val="00BB2152"/>
    <w:rsid w:val="00BB2F5A"/>
    <w:rsid w:val="00BB3651"/>
    <w:rsid w:val="00BB371F"/>
    <w:rsid w:val="00BB4488"/>
    <w:rsid w:val="00BB612D"/>
    <w:rsid w:val="00BB68B7"/>
    <w:rsid w:val="00BB6F41"/>
    <w:rsid w:val="00BB71ED"/>
    <w:rsid w:val="00BB7D1C"/>
    <w:rsid w:val="00BC061B"/>
    <w:rsid w:val="00BC0DE9"/>
    <w:rsid w:val="00BC0DF6"/>
    <w:rsid w:val="00BC1121"/>
    <w:rsid w:val="00BC17C4"/>
    <w:rsid w:val="00BC1900"/>
    <w:rsid w:val="00BC2BC4"/>
    <w:rsid w:val="00BC472B"/>
    <w:rsid w:val="00BC56F5"/>
    <w:rsid w:val="00BC6081"/>
    <w:rsid w:val="00BC75B0"/>
    <w:rsid w:val="00BD09A3"/>
    <w:rsid w:val="00BD37CB"/>
    <w:rsid w:val="00BD3BDF"/>
    <w:rsid w:val="00BD4CBF"/>
    <w:rsid w:val="00BD5E48"/>
    <w:rsid w:val="00BD62B7"/>
    <w:rsid w:val="00BD65B2"/>
    <w:rsid w:val="00BD684D"/>
    <w:rsid w:val="00BD7641"/>
    <w:rsid w:val="00BE0227"/>
    <w:rsid w:val="00BE12EA"/>
    <w:rsid w:val="00BE38A2"/>
    <w:rsid w:val="00BE3B56"/>
    <w:rsid w:val="00BE4F1C"/>
    <w:rsid w:val="00BE5176"/>
    <w:rsid w:val="00BE6ACB"/>
    <w:rsid w:val="00BE6BA0"/>
    <w:rsid w:val="00BE7DFC"/>
    <w:rsid w:val="00BF189A"/>
    <w:rsid w:val="00BF1FD2"/>
    <w:rsid w:val="00BF21E0"/>
    <w:rsid w:val="00BF235D"/>
    <w:rsid w:val="00BF23EF"/>
    <w:rsid w:val="00BF318C"/>
    <w:rsid w:val="00BF6A0A"/>
    <w:rsid w:val="00BF6CFD"/>
    <w:rsid w:val="00BF71BC"/>
    <w:rsid w:val="00C01A29"/>
    <w:rsid w:val="00C048DB"/>
    <w:rsid w:val="00C04DEC"/>
    <w:rsid w:val="00C064B1"/>
    <w:rsid w:val="00C07BF2"/>
    <w:rsid w:val="00C10A8A"/>
    <w:rsid w:val="00C11C72"/>
    <w:rsid w:val="00C11F32"/>
    <w:rsid w:val="00C137C4"/>
    <w:rsid w:val="00C13F77"/>
    <w:rsid w:val="00C16807"/>
    <w:rsid w:val="00C16C93"/>
    <w:rsid w:val="00C2089A"/>
    <w:rsid w:val="00C21BBA"/>
    <w:rsid w:val="00C226B9"/>
    <w:rsid w:val="00C23DB7"/>
    <w:rsid w:val="00C23E25"/>
    <w:rsid w:val="00C240E8"/>
    <w:rsid w:val="00C24973"/>
    <w:rsid w:val="00C25350"/>
    <w:rsid w:val="00C25523"/>
    <w:rsid w:val="00C26F59"/>
    <w:rsid w:val="00C27895"/>
    <w:rsid w:val="00C27CA5"/>
    <w:rsid w:val="00C3096C"/>
    <w:rsid w:val="00C30EA6"/>
    <w:rsid w:val="00C31E72"/>
    <w:rsid w:val="00C3223C"/>
    <w:rsid w:val="00C32960"/>
    <w:rsid w:val="00C33D79"/>
    <w:rsid w:val="00C34757"/>
    <w:rsid w:val="00C35375"/>
    <w:rsid w:val="00C36AD1"/>
    <w:rsid w:val="00C377A9"/>
    <w:rsid w:val="00C41E6C"/>
    <w:rsid w:val="00C428C2"/>
    <w:rsid w:val="00C42E3D"/>
    <w:rsid w:val="00C44429"/>
    <w:rsid w:val="00C446E1"/>
    <w:rsid w:val="00C44918"/>
    <w:rsid w:val="00C45AA4"/>
    <w:rsid w:val="00C45B0E"/>
    <w:rsid w:val="00C46293"/>
    <w:rsid w:val="00C50125"/>
    <w:rsid w:val="00C51E58"/>
    <w:rsid w:val="00C52027"/>
    <w:rsid w:val="00C557D5"/>
    <w:rsid w:val="00C5715D"/>
    <w:rsid w:val="00C60AB9"/>
    <w:rsid w:val="00C60C31"/>
    <w:rsid w:val="00C6100B"/>
    <w:rsid w:val="00C63C8A"/>
    <w:rsid w:val="00C643BC"/>
    <w:rsid w:val="00C64E67"/>
    <w:rsid w:val="00C64FE5"/>
    <w:rsid w:val="00C66F2E"/>
    <w:rsid w:val="00C6794B"/>
    <w:rsid w:val="00C71E60"/>
    <w:rsid w:val="00C753F9"/>
    <w:rsid w:val="00C75692"/>
    <w:rsid w:val="00C761BC"/>
    <w:rsid w:val="00C76F7E"/>
    <w:rsid w:val="00C77139"/>
    <w:rsid w:val="00C83B73"/>
    <w:rsid w:val="00C83F27"/>
    <w:rsid w:val="00C840EC"/>
    <w:rsid w:val="00C84460"/>
    <w:rsid w:val="00C864AD"/>
    <w:rsid w:val="00C87A32"/>
    <w:rsid w:val="00C90D33"/>
    <w:rsid w:val="00C910EA"/>
    <w:rsid w:val="00C91B70"/>
    <w:rsid w:val="00C949DE"/>
    <w:rsid w:val="00C96ABD"/>
    <w:rsid w:val="00C9788D"/>
    <w:rsid w:val="00C97F96"/>
    <w:rsid w:val="00CA0937"/>
    <w:rsid w:val="00CA26C4"/>
    <w:rsid w:val="00CA684F"/>
    <w:rsid w:val="00CA6C15"/>
    <w:rsid w:val="00CB02FC"/>
    <w:rsid w:val="00CB0332"/>
    <w:rsid w:val="00CB1C54"/>
    <w:rsid w:val="00CB1F82"/>
    <w:rsid w:val="00CB21EE"/>
    <w:rsid w:val="00CB29D7"/>
    <w:rsid w:val="00CB3B76"/>
    <w:rsid w:val="00CB3C5E"/>
    <w:rsid w:val="00CB4BB6"/>
    <w:rsid w:val="00CB53D8"/>
    <w:rsid w:val="00CB5732"/>
    <w:rsid w:val="00CB61F9"/>
    <w:rsid w:val="00CB6A90"/>
    <w:rsid w:val="00CC031D"/>
    <w:rsid w:val="00CC0DB8"/>
    <w:rsid w:val="00CC2A20"/>
    <w:rsid w:val="00CC2C12"/>
    <w:rsid w:val="00CC4D78"/>
    <w:rsid w:val="00CC4E08"/>
    <w:rsid w:val="00CC704D"/>
    <w:rsid w:val="00CD07E6"/>
    <w:rsid w:val="00CD1CBF"/>
    <w:rsid w:val="00CD5A06"/>
    <w:rsid w:val="00CD67B8"/>
    <w:rsid w:val="00CD77F1"/>
    <w:rsid w:val="00CD7E00"/>
    <w:rsid w:val="00CE0017"/>
    <w:rsid w:val="00CE0CC5"/>
    <w:rsid w:val="00CE3175"/>
    <w:rsid w:val="00CE42A6"/>
    <w:rsid w:val="00CE476E"/>
    <w:rsid w:val="00CE7594"/>
    <w:rsid w:val="00CE75A4"/>
    <w:rsid w:val="00CF024B"/>
    <w:rsid w:val="00CF03DE"/>
    <w:rsid w:val="00CF0EC4"/>
    <w:rsid w:val="00CF1425"/>
    <w:rsid w:val="00CF2AB3"/>
    <w:rsid w:val="00CF2D2C"/>
    <w:rsid w:val="00CF3DE5"/>
    <w:rsid w:val="00CF6718"/>
    <w:rsid w:val="00CF7180"/>
    <w:rsid w:val="00D01A5E"/>
    <w:rsid w:val="00D02BBA"/>
    <w:rsid w:val="00D02E3E"/>
    <w:rsid w:val="00D04833"/>
    <w:rsid w:val="00D101CE"/>
    <w:rsid w:val="00D1134B"/>
    <w:rsid w:val="00D1192C"/>
    <w:rsid w:val="00D1244B"/>
    <w:rsid w:val="00D12454"/>
    <w:rsid w:val="00D137CE"/>
    <w:rsid w:val="00D14056"/>
    <w:rsid w:val="00D15AFE"/>
    <w:rsid w:val="00D16068"/>
    <w:rsid w:val="00D20F2E"/>
    <w:rsid w:val="00D211E8"/>
    <w:rsid w:val="00D21364"/>
    <w:rsid w:val="00D213C4"/>
    <w:rsid w:val="00D21B18"/>
    <w:rsid w:val="00D21D16"/>
    <w:rsid w:val="00D231B4"/>
    <w:rsid w:val="00D23730"/>
    <w:rsid w:val="00D23899"/>
    <w:rsid w:val="00D24C9D"/>
    <w:rsid w:val="00D2710D"/>
    <w:rsid w:val="00D27308"/>
    <w:rsid w:val="00D3021E"/>
    <w:rsid w:val="00D303C0"/>
    <w:rsid w:val="00D31B68"/>
    <w:rsid w:val="00D32396"/>
    <w:rsid w:val="00D346EE"/>
    <w:rsid w:val="00D35DA5"/>
    <w:rsid w:val="00D367B5"/>
    <w:rsid w:val="00D37266"/>
    <w:rsid w:val="00D372D7"/>
    <w:rsid w:val="00D43272"/>
    <w:rsid w:val="00D43AF8"/>
    <w:rsid w:val="00D44AA9"/>
    <w:rsid w:val="00D44DD4"/>
    <w:rsid w:val="00D4754E"/>
    <w:rsid w:val="00D47557"/>
    <w:rsid w:val="00D506F9"/>
    <w:rsid w:val="00D509EA"/>
    <w:rsid w:val="00D513F3"/>
    <w:rsid w:val="00D513F4"/>
    <w:rsid w:val="00D53121"/>
    <w:rsid w:val="00D54268"/>
    <w:rsid w:val="00D568B2"/>
    <w:rsid w:val="00D5749F"/>
    <w:rsid w:val="00D5764D"/>
    <w:rsid w:val="00D576EA"/>
    <w:rsid w:val="00D62B4E"/>
    <w:rsid w:val="00D62F3E"/>
    <w:rsid w:val="00D647B8"/>
    <w:rsid w:val="00D655B3"/>
    <w:rsid w:val="00D67178"/>
    <w:rsid w:val="00D6783F"/>
    <w:rsid w:val="00D7163B"/>
    <w:rsid w:val="00D7180C"/>
    <w:rsid w:val="00D71F85"/>
    <w:rsid w:val="00D72108"/>
    <w:rsid w:val="00D726D0"/>
    <w:rsid w:val="00D765D7"/>
    <w:rsid w:val="00D77452"/>
    <w:rsid w:val="00D779E4"/>
    <w:rsid w:val="00D77A08"/>
    <w:rsid w:val="00D808B0"/>
    <w:rsid w:val="00D80F03"/>
    <w:rsid w:val="00D8131E"/>
    <w:rsid w:val="00D82D33"/>
    <w:rsid w:val="00D83003"/>
    <w:rsid w:val="00D83233"/>
    <w:rsid w:val="00D92311"/>
    <w:rsid w:val="00D93588"/>
    <w:rsid w:val="00D93AB2"/>
    <w:rsid w:val="00D93FDA"/>
    <w:rsid w:val="00D946A4"/>
    <w:rsid w:val="00D965A1"/>
    <w:rsid w:val="00D9696B"/>
    <w:rsid w:val="00D97525"/>
    <w:rsid w:val="00D97899"/>
    <w:rsid w:val="00D97B48"/>
    <w:rsid w:val="00D97E29"/>
    <w:rsid w:val="00DA046B"/>
    <w:rsid w:val="00DA0545"/>
    <w:rsid w:val="00DA422C"/>
    <w:rsid w:val="00DA619F"/>
    <w:rsid w:val="00DA707F"/>
    <w:rsid w:val="00DA7E0D"/>
    <w:rsid w:val="00DB34C1"/>
    <w:rsid w:val="00DB3E33"/>
    <w:rsid w:val="00DB4060"/>
    <w:rsid w:val="00DB56F9"/>
    <w:rsid w:val="00DB5BFF"/>
    <w:rsid w:val="00DB6C54"/>
    <w:rsid w:val="00DC053D"/>
    <w:rsid w:val="00DC0D5E"/>
    <w:rsid w:val="00DC13BB"/>
    <w:rsid w:val="00DC4192"/>
    <w:rsid w:val="00DC41F8"/>
    <w:rsid w:val="00DC7067"/>
    <w:rsid w:val="00DD0D77"/>
    <w:rsid w:val="00DD14A3"/>
    <w:rsid w:val="00DD2136"/>
    <w:rsid w:val="00DD6048"/>
    <w:rsid w:val="00DD63F2"/>
    <w:rsid w:val="00DD6A2A"/>
    <w:rsid w:val="00DD7822"/>
    <w:rsid w:val="00DE0DAE"/>
    <w:rsid w:val="00DE18DB"/>
    <w:rsid w:val="00DE1C7F"/>
    <w:rsid w:val="00DE1FB0"/>
    <w:rsid w:val="00DE264F"/>
    <w:rsid w:val="00DE345A"/>
    <w:rsid w:val="00DE34ED"/>
    <w:rsid w:val="00DE3CEA"/>
    <w:rsid w:val="00DE4FD1"/>
    <w:rsid w:val="00DE567E"/>
    <w:rsid w:val="00DE71D0"/>
    <w:rsid w:val="00DF0E60"/>
    <w:rsid w:val="00DF78A3"/>
    <w:rsid w:val="00E02CA9"/>
    <w:rsid w:val="00E0334C"/>
    <w:rsid w:val="00E035C0"/>
    <w:rsid w:val="00E04C64"/>
    <w:rsid w:val="00E06001"/>
    <w:rsid w:val="00E07339"/>
    <w:rsid w:val="00E079D6"/>
    <w:rsid w:val="00E101C7"/>
    <w:rsid w:val="00E121BE"/>
    <w:rsid w:val="00E13624"/>
    <w:rsid w:val="00E13812"/>
    <w:rsid w:val="00E149BC"/>
    <w:rsid w:val="00E154F3"/>
    <w:rsid w:val="00E21047"/>
    <w:rsid w:val="00E26CE3"/>
    <w:rsid w:val="00E271FA"/>
    <w:rsid w:val="00E27769"/>
    <w:rsid w:val="00E322D0"/>
    <w:rsid w:val="00E3407C"/>
    <w:rsid w:val="00E35089"/>
    <w:rsid w:val="00E35E41"/>
    <w:rsid w:val="00E35EBF"/>
    <w:rsid w:val="00E35F4B"/>
    <w:rsid w:val="00E36AF6"/>
    <w:rsid w:val="00E37433"/>
    <w:rsid w:val="00E4116D"/>
    <w:rsid w:val="00E41E9A"/>
    <w:rsid w:val="00E426BA"/>
    <w:rsid w:val="00E4471B"/>
    <w:rsid w:val="00E46622"/>
    <w:rsid w:val="00E46B22"/>
    <w:rsid w:val="00E518C1"/>
    <w:rsid w:val="00E5279D"/>
    <w:rsid w:val="00E52EBA"/>
    <w:rsid w:val="00E535E2"/>
    <w:rsid w:val="00E537CC"/>
    <w:rsid w:val="00E53B83"/>
    <w:rsid w:val="00E570C0"/>
    <w:rsid w:val="00E60566"/>
    <w:rsid w:val="00E60F49"/>
    <w:rsid w:val="00E613F9"/>
    <w:rsid w:val="00E61A30"/>
    <w:rsid w:val="00E63BAB"/>
    <w:rsid w:val="00E6787E"/>
    <w:rsid w:val="00E67AAD"/>
    <w:rsid w:val="00E67B2A"/>
    <w:rsid w:val="00E710B6"/>
    <w:rsid w:val="00E721B2"/>
    <w:rsid w:val="00E721FA"/>
    <w:rsid w:val="00E7227E"/>
    <w:rsid w:val="00E72F3D"/>
    <w:rsid w:val="00E74057"/>
    <w:rsid w:val="00E75B21"/>
    <w:rsid w:val="00E75EA0"/>
    <w:rsid w:val="00E760B7"/>
    <w:rsid w:val="00E77660"/>
    <w:rsid w:val="00E77693"/>
    <w:rsid w:val="00E77B1A"/>
    <w:rsid w:val="00E80EDF"/>
    <w:rsid w:val="00E81F1A"/>
    <w:rsid w:val="00E825C1"/>
    <w:rsid w:val="00E84C31"/>
    <w:rsid w:val="00E876A6"/>
    <w:rsid w:val="00E8782C"/>
    <w:rsid w:val="00E91970"/>
    <w:rsid w:val="00E91B21"/>
    <w:rsid w:val="00E91DFD"/>
    <w:rsid w:val="00E922DA"/>
    <w:rsid w:val="00E93653"/>
    <w:rsid w:val="00E93A87"/>
    <w:rsid w:val="00E95664"/>
    <w:rsid w:val="00E97032"/>
    <w:rsid w:val="00E978E9"/>
    <w:rsid w:val="00E97F6C"/>
    <w:rsid w:val="00EA164E"/>
    <w:rsid w:val="00EA3413"/>
    <w:rsid w:val="00EB0F52"/>
    <w:rsid w:val="00EB1884"/>
    <w:rsid w:val="00EB203E"/>
    <w:rsid w:val="00EB3C06"/>
    <w:rsid w:val="00EC00C3"/>
    <w:rsid w:val="00EC0118"/>
    <w:rsid w:val="00EC127C"/>
    <w:rsid w:val="00EC19F4"/>
    <w:rsid w:val="00EC1ACA"/>
    <w:rsid w:val="00EC2103"/>
    <w:rsid w:val="00EC294B"/>
    <w:rsid w:val="00EC38A0"/>
    <w:rsid w:val="00EC5524"/>
    <w:rsid w:val="00EC5671"/>
    <w:rsid w:val="00EC5A98"/>
    <w:rsid w:val="00EC60A2"/>
    <w:rsid w:val="00EC6B4E"/>
    <w:rsid w:val="00EC6D64"/>
    <w:rsid w:val="00EC7C23"/>
    <w:rsid w:val="00ED0AEA"/>
    <w:rsid w:val="00ED1149"/>
    <w:rsid w:val="00ED694C"/>
    <w:rsid w:val="00ED6A12"/>
    <w:rsid w:val="00EE177D"/>
    <w:rsid w:val="00EE1C65"/>
    <w:rsid w:val="00EE299A"/>
    <w:rsid w:val="00EE39DE"/>
    <w:rsid w:val="00EE504F"/>
    <w:rsid w:val="00EE5695"/>
    <w:rsid w:val="00EE6A08"/>
    <w:rsid w:val="00EE6E52"/>
    <w:rsid w:val="00EF0B4C"/>
    <w:rsid w:val="00EF3384"/>
    <w:rsid w:val="00EF3E2B"/>
    <w:rsid w:val="00EF4175"/>
    <w:rsid w:val="00EF524F"/>
    <w:rsid w:val="00EF540A"/>
    <w:rsid w:val="00EF5435"/>
    <w:rsid w:val="00EF5D02"/>
    <w:rsid w:val="00EF5E00"/>
    <w:rsid w:val="00EF61E2"/>
    <w:rsid w:val="00EF7899"/>
    <w:rsid w:val="00F027FD"/>
    <w:rsid w:val="00F03A6D"/>
    <w:rsid w:val="00F0549C"/>
    <w:rsid w:val="00F05530"/>
    <w:rsid w:val="00F05711"/>
    <w:rsid w:val="00F06576"/>
    <w:rsid w:val="00F072D8"/>
    <w:rsid w:val="00F13FA9"/>
    <w:rsid w:val="00F15FAE"/>
    <w:rsid w:val="00F17267"/>
    <w:rsid w:val="00F17422"/>
    <w:rsid w:val="00F214E4"/>
    <w:rsid w:val="00F22EA0"/>
    <w:rsid w:val="00F2324C"/>
    <w:rsid w:val="00F242E3"/>
    <w:rsid w:val="00F246F1"/>
    <w:rsid w:val="00F25134"/>
    <w:rsid w:val="00F26AA8"/>
    <w:rsid w:val="00F310E1"/>
    <w:rsid w:val="00F34DD9"/>
    <w:rsid w:val="00F360D4"/>
    <w:rsid w:val="00F36658"/>
    <w:rsid w:val="00F36D53"/>
    <w:rsid w:val="00F36E2F"/>
    <w:rsid w:val="00F37100"/>
    <w:rsid w:val="00F375BB"/>
    <w:rsid w:val="00F37769"/>
    <w:rsid w:val="00F37D02"/>
    <w:rsid w:val="00F43CDC"/>
    <w:rsid w:val="00F46463"/>
    <w:rsid w:val="00F501E9"/>
    <w:rsid w:val="00F509AE"/>
    <w:rsid w:val="00F50A32"/>
    <w:rsid w:val="00F50A4C"/>
    <w:rsid w:val="00F51489"/>
    <w:rsid w:val="00F515D5"/>
    <w:rsid w:val="00F520C7"/>
    <w:rsid w:val="00F53011"/>
    <w:rsid w:val="00F55370"/>
    <w:rsid w:val="00F569E6"/>
    <w:rsid w:val="00F57C8B"/>
    <w:rsid w:val="00F6121E"/>
    <w:rsid w:val="00F630C5"/>
    <w:rsid w:val="00F63937"/>
    <w:rsid w:val="00F6429E"/>
    <w:rsid w:val="00F64FAA"/>
    <w:rsid w:val="00F6693A"/>
    <w:rsid w:val="00F67D48"/>
    <w:rsid w:val="00F71158"/>
    <w:rsid w:val="00F71CF4"/>
    <w:rsid w:val="00F737A6"/>
    <w:rsid w:val="00F75B0C"/>
    <w:rsid w:val="00F76197"/>
    <w:rsid w:val="00F76C7B"/>
    <w:rsid w:val="00F80E1A"/>
    <w:rsid w:val="00F82503"/>
    <w:rsid w:val="00F83486"/>
    <w:rsid w:val="00F83D26"/>
    <w:rsid w:val="00F85411"/>
    <w:rsid w:val="00F862B3"/>
    <w:rsid w:val="00F86353"/>
    <w:rsid w:val="00F8690E"/>
    <w:rsid w:val="00F87447"/>
    <w:rsid w:val="00F90764"/>
    <w:rsid w:val="00F90C00"/>
    <w:rsid w:val="00F92D81"/>
    <w:rsid w:val="00F94E36"/>
    <w:rsid w:val="00F95540"/>
    <w:rsid w:val="00F9560C"/>
    <w:rsid w:val="00F96A0C"/>
    <w:rsid w:val="00FA102C"/>
    <w:rsid w:val="00FA1A9D"/>
    <w:rsid w:val="00FA3C6D"/>
    <w:rsid w:val="00FA5468"/>
    <w:rsid w:val="00FA66AB"/>
    <w:rsid w:val="00FA74CA"/>
    <w:rsid w:val="00FB0376"/>
    <w:rsid w:val="00FB1237"/>
    <w:rsid w:val="00FB2714"/>
    <w:rsid w:val="00FB3C4B"/>
    <w:rsid w:val="00FB48CC"/>
    <w:rsid w:val="00FB4A5E"/>
    <w:rsid w:val="00FB75DD"/>
    <w:rsid w:val="00FC0C6B"/>
    <w:rsid w:val="00FC3A44"/>
    <w:rsid w:val="00FC3E8A"/>
    <w:rsid w:val="00FC42B4"/>
    <w:rsid w:val="00FC6FB5"/>
    <w:rsid w:val="00FC796F"/>
    <w:rsid w:val="00FD043C"/>
    <w:rsid w:val="00FD07CC"/>
    <w:rsid w:val="00FD0833"/>
    <w:rsid w:val="00FD15E9"/>
    <w:rsid w:val="00FD41F6"/>
    <w:rsid w:val="00FD4877"/>
    <w:rsid w:val="00FD4DD7"/>
    <w:rsid w:val="00FD5FA7"/>
    <w:rsid w:val="00FD682B"/>
    <w:rsid w:val="00FD6AE3"/>
    <w:rsid w:val="00FD7B7F"/>
    <w:rsid w:val="00FE016B"/>
    <w:rsid w:val="00FE055C"/>
    <w:rsid w:val="00FE0F94"/>
    <w:rsid w:val="00FE1821"/>
    <w:rsid w:val="00FE41F6"/>
    <w:rsid w:val="00FE44B2"/>
    <w:rsid w:val="00FE58F3"/>
    <w:rsid w:val="00FF022E"/>
    <w:rsid w:val="00FF0DA6"/>
    <w:rsid w:val="00FF1FE9"/>
    <w:rsid w:val="00FF4994"/>
    <w:rsid w:val="00FF7071"/>
    <w:rsid w:val="00FF77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553B7"/>
  <w15:chartTrackingRefBased/>
  <w15:docId w15:val="{E694521C-3F83-42CE-818A-1224EE6B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134C8"/>
    <w:rPr>
      <w:rFonts w:ascii="Arial" w:hAnsi="Arial"/>
      <w:sz w:val="18"/>
    </w:rPr>
  </w:style>
  <w:style w:type="paragraph" w:styleId="Nagwek1">
    <w:name w:val="heading 1"/>
    <w:aliases w:val="Znak + Arial Narrow,10 pt,Justified,Left:  0 cm,First line:  0...,...,Normalny + Times New Roman,Wyjustowany,Z prawej:  0,18 cm,Przed:  6., Znak"/>
    <w:basedOn w:val="Normalny"/>
    <w:next w:val="Normalny"/>
    <w:link w:val="Nagwek1Znak"/>
    <w:qFormat/>
    <w:rsid w:val="002F77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636F51"/>
    <w:pPr>
      <w:keepNext/>
      <w:keepLines/>
      <w:spacing w:before="120" w:after="120" w:line="240" w:lineRule="auto"/>
      <w:outlineLvl w:val="1"/>
    </w:pPr>
    <w:rPr>
      <w:rFonts w:eastAsiaTheme="majorEastAsia" w:cstheme="majorBidi"/>
      <w:b/>
      <w:color w:val="003087"/>
      <w:szCs w:val="26"/>
    </w:rPr>
  </w:style>
  <w:style w:type="paragraph" w:styleId="Nagwek3">
    <w:name w:val="heading 3"/>
    <w:basedOn w:val="Normalny"/>
    <w:next w:val="Normalny"/>
    <w:link w:val="Nagwek3Znak"/>
    <w:qFormat/>
    <w:rsid w:val="00FC6FB5"/>
    <w:pPr>
      <w:keepNext/>
      <w:numPr>
        <w:numId w:val="37"/>
      </w:numPr>
      <w:spacing w:before="240" w:after="60" w:line="240" w:lineRule="auto"/>
      <w:outlineLvl w:val="2"/>
    </w:pPr>
    <w:rPr>
      <w:rFonts w:eastAsia="Times New Roman" w:cs="Arial"/>
      <w:b/>
      <w:bCs/>
      <w:szCs w:val="26"/>
      <w:lang w:val="en-GB"/>
    </w:rPr>
  </w:style>
  <w:style w:type="paragraph" w:styleId="Nagwek4">
    <w:name w:val="heading 4"/>
    <w:basedOn w:val="Normalny"/>
    <w:next w:val="Normalny"/>
    <w:link w:val="Nagwek4Znak"/>
    <w:qFormat/>
    <w:rsid w:val="00FC6FB5"/>
    <w:pPr>
      <w:keepNext/>
      <w:numPr>
        <w:numId w:val="38"/>
      </w:numPr>
      <w:spacing w:before="120" w:after="240" w:line="240" w:lineRule="auto"/>
      <w:outlineLvl w:val="3"/>
    </w:pPr>
    <w:rPr>
      <w:rFonts w:eastAsia="Times New Roman" w:cs="Times New Roman"/>
      <w:b/>
      <w:bCs/>
      <w:sz w:val="20"/>
      <w:szCs w:val="28"/>
      <w:lang w:val="en-GB"/>
    </w:rPr>
  </w:style>
  <w:style w:type="paragraph" w:styleId="Nagwek5">
    <w:name w:val="heading 5"/>
    <w:basedOn w:val="Normalny"/>
    <w:next w:val="Normalny"/>
    <w:link w:val="Nagwek5Znak"/>
    <w:qFormat/>
    <w:rsid w:val="00FC6FB5"/>
    <w:pPr>
      <w:keepNext/>
      <w:numPr>
        <w:numId w:val="39"/>
      </w:numPr>
      <w:tabs>
        <w:tab w:val="left" w:pos="1252"/>
        <w:tab w:val="left" w:pos="9017"/>
      </w:tabs>
      <w:spacing w:before="120" w:after="240" w:line="240" w:lineRule="auto"/>
      <w:outlineLvl w:val="4"/>
    </w:pPr>
    <w:rPr>
      <w:rFonts w:eastAsia="Times New Roman" w:cs="Times New Roman"/>
      <w:b/>
      <w:bCs/>
      <w:color w:val="241E1C"/>
      <w:szCs w:val="16"/>
      <w:lang w:val="x-none"/>
    </w:rPr>
  </w:style>
  <w:style w:type="paragraph" w:styleId="Nagwek6">
    <w:name w:val="heading 6"/>
    <w:basedOn w:val="Normalny"/>
    <w:next w:val="Normalny"/>
    <w:link w:val="Nagwek6Znak"/>
    <w:qFormat/>
    <w:rsid w:val="00FC6FB5"/>
    <w:pPr>
      <w:tabs>
        <w:tab w:val="num" w:pos="1152"/>
      </w:tabs>
      <w:spacing w:before="240" w:after="60" w:line="240" w:lineRule="auto"/>
      <w:ind w:left="1152" w:hanging="1152"/>
      <w:outlineLvl w:val="5"/>
    </w:pPr>
    <w:rPr>
      <w:rFonts w:ascii="Times New Roman" w:eastAsia="Times New Roman" w:hAnsi="Times New Roman" w:cs="Times New Roman"/>
      <w:b/>
      <w:bCs/>
      <w:sz w:val="22"/>
      <w:lang w:val="en-GB"/>
    </w:rPr>
  </w:style>
  <w:style w:type="paragraph" w:styleId="Nagwek7">
    <w:name w:val="heading 7"/>
    <w:basedOn w:val="Normalny"/>
    <w:next w:val="Normalny"/>
    <w:link w:val="Nagwek7Znak"/>
    <w:qFormat/>
    <w:rsid w:val="00FC6FB5"/>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GB"/>
    </w:rPr>
  </w:style>
  <w:style w:type="paragraph" w:styleId="Nagwek8">
    <w:name w:val="heading 8"/>
    <w:basedOn w:val="Normalny"/>
    <w:next w:val="Normalny"/>
    <w:link w:val="Nagwek8Znak"/>
    <w:qFormat/>
    <w:rsid w:val="00FC6FB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GB"/>
    </w:rPr>
  </w:style>
  <w:style w:type="paragraph" w:styleId="Nagwek9">
    <w:name w:val="heading 9"/>
    <w:basedOn w:val="Normalny"/>
    <w:next w:val="Normalny"/>
    <w:link w:val="Nagwek9Znak"/>
    <w:qFormat/>
    <w:rsid w:val="00FC6FB5"/>
    <w:pPr>
      <w:tabs>
        <w:tab w:val="num" w:pos="1584"/>
      </w:tabs>
      <w:spacing w:before="240" w:after="60" w:line="240" w:lineRule="auto"/>
      <w:ind w:left="1584" w:hanging="1584"/>
      <w:outlineLvl w:val="8"/>
    </w:pPr>
    <w:rPr>
      <w:rFonts w:eastAsia="Times New Roman" w:cs="Arial"/>
      <w:sz w:val="22"/>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 Arial Narrow Znak,10 pt Znak,Justified Znak,Left:  0 cm Znak,First line:  0... Znak,... Znak,Normalny + Times New Roman Znak,Wyjustowany Znak,Z prawej:  0 Znak,18 cm Znak,Przed:  6. Znak, Znak Znak"/>
    <w:basedOn w:val="Domylnaczcionkaakapitu"/>
    <w:link w:val="Nagwek1"/>
    <w:rsid w:val="002F77A3"/>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rsid w:val="002134C8"/>
    <w:rPr>
      <w:rFonts w:ascii="Arial" w:eastAsiaTheme="majorEastAsia" w:hAnsi="Arial" w:cstheme="majorBidi"/>
      <w:b/>
      <w:color w:val="003087"/>
      <w:sz w:val="18"/>
      <w:szCs w:val="26"/>
    </w:rPr>
  </w:style>
  <w:style w:type="character" w:customStyle="1" w:styleId="Nagwek3Znak">
    <w:name w:val="Nagłówek 3 Znak"/>
    <w:basedOn w:val="Domylnaczcionkaakapitu"/>
    <w:link w:val="Nagwek3"/>
    <w:rsid w:val="00FC6FB5"/>
    <w:rPr>
      <w:rFonts w:ascii="Arial" w:eastAsia="Times New Roman" w:hAnsi="Arial" w:cs="Arial"/>
      <w:b/>
      <w:bCs/>
      <w:sz w:val="18"/>
      <w:szCs w:val="26"/>
      <w:lang w:val="en-GB"/>
    </w:rPr>
  </w:style>
  <w:style w:type="character" w:customStyle="1" w:styleId="Nagwek4Znak">
    <w:name w:val="Nagłówek 4 Znak"/>
    <w:basedOn w:val="Domylnaczcionkaakapitu"/>
    <w:link w:val="Nagwek4"/>
    <w:rsid w:val="00FC6FB5"/>
    <w:rPr>
      <w:rFonts w:ascii="Arial" w:eastAsia="Times New Roman" w:hAnsi="Arial" w:cs="Times New Roman"/>
      <w:b/>
      <w:bCs/>
      <w:sz w:val="20"/>
      <w:szCs w:val="28"/>
      <w:lang w:val="en-GB"/>
    </w:rPr>
  </w:style>
  <w:style w:type="character" w:customStyle="1" w:styleId="Nagwek5Znak">
    <w:name w:val="Nagłówek 5 Znak"/>
    <w:basedOn w:val="Domylnaczcionkaakapitu"/>
    <w:link w:val="Nagwek5"/>
    <w:rsid w:val="00FC6FB5"/>
    <w:rPr>
      <w:rFonts w:ascii="Arial" w:eastAsia="Times New Roman" w:hAnsi="Arial" w:cs="Times New Roman"/>
      <w:b/>
      <w:bCs/>
      <w:color w:val="241E1C"/>
      <w:sz w:val="18"/>
      <w:szCs w:val="16"/>
      <w:lang w:val="x-none"/>
    </w:rPr>
  </w:style>
  <w:style w:type="character" w:customStyle="1" w:styleId="Nagwek6Znak">
    <w:name w:val="Nagłówek 6 Znak"/>
    <w:basedOn w:val="Domylnaczcionkaakapitu"/>
    <w:link w:val="Nagwek6"/>
    <w:rsid w:val="00FC6FB5"/>
    <w:rPr>
      <w:rFonts w:ascii="Times New Roman" w:eastAsia="Times New Roman" w:hAnsi="Times New Roman" w:cs="Times New Roman"/>
      <w:b/>
      <w:bCs/>
      <w:lang w:val="en-GB"/>
    </w:rPr>
  </w:style>
  <w:style w:type="character" w:customStyle="1" w:styleId="Nagwek7Znak">
    <w:name w:val="Nagłówek 7 Znak"/>
    <w:basedOn w:val="Domylnaczcionkaakapitu"/>
    <w:link w:val="Nagwek7"/>
    <w:rsid w:val="00FC6FB5"/>
    <w:rPr>
      <w:rFonts w:ascii="Times New Roman" w:eastAsia="Times New Roman" w:hAnsi="Times New Roman" w:cs="Times New Roman"/>
      <w:sz w:val="24"/>
      <w:szCs w:val="24"/>
      <w:lang w:val="en-GB"/>
    </w:rPr>
  </w:style>
  <w:style w:type="character" w:customStyle="1" w:styleId="Nagwek8Znak">
    <w:name w:val="Nagłówek 8 Znak"/>
    <w:basedOn w:val="Domylnaczcionkaakapitu"/>
    <w:link w:val="Nagwek8"/>
    <w:rsid w:val="00FC6FB5"/>
    <w:rPr>
      <w:rFonts w:ascii="Times New Roman" w:eastAsia="Times New Roman" w:hAnsi="Times New Roman" w:cs="Times New Roman"/>
      <w:i/>
      <w:iCs/>
      <w:sz w:val="24"/>
      <w:szCs w:val="24"/>
      <w:lang w:val="en-GB"/>
    </w:rPr>
  </w:style>
  <w:style w:type="character" w:customStyle="1" w:styleId="Nagwek9Znak">
    <w:name w:val="Nagłówek 9 Znak"/>
    <w:basedOn w:val="Domylnaczcionkaakapitu"/>
    <w:link w:val="Nagwek9"/>
    <w:rsid w:val="00FC6FB5"/>
    <w:rPr>
      <w:rFonts w:ascii="Arial" w:eastAsia="Times New Roman" w:hAnsi="Arial" w:cs="Arial"/>
      <w:lang w:val="en-GB"/>
    </w:rPr>
  </w:style>
  <w:style w:type="paragraph" w:styleId="Legenda">
    <w:name w:val="caption"/>
    <w:basedOn w:val="Normalny"/>
    <w:next w:val="Normalny"/>
    <w:uiPriority w:val="35"/>
    <w:unhideWhenUsed/>
    <w:qFormat/>
    <w:rsid w:val="00D62F3E"/>
    <w:pPr>
      <w:spacing w:after="200" w:line="240" w:lineRule="auto"/>
    </w:pPr>
    <w:rPr>
      <w:i/>
      <w:iCs/>
      <w:color w:val="44546A" w:themeColor="text2"/>
      <w:szCs w:val="18"/>
    </w:rPr>
  </w:style>
  <w:style w:type="paragraph" w:styleId="Nagwek">
    <w:name w:val="header"/>
    <w:basedOn w:val="Normalny"/>
    <w:link w:val="NagwekZnak"/>
    <w:unhideWhenUsed/>
    <w:rsid w:val="00D62F3E"/>
    <w:pPr>
      <w:tabs>
        <w:tab w:val="center" w:pos="4536"/>
        <w:tab w:val="right" w:pos="9072"/>
      </w:tabs>
      <w:spacing w:after="0" w:line="240" w:lineRule="auto"/>
    </w:pPr>
  </w:style>
  <w:style w:type="character" w:customStyle="1" w:styleId="NagwekZnak">
    <w:name w:val="Nagłówek Znak"/>
    <w:basedOn w:val="Domylnaczcionkaakapitu"/>
    <w:link w:val="Nagwek"/>
    <w:rsid w:val="00D62F3E"/>
  </w:style>
  <w:style w:type="paragraph" w:styleId="Stopka">
    <w:name w:val="footer"/>
    <w:basedOn w:val="Normalny"/>
    <w:link w:val="StopkaZnak"/>
    <w:uiPriority w:val="99"/>
    <w:unhideWhenUsed/>
    <w:rsid w:val="00D62F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62F3E"/>
  </w:style>
  <w:style w:type="paragraph" w:styleId="Tekstdymka">
    <w:name w:val="Balloon Text"/>
    <w:basedOn w:val="Normalny"/>
    <w:link w:val="TekstdymkaZnak"/>
    <w:uiPriority w:val="99"/>
    <w:unhideWhenUsed/>
    <w:rsid w:val="00D62F3E"/>
    <w:pPr>
      <w:spacing w:after="0" w:line="240" w:lineRule="auto"/>
    </w:pPr>
    <w:rPr>
      <w:rFonts w:ascii="Segoe UI" w:hAnsi="Segoe UI" w:cs="Segoe UI"/>
      <w:szCs w:val="18"/>
    </w:rPr>
  </w:style>
  <w:style w:type="character" w:customStyle="1" w:styleId="TekstdymkaZnak">
    <w:name w:val="Tekst dymka Znak"/>
    <w:basedOn w:val="Domylnaczcionkaakapitu"/>
    <w:link w:val="Tekstdymka"/>
    <w:uiPriority w:val="99"/>
    <w:rsid w:val="00D62F3E"/>
    <w:rPr>
      <w:rFonts w:ascii="Segoe UI" w:hAnsi="Segoe UI" w:cs="Segoe UI"/>
      <w:sz w:val="18"/>
      <w:szCs w:val="18"/>
    </w:rPr>
  </w:style>
  <w:style w:type="paragraph" w:styleId="Nagwekspisutreci">
    <w:name w:val="TOC Heading"/>
    <w:basedOn w:val="Nagwek1"/>
    <w:next w:val="Normalny"/>
    <w:uiPriority w:val="39"/>
    <w:unhideWhenUsed/>
    <w:qFormat/>
    <w:rsid w:val="002F77A3"/>
    <w:pPr>
      <w:outlineLvl w:val="9"/>
    </w:pPr>
    <w:rPr>
      <w:lang w:val="en-US"/>
    </w:rPr>
  </w:style>
  <w:style w:type="table" w:styleId="Tabela-Siatka">
    <w:name w:val="Table Grid"/>
    <w:basedOn w:val="Standardowy"/>
    <w:uiPriority w:val="39"/>
    <w:rsid w:val="0019775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197756"/>
    <w:rPr>
      <w:sz w:val="16"/>
      <w:szCs w:val="16"/>
    </w:rPr>
  </w:style>
  <w:style w:type="paragraph" w:styleId="Tekstkomentarza">
    <w:name w:val="annotation text"/>
    <w:basedOn w:val="Normalny"/>
    <w:link w:val="TekstkomentarzaZnak"/>
    <w:uiPriority w:val="99"/>
    <w:unhideWhenUsed/>
    <w:rsid w:val="00197756"/>
    <w:pPr>
      <w:spacing w:after="0" w:line="240" w:lineRule="auto"/>
    </w:pPr>
    <w:rPr>
      <w:rFonts w:eastAsia="Times New Roman" w:cs="Times New Roman"/>
      <w:sz w:val="20"/>
      <w:szCs w:val="20"/>
      <w:lang w:val="en-GB"/>
    </w:rPr>
  </w:style>
  <w:style w:type="character" w:customStyle="1" w:styleId="TekstkomentarzaZnak">
    <w:name w:val="Tekst komentarza Znak"/>
    <w:basedOn w:val="Domylnaczcionkaakapitu"/>
    <w:link w:val="Tekstkomentarza"/>
    <w:uiPriority w:val="99"/>
    <w:rsid w:val="00197756"/>
    <w:rPr>
      <w:rFonts w:ascii="Arial" w:eastAsia="Times New Roman" w:hAnsi="Arial" w:cs="Times New Roman"/>
      <w:sz w:val="20"/>
      <w:szCs w:val="20"/>
      <w:lang w:val="en-GB"/>
    </w:rPr>
  </w:style>
  <w:style w:type="character" w:styleId="Hipercze">
    <w:name w:val="Hyperlink"/>
    <w:uiPriority w:val="99"/>
    <w:rsid w:val="002134C8"/>
    <w:rPr>
      <w:color w:val="0000FF"/>
      <w:u w:val="single"/>
    </w:rPr>
  </w:style>
  <w:style w:type="paragraph" w:customStyle="1" w:styleId="Style1">
    <w:name w:val="Style 1"/>
    <w:basedOn w:val="Normalny"/>
    <w:rsid w:val="002134C8"/>
    <w:pPr>
      <w:widowControl w:val="0"/>
      <w:autoSpaceDE w:val="0"/>
      <w:autoSpaceDN w:val="0"/>
      <w:adjustRightInd w:val="0"/>
      <w:spacing w:after="0" w:line="240" w:lineRule="auto"/>
    </w:pPr>
    <w:rPr>
      <w:rFonts w:eastAsia="Times New Roman" w:cs="Times New Roman"/>
      <w:sz w:val="20"/>
      <w:szCs w:val="24"/>
      <w:lang w:val="en-US"/>
    </w:rPr>
  </w:style>
  <w:style w:type="paragraph" w:styleId="Akapitzlist">
    <w:name w:val="List Paragraph"/>
    <w:aliases w:val="HŁ_Bullet1,lp1"/>
    <w:basedOn w:val="Normalny"/>
    <w:link w:val="AkapitzlistZnak"/>
    <w:uiPriority w:val="34"/>
    <w:qFormat/>
    <w:rsid w:val="002134C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AkapitzlistZnak">
    <w:name w:val="Akapit z listą Znak"/>
    <w:aliases w:val="HŁ_Bullet1 Znak,lp1 Znak"/>
    <w:link w:val="Akapitzlist"/>
    <w:uiPriority w:val="34"/>
    <w:locked/>
    <w:rsid w:val="002134C8"/>
    <w:rPr>
      <w:rFonts w:ascii="Times New Roman" w:eastAsia="Times New Roman" w:hAnsi="Times New Roman" w:cs="Times New Roman"/>
      <w:sz w:val="24"/>
      <w:szCs w:val="24"/>
      <w:lang w:val="en-US"/>
    </w:rPr>
  </w:style>
  <w:style w:type="table" w:customStyle="1" w:styleId="basicforEnea">
    <w:name w:val="basic for Enea"/>
    <w:basedOn w:val="Standardowy"/>
    <w:uiPriority w:val="99"/>
    <w:rsid w:val="002134C8"/>
    <w:pPr>
      <w:spacing w:after="0" w:line="240" w:lineRule="auto"/>
    </w:pPr>
    <w:rPr>
      <w:rFonts w:ascii="Arial" w:eastAsia="Times New Roman" w:hAnsi="Arial" w:cs="Times New Roman"/>
      <w:sz w:val="18"/>
      <w:szCs w:val="20"/>
      <w:lang w:eastAsia="pl-PL"/>
    </w:rPr>
    <w:tblPr>
      <w:tblBorders>
        <w:top w:val="double" w:sz="4" w:space="0" w:color="1F4E79"/>
        <w:bottom w:val="double" w:sz="4" w:space="0" w:color="1F4E79"/>
      </w:tblBorders>
    </w:tblPr>
    <w:tcPr>
      <w:shd w:val="clear" w:color="auto" w:fill="DEEAF6"/>
    </w:tcPr>
  </w:style>
  <w:style w:type="paragraph" w:customStyle="1" w:styleId="Default">
    <w:name w:val="Default"/>
    <w:rsid w:val="00CF024B"/>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Spistreci1">
    <w:name w:val="toc 1"/>
    <w:basedOn w:val="Normalny"/>
    <w:next w:val="Normalny"/>
    <w:autoRedefine/>
    <w:uiPriority w:val="39"/>
    <w:rsid w:val="0081018B"/>
    <w:pPr>
      <w:tabs>
        <w:tab w:val="left" w:pos="360"/>
        <w:tab w:val="right" w:leader="dot" w:pos="8869"/>
      </w:tabs>
      <w:spacing w:before="120" w:after="0" w:line="276" w:lineRule="auto"/>
      <w:ind w:left="652" w:right="567" w:hanging="482"/>
    </w:pPr>
    <w:rPr>
      <w:rFonts w:eastAsia="Times New Roman" w:cs="Arial"/>
      <w:b/>
      <w:bCs/>
      <w:noProof/>
      <w:color w:val="003087"/>
      <w:spacing w:val="-3"/>
      <w:sz w:val="20"/>
      <w:szCs w:val="20"/>
    </w:rPr>
  </w:style>
  <w:style w:type="character" w:styleId="Numerstrony">
    <w:name w:val="page number"/>
    <w:basedOn w:val="Domylnaczcionkaakapitu"/>
    <w:rsid w:val="00FC6FB5"/>
  </w:style>
  <w:style w:type="paragraph" w:customStyle="1" w:styleId="Address">
    <w:name w:val="Address"/>
    <w:rsid w:val="00FC6FB5"/>
    <w:pPr>
      <w:keepLines/>
      <w:framePr w:w="3005" w:h="567" w:hSpace="181" w:vSpace="181" w:wrap="around" w:hAnchor="page" w:xAlign="right" w:yAlign="top" w:anchorLock="1"/>
      <w:widowControl w:val="0"/>
      <w:pBdr>
        <w:left w:val="single" w:sz="6" w:space="9" w:color="000000"/>
      </w:pBdr>
      <w:shd w:val="solid" w:color="FFFFFF" w:fill="FFFFFF"/>
      <w:spacing w:after="0" w:line="200" w:lineRule="atLeast"/>
    </w:pPr>
    <w:rPr>
      <w:rFonts w:ascii="Times New Roman" w:eastAsia="Times New Roman" w:hAnsi="Times New Roman" w:cs="Times New Roman"/>
      <w:noProof/>
      <w:sz w:val="16"/>
      <w:szCs w:val="20"/>
      <w:lang w:val="en-GB"/>
    </w:rPr>
  </w:style>
  <w:style w:type="paragraph" w:styleId="Spistreci2">
    <w:name w:val="toc 2"/>
    <w:basedOn w:val="Normalny"/>
    <w:next w:val="Normalny"/>
    <w:autoRedefine/>
    <w:uiPriority w:val="39"/>
    <w:rsid w:val="0081018B"/>
    <w:pPr>
      <w:tabs>
        <w:tab w:val="left" w:pos="567"/>
        <w:tab w:val="right" w:leader="dot" w:pos="8870"/>
      </w:tabs>
      <w:spacing w:after="0" w:line="240" w:lineRule="auto"/>
      <w:ind w:left="567" w:right="567" w:hanging="397"/>
    </w:pPr>
    <w:rPr>
      <w:rFonts w:eastAsia="Times New Roman" w:cs="Times New Roman"/>
      <w:sz w:val="20"/>
      <w:szCs w:val="24"/>
      <w:lang w:val="en-GB"/>
    </w:rPr>
  </w:style>
  <w:style w:type="paragraph" w:customStyle="1" w:styleId="Note">
    <w:name w:val="Note"/>
    <w:basedOn w:val="Normalny"/>
    <w:link w:val="NoteChar"/>
    <w:rsid w:val="00FC6FB5"/>
    <w:pPr>
      <w:tabs>
        <w:tab w:val="left" w:pos="454"/>
        <w:tab w:val="left" w:pos="1134"/>
        <w:tab w:val="left" w:pos="1531"/>
        <w:tab w:val="left" w:pos="1871"/>
      </w:tabs>
      <w:autoSpaceDE w:val="0"/>
      <w:autoSpaceDN w:val="0"/>
      <w:adjustRightInd w:val="0"/>
      <w:spacing w:after="0" w:line="260" w:lineRule="atLeast"/>
      <w:ind w:left="1531" w:hanging="1531"/>
    </w:pPr>
    <w:rPr>
      <w:rFonts w:ascii="Univers 55" w:eastAsia="Times New Roman" w:hAnsi="Univers 55" w:cs="Univers 55"/>
      <w:b/>
      <w:bCs/>
      <w:color w:val="0C2D83"/>
      <w:sz w:val="20"/>
      <w:szCs w:val="20"/>
      <w:lang w:val="en-NZ" w:eastAsia="en-NZ"/>
    </w:rPr>
  </w:style>
  <w:style w:type="character" w:customStyle="1" w:styleId="NoteChar">
    <w:name w:val="Note Char"/>
    <w:link w:val="Note"/>
    <w:rsid w:val="00FC6FB5"/>
    <w:rPr>
      <w:rFonts w:ascii="Univers 55" w:eastAsia="Times New Roman" w:hAnsi="Univers 55" w:cs="Univers 55"/>
      <w:b/>
      <w:bCs/>
      <w:color w:val="0C2D83"/>
      <w:sz w:val="20"/>
      <w:szCs w:val="20"/>
      <w:lang w:val="en-NZ" w:eastAsia="en-NZ"/>
    </w:rPr>
  </w:style>
  <w:style w:type="paragraph" w:styleId="Tekstpodstawowy">
    <w:name w:val="Body Text"/>
    <w:basedOn w:val="Normalny"/>
    <w:link w:val="TekstpodstawowyZnak"/>
    <w:rsid w:val="00FC6FB5"/>
    <w:pPr>
      <w:widowControl w:val="0"/>
      <w:spacing w:after="0" w:line="240" w:lineRule="auto"/>
      <w:jc w:val="both"/>
    </w:pPr>
    <w:rPr>
      <w:rFonts w:ascii="Arial PL" w:eastAsia="Times New Roman" w:hAnsi="Arial PL" w:cs="Times New Roman"/>
      <w:bCs/>
      <w:sz w:val="22"/>
      <w:szCs w:val="20"/>
      <w:lang w:val="en-GB" w:eastAsia="pl-PL"/>
    </w:rPr>
  </w:style>
  <w:style w:type="character" w:customStyle="1" w:styleId="TekstpodstawowyZnak">
    <w:name w:val="Tekst podstawowy Znak"/>
    <w:basedOn w:val="Domylnaczcionkaakapitu"/>
    <w:link w:val="Tekstpodstawowy"/>
    <w:rsid w:val="00FC6FB5"/>
    <w:rPr>
      <w:rFonts w:ascii="Arial PL" w:eastAsia="Times New Roman" w:hAnsi="Arial PL" w:cs="Times New Roman"/>
      <w:bCs/>
      <w:szCs w:val="20"/>
      <w:lang w:val="en-GB" w:eastAsia="pl-PL"/>
    </w:rPr>
  </w:style>
  <w:style w:type="paragraph" w:customStyle="1" w:styleId="CharCharCharZnakZnakZnakZnakCharChar">
    <w:name w:val="Char Char Char Znak Znak Znak Znak Char Char"/>
    <w:basedOn w:val="Normalny"/>
    <w:rsid w:val="00FC6FB5"/>
    <w:pPr>
      <w:spacing w:after="120" w:line="240" w:lineRule="exact"/>
    </w:pPr>
    <w:rPr>
      <w:rFonts w:ascii="Verdana" w:eastAsia="Times New Roman" w:hAnsi="Verdana" w:cs="Verdana"/>
      <w:sz w:val="20"/>
      <w:szCs w:val="20"/>
      <w:lang w:val="en-US"/>
    </w:rPr>
  </w:style>
  <w:style w:type="paragraph" w:customStyle="1" w:styleId="Style3">
    <w:name w:val="Style 3"/>
    <w:basedOn w:val="Normalny"/>
    <w:rsid w:val="00FC6FB5"/>
    <w:pPr>
      <w:widowControl w:val="0"/>
      <w:autoSpaceDE w:val="0"/>
      <w:autoSpaceDN w:val="0"/>
      <w:spacing w:before="324" w:after="0" w:line="240" w:lineRule="auto"/>
    </w:pPr>
    <w:rPr>
      <w:rFonts w:eastAsia="Times New Roman" w:cs="Times New Roman"/>
      <w:sz w:val="20"/>
      <w:szCs w:val="24"/>
      <w:lang w:val="en-US"/>
    </w:rPr>
  </w:style>
  <w:style w:type="paragraph" w:customStyle="1" w:styleId="NoteZnak">
    <w:name w:val="Note Znak"/>
    <w:basedOn w:val="Normalny"/>
    <w:link w:val="NoteZnakZnak"/>
    <w:rsid w:val="00FC6FB5"/>
    <w:pPr>
      <w:tabs>
        <w:tab w:val="left" w:pos="454"/>
        <w:tab w:val="left" w:pos="1134"/>
        <w:tab w:val="left" w:pos="1531"/>
        <w:tab w:val="left" w:pos="1871"/>
      </w:tabs>
      <w:autoSpaceDE w:val="0"/>
      <w:autoSpaceDN w:val="0"/>
      <w:adjustRightInd w:val="0"/>
      <w:spacing w:after="0" w:line="260" w:lineRule="atLeast"/>
      <w:ind w:left="1531" w:hanging="1531"/>
    </w:pPr>
    <w:rPr>
      <w:rFonts w:ascii="Univers 55" w:eastAsia="Times New Roman" w:hAnsi="Univers 55" w:cs="Univers 55"/>
      <w:b/>
      <w:bCs/>
      <w:color w:val="0C2D83"/>
      <w:sz w:val="16"/>
      <w:szCs w:val="24"/>
      <w:lang w:val="en-NZ" w:eastAsia="en-NZ"/>
    </w:rPr>
  </w:style>
  <w:style w:type="character" w:customStyle="1" w:styleId="NoteZnakZnak">
    <w:name w:val="Note Znak Znak"/>
    <w:link w:val="NoteZnak"/>
    <w:rsid w:val="00FC6FB5"/>
    <w:rPr>
      <w:rFonts w:ascii="Univers 55" w:eastAsia="Times New Roman" w:hAnsi="Univers 55" w:cs="Univers 55"/>
      <w:b/>
      <w:bCs/>
      <w:color w:val="0C2D83"/>
      <w:sz w:val="16"/>
      <w:szCs w:val="24"/>
      <w:lang w:val="en-NZ" w:eastAsia="en-NZ"/>
    </w:rPr>
  </w:style>
  <w:style w:type="paragraph" w:styleId="Lista-kontynuacja">
    <w:name w:val="List Continue"/>
    <w:basedOn w:val="Normalny"/>
    <w:rsid w:val="00FC6FB5"/>
    <w:pPr>
      <w:spacing w:after="120" w:line="240" w:lineRule="auto"/>
      <w:ind w:left="283"/>
    </w:pPr>
    <w:rPr>
      <w:rFonts w:ascii="Univers 45 Light" w:eastAsia="Times New Roman" w:hAnsi="Univers 45 Light" w:cs="Univers 45 Light"/>
      <w:color w:val="000000"/>
      <w:sz w:val="20"/>
      <w:szCs w:val="20"/>
      <w:lang w:eastAsia="en-NZ"/>
    </w:rPr>
  </w:style>
  <w:style w:type="paragraph" w:customStyle="1" w:styleId="AccountingPolicy">
    <w:name w:val="Accounting Policy"/>
    <w:basedOn w:val="Normalny"/>
    <w:link w:val="AccountingPolicyChar"/>
    <w:rsid w:val="00FC6FB5"/>
    <w:pPr>
      <w:tabs>
        <w:tab w:val="left" w:pos="1531"/>
        <w:tab w:val="left" w:pos="1871"/>
      </w:tabs>
      <w:autoSpaceDE w:val="0"/>
      <w:autoSpaceDN w:val="0"/>
      <w:adjustRightInd w:val="0"/>
      <w:spacing w:after="0" w:line="260" w:lineRule="atLeast"/>
    </w:pPr>
    <w:rPr>
      <w:rFonts w:ascii="Univers 45 Light" w:eastAsia="Times New Roman" w:hAnsi="Univers 45 Light" w:cs="Univers 45 Light"/>
      <w:color w:val="000000"/>
      <w:sz w:val="16"/>
      <w:szCs w:val="24"/>
      <w:lang w:eastAsia="en-NZ"/>
    </w:rPr>
  </w:style>
  <w:style w:type="character" w:customStyle="1" w:styleId="AccountingPolicyChar">
    <w:name w:val="Accounting Policy Char"/>
    <w:link w:val="AccountingPolicy"/>
    <w:rsid w:val="00FC6FB5"/>
    <w:rPr>
      <w:rFonts w:ascii="Univers 45 Light" w:eastAsia="Times New Roman" w:hAnsi="Univers 45 Light" w:cs="Univers 45 Light"/>
      <w:color w:val="000000"/>
      <w:sz w:val="16"/>
      <w:szCs w:val="24"/>
      <w:lang w:eastAsia="en-NZ"/>
    </w:rPr>
  </w:style>
  <w:style w:type="paragraph" w:styleId="Listapunktowana">
    <w:name w:val="List Bullet"/>
    <w:basedOn w:val="Tekstpodstawowy"/>
    <w:rsid w:val="00FC6FB5"/>
    <w:pPr>
      <w:widowControl/>
      <w:tabs>
        <w:tab w:val="num" w:pos="340"/>
      </w:tabs>
      <w:spacing w:before="130" w:after="130"/>
      <w:ind w:left="340" w:hanging="340"/>
      <w:jc w:val="left"/>
    </w:pPr>
    <w:rPr>
      <w:rFonts w:ascii="Univers 45 Light" w:hAnsi="Univers 45 Light" w:cs="Univers 45 Light"/>
      <w:bCs w:val="0"/>
      <w:color w:val="000000"/>
      <w:sz w:val="20"/>
      <w:lang w:val="pl-PL" w:eastAsia="en-NZ"/>
    </w:rPr>
  </w:style>
  <w:style w:type="paragraph" w:customStyle="1" w:styleId="Tekstpodstawowy1">
    <w:name w:val="Tekst podstawowy1"/>
    <w:link w:val="BodytextChar2"/>
    <w:rsid w:val="00FC6FB5"/>
    <w:pPr>
      <w:tabs>
        <w:tab w:val="left" w:pos="397"/>
      </w:tabs>
      <w:autoSpaceDE w:val="0"/>
      <w:autoSpaceDN w:val="0"/>
      <w:adjustRightInd w:val="0"/>
      <w:spacing w:after="0" w:line="260" w:lineRule="atLeast"/>
    </w:pPr>
    <w:rPr>
      <w:rFonts w:ascii="Univers 45 Light" w:eastAsia="Times New Roman" w:hAnsi="Univers 45 Light" w:cs="Univers 45 Light"/>
      <w:color w:val="000000"/>
      <w:sz w:val="16"/>
      <w:szCs w:val="24"/>
      <w:lang w:val="en-NZ" w:eastAsia="en-NZ"/>
    </w:rPr>
  </w:style>
  <w:style w:type="character" w:customStyle="1" w:styleId="BodytextChar2">
    <w:name w:val="Body text Char2"/>
    <w:link w:val="Tekstpodstawowy1"/>
    <w:rsid w:val="00FC6FB5"/>
    <w:rPr>
      <w:rFonts w:ascii="Univers 45 Light" w:eastAsia="Times New Roman" w:hAnsi="Univers 45 Light" w:cs="Univers 45 Light"/>
      <w:color w:val="000000"/>
      <w:sz w:val="16"/>
      <w:szCs w:val="24"/>
      <w:lang w:val="en-NZ" w:eastAsia="en-NZ"/>
    </w:rPr>
  </w:style>
  <w:style w:type="paragraph" w:styleId="Spistreci4">
    <w:name w:val="toc 4"/>
    <w:basedOn w:val="Normalny"/>
    <w:next w:val="Normalny"/>
    <w:autoRedefine/>
    <w:uiPriority w:val="39"/>
    <w:rsid w:val="00FC6FB5"/>
    <w:pPr>
      <w:spacing w:after="0" w:line="240" w:lineRule="auto"/>
      <w:ind w:left="720"/>
    </w:pPr>
    <w:rPr>
      <w:rFonts w:ascii="Times New Roman" w:eastAsia="Times New Roman" w:hAnsi="Times New Roman" w:cs="Times New Roman"/>
      <w:sz w:val="24"/>
      <w:szCs w:val="24"/>
      <w:lang w:val="en-US"/>
    </w:rPr>
  </w:style>
  <w:style w:type="paragraph" w:customStyle="1" w:styleId="NormalArialNarrow">
    <w:name w:val="Normal + Arial Narrow"/>
    <w:aliases w:val="9 pt,Bold,Right,Right:  0,25 cm,Before:  1 pt,Aft..."/>
    <w:basedOn w:val="Nagwek2"/>
    <w:rsid w:val="00FC6FB5"/>
    <w:pPr>
      <w:keepLines w:val="0"/>
      <w:spacing w:before="0" w:after="108" w:line="240" w:lineRule="atLeast"/>
      <w:ind w:right="-121"/>
      <w:jc w:val="both"/>
    </w:pPr>
    <w:rPr>
      <w:rFonts w:eastAsia="Times New Roman" w:cs="Arial"/>
      <w:b w:val="0"/>
      <w:color w:val="auto"/>
      <w:szCs w:val="18"/>
      <w:lang w:eastAsia="pl-PL"/>
    </w:rPr>
  </w:style>
  <w:style w:type="character" w:styleId="UyteHipercze">
    <w:name w:val="FollowedHyperlink"/>
    <w:rsid w:val="00FC6FB5"/>
    <w:rPr>
      <w:color w:val="606420"/>
      <w:u w:val="single"/>
    </w:rPr>
  </w:style>
  <w:style w:type="paragraph" w:styleId="Lista">
    <w:name w:val="List"/>
    <w:basedOn w:val="Normalny"/>
    <w:rsid w:val="00FC6FB5"/>
    <w:pPr>
      <w:spacing w:after="0" w:line="240" w:lineRule="auto"/>
      <w:ind w:left="283" w:hanging="283"/>
    </w:pPr>
    <w:rPr>
      <w:rFonts w:eastAsia="Times New Roman" w:cs="Times New Roman"/>
      <w:sz w:val="16"/>
      <w:szCs w:val="24"/>
      <w:lang w:val="en-GB"/>
    </w:rPr>
  </w:style>
  <w:style w:type="paragraph" w:styleId="Lista2">
    <w:name w:val="List 2"/>
    <w:basedOn w:val="Normalny"/>
    <w:rsid w:val="00FC6FB5"/>
    <w:pPr>
      <w:spacing w:after="0" w:line="240" w:lineRule="auto"/>
      <w:ind w:left="566" w:hanging="283"/>
    </w:pPr>
    <w:rPr>
      <w:rFonts w:eastAsia="Times New Roman" w:cs="Times New Roman"/>
      <w:sz w:val="16"/>
      <w:szCs w:val="24"/>
      <w:lang w:val="en-GB"/>
    </w:rPr>
  </w:style>
  <w:style w:type="paragraph" w:styleId="Listapunktowana2">
    <w:name w:val="List Bullet 2"/>
    <w:basedOn w:val="Normalny"/>
    <w:rsid w:val="00FC6FB5"/>
    <w:pPr>
      <w:numPr>
        <w:numId w:val="5"/>
      </w:numPr>
      <w:spacing w:after="0" w:line="240" w:lineRule="auto"/>
    </w:pPr>
    <w:rPr>
      <w:rFonts w:eastAsia="Times New Roman" w:cs="Times New Roman"/>
      <w:sz w:val="16"/>
      <w:szCs w:val="24"/>
      <w:lang w:val="en-GB"/>
    </w:rPr>
  </w:style>
  <w:style w:type="paragraph" w:styleId="Tytu">
    <w:name w:val="Title"/>
    <w:basedOn w:val="Normalny"/>
    <w:link w:val="TytuZnak"/>
    <w:qFormat/>
    <w:rsid w:val="00FC6FB5"/>
    <w:pPr>
      <w:spacing w:before="240" w:after="60" w:line="240" w:lineRule="auto"/>
      <w:jc w:val="center"/>
      <w:outlineLvl w:val="0"/>
    </w:pPr>
    <w:rPr>
      <w:rFonts w:eastAsia="Times New Roman" w:cs="Arial"/>
      <w:b/>
      <w:bCs/>
      <w:kern w:val="28"/>
      <w:sz w:val="32"/>
      <w:szCs w:val="32"/>
      <w:lang w:val="en-GB"/>
    </w:rPr>
  </w:style>
  <w:style w:type="character" w:customStyle="1" w:styleId="TytuZnak">
    <w:name w:val="Tytuł Znak"/>
    <w:basedOn w:val="Domylnaczcionkaakapitu"/>
    <w:link w:val="Tytu"/>
    <w:rsid w:val="00FC6FB5"/>
    <w:rPr>
      <w:rFonts w:ascii="Arial" w:eastAsia="Times New Roman" w:hAnsi="Arial" w:cs="Arial"/>
      <w:b/>
      <w:bCs/>
      <w:kern w:val="28"/>
      <w:sz w:val="32"/>
      <w:szCs w:val="32"/>
      <w:lang w:val="en-GB"/>
    </w:rPr>
  </w:style>
  <w:style w:type="paragraph" w:styleId="Tekstpodstawowywcity">
    <w:name w:val="Body Text Indent"/>
    <w:basedOn w:val="Normalny"/>
    <w:link w:val="TekstpodstawowywcityZnak"/>
    <w:rsid w:val="00FC6FB5"/>
    <w:pPr>
      <w:spacing w:after="120" w:line="240" w:lineRule="auto"/>
      <w:ind w:left="283"/>
    </w:pPr>
    <w:rPr>
      <w:rFonts w:eastAsia="Times New Roman" w:cs="Times New Roman"/>
      <w:sz w:val="16"/>
      <w:szCs w:val="24"/>
      <w:lang w:val="en-GB"/>
    </w:rPr>
  </w:style>
  <w:style w:type="character" w:customStyle="1" w:styleId="TekstpodstawowywcityZnak">
    <w:name w:val="Tekst podstawowy wcięty Znak"/>
    <w:basedOn w:val="Domylnaczcionkaakapitu"/>
    <w:link w:val="Tekstpodstawowywcity"/>
    <w:rsid w:val="00FC6FB5"/>
    <w:rPr>
      <w:rFonts w:ascii="Arial" w:eastAsia="Times New Roman" w:hAnsi="Arial" w:cs="Times New Roman"/>
      <w:sz w:val="16"/>
      <w:szCs w:val="24"/>
      <w:lang w:val="en-GB"/>
    </w:rPr>
  </w:style>
  <w:style w:type="paragraph" w:styleId="Podtytu">
    <w:name w:val="Subtitle"/>
    <w:basedOn w:val="Normalny"/>
    <w:link w:val="PodtytuZnak"/>
    <w:qFormat/>
    <w:rsid w:val="00FC6FB5"/>
    <w:pPr>
      <w:spacing w:after="60" w:line="240" w:lineRule="auto"/>
      <w:jc w:val="center"/>
      <w:outlineLvl w:val="1"/>
    </w:pPr>
    <w:rPr>
      <w:rFonts w:eastAsia="Times New Roman" w:cs="Arial"/>
      <w:sz w:val="24"/>
      <w:szCs w:val="24"/>
      <w:lang w:val="en-GB"/>
    </w:rPr>
  </w:style>
  <w:style w:type="character" w:customStyle="1" w:styleId="PodtytuZnak">
    <w:name w:val="Podtytuł Znak"/>
    <w:basedOn w:val="Domylnaczcionkaakapitu"/>
    <w:link w:val="Podtytu"/>
    <w:rsid w:val="00FC6FB5"/>
    <w:rPr>
      <w:rFonts w:ascii="Arial" w:eastAsia="Times New Roman" w:hAnsi="Arial" w:cs="Arial"/>
      <w:sz w:val="24"/>
      <w:szCs w:val="24"/>
      <w:lang w:val="en-GB"/>
    </w:rPr>
  </w:style>
  <w:style w:type="paragraph" w:styleId="Tekstpodstawowyzwciciem">
    <w:name w:val="Body Text First Indent"/>
    <w:basedOn w:val="Tekstpodstawowy"/>
    <w:link w:val="TekstpodstawowyzwciciemZnak"/>
    <w:rsid w:val="00FC6FB5"/>
    <w:pPr>
      <w:widowControl/>
      <w:spacing w:after="120"/>
      <w:ind w:firstLine="210"/>
      <w:jc w:val="left"/>
    </w:pPr>
    <w:rPr>
      <w:rFonts w:ascii="Arial" w:hAnsi="Arial"/>
      <w:bCs w:val="0"/>
      <w:sz w:val="16"/>
      <w:szCs w:val="24"/>
      <w:lang w:eastAsia="en-US"/>
    </w:rPr>
  </w:style>
  <w:style w:type="character" w:customStyle="1" w:styleId="TekstpodstawowyzwciciemZnak">
    <w:name w:val="Tekst podstawowy z wcięciem Znak"/>
    <w:basedOn w:val="TekstpodstawowyZnak"/>
    <w:link w:val="Tekstpodstawowyzwciciem"/>
    <w:rsid w:val="00FC6FB5"/>
    <w:rPr>
      <w:rFonts w:ascii="Arial" w:eastAsia="Times New Roman" w:hAnsi="Arial" w:cs="Times New Roman"/>
      <w:bCs w:val="0"/>
      <w:sz w:val="16"/>
      <w:szCs w:val="24"/>
      <w:lang w:val="en-GB" w:eastAsia="pl-PL"/>
    </w:rPr>
  </w:style>
  <w:style w:type="paragraph" w:styleId="Tekstpodstawowyzwciciem2">
    <w:name w:val="Body Text First Indent 2"/>
    <w:basedOn w:val="Tekstpodstawowywcity"/>
    <w:link w:val="Tekstpodstawowyzwciciem2Znak"/>
    <w:rsid w:val="00FC6FB5"/>
    <w:pPr>
      <w:ind w:firstLine="210"/>
    </w:pPr>
  </w:style>
  <w:style w:type="character" w:customStyle="1" w:styleId="Tekstpodstawowyzwciciem2Znak">
    <w:name w:val="Tekst podstawowy z wcięciem 2 Znak"/>
    <w:basedOn w:val="TekstpodstawowywcityZnak"/>
    <w:link w:val="Tekstpodstawowyzwciciem2"/>
    <w:rsid w:val="00FC6FB5"/>
    <w:rPr>
      <w:rFonts w:ascii="Arial" w:eastAsia="Times New Roman" w:hAnsi="Arial" w:cs="Times New Roman"/>
      <w:sz w:val="16"/>
      <w:szCs w:val="24"/>
      <w:lang w:val="en-GB"/>
    </w:rPr>
  </w:style>
  <w:style w:type="character" w:customStyle="1" w:styleId="ZnakCharChar">
    <w:name w:val="Znak Char Char"/>
    <w:rsid w:val="00FC6FB5"/>
    <w:rPr>
      <w:rFonts w:ascii="Arial" w:hAnsi="Arial"/>
      <w:b/>
      <w:bCs/>
      <w:spacing w:val="-3"/>
      <w:sz w:val="16"/>
      <w:szCs w:val="24"/>
      <w:lang w:val="pl-PL" w:eastAsia="en-US" w:bidi="ar-SA"/>
    </w:rPr>
  </w:style>
  <w:style w:type="paragraph" w:customStyle="1" w:styleId="StyleTimesNewRoman10ptJustifiedLinespacing15lines">
    <w:name w:val="Style Times New Roman 10 pt Justified Line spacing:  1.5 lines"/>
    <w:basedOn w:val="Normalny"/>
    <w:autoRedefine/>
    <w:rsid w:val="00FC6FB5"/>
    <w:pPr>
      <w:spacing w:after="0" w:line="360" w:lineRule="auto"/>
      <w:jc w:val="both"/>
    </w:pPr>
    <w:rPr>
      <w:rFonts w:ascii="Times New Roman" w:eastAsia="Times New Roman" w:hAnsi="Times New Roman" w:cs="Times New Roman"/>
      <w:sz w:val="20"/>
      <w:szCs w:val="20"/>
      <w:lang w:val="en-GB"/>
    </w:rPr>
  </w:style>
  <w:style w:type="character" w:customStyle="1" w:styleId="NoteZnakZnakZnak">
    <w:name w:val="Note Znak Znak Znak"/>
    <w:rsid w:val="00FC6FB5"/>
    <w:rPr>
      <w:rFonts w:ascii="Univers 55" w:hAnsi="Univers 55" w:cs="Univers 55"/>
      <w:b/>
      <w:bCs/>
      <w:color w:val="0C2D83"/>
      <w:sz w:val="16"/>
      <w:szCs w:val="24"/>
      <w:lang w:val="en-NZ" w:eastAsia="en-NZ" w:bidi="ar-SA"/>
    </w:rPr>
  </w:style>
  <w:style w:type="paragraph" w:styleId="Spistreci3">
    <w:name w:val="toc 3"/>
    <w:basedOn w:val="Normalny"/>
    <w:next w:val="Normalny"/>
    <w:autoRedefine/>
    <w:uiPriority w:val="39"/>
    <w:unhideWhenUsed/>
    <w:rsid w:val="0081018B"/>
    <w:pPr>
      <w:tabs>
        <w:tab w:val="right" w:leader="dot" w:pos="8869"/>
      </w:tabs>
      <w:spacing w:after="0" w:line="240" w:lineRule="auto"/>
      <w:ind w:left="1077" w:right="567" w:hanging="510"/>
    </w:pPr>
    <w:rPr>
      <w:rFonts w:eastAsia="Times New Roman" w:cs="Times New Roman"/>
      <w:noProof/>
      <w:sz w:val="20"/>
      <w:lang w:eastAsia="pl-PL"/>
    </w:rPr>
  </w:style>
  <w:style w:type="paragraph" w:styleId="Spistreci5">
    <w:name w:val="toc 5"/>
    <w:basedOn w:val="Normalny"/>
    <w:next w:val="Normalny"/>
    <w:autoRedefine/>
    <w:uiPriority w:val="39"/>
    <w:unhideWhenUsed/>
    <w:rsid w:val="00FC6FB5"/>
    <w:pPr>
      <w:spacing w:after="100" w:line="276" w:lineRule="auto"/>
      <w:ind w:left="880"/>
    </w:pPr>
    <w:rPr>
      <w:rFonts w:ascii="Calibri" w:eastAsia="Times New Roman" w:hAnsi="Calibri" w:cs="Times New Roman"/>
      <w:sz w:val="22"/>
      <w:lang w:eastAsia="pl-PL"/>
    </w:rPr>
  </w:style>
  <w:style w:type="paragraph" w:styleId="Spistreci6">
    <w:name w:val="toc 6"/>
    <w:basedOn w:val="Normalny"/>
    <w:next w:val="Normalny"/>
    <w:autoRedefine/>
    <w:uiPriority w:val="39"/>
    <w:unhideWhenUsed/>
    <w:rsid w:val="00FC6FB5"/>
    <w:pPr>
      <w:spacing w:after="100" w:line="276" w:lineRule="auto"/>
      <w:ind w:left="1100"/>
    </w:pPr>
    <w:rPr>
      <w:rFonts w:ascii="Calibri" w:eastAsia="Times New Roman" w:hAnsi="Calibri" w:cs="Times New Roman"/>
      <w:sz w:val="22"/>
      <w:lang w:eastAsia="pl-PL"/>
    </w:rPr>
  </w:style>
  <w:style w:type="paragraph" w:styleId="Spistreci7">
    <w:name w:val="toc 7"/>
    <w:basedOn w:val="Normalny"/>
    <w:next w:val="Normalny"/>
    <w:autoRedefine/>
    <w:uiPriority w:val="39"/>
    <w:unhideWhenUsed/>
    <w:rsid w:val="00FC6FB5"/>
    <w:pPr>
      <w:spacing w:after="100" w:line="276" w:lineRule="auto"/>
      <w:ind w:left="1320"/>
    </w:pPr>
    <w:rPr>
      <w:rFonts w:ascii="Calibri" w:eastAsia="Times New Roman" w:hAnsi="Calibri" w:cs="Times New Roman"/>
      <w:sz w:val="22"/>
      <w:lang w:eastAsia="pl-PL"/>
    </w:rPr>
  </w:style>
  <w:style w:type="paragraph" w:styleId="Spistreci8">
    <w:name w:val="toc 8"/>
    <w:basedOn w:val="Normalny"/>
    <w:next w:val="Normalny"/>
    <w:autoRedefine/>
    <w:uiPriority w:val="39"/>
    <w:unhideWhenUsed/>
    <w:rsid w:val="00FC6FB5"/>
    <w:pPr>
      <w:spacing w:after="100" w:line="276" w:lineRule="auto"/>
      <w:ind w:left="1540"/>
    </w:pPr>
    <w:rPr>
      <w:rFonts w:ascii="Calibri" w:eastAsia="Times New Roman" w:hAnsi="Calibri" w:cs="Times New Roman"/>
      <w:sz w:val="22"/>
      <w:lang w:eastAsia="pl-PL"/>
    </w:rPr>
  </w:style>
  <w:style w:type="paragraph" w:styleId="Spistreci9">
    <w:name w:val="toc 9"/>
    <w:basedOn w:val="Normalny"/>
    <w:next w:val="Normalny"/>
    <w:autoRedefine/>
    <w:uiPriority w:val="39"/>
    <w:unhideWhenUsed/>
    <w:rsid w:val="00FC6FB5"/>
    <w:pPr>
      <w:spacing w:after="100" w:line="276" w:lineRule="auto"/>
      <w:ind w:left="1760"/>
    </w:pPr>
    <w:rPr>
      <w:rFonts w:ascii="Calibri" w:eastAsia="Times New Roman" w:hAnsi="Calibri" w:cs="Times New Roman"/>
      <w:sz w:val="22"/>
      <w:lang w:eastAsia="pl-PL"/>
    </w:rPr>
  </w:style>
  <w:style w:type="paragraph" w:customStyle="1" w:styleId="TOCHeading1">
    <w:name w:val="TOC Heading1"/>
    <w:basedOn w:val="Nagwek1"/>
    <w:next w:val="Normalny"/>
    <w:uiPriority w:val="39"/>
    <w:qFormat/>
    <w:rsid w:val="00FC6FB5"/>
    <w:pPr>
      <w:spacing w:before="480" w:line="276" w:lineRule="auto"/>
      <w:outlineLvl w:val="9"/>
    </w:pPr>
    <w:rPr>
      <w:rFonts w:ascii="Cambria" w:eastAsia="Times New Roman" w:hAnsi="Cambria" w:cs="Times New Roman"/>
      <w:b/>
      <w:bCs/>
      <w:color w:val="365F91"/>
      <w:sz w:val="28"/>
      <w:szCs w:val="28"/>
      <w:lang w:val="en-US"/>
    </w:rPr>
  </w:style>
  <w:style w:type="paragraph" w:customStyle="1" w:styleId="ListParagraph1">
    <w:name w:val="List Paragraph1"/>
    <w:basedOn w:val="Normalny"/>
    <w:uiPriority w:val="34"/>
    <w:qFormat/>
    <w:rsid w:val="00FC6FB5"/>
    <w:pPr>
      <w:spacing w:after="0" w:line="240" w:lineRule="auto"/>
      <w:ind w:left="708"/>
    </w:pPr>
    <w:rPr>
      <w:rFonts w:eastAsia="Times New Roman" w:cs="Times New Roman"/>
      <w:sz w:val="16"/>
      <w:szCs w:val="24"/>
      <w:lang w:val="en-GB"/>
    </w:rPr>
  </w:style>
  <w:style w:type="paragraph" w:customStyle="1" w:styleId="Style4">
    <w:name w:val="Style 4"/>
    <w:basedOn w:val="Normalny"/>
    <w:rsid w:val="00FC6FB5"/>
    <w:pPr>
      <w:widowControl w:val="0"/>
      <w:autoSpaceDE w:val="0"/>
      <w:autoSpaceDN w:val="0"/>
      <w:spacing w:after="0" w:line="600" w:lineRule="atLeast"/>
    </w:pPr>
    <w:rPr>
      <w:rFonts w:eastAsia="Times New Roman" w:cs="Times New Roman"/>
      <w:sz w:val="20"/>
      <w:szCs w:val="24"/>
      <w:lang w:val="en-US"/>
    </w:rPr>
  </w:style>
  <w:style w:type="paragraph" w:customStyle="1" w:styleId="Style6">
    <w:name w:val="Style 6"/>
    <w:basedOn w:val="Normalny"/>
    <w:rsid w:val="00FC6FB5"/>
    <w:pPr>
      <w:widowControl w:val="0"/>
      <w:autoSpaceDE w:val="0"/>
      <w:autoSpaceDN w:val="0"/>
      <w:spacing w:after="0" w:line="240" w:lineRule="auto"/>
      <w:ind w:left="576" w:hanging="288"/>
    </w:pPr>
    <w:rPr>
      <w:rFonts w:eastAsia="Times New Roman" w:cs="Times New Roman"/>
      <w:sz w:val="20"/>
      <w:szCs w:val="24"/>
      <w:lang w:val="en-US"/>
    </w:rPr>
  </w:style>
  <w:style w:type="paragraph" w:customStyle="1" w:styleId="BODY">
    <w:name w:val="BODY"/>
    <w:basedOn w:val="Tekstpodstawowy"/>
    <w:link w:val="BODYChar"/>
    <w:rsid w:val="00FC6FB5"/>
    <w:pPr>
      <w:widowControl/>
      <w:suppressAutoHyphens/>
      <w:spacing w:before="120" w:after="120"/>
    </w:pPr>
    <w:rPr>
      <w:rFonts w:ascii="Times New Roman" w:eastAsia="Batang" w:hAnsi="Times New Roman"/>
      <w:bCs w:val="0"/>
      <w:kern w:val="1"/>
      <w:sz w:val="21"/>
      <w:lang w:val="en-US" w:eastAsia="ar-SA"/>
    </w:rPr>
  </w:style>
  <w:style w:type="character" w:customStyle="1" w:styleId="BODYChar">
    <w:name w:val="BODY Char"/>
    <w:link w:val="BODY"/>
    <w:locked/>
    <w:rsid w:val="00FC6FB5"/>
    <w:rPr>
      <w:rFonts w:ascii="Times New Roman" w:eastAsia="Batang" w:hAnsi="Times New Roman" w:cs="Times New Roman"/>
      <w:kern w:val="1"/>
      <w:sz w:val="21"/>
      <w:szCs w:val="20"/>
      <w:lang w:val="en-US" w:eastAsia="ar-SA"/>
    </w:rPr>
  </w:style>
  <w:style w:type="paragraph" w:customStyle="1" w:styleId="typowy">
    <w:name w:val="typowy"/>
    <w:link w:val="typowyChar"/>
    <w:rsid w:val="00FC6FB5"/>
    <w:pPr>
      <w:tabs>
        <w:tab w:val="left" w:pos="1080"/>
      </w:tabs>
      <w:spacing w:after="80" w:line="240" w:lineRule="auto"/>
      <w:ind w:left="567"/>
      <w:jc w:val="both"/>
    </w:pPr>
    <w:rPr>
      <w:rFonts w:ascii="Times New Roman" w:eastAsia="Times New Roman" w:hAnsi="Times New Roman" w:cs="Times New Roman"/>
      <w:lang w:eastAsia="pl-PL"/>
    </w:rPr>
  </w:style>
  <w:style w:type="character" w:customStyle="1" w:styleId="typowyChar">
    <w:name w:val="typowy Char"/>
    <w:link w:val="typowy"/>
    <w:rsid w:val="00FC6FB5"/>
    <w:rPr>
      <w:rFonts w:ascii="Times New Roman" w:eastAsia="Times New Roman" w:hAnsi="Times New Roman" w:cs="Times New Roman"/>
      <w:lang w:eastAsia="pl-PL"/>
    </w:rPr>
  </w:style>
  <w:style w:type="paragraph" w:styleId="Tekstpodstawowy2">
    <w:name w:val="Body Text 2"/>
    <w:basedOn w:val="Normalny"/>
    <w:link w:val="Tekstpodstawowy2Znak"/>
    <w:rsid w:val="00FC6FB5"/>
    <w:pPr>
      <w:spacing w:after="120" w:line="480" w:lineRule="auto"/>
    </w:pPr>
    <w:rPr>
      <w:rFonts w:eastAsia="Times New Roman" w:cs="Times New Roman"/>
      <w:sz w:val="16"/>
      <w:szCs w:val="24"/>
      <w:lang w:val="en-GB"/>
    </w:rPr>
  </w:style>
  <w:style w:type="character" w:customStyle="1" w:styleId="Tekstpodstawowy2Znak">
    <w:name w:val="Tekst podstawowy 2 Znak"/>
    <w:basedOn w:val="Domylnaczcionkaakapitu"/>
    <w:link w:val="Tekstpodstawowy2"/>
    <w:rsid w:val="00FC6FB5"/>
    <w:rPr>
      <w:rFonts w:ascii="Arial" w:eastAsia="Times New Roman" w:hAnsi="Arial" w:cs="Times New Roman"/>
      <w:sz w:val="16"/>
      <w:szCs w:val="24"/>
      <w:lang w:val="en-GB"/>
    </w:rPr>
  </w:style>
  <w:style w:type="paragraph" w:styleId="Tekstpodstawowy3">
    <w:name w:val="Body Text 3"/>
    <w:basedOn w:val="Normalny"/>
    <w:link w:val="Tekstpodstawowy3Znak"/>
    <w:rsid w:val="00FC6FB5"/>
    <w:pPr>
      <w:spacing w:after="120" w:line="240" w:lineRule="auto"/>
    </w:pPr>
    <w:rPr>
      <w:rFonts w:eastAsia="Times New Roman" w:cs="Times New Roman"/>
      <w:sz w:val="16"/>
      <w:szCs w:val="16"/>
      <w:lang w:val="en-GB"/>
    </w:rPr>
  </w:style>
  <w:style w:type="character" w:customStyle="1" w:styleId="Tekstpodstawowy3Znak">
    <w:name w:val="Tekst podstawowy 3 Znak"/>
    <w:basedOn w:val="Domylnaczcionkaakapitu"/>
    <w:link w:val="Tekstpodstawowy3"/>
    <w:rsid w:val="00FC6FB5"/>
    <w:rPr>
      <w:rFonts w:ascii="Arial" w:eastAsia="Times New Roman" w:hAnsi="Arial" w:cs="Times New Roman"/>
      <w:sz w:val="16"/>
      <w:szCs w:val="16"/>
      <w:lang w:val="en-GB"/>
    </w:rPr>
  </w:style>
  <w:style w:type="paragraph" w:styleId="NormalnyWeb">
    <w:name w:val="Normal (Web)"/>
    <w:basedOn w:val="Normalny"/>
    <w:uiPriority w:val="99"/>
    <w:rsid w:val="00FC6FB5"/>
    <w:pPr>
      <w:spacing w:after="180" w:line="336" w:lineRule="auto"/>
    </w:pPr>
    <w:rPr>
      <w:rFonts w:ascii="Verdana" w:eastAsia="Times New Roman" w:hAnsi="Verdana" w:cs="Times New Roman"/>
      <w:szCs w:val="18"/>
      <w:lang w:eastAsia="pl-PL"/>
    </w:rPr>
  </w:style>
  <w:style w:type="paragraph" w:styleId="Tematkomentarza">
    <w:name w:val="annotation subject"/>
    <w:basedOn w:val="Tekstkomentarza"/>
    <w:next w:val="Tekstkomentarza"/>
    <w:link w:val="TematkomentarzaZnak"/>
    <w:rsid w:val="00FC6FB5"/>
    <w:rPr>
      <w:lang w:eastAsia="x-none"/>
    </w:rPr>
  </w:style>
  <w:style w:type="character" w:customStyle="1" w:styleId="TematkomentarzaZnak">
    <w:name w:val="Temat komentarza Znak"/>
    <w:basedOn w:val="TekstkomentarzaZnak"/>
    <w:link w:val="Tematkomentarza"/>
    <w:rsid w:val="00FC6FB5"/>
    <w:rPr>
      <w:rFonts w:ascii="Arial" w:eastAsia="Times New Roman" w:hAnsi="Arial" w:cs="Times New Roman"/>
      <w:sz w:val="20"/>
      <w:szCs w:val="20"/>
      <w:lang w:val="en-GB" w:eastAsia="x-none"/>
    </w:rPr>
  </w:style>
  <w:style w:type="paragraph" w:customStyle="1" w:styleId="Bodycopy">
    <w:name w:val="Body copy"/>
    <w:rsid w:val="00FC6FB5"/>
    <w:pPr>
      <w:spacing w:after="0" w:line="240" w:lineRule="auto"/>
      <w:jc w:val="both"/>
    </w:pPr>
    <w:rPr>
      <w:rFonts w:ascii="Arial" w:eastAsia="PMingLiU" w:hAnsi="Arial" w:cs="Arial"/>
      <w:color w:val="000000"/>
      <w:sz w:val="18"/>
      <w:szCs w:val="18"/>
    </w:rPr>
  </w:style>
  <w:style w:type="paragraph" w:styleId="Tekstprzypisudolnego">
    <w:name w:val="footnote text"/>
    <w:basedOn w:val="Normalny"/>
    <w:link w:val="TekstprzypisudolnegoZnak"/>
    <w:rsid w:val="00FC6FB5"/>
    <w:pPr>
      <w:spacing w:after="0" w:line="240" w:lineRule="auto"/>
    </w:pPr>
    <w:rPr>
      <w:rFonts w:eastAsia="Times New Roman" w:cs="Times New Roman"/>
      <w:sz w:val="20"/>
      <w:szCs w:val="20"/>
      <w:lang w:val="en-GB"/>
    </w:rPr>
  </w:style>
  <w:style w:type="character" w:customStyle="1" w:styleId="TekstprzypisudolnegoZnak">
    <w:name w:val="Tekst przypisu dolnego Znak"/>
    <w:basedOn w:val="Domylnaczcionkaakapitu"/>
    <w:link w:val="Tekstprzypisudolnego"/>
    <w:rsid w:val="00FC6FB5"/>
    <w:rPr>
      <w:rFonts w:ascii="Arial" w:eastAsia="Times New Roman" w:hAnsi="Arial" w:cs="Times New Roman"/>
      <w:sz w:val="20"/>
      <w:szCs w:val="20"/>
      <w:lang w:val="en-GB"/>
    </w:rPr>
  </w:style>
  <w:style w:type="character" w:styleId="Odwoanieprzypisudolnego">
    <w:name w:val="footnote reference"/>
    <w:rsid w:val="00FC6FB5"/>
    <w:rPr>
      <w:vertAlign w:val="superscript"/>
    </w:rPr>
  </w:style>
  <w:style w:type="character" w:styleId="Uwydatnienie">
    <w:name w:val="Emphasis"/>
    <w:uiPriority w:val="20"/>
    <w:qFormat/>
    <w:rsid w:val="00FC6FB5"/>
    <w:rPr>
      <w:rFonts w:ascii="Times New Roman" w:hAnsi="Times New Roman" w:cs="Times New Roman" w:hint="default"/>
      <w:i/>
      <w:iCs/>
    </w:rPr>
  </w:style>
  <w:style w:type="table" w:styleId="Tabela-Elegancki">
    <w:name w:val="Table Elegant"/>
    <w:basedOn w:val="Standardowy"/>
    <w:rsid w:val="00FC6FB5"/>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kstprzypisukocowego">
    <w:name w:val="endnote text"/>
    <w:basedOn w:val="Normalny"/>
    <w:link w:val="TekstprzypisukocowegoZnak"/>
    <w:rsid w:val="00FC6FB5"/>
    <w:pPr>
      <w:spacing w:after="0" w:line="240" w:lineRule="auto"/>
    </w:pPr>
    <w:rPr>
      <w:rFonts w:eastAsia="Times New Roman" w:cs="Times New Roman"/>
      <w:sz w:val="20"/>
      <w:szCs w:val="20"/>
      <w:lang w:val="en-GB"/>
    </w:rPr>
  </w:style>
  <w:style w:type="character" w:customStyle="1" w:styleId="TekstprzypisukocowegoZnak">
    <w:name w:val="Tekst przypisu końcowego Znak"/>
    <w:basedOn w:val="Domylnaczcionkaakapitu"/>
    <w:link w:val="Tekstprzypisukocowego"/>
    <w:rsid w:val="00FC6FB5"/>
    <w:rPr>
      <w:rFonts w:ascii="Arial" w:eastAsia="Times New Roman" w:hAnsi="Arial" w:cs="Times New Roman"/>
      <w:sz w:val="20"/>
      <w:szCs w:val="20"/>
      <w:lang w:val="en-GB"/>
    </w:rPr>
  </w:style>
  <w:style w:type="character" w:styleId="Odwoanieprzypisukocowego">
    <w:name w:val="endnote reference"/>
    <w:rsid w:val="00FC6FB5"/>
    <w:rPr>
      <w:vertAlign w:val="superscript"/>
    </w:rPr>
  </w:style>
  <w:style w:type="paragraph" w:customStyle="1" w:styleId="Subhead1">
    <w:name w:val="Subhead 1"/>
    <w:basedOn w:val="Normalny"/>
    <w:rsid w:val="00FC6FB5"/>
    <w:pPr>
      <w:keepNext/>
      <w:autoSpaceDE w:val="0"/>
      <w:autoSpaceDN w:val="0"/>
      <w:spacing w:after="0" w:line="260" w:lineRule="atLeast"/>
      <w:ind w:left="1531" w:hanging="1531"/>
    </w:pPr>
    <w:rPr>
      <w:rFonts w:ascii="Univers 45 Light" w:eastAsia="Calibri" w:hAnsi="Univers 45 Light" w:cs="Times New Roman"/>
      <w:color w:val="0C2D83"/>
      <w:sz w:val="28"/>
      <w:szCs w:val="28"/>
      <w:lang w:eastAsia="en-NZ"/>
    </w:rPr>
  </w:style>
  <w:style w:type="paragraph" w:customStyle="1" w:styleId="Body0">
    <w:name w:val="Body"/>
    <w:basedOn w:val="Normalny"/>
    <w:rsid w:val="00FC6FB5"/>
    <w:pPr>
      <w:spacing w:after="140" w:line="290" w:lineRule="auto"/>
      <w:jc w:val="both"/>
    </w:pPr>
    <w:rPr>
      <w:rFonts w:eastAsia="Times New Roman" w:cs="Times New Roman"/>
      <w:kern w:val="20"/>
      <w:sz w:val="20"/>
      <w:szCs w:val="24"/>
      <w:lang w:eastAsia="en-GB"/>
    </w:rPr>
  </w:style>
  <w:style w:type="paragraph" w:customStyle="1" w:styleId="jquery-typographer">
    <w:name w:val="jquery-typographer"/>
    <w:basedOn w:val="Normalny"/>
    <w:rsid w:val="00FC6FB5"/>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Style11111">
    <w:name w:val="Style11111"/>
    <w:basedOn w:val="Standardowy"/>
    <w:uiPriority w:val="99"/>
    <w:rsid w:val="00FC6FB5"/>
    <w:pPr>
      <w:spacing w:after="0" w:line="240" w:lineRule="auto"/>
    </w:pPr>
    <w:rPr>
      <w:rFonts w:ascii="Times New Roman" w:eastAsia="Times New Roman" w:hAnsi="Times New Roman" w:cs="Times New Roman"/>
      <w:sz w:val="20"/>
      <w:szCs w:val="20"/>
      <w:lang w:eastAsia="pl-PL"/>
    </w:rPr>
    <w:tblPr/>
  </w:style>
  <w:style w:type="paragraph" w:customStyle="1" w:styleId="BasicforEnea1">
    <w:name w:val="Basic for Enea 1"/>
    <w:basedOn w:val="Normalny"/>
    <w:link w:val="BasicforEnea1Char"/>
    <w:qFormat/>
    <w:rsid w:val="00FC6FB5"/>
    <w:pPr>
      <w:widowControl w:val="0"/>
      <w:spacing w:after="120" w:line="240" w:lineRule="auto"/>
    </w:pPr>
    <w:rPr>
      <w:rFonts w:eastAsia="Times New Roman" w:cs="Arial"/>
      <w:b/>
      <w:sz w:val="20"/>
      <w:szCs w:val="20"/>
      <w:lang w:val="en-GB"/>
    </w:rPr>
  </w:style>
  <w:style w:type="character" w:customStyle="1" w:styleId="BasicforEnea1Char">
    <w:name w:val="Basic for Enea 1 Char"/>
    <w:link w:val="BasicforEnea1"/>
    <w:rsid w:val="00FC6FB5"/>
    <w:rPr>
      <w:rFonts w:ascii="Arial" w:eastAsia="Times New Roman" w:hAnsi="Arial" w:cs="Arial"/>
      <w:b/>
      <w:sz w:val="20"/>
      <w:szCs w:val="20"/>
      <w:lang w:val="en-GB"/>
    </w:rPr>
  </w:style>
  <w:style w:type="table" w:styleId="Zwykatabela4">
    <w:name w:val="Plain Table 4"/>
    <w:basedOn w:val="Standardowy"/>
    <w:uiPriority w:val="44"/>
    <w:rsid w:val="00FC6FB5"/>
    <w:pPr>
      <w:spacing w:after="0" w:line="240" w:lineRule="auto"/>
    </w:pPr>
    <w:rPr>
      <w:rFonts w:ascii="Times New Roman" w:eastAsia="Times New Roman" w:hAnsi="Times New Roman"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forEnea1">
    <w:name w:val="Heading for Enea1"/>
    <w:basedOn w:val="BasicforEnea1"/>
    <w:next w:val="Spistreci1"/>
    <w:link w:val="HeadingforEnea1Char"/>
    <w:qFormat/>
    <w:rsid w:val="00FC6FB5"/>
  </w:style>
  <w:style w:type="character" w:customStyle="1" w:styleId="HeadingforEnea1Char">
    <w:name w:val="Heading for Enea1 Char"/>
    <w:basedOn w:val="BasicforEnea1Char"/>
    <w:link w:val="HeadingforEnea1"/>
    <w:rsid w:val="00FC6FB5"/>
    <w:rPr>
      <w:rFonts w:ascii="Arial" w:eastAsia="Times New Roman" w:hAnsi="Arial" w:cs="Arial"/>
      <w:b/>
      <w:sz w:val="20"/>
      <w:szCs w:val="20"/>
      <w:lang w:val="en-GB"/>
    </w:rPr>
  </w:style>
  <w:style w:type="paragraph" w:customStyle="1" w:styleId="BasicforEneaLevel1">
    <w:name w:val="Basic for Enea Level 1"/>
    <w:basedOn w:val="Normalny"/>
    <w:next w:val="Normalny"/>
    <w:qFormat/>
    <w:rsid w:val="00FC6FB5"/>
    <w:pPr>
      <w:widowControl w:val="0"/>
      <w:numPr>
        <w:numId w:val="29"/>
      </w:numPr>
      <w:spacing w:before="120" w:after="240" w:line="240" w:lineRule="auto"/>
      <w:jc w:val="both"/>
    </w:pPr>
    <w:rPr>
      <w:rFonts w:eastAsia="Times New Roman" w:cs="Arial"/>
      <w:b/>
      <w:bCs/>
      <w:sz w:val="20"/>
      <w:szCs w:val="18"/>
    </w:rPr>
  </w:style>
  <w:style w:type="paragraph" w:styleId="Poprawka">
    <w:name w:val="Revision"/>
    <w:hidden/>
    <w:uiPriority w:val="99"/>
    <w:semiHidden/>
    <w:rsid w:val="00EC19F4"/>
    <w:pPr>
      <w:spacing w:after="0" w:line="240" w:lineRule="auto"/>
    </w:pPr>
    <w:rPr>
      <w:rFonts w:ascii="Arial" w:eastAsia="Times New Roman" w:hAnsi="Arial" w:cs="Times New Roman"/>
      <w:sz w:val="16"/>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99875">
      <w:bodyDiv w:val="1"/>
      <w:marLeft w:val="0"/>
      <w:marRight w:val="0"/>
      <w:marTop w:val="0"/>
      <w:marBottom w:val="0"/>
      <w:divBdr>
        <w:top w:val="none" w:sz="0" w:space="0" w:color="auto"/>
        <w:left w:val="none" w:sz="0" w:space="0" w:color="auto"/>
        <w:bottom w:val="none" w:sz="0" w:space="0" w:color="auto"/>
        <w:right w:val="none" w:sz="0" w:space="0" w:color="auto"/>
      </w:divBdr>
    </w:div>
    <w:div w:id="277295305">
      <w:bodyDiv w:val="1"/>
      <w:marLeft w:val="0"/>
      <w:marRight w:val="0"/>
      <w:marTop w:val="0"/>
      <w:marBottom w:val="0"/>
      <w:divBdr>
        <w:top w:val="none" w:sz="0" w:space="0" w:color="auto"/>
        <w:left w:val="none" w:sz="0" w:space="0" w:color="auto"/>
        <w:bottom w:val="none" w:sz="0" w:space="0" w:color="auto"/>
        <w:right w:val="none" w:sz="0" w:space="0" w:color="auto"/>
      </w:divBdr>
    </w:div>
    <w:div w:id="328602182">
      <w:bodyDiv w:val="1"/>
      <w:marLeft w:val="0"/>
      <w:marRight w:val="0"/>
      <w:marTop w:val="0"/>
      <w:marBottom w:val="0"/>
      <w:divBdr>
        <w:top w:val="none" w:sz="0" w:space="0" w:color="auto"/>
        <w:left w:val="none" w:sz="0" w:space="0" w:color="auto"/>
        <w:bottom w:val="none" w:sz="0" w:space="0" w:color="auto"/>
        <w:right w:val="none" w:sz="0" w:space="0" w:color="auto"/>
      </w:divBdr>
    </w:div>
    <w:div w:id="434643337">
      <w:bodyDiv w:val="1"/>
      <w:marLeft w:val="0"/>
      <w:marRight w:val="0"/>
      <w:marTop w:val="0"/>
      <w:marBottom w:val="0"/>
      <w:divBdr>
        <w:top w:val="none" w:sz="0" w:space="0" w:color="auto"/>
        <w:left w:val="none" w:sz="0" w:space="0" w:color="auto"/>
        <w:bottom w:val="none" w:sz="0" w:space="0" w:color="auto"/>
        <w:right w:val="none" w:sz="0" w:space="0" w:color="auto"/>
      </w:divBdr>
    </w:div>
    <w:div w:id="706219166">
      <w:bodyDiv w:val="1"/>
      <w:marLeft w:val="0"/>
      <w:marRight w:val="0"/>
      <w:marTop w:val="0"/>
      <w:marBottom w:val="0"/>
      <w:divBdr>
        <w:top w:val="none" w:sz="0" w:space="0" w:color="auto"/>
        <w:left w:val="none" w:sz="0" w:space="0" w:color="auto"/>
        <w:bottom w:val="none" w:sz="0" w:space="0" w:color="auto"/>
        <w:right w:val="none" w:sz="0" w:space="0" w:color="auto"/>
      </w:divBdr>
    </w:div>
    <w:div w:id="826171797">
      <w:bodyDiv w:val="1"/>
      <w:marLeft w:val="0"/>
      <w:marRight w:val="0"/>
      <w:marTop w:val="0"/>
      <w:marBottom w:val="0"/>
      <w:divBdr>
        <w:top w:val="none" w:sz="0" w:space="0" w:color="auto"/>
        <w:left w:val="none" w:sz="0" w:space="0" w:color="auto"/>
        <w:bottom w:val="none" w:sz="0" w:space="0" w:color="auto"/>
        <w:right w:val="none" w:sz="0" w:space="0" w:color="auto"/>
      </w:divBdr>
    </w:div>
    <w:div w:id="843132793">
      <w:bodyDiv w:val="1"/>
      <w:marLeft w:val="0"/>
      <w:marRight w:val="0"/>
      <w:marTop w:val="0"/>
      <w:marBottom w:val="0"/>
      <w:divBdr>
        <w:top w:val="none" w:sz="0" w:space="0" w:color="auto"/>
        <w:left w:val="none" w:sz="0" w:space="0" w:color="auto"/>
        <w:bottom w:val="none" w:sz="0" w:space="0" w:color="auto"/>
        <w:right w:val="none" w:sz="0" w:space="0" w:color="auto"/>
      </w:divBdr>
    </w:div>
    <w:div w:id="862791322">
      <w:bodyDiv w:val="1"/>
      <w:marLeft w:val="0"/>
      <w:marRight w:val="0"/>
      <w:marTop w:val="0"/>
      <w:marBottom w:val="0"/>
      <w:divBdr>
        <w:top w:val="none" w:sz="0" w:space="0" w:color="auto"/>
        <w:left w:val="none" w:sz="0" w:space="0" w:color="auto"/>
        <w:bottom w:val="none" w:sz="0" w:space="0" w:color="auto"/>
        <w:right w:val="none" w:sz="0" w:space="0" w:color="auto"/>
      </w:divBdr>
    </w:div>
    <w:div w:id="1142691979">
      <w:bodyDiv w:val="1"/>
      <w:marLeft w:val="0"/>
      <w:marRight w:val="0"/>
      <w:marTop w:val="0"/>
      <w:marBottom w:val="0"/>
      <w:divBdr>
        <w:top w:val="none" w:sz="0" w:space="0" w:color="auto"/>
        <w:left w:val="none" w:sz="0" w:space="0" w:color="auto"/>
        <w:bottom w:val="none" w:sz="0" w:space="0" w:color="auto"/>
        <w:right w:val="none" w:sz="0" w:space="0" w:color="auto"/>
      </w:divBdr>
    </w:div>
    <w:div w:id="1299535620">
      <w:bodyDiv w:val="1"/>
      <w:marLeft w:val="0"/>
      <w:marRight w:val="0"/>
      <w:marTop w:val="0"/>
      <w:marBottom w:val="0"/>
      <w:divBdr>
        <w:top w:val="none" w:sz="0" w:space="0" w:color="auto"/>
        <w:left w:val="none" w:sz="0" w:space="0" w:color="auto"/>
        <w:bottom w:val="none" w:sz="0" w:space="0" w:color="auto"/>
        <w:right w:val="none" w:sz="0" w:space="0" w:color="auto"/>
      </w:divBdr>
    </w:div>
    <w:div w:id="1388916618">
      <w:bodyDiv w:val="1"/>
      <w:marLeft w:val="0"/>
      <w:marRight w:val="0"/>
      <w:marTop w:val="0"/>
      <w:marBottom w:val="0"/>
      <w:divBdr>
        <w:top w:val="none" w:sz="0" w:space="0" w:color="auto"/>
        <w:left w:val="none" w:sz="0" w:space="0" w:color="auto"/>
        <w:bottom w:val="none" w:sz="0" w:space="0" w:color="auto"/>
        <w:right w:val="none" w:sz="0" w:space="0" w:color="auto"/>
      </w:divBdr>
    </w:div>
    <w:div w:id="1393650771">
      <w:bodyDiv w:val="1"/>
      <w:marLeft w:val="0"/>
      <w:marRight w:val="0"/>
      <w:marTop w:val="0"/>
      <w:marBottom w:val="0"/>
      <w:divBdr>
        <w:top w:val="none" w:sz="0" w:space="0" w:color="auto"/>
        <w:left w:val="none" w:sz="0" w:space="0" w:color="auto"/>
        <w:bottom w:val="none" w:sz="0" w:space="0" w:color="auto"/>
        <w:right w:val="none" w:sz="0" w:space="0" w:color="auto"/>
      </w:divBdr>
    </w:div>
    <w:div w:id="1464080725">
      <w:bodyDiv w:val="1"/>
      <w:marLeft w:val="0"/>
      <w:marRight w:val="0"/>
      <w:marTop w:val="0"/>
      <w:marBottom w:val="0"/>
      <w:divBdr>
        <w:top w:val="none" w:sz="0" w:space="0" w:color="auto"/>
        <w:left w:val="none" w:sz="0" w:space="0" w:color="auto"/>
        <w:bottom w:val="none" w:sz="0" w:space="0" w:color="auto"/>
        <w:right w:val="none" w:sz="0" w:space="0" w:color="auto"/>
      </w:divBdr>
    </w:div>
    <w:div w:id="1618222284">
      <w:bodyDiv w:val="1"/>
      <w:marLeft w:val="0"/>
      <w:marRight w:val="0"/>
      <w:marTop w:val="0"/>
      <w:marBottom w:val="0"/>
      <w:divBdr>
        <w:top w:val="none" w:sz="0" w:space="0" w:color="auto"/>
        <w:left w:val="none" w:sz="0" w:space="0" w:color="auto"/>
        <w:bottom w:val="none" w:sz="0" w:space="0" w:color="auto"/>
        <w:right w:val="none" w:sz="0" w:space="0" w:color="auto"/>
      </w:divBdr>
    </w:div>
    <w:div w:id="1761756569">
      <w:bodyDiv w:val="1"/>
      <w:marLeft w:val="0"/>
      <w:marRight w:val="0"/>
      <w:marTop w:val="0"/>
      <w:marBottom w:val="0"/>
      <w:divBdr>
        <w:top w:val="none" w:sz="0" w:space="0" w:color="auto"/>
        <w:left w:val="none" w:sz="0" w:space="0" w:color="auto"/>
        <w:bottom w:val="none" w:sz="0" w:space="0" w:color="auto"/>
        <w:right w:val="none" w:sz="0" w:space="0" w:color="auto"/>
      </w:divBdr>
    </w:div>
    <w:div w:id="1790009707">
      <w:bodyDiv w:val="1"/>
      <w:marLeft w:val="0"/>
      <w:marRight w:val="0"/>
      <w:marTop w:val="0"/>
      <w:marBottom w:val="0"/>
      <w:divBdr>
        <w:top w:val="none" w:sz="0" w:space="0" w:color="auto"/>
        <w:left w:val="none" w:sz="0" w:space="0" w:color="auto"/>
        <w:bottom w:val="none" w:sz="0" w:space="0" w:color="auto"/>
        <w:right w:val="none" w:sz="0" w:space="0" w:color="auto"/>
      </w:divBdr>
    </w:div>
    <w:div w:id="1935166988">
      <w:bodyDiv w:val="1"/>
      <w:marLeft w:val="0"/>
      <w:marRight w:val="0"/>
      <w:marTop w:val="0"/>
      <w:marBottom w:val="0"/>
      <w:divBdr>
        <w:top w:val="none" w:sz="0" w:space="0" w:color="auto"/>
        <w:left w:val="none" w:sz="0" w:space="0" w:color="auto"/>
        <w:bottom w:val="none" w:sz="0" w:space="0" w:color="auto"/>
        <w:right w:val="none" w:sz="0" w:space="0" w:color="auto"/>
      </w:divBdr>
    </w:div>
    <w:div w:id="2020692273">
      <w:bodyDiv w:val="1"/>
      <w:marLeft w:val="0"/>
      <w:marRight w:val="0"/>
      <w:marTop w:val="0"/>
      <w:marBottom w:val="0"/>
      <w:divBdr>
        <w:top w:val="none" w:sz="0" w:space="0" w:color="auto"/>
        <w:left w:val="none" w:sz="0" w:space="0" w:color="auto"/>
        <w:bottom w:val="none" w:sz="0" w:space="0" w:color="auto"/>
        <w:right w:val="none" w:sz="0" w:space="0" w:color="auto"/>
      </w:divBdr>
    </w:div>
    <w:div w:id="2063628734">
      <w:bodyDiv w:val="1"/>
      <w:marLeft w:val="0"/>
      <w:marRight w:val="0"/>
      <w:marTop w:val="0"/>
      <w:marBottom w:val="0"/>
      <w:divBdr>
        <w:top w:val="none" w:sz="0" w:space="0" w:color="auto"/>
        <w:left w:val="none" w:sz="0" w:space="0" w:color="auto"/>
        <w:bottom w:val="none" w:sz="0" w:space="0" w:color="auto"/>
        <w:right w:val="none" w:sz="0" w:space="0" w:color="auto"/>
      </w:divBdr>
    </w:div>
    <w:div w:id="206768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6.xml"/><Relationship Id="rId21" Type="http://schemas.openxmlformats.org/officeDocument/2006/relationships/footer" Target="footer7.xml"/><Relationship Id="rId42" Type="http://schemas.openxmlformats.org/officeDocument/2006/relationships/header" Target="header6.xml"/><Relationship Id="rId63" Type="http://schemas.openxmlformats.org/officeDocument/2006/relationships/footer" Target="footer28.xml"/><Relationship Id="rId84" Type="http://schemas.openxmlformats.org/officeDocument/2006/relationships/header" Target="header12.xml"/><Relationship Id="rId138" Type="http://schemas.openxmlformats.org/officeDocument/2006/relationships/footer" Target="footer96.xml"/><Relationship Id="rId159" Type="http://schemas.openxmlformats.org/officeDocument/2006/relationships/customXml" Target="../customXml/item2.xml"/><Relationship Id="rId107" Type="http://schemas.openxmlformats.org/officeDocument/2006/relationships/header" Target="header13.xml"/><Relationship Id="rId11" Type="http://schemas.openxmlformats.org/officeDocument/2006/relationships/header" Target="header1.xml"/><Relationship Id="rId32" Type="http://schemas.openxmlformats.org/officeDocument/2006/relationships/image" Target="media/image9.png"/><Relationship Id="rId53" Type="http://schemas.openxmlformats.org/officeDocument/2006/relationships/footer" Target="footer20.xml"/><Relationship Id="rId58" Type="http://schemas.openxmlformats.org/officeDocument/2006/relationships/footer" Target="footer24.xml"/><Relationship Id="rId74" Type="http://schemas.openxmlformats.org/officeDocument/2006/relationships/footer" Target="footer37.xml"/><Relationship Id="rId79" Type="http://schemas.openxmlformats.org/officeDocument/2006/relationships/footer" Target="footer42.xml"/><Relationship Id="rId102" Type="http://schemas.openxmlformats.org/officeDocument/2006/relationships/footer" Target="footer63.xml"/><Relationship Id="rId123" Type="http://schemas.openxmlformats.org/officeDocument/2006/relationships/footer" Target="footer82.xml"/><Relationship Id="rId128" Type="http://schemas.openxmlformats.org/officeDocument/2006/relationships/footer" Target="footer87.xml"/><Relationship Id="rId144" Type="http://schemas.openxmlformats.org/officeDocument/2006/relationships/footer" Target="footer101.xml"/><Relationship Id="rId5" Type="http://schemas.openxmlformats.org/officeDocument/2006/relationships/webSettings" Target="webSettings.xml"/><Relationship Id="rId90" Type="http://schemas.openxmlformats.org/officeDocument/2006/relationships/footer" Target="footer51.xml"/><Relationship Id="rId95" Type="http://schemas.openxmlformats.org/officeDocument/2006/relationships/footer" Target="footer56.xml"/><Relationship Id="rId160" Type="http://schemas.openxmlformats.org/officeDocument/2006/relationships/customXml" Target="../customXml/item3.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footer" Target="footer15.xml"/><Relationship Id="rId64" Type="http://schemas.openxmlformats.org/officeDocument/2006/relationships/footer" Target="footer29.xml"/><Relationship Id="rId69" Type="http://schemas.openxmlformats.org/officeDocument/2006/relationships/footer" Target="footer33.xml"/><Relationship Id="rId113" Type="http://schemas.openxmlformats.org/officeDocument/2006/relationships/footer" Target="footer73.xml"/><Relationship Id="rId118" Type="http://schemas.openxmlformats.org/officeDocument/2006/relationships/footer" Target="footer77.xml"/><Relationship Id="rId134" Type="http://schemas.openxmlformats.org/officeDocument/2006/relationships/footer" Target="footer93.xml"/><Relationship Id="rId139" Type="http://schemas.openxmlformats.org/officeDocument/2006/relationships/footer" Target="footer97.xml"/><Relationship Id="rId80" Type="http://schemas.openxmlformats.org/officeDocument/2006/relationships/header" Target="header11.xml"/><Relationship Id="rId85" Type="http://schemas.openxmlformats.org/officeDocument/2006/relationships/footer" Target="footer46.xml"/><Relationship Id="rId12" Type="http://schemas.openxmlformats.org/officeDocument/2006/relationships/header" Target="header2.xml"/><Relationship Id="rId17" Type="http://schemas.openxmlformats.org/officeDocument/2006/relationships/header" Target="header4.xml"/><Relationship Id="rId59" Type="http://schemas.openxmlformats.org/officeDocument/2006/relationships/header" Target="header8.xml"/><Relationship Id="rId103" Type="http://schemas.openxmlformats.org/officeDocument/2006/relationships/footer" Target="footer64.xml"/><Relationship Id="rId108" Type="http://schemas.openxmlformats.org/officeDocument/2006/relationships/footer" Target="footer68.xml"/><Relationship Id="rId124" Type="http://schemas.openxmlformats.org/officeDocument/2006/relationships/footer" Target="footer83.xml"/><Relationship Id="rId129" Type="http://schemas.openxmlformats.org/officeDocument/2006/relationships/footer" Target="footer88.xml"/><Relationship Id="rId54" Type="http://schemas.openxmlformats.org/officeDocument/2006/relationships/footer" Target="footer21.xml"/><Relationship Id="rId70" Type="http://schemas.openxmlformats.org/officeDocument/2006/relationships/footer" Target="footer34.xml"/><Relationship Id="rId75" Type="http://schemas.openxmlformats.org/officeDocument/2006/relationships/footer" Target="footer38.xml"/><Relationship Id="rId91" Type="http://schemas.openxmlformats.org/officeDocument/2006/relationships/footer" Target="footer52.xml"/><Relationship Id="rId96" Type="http://schemas.openxmlformats.org/officeDocument/2006/relationships/footer" Target="footer57.xml"/><Relationship Id="rId140" Type="http://schemas.openxmlformats.org/officeDocument/2006/relationships/footer" Target="footer98.xml"/><Relationship Id="rId145" Type="http://schemas.openxmlformats.org/officeDocument/2006/relationships/fontTable" Target="fontTable.xml"/><Relationship Id="rId16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enea@enea.pl" TargetMode="External"/><Relationship Id="rId28" Type="http://schemas.openxmlformats.org/officeDocument/2006/relationships/image" Target="media/image5.png"/><Relationship Id="rId49" Type="http://schemas.openxmlformats.org/officeDocument/2006/relationships/footer" Target="footer16.xml"/><Relationship Id="rId114" Type="http://schemas.openxmlformats.org/officeDocument/2006/relationships/header" Target="header14.xml"/><Relationship Id="rId119" Type="http://schemas.openxmlformats.org/officeDocument/2006/relationships/footer" Target="footer78.xml"/><Relationship Id="rId44" Type="http://schemas.openxmlformats.org/officeDocument/2006/relationships/image" Target="media/image10.png"/><Relationship Id="rId60" Type="http://schemas.openxmlformats.org/officeDocument/2006/relationships/footer" Target="footer25.xml"/><Relationship Id="rId65" Type="http://schemas.openxmlformats.org/officeDocument/2006/relationships/footer" Target="footer30.xml"/><Relationship Id="rId81" Type="http://schemas.openxmlformats.org/officeDocument/2006/relationships/footer" Target="footer43.xml"/><Relationship Id="rId86" Type="http://schemas.openxmlformats.org/officeDocument/2006/relationships/footer" Target="footer47.xml"/><Relationship Id="rId130" Type="http://schemas.openxmlformats.org/officeDocument/2006/relationships/footer" Target="footer89.xml"/><Relationship Id="rId135" Type="http://schemas.openxmlformats.org/officeDocument/2006/relationships/footer" Target="footer94.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0.svg"/><Relationship Id="rId109" Type="http://schemas.openxmlformats.org/officeDocument/2006/relationships/footer" Target="footer69.xml"/><Relationship Id="rId50" Type="http://schemas.openxmlformats.org/officeDocument/2006/relationships/footer" Target="footer17.xml"/><Relationship Id="rId55" Type="http://schemas.openxmlformats.org/officeDocument/2006/relationships/header" Target="header7.xml"/><Relationship Id="rId76" Type="http://schemas.openxmlformats.org/officeDocument/2006/relationships/footer" Target="footer39.xml"/><Relationship Id="rId97" Type="http://schemas.openxmlformats.org/officeDocument/2006/relationships/footer" Target="footer58.xml"/><Relationship Id="rId104" Type="http://schemas.openxmlformats.org/officeDocument/2006/relationships/footer" Target="footer65.xml"/><Relationship Id="rId120" Type="http://schemas.openxmlformats.org/officeDocument/2006/relationships/footer" Target="footer79.xml"/><Relationship Id="rId125" Type="http://schemas.openxmlformats.org/officeDocument/2006/relationships/footer" Target="footer84.xml"/><Relationship Id="rId141" Type="http://schemas.openxmlformats.org/officeDocument/2006/relationships/footer" Target="footer99.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5.xml"/><Relationship Id="rId92" Type="http://schemas.openxmlformats.org/officeDocument/2006/relationships/footer" Target="footer53.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enea.pl" TargetMode="External"/><Relationship Id="rId40" Type="http://schemas.openxmlformats.org/officeDocument/2006/relationships/footer" Target="footer11.xml"/><Relationship Id="rId45" Type="http://schemas.openxmlformats.org/officeDocument/2006/relationships/image" Target="media/image11.png"/><Relationship Id="rId66" Type="http://schemas.openxmlformats.org/officeDocument/2006/relationships/header" Target="header9.xml"/><Relationship Id="rId87" Type="http://schemas.openxmlformats.org/officeDocument/2006/relationships/footer" Target="footer48.xml"/><Relationship Id="rId110" Type="http://schemas.openxmlformats.org/officeDocument/2006/relationships/footer" Target="footer70.xml"/><Relationship Id="rId115" Type="http://schemas.openxmlformats.org/officeDocument/2006/relationships/footer" Target="footer74.xml"/><Relationship Id="rId131" Type="http://schemas.openxmlformats.org/officeDocument/2006/relationships/footer" Target="footer90.xml"/><Relationship Id="rId136" Type="http://schemas.openxmlformats.org/officeDocument/2006/relationships/header" Target="header15.xml"/><Relationship Id="rId61" Type="http://schemas.openxmlformats.org/officeDocument/2006/relationships/footer" Target="footer26.xml"/><Relationship Id="rId82" Type="http://schemas.openxmlformats.org/officeDocument/2006/relationships/footer" Target="footer44.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7.png"/><Relationship Id="rId56" Type="http://schemas.openxmlformats.org/officeDocument/2006/relationships/footer" Target="footer22.xml"/><Relationship Id="rId77" Type="http://schemas.openxmlformats.org/officeDocument/2006/relationships/footer" Target="footer40.xml"/><Relationship Id="rId100" Type="http://schemas.openxmlformats.org/officeDocument/2006/relationships/footer" Target="footer61.xml"/><Relationship Id="rId105" Type="http://schemas.openxmlformats.org/officeDocument/2006/relationships/footer" Target="footer66.xml"/><Relationship Id="rId126" Type="http://schemas.openxmlformats.org/officeDocument/2006/relationships/footer" Target="footer85.xml"/><Relationship Id="rId8" Type="http://schemas.openxmlformats.org/officeDocument/2006/relationships/image" Target="media/image1.jpeg"/><Relationship Id="rId51" Type="http://schemas.openxmlformats.org/officeDocument/2006/relationships/footer" Target="footer18.xml"/><Relationship Id="rId72" Type="http://schemas.openxmlformats.org/officeDocument/2006/relationships/footer" Target="footer36.xml"/><Relationship Id="rId93" Type="http://schemas.openxmlformats.org/officeDocument/2006/relationships/footer" Target="footer54.xml"/><Relationship Id="rId98" Type="http://schemas.openxmlformats.org/officeDocument/2006/relationships/footer" Target="footer59.xml"/><Relationship Id="rId121" Type="http://schemas.openxmlformats.org/officeDocument/2006/relationships/footer" Target="footer80.xml"/><Relationship Id="rId142" Type="http://schemas.openxmlformats.org/officeDocument/2006/relationships/footer" Target="footer100.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12.svg"/><Relationship Id="rId67" Type="http://schemas.openxmlformats.org/officeDocument/2006/relationships/footer" Target="footer31.xml"/><Relationship Id="rId116" Type="http://schemas.openxmlformats.org/officeDocument/2006/relationships/footer" Target="footer75.xml"/><Relationship Id="rId137" Type="http://schemas.openxmlformats.org/officeDocument/2006/relationships/footer" Target="footer95.xml"/><Relationship Id="rId158" Type="http://schemas.microsoft.com/office/2016/09/relationships/commentsIds" Target="commentsIds.xml"/><Relationship Id="rId20" Type="http://schemas.openxmlformats.org/officeDocument/2006/relationships/footer" Target="footer6.xml"/><Relationship Id="rId41" Type="http://schemas.openxmlformats.org/officeDocument/2006/relationships/footer" Target="footer12.xml"/><Relationship Id="rId62" Type="http://schemas.openxmlformats.org/officeDocument/2006/relationships/footer" Target="footer27.xml"/><Relationship Id="rId83" Type="http://schemas.openxmlformats.org/officeDocument/2006/relationships/footer" Target="footer45.xml"/><Relationship Id="rId88" Type="http://schemas.openxmlformats.org/officeDocument/2006/relationships/footer" Target="footer49.xml"/><Relationship Id="rId111" Type="http://schemas.openxmlformats.org/officeDocument/2006/relationships/footer" Target="footer71.xml"/><Relationship Id="rId132" Type="http://schemas.openxmlformats.org/officeDocument/2006/relationships/footer" Target="footer91.xml"/><Relationship Id="rId15" Type="http://schemas.openxmlformats.org/officeDocument/2006/relationships/header" Target="header3.xml"/><Relationship Id="rId57" Type="http://schemas.openxmlformats.org/officeDocument/2006/relationships/footer" Target="footer23.xml"/><Relationship Id="rId106" Type="http://schemas.openxmlformats.org/officeDocument/2006/relationships/footer" Target="footer67.xml"/><Relationship Id="rId127" Type="http://schemas.openxmlformats.org/officeDocument/2006/relationships/footer" Target="footer86.xml"/><Relationship Id="rId10" Type="http://schemas.openxmlformats.org/officeDocument/2006/relationships/image" Target="media/image3.png"/><Relationship Id="rId31" Type="http://schemas.openxmlformats.org/officeDocument/2006/relationships/image" Target="media/image8.png"/><Relationship Id="rId52" Type="http://schemas.openxmlformats.org/officeDocument/2006/relationships/footer" Target="footer19.xml"/><Relationship Id="rId73" Type="http://schemas.openxmlformats.org/officeDocument/2006/relationships/header" Target="header10.xml"/><Relationship Id="rId78" Type="http://schemas.openxmlformats.org/officeDocument/2006/relationships/footer" Target="footer41.xml"/><Relationship Id="rId94" Type="http://schemas.openxmlformats.org/officeDocument/2006/relationships/footer" Target="footer55.xml"/><Relationship Id="rId99" Type="http://schemas.openxmlformats.org/officeDocument/2006/relationships/footer" Target="footer60.xml"/><Relationship Id="rId101" Type="http://schemas.openxmlformats.org/officeDocument/2006/relationships/footer" Target="footer62.xml"/><Relationship Id="rId122" Type="http://schemas.openxmlformats.org/officeDocument/2006/relationships/footer" Target="footer81.xml"/><Relationship Id="rId143"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5.xml"/><Relationship Id="rId47" Type="http://schemas.openxmlformats.org/officeDocument/2006/relationships/footer" Target="footer14.xml"/><Relationship Id="rId68" Type="http://schemas.openxmlformats.org/officeDocument/2006/relationships/footer" Target="footer32.xml"/><Relationship Id="rId89" Type="http://schemas.openxmlformats.org/officeDocument/2006/relationships/footer" Target="footer50.xml"/><Relationship Id="rId112" Type="http://schemas.openxmlformats.org/officeDocument/2006/relationships/footer" Target="footer72.xml"/><Relationship Id="rId133" Type="http://schemas.openxmlformats.org/officeDocument/2006/relationships/footer" Target="footer92.xml"/><Relationship Id="rId16"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923FC3-5792-482E-817E-782CD6357E6C}">
  <ds:schemaRefs>
    <ds:schemaRef ds:uri="http://schemas.openxmlformats.org/officeDocument/2006/bibliography"/>
  </ds:schemaRefs>
</ds:datastoreItem>
</file>

<file path=customXml/itemProps2.xml><?xml version="1.0" encoding="utf-8"?>
<ds:datastoreItem xmlns:ds="http://schemas.openxmlformats.org/officeDocument/2006/customXml" ds:itemID="{B40AC15A-7066-4777-8B45-82967DACA54E}"/>
</file>

<file path=customXml/itemProps3.xml><?xml version="1.0" encoding="utf-8"?>
<ds:datastoreItem xmlns:ds="http://schemas.openxmlformats.org/officeDocument/2006/customXml" ds:itemID="{AA01BA4E-C279-4456-9FFD-0551E8AD53B6}"/>
</file>

<file path=customXml/itemProps4.xml><?xml version="1.0" encoding="utf-8"?>
<ds:datastoreItem xmlns:ds="http://schemas.openxmlformats.org/officeDocument/2006/customXml" ds:itemID="{BA2EB999-5C0B-485C-AB03-E6EB8EB28C10}"/>
</file>

<file path=docProps/app.xml><?xml version="1.0" encoding="utf-8"?>
<Properties xmlns="http://schemas.openxmlformats.org/officeDocument/2006/extended-properties" xmlns:vt="http://schemas.openxmlformats.org/officeDocument/2006/docPropsVTypes">
  <Template>Normal</Template>
  <TotalTime>1</TotalTime>
  <Pages>26</Pages>
  <Words>44250</Words>
  <Characters>265503</Characters>
  <Application>Microsoft Office Word</Application>
  <DocSecurity>0</DocSecurity>
  <Lines>2212</Lines>
  <Paragraphs>618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Udalova, Tetiana</dc:creator>
  <cp:keywords/>
  <dc:description/>
  <cp:lastModifiedBy>Mazur Ewa</cp:lastModifiedBy>
  <cp:revision>2</cp:revision>
  <cp:lastPrinted>2020-01-23T09:32:00Z</cp:lastPrinted>
  <dcterms:created xsi:type="dcterms:W3CDTF">2020-02-25T11:30:00Z</dcterms:created>
  <dcterms:modified xsi:type="dcterms:W3CDTF">2020-02-25T11:30:00Z</dcterms:modified>
</cp:coreProperties>
</file>